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B46F86" w14:textId="77777777" w:rsidR="00FD3B69" w:rsidRPr="004F5AA2" w:rsidRDefault="00FD3B69" w:rsidP="00FD3B69">
      <w:pPr>
        <w:spacing w:after="200" w:line="276" w:lineRule="auto"/>
        <w:jc w:val="center"/>
        <w:rPr>
          <w:b/>
        </w:rPr>
      </w:pPr>
      <w:r w:rsidRPr="004F5AA2">
        <w:rPr>
          <w:b/>
        </w:rPr>
        <w:t>THE UNIVERSITY OF SHEFFIELD</w:t>
      </w:r>
    </w:p>
    <w:p w14:paraId="3E2764BC" w14:textId="77777777" w:rsidR="00FD3B69" w:rsidRPr="004F5AA2" w:rsidRDefault="00FD3B69" w:rsidP="00FD3B69">
      <w:pPr>
        <w:spacing w:after="200" w:line="276" w:lineRule="auto"/>
        <w:jc w:val="center"/>
        <w:rPr>
          <w:b/>
        </w:rPr>
      </w:pPr>
    </w:p>
    <w:p w14:paraId="08506049" w14:textId="77777777" w:rsidR="00FD3B69" w:rsidRPr="004F5AA2" w:rsidRDefault="00FD3B69" w:rsidP="00FD3B69">
      <w:pPr>
        <w:spacing w:after="200" w:line="276" w:lineRule="auto"/>
        <w:jc w:val="center"/>
        <w:rPr>
          <w:b/>
        </w:rPr>
      </w:pPr>
      <w:r w:rsidRPr="004F5AA2">
        <w:rPr>
          <w:noProof/>
        </w:rPr>
        <w:drawing>
          <wp:inline distT="0" distB="0" distL="0" distR="0" wp14:anchorId="3B8AB611" wp14:editId="53777973">
            <wp:extent cx="2199640" cy="2562225"/>
            <wp:effectExtent l="19050" t="0" r="0" b="0"/>
            <wp:docPr id="2170" name="Picture 1" descr="shldco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hldcol4"/>
                    <pic:cNvPicPr>
                      <a:picLocks noChangeAspect="1" noChangeArrowheads="1"/>
                    </pic:cNvPicPr>
                  </pic:nvPicPr>
                  <pic:blipFill>
                    <a:blip r:embed="rId8" cstate="print"/>
                    <a:srcRect/>
                    <a:stretch>
                      <a:fillRect/>
                    </a:stretch>
                  </pic:blipFill>
                  <pic:spPr bwMode="auto">
                    <a:xfrm>
                      <a:off x="0" y="0"/>
                      <a:ext cx="2199640" cy="2562225"/>
                    </a:xfrm>
                    <a:prstGeom prst="rect">
                      <a:avLst/>
                    </a:prstGeom>
                    <a:noFill/>
                    <a:ln w="9525">
                      <a:noFill/>
                      <a:miter lim="800000"/>
                      <a:headEnd/>
                      <a:tailEnd/>
                    </a:ln>
                  </pic:spPr>
                </pic:pic>
              </a:graphicData>
            </a:graphic>
          </wp:inline>
        </w:drawing>
      </w:r>
    </w:p>
    <w:p w14:paraId="0E8A77C9" w14:textId="77777777" w:rsidR="00FD3B69" w:rsidRPr="004F5AA2" w:rsidRDefault="00FD3B69" w:rsidP="00FD3B69">
      <w:pPr>
        <w:spacing w:after="200" w:line="276" w:lineRule="auto"/>
        <w:jc w:val="center"/>
        <w:rPr>
          <w:b/>
        </w:rPr>
      </w:pPr>
    </w:p>
    <w:p w14:paraId="71221463" w14:textId="2D3E4B53" w:rsidR="00FD3B69" w:rsidRPr="004F5AA2" w:rsidRDefault="00FC4393" w:rsidP="00FD3B69">
      <w:pPr>
        <w:spacing w:after="200" w:line="276" w:lineRule="auto"/>
        <w:jc w:val="center"/>
        <w:rPr>
          <w:b/>
          <w:bCs/>
          <w:sz w:val="40"/>
        </w:rPr>
      </w:pPr>
      <w:r w:rsidRPr="004F5AA2">
        <w:rPr>
          <w:b/>
          <w:bCs/>
          <w:sz w:val="40"/>
        </w:rPr>
        <w:t>Fault behaviour and management of a permanent magnet aerospace startor/generator</w:t>
      </w:r>
    </w:p>
    <w:p w14:paraId="10B45CD5" w14:textId="77777777" w:rsidR="00460845" w:rsidRPr="004F5AA2" w:rsidRDefault="00460845" w:rsidP="00FD3B69">
      <w:pPr>
        <w:spacing w:after="200" w:line="276" w:lineRule="auto"/>
        <w:jc w:val="center"/>
        <w:rPr>
          <w:b/>
        </w:rPr>
      </w:pPr>
    </w:p>
    <w:p w14:paraId="437506E9" w14:textId="77777777" w:rsidR="00FD3B69" w:rsidRPr="004F5AA2" w:rsidRDefault="00FD3B69" w:rsidP="00FC4393">
      <w:pPr>
        <w:spacing w:after="200"/>
        <w:jc w:val="center"/>
        <w:rPr>
          <w:b/>
        </w:rPr>
      </w:pPr>
      <w:r w:rsidRPr="004F5AA2">
        <w:rPr>
          <w:b/>
        </w:rPr>
        <w:t>By</w:t>
      </w:r>
    </w:p>
    <w:p w14:paraId="725A1E09" w14:textId="77777777" w:rsidR="00460845" w:rsidRPr="004F5AA2" w:rsidRDefault="00460845" w:rsidP="00FC4393">
      <w:pPr>
        <w:spacing w:after="200"/>
        <w:jc w:val="center"/>
        <w:rPr>
          <w:b/>
        </w:rPr>
      </w:pPr>
    </w:p>
    <w:p w14:paraId="69824979" w14:textId="77777777" w:rsidR="00FD3B69" w:rsidRPr="004F5AA2" w:rsidRDefault="00FD3B69" w:rsidP="00FC4393">
      <w:pPr>
        <w:jc w:val="center"/>
        <w:rPr>
          <w:b/>
          <w:sz w:val="32"/>
        </w:rPr>
      </w:pPr>
      <w:r w:rsidRPr="004F5AA2">
        <w:rPr>
          <w:b/>
          <w:sz w:val="32"/>
        </w:rPr>
        <w:t>Yihong Wan</w:t>
      </w:r>
    </w:p>
    <w:p w14:paraId="4649A643" w14:textId="77777777" w:rsidR="00FD3B69" w:rsidRPr="004F5AA2" w:rsidRDefault="00FD3B69" w:rsidP="00FD3B69">
      <w:pPr>
        <w:spacing w:after="200" w:line="276" w:lineRule="auto"/>
        <w:jc w:val="left"/>
        <w:rPr>
          <w:b/>
        </w:rPr>
      </w:pPr>
    </w:p>
    <w:p w14:paraId="652F649F" w14:textId="77777777" w:rsidR="00460845" w:rsidRPr="004F5AA2" w:rsidRDefault="00460845" w:rsidP="00FD3B69">
      <w:pPr>
        <w:spacing w:after="200" w:line="276" w:lineRule="auto"/>
        <w:jc w:val="left"/>
        <w:rPr>
          <w:b/>
        </w:rPr>
      </w:pPr>
    </w:p>
    <w:p w14:paraId="766D28C0" w14:textId="77777777" w:rsidR="00460845" w:rsidRPr="004F5AA2" w:rsidRDefault="00460845" w:rsidP="00FD3B69">
      <w:pPr>
        <w:spacing w:after="200" w:line="276" w:lineRule="auto"/>
        <w:jc w:val="left"/>
        <w:rPr>
          <w:b/>
        </w:rPr>
      </w:pPr>
    </w:p>
    <w:p w14:paraId="127C231F" w14:textId="77777777" w:rsidR="00FD3B69" w:rsidRPr="004F5AA2" w:rsidRDefault="00FD3B69" w:rsidP="00FD3B69">
      <w:pPr>
        <w:spacing w:after="200" w:line="276" w:lineRule="auto"/>
        <w:jc w:val="left"/>
        <w:rPr>
          <w:b/>
        </w:rPr>
      </w:pPr>
    </w:p>
    <w:p w14:paraId="1B9D80C0" w14:textId="77777777" w:rsidR="00460845" w:rsidRPr="004F5AA2" w:rsidRDefault="00460845" w:rsidP="00460845">
      <w:pPr>
        <w:spacing w:after="200" w:line="276" w:lineRule="auto"/>
        <w:jc w:val="left"/>
        <w:rPr>
          <w:b/>
        </w:rPr>
      </w:pPr>
    </w:p>
    <w:p w14:paraId="26CD2DBF" w14:textId="77777777" w:rsidR="00FD3B69" w:rsidRPr="004F5AA2" w:rsidRDefault="00FD3B69" w:rsidP="00460845">
      <w:pPr>
        <w:spacing w:line="276" w:lineRule="auto"/>
        <w:jc w:val="right"/>
      </w:pPr>
      <w:r w:rsidRPr="004F5AA2">
        <w:t xml:space="preserve">A Thesis submitted for the degree of Doctor of Philosophy </w:t>
      </w:r>
    </w:p>
    <w:p w14:paraId="2860AF16" w14:textId="77777777" w:rsidR="00FD3B69" w:rsidRPr="004F5AA2" w:rsidRDefault="00FD3B69" w:rsidP="00460845">
      <w:pPr>
        <w:spacing w:line="276" w:lineRule="auto"/>
        <w:jc w:val="right"/>
      </w:pPr>
      <w:r w:rsidRPr="004F5AA2">
        <w:t xml:space="preserve">                         Department of Electronic and Electrical Engineering</w:t>
      </w:r>
    </w:p>
    <w:p w14:paraId="2029A966" w14:textId="77777777" w:rsidR="00FD3B69" w:rsidRPr="004F5AA2" w:rsidRDefault="00FD3B69" w:rsidP="00460845">
      <w:pPr>
        <w:spacing w:after="200" w:line="276" w:lineRule="auto"/>
        <w:jc w:val="right"/>
      </w:pPr>
      <w:r w:rsidRPr="004F5AA2">
        <w:t>The University of Sheffield.</w:t>
      </w:r>
    </w:p>
    <w:p w14:paraId="43665E48" w14:textId="77777777" w:rsidR="00460845" w:rsidRPr="004F5AA2" w:rsidRDefault="00460845" w:rsidP="00460845">
      <w:pPr>
        <w:spacing w:after="200" w:line="276" w:lineRule="auto"/>
        <w:jc w:val="center"/>
        <w:rPr>
          <w:b/>
        </w:rPr>
      </w:pPr>
    </w:p>
    <w:p w14:paraId="04797ABD" w14:textId="77777777" w:rsidR="00460845" w:rsidRPr="004F5AA2" w:rsidRDefault="00FD3B69" w:rsidP="00460845">
      <w:pPr>
        <w:spacing w:after="200" w:line="276" w:lineRule="auto"/>
        <w:jc w:val="center"/>
        <w:rPr>
          <w:b/>
        </w:rPr>
        <w:sectPr w:rsidR="00460845" w:rsidRPr="004F5AA2" w:rsidSect="00DB467C">
          <w:footerReference w:type="default" r:id="rId9"/>
          <w:pgSz w:w="11906" w:h="16838"/>
          <w:pgMar w:top="1440" w:right="1440" w:bottom="1440" w:left="1440" w:header="708" w:footer="708" w:gutter="0"/>
          <w:pgNumType w:fmt="upperRoman" w:start="1"/>
          <w:cols w:space="708"/>
          <w:docGrid w:linePitch="360"/>
        </w:sectPr>
      </w:pPr>
      <w:r w:rsidRPr="004F5AA2">
        <w:rPr>
          <w:b/>
        </w:rPr>
        <w:t>JULY 2019</w:t>
      </w:r>
    </w:p>
    <w:p w14:paraId="3A8529F9" w14:textId="0D700B5E" w:rsidR="00FD3B69" w:rsidRPr="004F5AA2" w:rsidRDefault="00FD3B69" w:rsidP="00BF1BA1">
      <w:pPr>
        <w:pStyle w:val="Heading1"/>
        <w:numPr>
          <w:ilvl w:val="0"/>
          <w:numId w:val="0"/>
        </w:numPr>
        <w:adjustRightInd w:val="0"/>
        <w:ind w:left="4176"/>
        <w:jc w:val="left"/>
      </w:pPr>
      <w:bookmarkStart w:id="0" w:name="_Toc12966870"/>
      <w:bookmarkStart w:id="1" w:name="_Toc22648598"/>
      <w:r w:rsidRPr="004F5AA2">
        <w:lastRenderedPageBreak/>
        <w:t>Abstract</w:t>
      </w:r>
      <w:bookmarkEnd w:id="0"/>
      <w:bookmarkEnd w:id="1"/>
    </w:p>
    <w:p w14:paraId="5C455680" w14:textId="76A97A65" w:rsidR="00FD3B69" w:rsidRPr="004F5AA2" w:rsidRDefault="00FD3B69" w:rsidP="00FD3B69">
      <w:pPr>
        <w:spacing w:before="120"/>
        <w:rPr>
          <w:rFonts w:cs="Times New Roman"/>
          <w:szCs w:val="24"/>
        </w:rPr>
      </w:pPr>
      <w:r w:rsidRPr="004F5AA2">
        <w:rPr>
          <w:rFonts w:cs="Times New Roman"/>
          <w:szCs w:val="24"/>
        </w:rPr>
        <w:t>This thesis investigates several aspects of the behaviour of permanent magnet machines under fault conditions. The research is undertaken within the context of a 100kW, high speed</w:t>
      </w:r>
      <w:r w:rsidR="00F51CD3" w:rsidRPr="004F5AA2">
        <w:rPr>
          <w:rFonts w:cs="Times New Roman"/>
          <w:szCs w:val="24"/>
        </w:rPr>
        <w:t>(14,677 rpm)</w:t>
      </w:r>
      <w:r w:rsidRPr="004F5AA2">
        <w:rPr>
          <w:rFonts w:cs="Times New Roman"/>
          <w:szCs w:val="24"/>
        </w:rPr>
        <w:t xml:space="preserve"> and high power density aerospace starter-generator. The machine, although having two independent power channels, is a conventional topology and not a fault-tolerant machine design. </w:t>
      </w:r>
    </w:p>
    <w:p w14:paraId="6B1442E4" w14:textId="6EB78D3E" w:rsidR="00FD3B69" w:rsidRPr="004F5AA2" w:rsidRDefault="00FD3B69" w:rsidP="00FD3B69">
      <w:pPr>
        <w:spacing w:before="120"/>
        <w:rPr>
          <w:rFonts w:cs="Times New Roman"/>
          <w:szCs w:val="24"/>
        </w:rPr>
      </w:pPr>
      <w:r w:rsidRPr="004F5AA2">
        <w:rPr>
          <w:rFonts w:cs="Times New Roman"/>
          <w:szCs w:val="24"/>
        </w:rPr>
        <w:t>Using various advanced simulation tools, the behaviour of this machine is investigated for a variety of intra-phase and inter-phase winding faults. Co-simulation using FLUX2D and SIMULINK is employed extensively to model machine behaviour both pre- and post-fault including cases in which the machine current remains under closed loop control in the event of a single-turn fault. This study of faulted behaviour includes consideration of the effect of parallel stranding in conductors and demonstrates that the worst case faults in terms of localised heating are single-strand faults within a single turn and between turns in the same coil. The study of faulted behaviour is extended to cater for contact resistance and demonstrates that there is a worst case in terms of loss in the contact resistance. This study also includes consider</w:t>
      </w:r>
      <w:r w:rsidR="00F71D3A">
        <w:rPr>
          <w:rFonts w:cs="Times New Roman"/>
          <w:szCs w:val="24"/>
        </w:rPr>
        <w:t>ation of irreversible demagneti</w:t>
      </w:r>
      <w:r w:rsidR="00F71D3A">
        <w:rPr>
          <w:rFonts w:cs="Times New Roman" w:hint="eastAsia"/>
          <w:szCs w:val="24"/>
        </w:rPr>
        <w:t>z</w:t>
      </w:r>
      <w:r w:rsidRPr="004F5AA2">
        <w:rPr>
          <w:rFonts w:cs="Times New Roman"/>
          <w:szCs w:val="24"/>
        </w:rPr>
        <w:t>ation under faulted conditions.</w:t>
      </w:r>
    </w:p>
    <w:p w14:paraId="03570F3B" w14:textId="21DD3608" w:rsidR="00FD3B69" w:rsidRPr="004F5AA2" w:rsidRDefault="00FD3B69" w:rsidP="00FD3B69">
      <w:pPr>
        <w:spacing w:before="120"/>
        <w:rPr>
          <w:rFonts w:cs="Times New Roman"/>
          <w:szCs w:val="24"/>
        </w:rPr>
      </w:pPr>
      <w:r w:rsidRPr="004F5AA2">
        <w:rPr>
          <w:rFonts w:cs="Times New Roman"/>
          <w:szCs w:val="24"/>
        </w:rPr>
        <w:t>In order to manage winding faults a modified machine is analysed in which regions of the stator teeth are rotated by an actuation system to short</w:t>
      </w:r>
      <w:r w:rsidR="00C80A2D" w:rsidRPr="004F5AA2">
        <w:rPr>
          <w:rFonts w:cs="Times New Roman"/>
          <w:szCs w:val="24"/>
        </w:rPr>
        <w:t xml:space="preserve"> circuit</w:t>
      </w:r>
      <w:r w:rsidRPr="004F5AA2">
        <w:rPr>
          <w:rFonts w:cs="Times New Roman"/>
          <w:szCs w:val="24"/>
        </w:rPr>
        <w:t xml:space="preserve"> the rotor magnet flux hence reducing the stator flux linkage and hence the fault </w:t>
      </w:r>
      <w:bookmarkStart w:id="2" w:name="_GoBack"/>
      <w:bookmarkEnd w:id="2"/>
      <w:r w:rsidRPr="004F5AA2">
        <w:rPr>
          <w:rFonts w:cs="Times New Roman"/>
          <w:szCs w:val="24"/>
        </w:rPr>
        <w:t xml:space="preserve">current. The analysis of this concept is extended to include a novel topology of limited-angle rotary actuator. The specification for this actuation system is developed and a design established and modelled dynamically. </w:t>
      </w:r>
    </w:p>
    <w:p w14:paraId="3DEFFB36" w14:textId="77777777" w:rsidR="00FD3B69" w:rsidRPr="004F5AA2" w:rsidRDefault="00FD3B69" w:rsidP="00FD3B69">
      <w:pPr>
        <w:spacing w:before="120"/>
        <w:rPr>
          <w:rFonts w:cs="Times New Roman"/>
          <w:szCs w:val="24"/>
        </w:rPr>
      </w:pPr>
      <w:r w:rsidRPr="004F5AA2">
        <w:rPr>
          <w:rFonts w:cs="Times New Roman"/>
          <w:szCs w:val="24"/>
        </w:rPr>
        <w:t xml:space="preserve">A full system co-simulation model is developed for a machine equipped with rotating sections of teeth and a rotatory actuator and this system model is used to simulate an extended sequence of events from initial start-up, through a fault to final steady-state operation with the machine in a safe continuous operating mode. </w:t>
      </w:r>
    </w:p>
    <w:p w14:paraId="665FF85C" w14:textId="31887D8D" w:rsidR="00FD3B69" w:rsidRPr="004F5AA2" w:rsidRDefault="00FD3B69" w:rsidP="00721465"/>
    <w:p w14:paraId="41D207F8" w14:textId="77777777" w:rsidR="00FD3B69" w:rsidRPr="004F5AA2" w:rsidRDefault="00FD3B69" w:rsidP="00721465"/>
    <w:p w14:paraId="77A47397" w14:textId="6E2A9191" w:rsidR="00AE0AB5" w:rsidRPr="004F5AA2" w:rsidRDefault="00AE0AB5" w:rsidP="00721465"/>
    <w:p w14:paraId="1C535B23" w14:textId="4C42BD3D" w:rsidR="0037022C" w:rsidRPr="004F5AA2" w:rsidRDefault="0037022C" w:rsidP="00721465">
      <w:r w:rsidRPr="004F5AA2">
        <w:br w:type="page"/>
      </w:r>
    </w:p>
    <w:p w14:paraId="38AE2E88" w14:textId="77777777" w:rsidR="0037022C" w:rsidRPr="004F5AA2" w:rsidRDefault="0037022C" w:rsidP="00427312">
      <w:pPr>
        <w:pStyle w:val="Heading1"/>
        <w:numPr>
          <w:ilvl w:val="0"/>
          <w:numId w:val="0"/>
        </w:numPr>
        <w:ind w:left="3456"/>
      </w:pPr>
      <w:bookmarkStart w:id="3" w:name="_Toc12966871"/>
      <w:bookmarkStart w:id="4" w:name="_Toc22648599"/>
      <w:r w:rsidRPr="004F5AA2">
        <w:lastRenderedPageBreak/>
        <w:t>Acknowledgement</w:t>
      </w:r>
      <w:bookmarkEnd w:id="3"/>
      <w:bookmarkEnd w:id="4"/>
    </w:p>
    <w:p w14:paraId="4F01D6CD" w14:textId="77777777" w:rsidR="0037022C" w:rsidRPr="004F5AA2" w:rsidRDefault="0037022C" w:rsidP="00E44789">
      <w:pPr>
        <w:spacing w:before="360"/>
        <w:rPr>
          <w:rFonts w:cs="Times New Roman"/>
          <w:szCs w:val="24"/>
        </w:rPr>
      </w:pPr>
      <w:r w:rsidRPr="004F5AA2">
        <w:rPr>
          <w:rFonts w:cs="Times New Roman"/>
          <w:szCs w:val="24"/>
        </w:rPr>
        <w:t>I would first express my deep sense of gratitude to my PhD supervisor Geraint W Jewell. I could not complete this project and thesis successfully without his patient, invaluable help, professional guidance, and suggestive ideas. Again, I would like to appreciate to every effort he made which leads and guides me in the research work during this four and half year study.</w:t>
      </w:r>
    </w:p>
    <w:p w14:paraId="79FB07CC" w14:textId="77777777" w:rsidR="0037022C" w:rsidRPr="004F5AA2" w:rsidRDefault="0037022C" w:rsidP="0037022C">
      <w:pPr>
        <w:rPr>
          <w:rFonts w:cs="Times New Roman"/>
          <w:szCs w:val="24"/>
        </w:rPr>
      </w:pPr>
    </w:p>
    <w:p w14:paraId="149A5077" w14:textId="6EEC4AB6" w:rsidR="0037022C" w:rsidRPr="004F5AA2" w:rsidRDefault="0037022C" w:rsidP="0037022C">
      <w:pPr>
        <w:rPr>
          <w:rFonts w:cs="Times New Roman"/>
          <w:szCs w:val="24"/>
        </w:rPr>
      </w:pPr>
      <w:r w:rsidRPr="004F5AA2">
        <w:rPr>
          <w:rFonts w:cs="Times New Roman"/>
          <w:szCs w:val="24"/>
        </w:rPr>
        <w:t>Also, I would like to thank Kim Brechin, PA in the Head of Department's Office, for her professional meeting arrangement and timely notifications.</w:t>
      </w:r>
    </w:p>
    <w:p w14:paraId="2E671BAA" w14:textId="77777777" w:rsidR="0037022C" w:rsidRPr="004F5AA2" w:rsidRDefault="0037022C" w:rsidP="0037022C">
      <w:pPr>
        <w:rPr>
          <w:rFonts w:cs="Times New Roman"/>
          <w:szCs w:val="24"/>
        </w:rPr>
      </w:pPr>
    </w:p>
    <w:p w14:paraId="7F0D9E79" w14:textId="0890CBAB" w:rsidR="0037022C" w:rsidRPr="004F5AA2" w:rsidRDefault="0037022C" w:rsidP="0037022C">
      <w:pPr>
        <w:rPr>
          <w:rFonts w:cs="Times New Roman"/>
          <w:szCs w:val="24"/>
        </w:rPr>
      </w:pPr>
      <w:r w:rsidRPr="004F5AA2">
        <w:rPr>
          <w:rFonts w:cs="Times New Roman"/>
          <w:szCs w:val="24"/>
        </w:rPr>
        <w:t>Further, I would like to acknowledge all my colleagues in Rolls-Royce Sheffield University Technique Centre(UTC), throughout the four years of study I have received great deal of support and assistance from them. I would particularly express the sincere appreciation to research fellows in the office: Steve Forest and Jason Ede. I owe a deep sense of thanks and gratitude to them, especially at the very beginning of my study.</w:t>
      </w:r>
    </w:p>
    <w:p w14:paraId="449D1AA8" w14:textId="77777777" w:rsidR="0037022C" w:rsidRPr="004F5AA2" w:rsidRDefault="0037022C" w:rsidP="0037022C">
      <w:pPr>
        <w:rPr>
          <w:rFonts w:cs="Times New Roman"/>
          <w:szCs w:val="24"/>
        </w:rPr>
      </w:pPr>
    </w:p>
    <w:p w14:paraId="48857F78" w14:textId="77777777" w:rsidR="0037022C" w:rsidRPr="004F5AA2" w:rsidRDefault="0037022C" w:rsidP="0037022C">
      <w:pPr>
        <w:rPr>
          <w:rFonts w:cs="Times New Roman"/>
          <w:szCs w:val="24"/>
        </w:rPr>
      </w:pPr>
      <w:r w:rsidRPr="004F5AA2">
        <w:rPr>
          <w:rFonts w:cs="Times New Roman"/>
          <w:szCs w:val="24"/>
        </w:rPr>
        <w:t>Particularly, I would like to thank my parents for their support, help, and encouragement in both study and life. I am really appreciate that they tried their best to assist me and listen to me whenever I need help.</w:t>
      </w:r>
    </w:p>
    <w:p w14:paraId="5A1466F6" w14:textId="77777777" w:rsidR="0037022C" w:rsidRPr="004F5AA2" w:rsidRDefault="0037022C" w:rsidP="0037022C">
      <w:pPr>
        <w:rPr>
          <w:rFonts w:cs="Times New Roman"/>
          <w:szCs w:val="24"/>
        </w:rPr>
      </w:pPr>
    </w:p>
    <w:p w14:paraId="4477EDA5" w14:textId="6E30A1DB" w:rsidR="0037022C" w:rsidRPr="004F5AA2" w:rsidRDefault="0037022C" w:rsidP="0037022C">
      <w:pPr>
        <w:rPr>
          <w:rFonts w:cs="Times New Roman"/>
          <w:szCs w:val="24"/>
        </w:rPr>
      </w:pPr>
      <w:r w:rsidRPr="004F5AA2">
        <w:rPr>
          <w:rFonts w:cs="Times New Roman"/>
          <w:szCs w:val="24"/>
        </w:rPr>
        <w:t>Last but not least, I would like to thank all of my friend for the care and support. Also, a big thank you to wh</w:t>
      </w:r>
      <w:r w:rsidR="00DD7D94" w:rsidRPr="004F5AA2">
        <w:rPr>
          <w:rFonts w:cs="Times New Roman"/>
          <w:szCs w:val="24"/>
        </w:rPr>
        <w:t>om in Electrical Machine Drive G</w:t>
      </w:r>
      <w:r w:rsidRPr="004F5AA2">
        <w:rPr>
          <w:rFonts w:cs="Times New Roman"/>
          <w:szCs w:val="24"/>
        </w:rPr>
        <w:t xml:space="preserve">roup that make contribution in the thesis writing and project study.  </w:t>
      </w:r>
    </w:p>
    <w:p w14:paraId="5D7FAA40" w14:textId="77777777" w:rsidR="0037022C" w:rsidRPr="004F5AA2" w:rsidRDefault="0037022C" w:rsidP="00721465"/>
    <w:p w14:paraId="05B33D5C" w14:textId="77777777" w:rsidR="0037022C" w:rsidRPr="004F5AA2" w:rsidRDefault="0037022C" w:rsidP="00721465"/>
    <w:p w14:paraId="4845994F" w14:textId="77777777" w:rsidR="0037022C" w:rsidRPr="004F5AA2" w:rsidRDefault="0037022C" w:rsidP="00721465"/>
    <w:p w14:paraId="31174FF4" w14:textId="77777777" w:rsidR="0037022C" w:rsidRPr="004F5AA2" w:rsidRDefault="0037022C" w:rsidP="00721465"/>
    <w:p w14:paraId="66631ED4" w14:textId="77777777" w:rsidR="0037022C" w:rsidRPr="004F5AA2" w:rsidRDefault="0037022C" w:rsidP="00721465"/>
    <w:p w14:paraId="03A28708" w14:textId="77777777" w:rsidR="0037022C" w:rsidRPr="004F5AA2" w:rsidRDefault="0037022C" w:rsidP="00721465"/>
    <w:p w14:paraId="0D22F37C" w14:textId="77777777" w:rsidR="0037022C" w:rsidRPr="004F5AA2" w:rsidRDefault="0037022C" w:rsidP="00721465"/>
    <w:p w14:paraId="10E38AA8" w14:textId="77777777" w:rsidR="0037022C" w:rsidRPr="004F5AA2" w:rsidRDefault="0037022C" w:rsidP="00721465"/>
    <w:p w14:paraId="37629F22" w14:textId="28A5FEC6" w:rsidR="0037022C" w:rsidRPr="004F5AA2" w:rsidRDefault="0037022C" w:rsidP="00721465">
      <w:r w:rsidRPr="004F5AA2">
        <w:br w:type="page"/>
      </w:r>
    </w:p>
    <w:sdt>
      <w:sdtPr>
        <w:rPr>
          <w:rFonts w:ascii="Times New Roman" w:eastAsiaTheme="minorEastAsia" w:hAnsi="Times New Roman" w:cstheme="minorBidi"/>
          <w:color w:val="000000" w:themeColor="text1"/>
          <w:sz w:val="24"/>
          <w:szCs w:val="22"/>
          <w:lang w:val="en-GB" w:eastAsia="zh-CN"/>
        </w:rPr>
        <w:id w:val="323011909"/>
        <w:docPartObj>
          <w:docPartGallery w:val="Table of Contents"/>
          <w:docPartUnique/>
        </w:docPartObj>
      </w:sdtPr>
      <w:sdtEndPr>
        <w:rPr>
          <w:b/>
          <w:bCs/>
          <w:noProof/>
        </w:rPr>
      </w:sdtEndPr>
      <w:sdtContent>
        <w:p w14:paraId="4DEC50D4" w14:textId="1BDD089D" w:rsidR="005809EE" w:rsidRPr="004F5AA2" w:rsidRDefault="005809EE" w:rsidP="002A19E2">
          <w:pPr>
            <w:pStyle w:val="TOCHeading"/>
            <w:snapToGrid w:val="0"/>
            <w:jc w:val="center"/>
            <w:rPr>
              <w:rFonts w:ascii="Times New Roman" w:hAnsi="Times New Roman" w:cs="Times New Roman"/>
              <w:b/>
              <w:color w:val="000000" w:themeColor="text1"/>
            </w:rPr>
          </w:pPr>
          <w:r w:rsidRPr="004F5AA2">
            <w:rPr>
              <w:rFonts w:ascii="Times New Roman" w:hAnsi="Times New Roman" w:cs="Times New Roman"/>
              <w:b/>
              <w:color w:val="000000" w:themeColor="text1"/>
            </w:rPr>
            <w:t>Contents</w:t>
          </w:r>
        </w:p>
        <w:p w14:paraId="7F9ADC3A" w14:textId="77777777" w:rsidR="00982B1A" w:rsidRPr="004F5AA2" w:rsidRDefault="005809EE">
          <w:pPr>
            <w:pStyle w:val="TOC1"/>
            <w:tabs>
              <w:tab w:val="right" w:leader="dot" w:pos="9016"/>
            </w:tabs>
            <w:rPr>
              <w:rFonts w:asciiTheme="minorHAnsi" w:hAnsiTheme="minorHAnsi"/>
              <w:noProof/>
              <w:sz w:val="22"/>
            </w:rPr>
          </w:pPr>
          <w:r w:rsidRPr="004F5AA2">
            <w:rPr>
              <w:b/>
              <w:bCs/>
              <w:noProof/>
            </w:rPr>
            <w:fldChar w:fldCharType="begin"/>
          </w:r>
          <w:r w:rsidRPr="004F5AA2">
            <w:rPr>
              <w:b/>
              <w:bCs/>
              <w:noProof/>
            </w:rPr>
            <w:instrText xml:space="preserve"> TOC \o "1-3" \h \z \u </w:instrText>
          </w:r>
          <w:r w:rsidRPr="004F5AA2">
            <w:rPr>
              <w:b/>
              <w:bCs/>
              <w:noProof/>
            </w:rPr>
            <w:fldChar w:fldCharType="separate"/>
          </w:r>
          <w:hyperlink w:anchor="_Toc22648598" w:history="1">
            <w:r w:rsidR="00982B1A" w:rsidRPr="004F5AA2">
              <w:rPr>
                <w:rStyle w:val="Hyperlink"/>
                <w:noProof/>
                <w:color w:val="000000" w:themeColor="text1"/>
              </w:rPr>
              <w:t>Abstract</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_Toc22648598 \h </w:instrText>
            </w:r>
            <w:r w:rsidR="00982B1A" w:rsidRPr="004F5AA2">
              <w:rPr>
                <w:noProof/>
                <w:webHidden/>
              </w:rPr>
            </w:r>
            <w:r w:rsidR="00982B1A" w:rsidRPr="004F5AA2">
              <w:rPr>
                <w:noProof/>
                <w:webHidden/>
              </w:rPr>
              <w:fldChar w:fldCharType="separate"/>
            </w:r>
            <w:r w:rsidR="00982B1A" w:rsidRPr="004F5AA2">
              <w:rPr>
                <w:noProof/>
                <w:webHidden/>
              </w:rPr>
              <w:t>I</w:t>
            </w:r>
            <w:r w:rsidR="00982B1A" w:rsidRPr="004F5AA2">
              <w:rPr>
                <w:noProof/>
                <w:webHidden/>
              </w:rPr>
              <w:fldChar w:fldCharType="end"/>
            </w:r>
          </w:hyperlink>
        </w:p>
        <w:p w14:paraId="72FF8F09" w14:textId="77777777" w:rsidR="00982B1A" w:rsidRPr="004F5AA2" w:rsidRDefault="00D86293">
          <w:pPr>
            <w:pStyle w:val="TOC1"/>
            <w:tabs>
              <w:tab w:val="right" w:leader="dot" w:pos="9016"/>
            </w:tabs>
            <w:rPr>
              <w:rFonts w:asciiTheme="minorHAnsi" w:hAnsiTheme="minorHAnsi"/>
              <w:noProof/>
              <w:sz w:val="22"/>
            </w:rPr>
          </w:pPr>
          <w:hyperlink w:anchor="_Toc22648599" w:history="1">
            <w:r w:rsidR="00982B1A" w:rsidRPr="004F5AA2">
              <w:rPr>
                <w:rStyle w:val="Hyperlink"/>
                <w:noProof/>
                <w:color w:val="000000" w:themeColor="text1"/>
              </w:rPr>
              <w:t>Acknowledgement</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_Toc22648599 \h </w:instrText>
            </w:r>
            <w:r w:rsidR="00982B1A" w:rsidRPr="004F5AA2">
              <w:rPr>
                <w:noProof/>
                <w:webHidden/>
              </w:rPr>
            </w:r>
            <w:r w:rsidR="00982B1A" w:rsidRPr="004F5AA2">
              <w:rPr>
                <w:noProof/>
                <w:webHidden/>
              </w:rPr>
              <w:fldChar w:fldCharType="separate"/>
            </w:r>
            <w:r w:rsidR="00982B1A" w:rsidRPr="004F5AA2">
              <w:rPr>
                <w:noProof/>
                <w:webHidden/>
              </w:rPr>
              <w:t>II</w:t>
            </w:r>
            <w:r w:rsidR="00982B1A" w:rsidRPr="004F5AA2">
              <w:rPr>
                <w:noProof/>
                <w:webHidden/>
              </w:rPr>
              <w:fldChar w:fldCharType="end"/>
            </w:r>
          </w:hyperlink>
        </w:p>
        <w:p w14:paraId="511F30BF" w14:textId="77777777" w:rsidR="00982B1A" w:rsidRPr="004F5AA2" w:rsidRDefault="00D86293">
          <w:pPr>
            <w:pStyle w:val="TOC1"/>
            <w:tabs>
              <w:tab w:val="right" w:leader="dot" w:pos="9016"/>
            </w:tabs>
            <w:rPr>
              <w:rFonts w:asciiTheme="minorHAnsi" w:hAnsiTheme="minorHAnsi"/>
              <w:noProof/>
              <w:sz w:val="22"/>
            </w:rPr>
          </w:pPr>
          <w:hyperlink w:anchor="_Toc22648600" w:history="1">
            <w:r w:rsidR="00982B1A" w:rsidRPr="004F5AA2">
              <w:rPr>
                <w:rStyle w:val="Hyperlink"/>
                <w:noProof/>
                <w:color w:val="000000" w:themeColor="text1"/>
              </w:rPr>
              <w:t>List of symbols and abbreviations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_Toc22648600 \h </w:instrText>
            </w:r>
            <w:r w:rsidR="00982B1A" w:rsidRPr="004F5AA2">
              <w:rPr>
                <w:noProof/>
                <w:webHidden/>
              </w:rPr>
            </w:r>
            <w:r w:rsidR="00982B1A" w:rsidRPr="004F5AA2">
              <w:rPr>
                <w:noProof/>
                <w:webHidden/>
              </w:rPr>
              <w:fldChar w:fldCharType="separate"/>
            </w:r>
            <w:r w:rsidR="00982B1A" w:rsidRPr="004F5AA2">
              <w:rPr>
                <w:noProof/>
                <w:webHidden/>
              </w:rPr>
              <w:t>VII</w:t>
            </w:r>
            <w:r w:rsidR="00982B1A" w:rsidRPr="004F5AA2">
              <w:rPr>
                <w:noProof/>
                <w:webHidden/>
              </w:rPr>
              <w:fldChar w:fldCharType="end"/>
            </w:r>
          </w:hyperlink>
        </w:p>
        <w:p w14:paraId="349DFF8E" w14:textId="77777777" w:rsidR="00982B1A" w:rsidRPr="004F5AA2" w:rsidRDefault="00D86293">
          <w:pPr>
            <w:pStyle w:val="TOC1"/>
            <w:tabs>
              <w:tab w:val="right" w:leader="dot" w:pos="9016"/>
            </w:tabs>
            <w:rPr>
              <w:rFonts w:asciiTheme="minorHAnsi" w:hAnsiTheme="minorHAnsi"/>
              <w:noProof/>
              <w:sz w:val="22"/>
            </w:rPr>
          </w:pPr>
          <w:hyperlink w:anchor="_Toc22648601" w:history="1">
            <w:r w:rsidR="00982B1A" w:rsidRPr="004F5AA2">
              <w:rPr>
                <w:rStyle w:val="Hyperlink"/>
                <w:noProof/>
                <w:color w:val="000000" w:themeColor="text1"/>
              </w:rPr>
              <w:t>Table of Figures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_Toc22648601 \h </w:instrText>
            </w:r>
            <w:r w:rsidR="00982B1A" w:rsidRPr="004F5AA2">
              <w:rPr>
                <w:noProof/>
                <w:webHidden/>
              </w:rPr>
            </w:r>
            <w:r w:rsidR="00982B1A" w:rsidRPr="004F5AA2">
              <w:rPr>
                <w:noProof/>
                <w:webHidden/>
              </w:rPr>
              <w:fldChar w:fldCharType="separate"/>
            </w:r>
            <w:r w:rsidR="00982B1A" w:rsidRPr="004F5AA2">
              <w:rPr>
                <w:noProof/>
                <w:webHidden/>
              </w:rPr>
              <w:t>XI</w:t>
            </w:r>
            <w:r w:rsidR="00982B1A" w:rsidRPr="004F5AA2">
              <w:rPr>
                <w:noProof/>
                <w:webHidden/>
              </w:rPr>
              <w:fldChar w:fldCharType="end"/>
            </w:r>
          </w:hyperlink>
        </w:p>
        <w:p w14:paraId="2C61C134" w14:textId="77777777" w:rsidR="00982B1A" w:rsidRPr="004F5AA2" w:rsidRDefault="00D86293">
          <w:pPr>
            <w:pStyle w:val="TOC1"/>
            <w:tabs>
              <w:tab w:val="right" w:leader="dot" w:pos="9016"/>
            </w:tabs>
            <w:rPr>
              <w:rFonts w:asciiTheme="minorHAnsi" w:hAnsiTheme="minorHAnsi"/>
              <w:noProof/>
              <w:sz w:val="22"/>
            </w:rPr>
          </w:pPr>
          <w:hyperlink w:anchor="_Toc22648602" w:history="1">
            <w:r w:rsidR="00982B1A" w:rsidRPr="004F5AA2">
              <w:rPr>
                <w:rStyle w:val="Hyperlink"/>
                <w:noProof/>
                <w:color w:val="000000" w:themeColor="text1"/>
              </w:rPr>
              <w:t>List of Tables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_Toc22648602 \h </w:instrText>
            </w:r>
            <w:r w:rsidR="00982B1A" w:rsidRPr="004F5AA2">
              <w:rPr>
                <w:noProof/>
                <w:webHidden/>
              </w:rPr>
            </w:r>
            <w:r w:rsidR="00982B1A" w:rsidRPr="004F5AA2">
              <w:rPr>
                <w:noProof/>
                <w:webHidden/>
              </w:rPr>
              <w:fldChar w:fldCharType="separate"/>
            </w:r>
            <w:r w:rsidR="00982B1A" w:rsidRPr="004F5AA2">
              <w:rPr>
                <w:noProof/>
                <w:webHidden/>
              </w:rPr>
              <w:t>XXI</w:t>
            </w:r>
            <w:r w:rsidR="00982B1A" w:rsidRPr="004F5AA2">
              <w:rPr>
                <w:noProof/>
                <w:webHidden/>
              </w:rPr>
              <w:fldChar w:fldCharType="end"/>
            </w:r>
          </w:hyperlink>
        </w:p>
        <w:p w14:paraId="3D3DC0D5" w14:textId="77777777" w:rsidR="00982B1A" w:rsidRPr="004F5AA2" w:rsidRDefault="00D86293">
          <w:pPr>
            <w:pStyle w:val="TOC1"/>
            <w:tabs>
              <w:tab w:val="left" w:pos="1320"/>
              <w:tab w:val="right" w:leader="dot" w:pos="9016"/>
            </w:tabs>
            <w:rPr>
              <w:rFonts w:asciiTheme="minorHAnsi" w:hAnsiTheme="minorHAnsi"/>
              <w:noProof/>
              <w:sz w:val="22"/>
            </w:rPr>
          </w:pPr>
          <w:hyperlink w:anchor="_Toc22648603" w:history="1">
            <w:r w:rsidR="00982B1A" w:rsidRPr="004F5AA2">
              <w:rPr>
                <w:rStyle w:val="Hyperlink"/>
                <w:noProof/>
                <w:color w:val="000000" w:themeColor="text1"/>
              </w:rPr>
              <w:t>Chapter 1</w:t>
            </w:r>
            <w:r w:rsidR="00982B1A" w:rsidRPr="004F5AA2">
              <w:rPr>
                <w:rFonts w:asciiTheme="minorHAnsi" w:hAnsiTheme="minorHAnsi"/>
                <w:noProof/>
                <w:sz w:val="22"/>
              </w:rPr>
              <w:tab/>
            </w:r>
            <w:r w:rsidR="00982B1A" w:rsidRPr="004F5AA2">
              <w:rPr>
                <w:rStyle w:val="Hyperlink"/>
                <w:noProof/>
                <w:color w:val="000000" w:themeColor="text1"/>
              </w:rPr>
              <w:t>Introduction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_Toc22648603 \h </w:instrText>
            </w:r>
            <w:r w:rsidR="00982B1A" w:rsidRPr="004F5AA2">
              <w:rPr>
                <w:noProof/>
                <w:webHidden/>
              </w:rPr>
            </w:r>
            <w:r w:rsidR="00982B1A" w:rsidRPr="004F5AA2">
              <w:rPr>
                <w:noProof/>
                <w:webHidden/>
              </w:rPr>
              <w:fldChar w:fldCharType="separate"/>
            </w:r>
            <w:r w:rsidR="00982B1A" w:rsidRPr="004F5AA2">
              <w:rPr>
                <w:noProof/>
                <w:webHidden/>
              </w:rPr>
              <w:t>1</w:t>
            </w:r>
            <w:r w:rsidR="00982B1A" w:rsidRPr="004F5AA2">
              <w:rPr>
                <w:noProof/>
                <w:webHidden/>
              </w:rPr>
              <w:fldChar w:fldCharType="end"/>
            </w:r>
          </w:hyperlink>
        </w:p>
        <w:p w14:paraId="051B7629" w14:textId="77777777" w:rsidR="00982B1A" w:rsidRPr="004F5AA2" w:rsidRDefault="00D86293">
          <w:pPr>
            <w:pStyle w:val="TOC2"/>
            <w:tabs>
              <w:tab w:val="left" w:pos="880"/>
              <w:tab w:val="right" w:leader="dot" w:pos="9016"/>
            </w:tabs>
            <w:rPr>
              <w:rFonts w:asciiTheme="minorHAnsi" w:hAnsiTheme="minorHAnsi"/>
              <w:noProof/>
              <w:sz w:val="22"/>
            </w:rPr>
          </w:pPr>
          <w:hyperlink w:anchor="_Toc22648604" w:history="1">
            <w:r w:rsidR="00982B1A" w:rsidRPr="004F5AA2">
              <w:rPr>
                <w:rStyle w:val="Hyperlink"/>
                <w:noProof/>
                <w:color w:val="000000" w:themeColor="text1"/>
              </w:rPr>
              <w:t>1.1</w:t>
            </w:r>
            <w:r w:rsidR="00982B1A" w:rsidRPr="004F5AA2">
              <w:rPr>
                <w:rFonts w:asciiTheme="minorHAnsi" w:hAnsiTheme="minorHAnsi"/>
                <w:noProof/>
                <w:sz w:val="22"/>
              </w:rPr>
              <w:tab/>
            </w:r>
            <w:r w:rsidR="00982B1A" w:rsidRPr="004F5AA2">
              <w:rPr>
                <w:rStyle w:val="Hyperlink"/>
                <w:noProof/>
                <w:color w:val="000000" w:themeColor="text1"/>
              </w:rPr>
              <w:t>Overview of electrical machine faults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_Toc22648604 \h </w:instrText>
            </w:r>
            <w:r w:rsidR="00982B1A" w:rsidRPr="004F5AA2">
              <w:rPr>
                <w:noProof/>
                <w:webHidden/>
              </w:rPr>
            </w:r>
            <w:r w:rsidR="00982B1A" w:rsidRPr="004F5AA2">
              <w:rPr>
                <w:noProof/>
                <w:webHidden/>
              </w:rPr>
              <w:fldChar w:fldCharType="separate"/>
            </w:r>
            <w:r w:rsidR="00982B1A" w:rsidRPr="004F5AA2">
              <w:rPr>
                <w:noProof/>
                <w:webHidden/>
              </w:rPr>
              <w:t>1</w:t>
            </w:r>
            <w:r w:rsidR="00982B1A" w:rsidRPr="004F5AA2">
              <w:rPr>
                <w:noProof/>
                <w:webHidden/>
              </w:rPr>
              <w:fldChar w:fldCharType="end"/>
            </w:r>
          </w:hyperlink>
        </w:p>
        <w:p w14:paraId="0990C104" w14:textId="77777777" w:rsidR="00982B1A" w:rsidRPr="004F5AA2" w:rsidRDefault="00D86293">
          <w:pPr>
            <w:pStyle w:val="TOC2"/>
            <w:tabs>
              <w:tab w:val="left" w:pos="880"/>
              <w:tab w:val="right" w:leader="dot" w:pos="9016"/>
            </w:tabs>
            <w:rPr>
              <w:rFonts w:asciiTheme="minorHAnsi" w:hAnsiTheme="minorHAnsi"/>
              <w:noProof/>
              <w:sz w:val="22"/>
            </w:rPr>
          </w:pPr>
          <w:hyperlink w:anchor="_Toc22648605" w:history="1">
            <w:r w:rsidR="00982B1A" w:rsidRPr="004F5AA2">
              <w:rPr>
                <w:rStyle w:val="Hyperlink"/>
                <w:noProof/>
                <w:color w:val="000000" w:themeColor="text1"/>
              </w:rPr>
              <w:t>1.2</w:t>
            </w:r>
            <w:r w:rsidR="00982B1A" w:rsidRPr="004F5AA2">
              <w:rPr>
                <w:rFonts w:asciiTheme="minorHAnsi" w:hAnsiTheme="minorHAnsi"/>
                <w:noProof/>
                <w:sz w:val="22"/>
              </w:rPr>
              <w:tab/>
            </w:r>
            <w:r w:rsidR="00982B1A" w:rsidRPr="004F5AA2">
              <w:rPr>
                <w:rStyle w:val="Hyperlink"/>
                <w:noProof/>
                <w:color w:val="000000" w:themeColor="text1"/>
              </w:rPr>
              <w:t>Background</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_Toc22648605 \h </w:instrText>
            </w:r>
            <w:r w:rsidR="00982B1A" w:rsidRPr="004F5AA2">
              <w:rPr>
                <w:noProof/>
                <w:webHidden/>
              </w:rPr>
            </w:r>
            <w:r w:rsidR="00982B1A" w:rsidRPr="004F5AA2">
              <w:rPr>
                <w:noProof/>
                <w:webHidden/>
              </w:rPr>
              <w:fldChar w:fldCharType="separate"/>
            </w:r>
            <w:r w:rsidR="00982B1A" w:rsidRPr="004F5AA2">
              <w:rPr>
                <w:noProof/>
                <w:webHidden/>
              </w:rPr>
              <w:t>7</w:t>
            </w:r>
            <w:r w:rsidR="00982B1A" w:rsidRPr="004F5AA2">
              <w:rPr>
                <w:noProof/>
                <w:webHidden/>
              </w:rPr>
              <w:fldChar w:fldCharType="end"/>
            </w:r>
          </w:hyperlink>
        </w:p>
        <w:p w14:paraId="114959D3" w14:textId="77777777" w:rsidR="00982B1A" w:rsidRPr="004F5AA2" w:rsidRDefault="00D86293">
          <w:pPr>
            <w:pStyle w:val="TOC2"/>
            <w:tabs>
              <w:tab w:val="left" w:pos="880"/>
              <w:tab w:val="right" w:leader="dot" w:pos="9016"/>
            </w:tabs>
            <w:rPr>
              <w:rFonts w:asciiTheme="minorHAnsi" w:hAnsiTheme="minorHAnsi"/>
              <w:noProof/>
              <w:sz w:val="22"/>
            </w:rPr>
          </w:pPr>
          <w:hyperlink w:anchor="_Toc22648606" w:history="1">
            <w:r w:rsidR="00982B1A" w:rsidRPr="004F5AA2">
              <w:rPr>
                <w:rStyle w:val="Hyperlink"/>
                <w:noProof/>
                <w:color w:val="000000" w:themeColor="text1"/>
              </w:rPr>
              <w:t>1.3</w:t>
            </w:r>
            <w:r w:rsidR="00982B1A" w:rsidRPr="004F5AA2">
              <w:rPr>
                <w:rFonts w:asciiTheme="minorHAnsi" w:hAnsiTheme="minorHAnsi"/>
                <w:noProof/>
                <w:sz w:val="22"/>
              </w:rPr>
              <w:tab/>
            </w:r>
            <w:r w:rsidR="00982B1A" w:rsidRPr="004F5AA2">
              <w:rPr>
                <w:rStyle w:val="Hyperlink"/>
                <w:noProof/>
                <w:color w:val="000000" w:themeColor="text1"/>
              </w:rPr>
              <w:t>Review of concepts for managing short circuit faults in PM machines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_Toc22648606 \h </w:instrText>
            </w:r>
            <w:r w:rsidR="00982B1A" w:rsidRPr="004F5AA2">
              <w:rPr>
                <w:noProof/>
                <w:webHidden/>
              </w:rPr>
            </w:r>
            <w:r w:rsidR="00982B1A" w:rsidRPr="004F5AA2">
              <w:rPr>
                <w:noProof/>
                <w:webHidden/>
              </w:rPr>
              <w:fldChar w:fldCharType="separate"/>
            </w:r>
            <w:r w:rsidR="00982B1A" w:rsidRPr="004F5AA2">
              <w:rPr>
                <w:noProof/>
                <w:webHidden/>
              </w:rPr>
              <w:t>8</w:t>
            </w:r>
            <w:r w:rsidR="00982B1A" w:rsidRPr="004F5AA2">
              <w:rPr>
                <w:noProof/>
                <w:webHidden/>
              </w:rPr>
              <w:fldChar w:fldCharType="end"/>
            </w:r>
          </w:hyperlink>
        </w:p>
        <w:p w14:paraId="46079CF0"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07" w:history="1">
            <w:r w:rsidR="00982B1A" w:rsidRPr="004F5AA2">
              <w:rPr>
                <w:rStyle w:val="Hyperlink"/>
                <w:noProof/>
                <w:color w:val="000000" w:themeColor="text1"/>
              </w:rPr>
              <w:t>1.3.1</w:t>
            </w:r>
            <w:r w:rsidR="00982B1A" w:rsidRPr="004F5AA2">
              <w:rPr>
                <w:rFonts w:asciiTheme="minorHAnsi" w:hAnsiTheme="minorHAnsi"/>
                <w:noProof/>
                <w:sz w:val="22"/>
              </w:rPr>
              <w:tab/>
            </w:r>
            <w:r w:rsidR="00982B1A" w:rsidRPr="004F5AA2">
              <w:rPr>
                <w:rStyle w:val="Hyperlink"/>
                <w:noProof/>
                <w:color w:val="000000" w:themeColor="text1"/>
              </w:rPr>
              <w:t>Variable geometry stator in SFPM machine</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_Toc22648607 \h </w:instrText>
            </w:r>
            <w:r w:rsidR="00982B1A" w:rsidRPr="004F5AA2">
              <w:rPr>
                <w:noProof/>
                <w:webHidden/>
              </w:rPr>
            </w:r>
            <w:r w:rsidR="00982B1A" w:rsidRPr="004F5AA2">
              <w:rPr>
                <w:noProof/>
                <w:webHidden/>
              </w:rPr>
              <w:fldChar w:fldCharType="separate"/>
            </w:r>
            <w:r w:rsidR="00982B1A" w:rsidRPr="004F5AA2">
              <w:rPr>
                <w:noProof/>
                <w:webHidden/>
              </w:rPr>
              <w:t>9</w:t>
            </w:r>
            <w:r w:rsidR="00982B1A" w:rsidRPr="004F5AA2">
              <w:rPr>
                <w:noProof/>
                <w:webHidden/>
              </w:rPr>
              <w:fldChar w:fldCharType="end"/>
            </w:r>
          </w:hyperlink>
        </w:p>
        <w:p w14:paraId="2D1C8040"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08" w:history="1">
            <w:r w:rsidR="00982B1A" w:rsidRPr="004F5AA2">
              <w:rPr>
                <w:rStyle w:val="Hyperlink"/>
                <w:noProof/>
                <w:color w:val="000000" w:themeColor="text1"/>
              </w:rPr>
              <w:t>1.3.2</w:t>
            </w:r>
            <w:r w:rsidR="00982B1A" w:rsidRPr="004F5AA2">
              <w:rPr>
                <w:rFonts w:asciiTheme="minorHAnsi" w:hAnsiTheme="minorHAnsi"/>
                <w:noProof/>
                <w:sz w:val="22"/>
              </w:rPr>
              <w:tab/>
            </w:r>
            <w:r w:rsidR="00982B1A" w:rsidRPr="004F5AA2">
              <w:rPr>
                <w:rStyle w:val="Hyperlink"/>
                <w:noProof/>
                <w:color w:val="000000" w:themeColor="text1"/>
              </w:rPr>
              <w:t>Thermally actuated pole pieces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_Toc22648608 \h </w:instrText>
            </w:r>
            <w:r w:rsidR="00982B1A" w:rsidRPr="004F5AA2">
              <w:rPr>
                <w:noProof/>
                <w:webHidden/>
              </w:rPr>
            </w:r>
            <w:r w:rsidR="00982B1A" w:rsidRPr="004F5AA2">
              <w:rPr>
                <w:noProof/>
                <w:webHidden/>
              </w:rPr>
              <w:fldChar w:fldCharType="separate"/>
            </w:r>
            <w:r w:rsidR="00982B1A" w:rsidRPr="004F5AA2">
              <w:rPr>
                <w:noProof/>
                <w:webHidden/>
              </w:rPr>
              <w:t>10</w:t>
            </w:r>
            <w:r w:rsidR="00982B1A" w:rsidRPr="004F5AA2">
              <w:rPr>
                <w:noProof/>
                <w:webHidden/>
              </w:rPr>
              <w:fldChar w:fldCharType="end"/>
            </w:r>
          </w:hyperlink>
        </w:p>
        <w:p w14:paraId="3970E1A8"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09" w:history="1">
            <w:r w:rsidR="00982B1A" w:rsidRPr="004F5AA2">
              <w:rPr>
                <w:rStyle w:val="Hyperlink"/>
                <w:noProof/>
                <w:color w:val="000000" w:themeColor="text1"/>
              </w:rPr>
              <w:t>1.3.3</w:t>
            </w:r>
            <w:r w:rsidR="00982B1A" w:rsidRPr="004F5AA2">
              <w:rPr>
                <w:rFonts w:asciiTheme="minorHAnsi" w:hAnsiTheme="minorHAnsi"/>
                <w:noProof/>
                <w:sz w:val="22"/>
              </w:rPr>
              <w:tab/>
            </w:r>
            <w:r w:rsidR="00982B1A" w:rsidRPr="004F5AA2">
              <w:rPr>
                <w:rStyle w:val="Hyperlink"/>
                <w:noProof/>
                <w:color w:val="000000" w:themeColor="text1"/>
              </w:rPr>
              <w:t>Stator shunt arrangements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_Toc22648609 \h </w:instrText>
            </w:r>
            <w:r w:rsidR="00982B1A" w:rsidRPr="004F5AA2">
              <w:rPr>
                <w:noProof/>
                <w:webHidden/>
              </w:rPr>
            </w:r>
            <w:r w:rsidR="00982B1A" w:rsidRPr="004F5AA2">
              <w:rPr>
                <w:noProof/>
                <w:webHidden/>
              </w:rPr>
              <w:fldChar w:fldCharType="separate"/>
            </w:r>
            <w:r w:rsidR="00982B1A" w:rsidRPr="004F5AA2">
              <w:rPr>
                <w:noProof/>
                <w:webHidden/>
              </w:rPr>
              <w:t>12</w:t>
            </w:r>
            <w:r w:rsidR="00982B1A" w:rsidRPr="004F5AA2">
              <w:rPr>
                <w:noProof/>
                <w:webHidden/>
              </w:rPr>
              <w:fldChar w:fldCharType="end"/>
            </w:r>
          </w:hyperlink>
        </w:p>
        <w:p w14:paraId="3A8DABAB"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10" w:history="1">
            <w:r w:rsidR="00982B1A" w:rsidRPr="004F5AA2">
              <w:rPr>
                <w:rStyle w:val="Hyperlink"/>
                <w:rFonts w:cs="Arial"/>
                <w:noProof/>
                <w:color w:val="000000" w:themeColor="text1"/>
              </w:rPr>
              <w:t>1.3.4</w:t>
            </w:r>
            <w:r w:rsidR="00982B1A" w:rsidRPr="004F5AA2">
              <w:rPr>
                <w:rFonts w:asciiTheme="minorHAnsi" w:hAnsiTheme="minorHAnsi"/>
                <w:noProof/>
                <w:sz w:val="22"/>
              </w:rPr>
              <w:tab/>
            </w:r>
            <w:r w:rsidR="00982B1A" w:rsidRPr="004F5AA2">
              <w:rPr>
                <w:rStyle w:val="Hyperlink"/>
                <w:noProof/>
                <w:color w:val="000000" w:themeColor="text1"/>
              </w:rPr>
              <w:t>Rotor magnetic shunt arrangement</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_Toc22648610 \h </w:instrText>
            </w:r>
            <w:r w:rsidR="00982B1A" w:rsidRPr="004F5AA2">
              <w:rPr>
                <w:noProof/>
                <w:webHidden/>
              </w:rPr>
            </w:r>
            <w:r w:rsidR="00982B1A" w:rsidRPr="004F5AA2">
              <w:rPr>
                <w:noProof/>
                <w:webHidden/>
              </w:rPr>
              <w:fldChar w:fldCharType="separate"/>
            </w:r>
            <w:r w:rsidR="00982B1A" w:rsidRPr="004F5AA2">
              <w:rPr>
                <w:noProof/>
                <w:webHidden/>
              </w:rPr>
              <w:t>12</w:t>
            </w:r>
            <w:r w:rsidR="00982B1A" w:rsidRPr="004F5AA2">
              <w:rPr>
                <w:noProof/>
                <w:webHidden/>
              </w:rPr>
              <w:fldChar w:fldCharType="end"/>
            </w:r>
          </w:hyperlink>
        </w:p>
        <w:p w14:paraId="67FF9D74"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11" w:history="1">
            <w:r w:rsidR="00982B1A" w:rsidRPr="004F5AA2">
              <w:rPr>
                <w:rStyle w:val="Hyperlink"/>
                <w:noProof/>
                <w:color w:val="000000" w:themeColor="text1"/>
              </w:rPr>
              <w:t>1.3.5</w:t>
            </w:r>
            <w:r w:rsidR="00982B1A" w:rsidRPr="004F5AA2">
              <w:rPr>
                <w:rFonts w:asciiTheme="minorHAnsi" w:hAnsiTheme="minorHAnsi"/>
                <w:noProof/>
                <w:sz w:val="22"/>
              </w:rPr>
              <w:tab/>
            </w:r>
            <w:r w:rsidR="00982B1A" w:rsidRPr="004F5AA2">
              <w:rPr>
                <w:rStyle w:val="Hyperlink"/>
                <w:noProof/>
                <w:color w:val="000000" w:themeColor="text1"/>
              </w:rPr>
              <w:t>Mechanically adjusted flux switching machine</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_Toc22648611 \h </w:instrText>
            </w:r>
            <w:r w:rsidR="00982B1A" w:rsidRPr="004F5AA2">
              <w:rPr>
                <w:noProof/>
                <w:webHidden/>
              </w:rPr>
            </w:r>
            <w:r w:rsidR="00982B1A" w:rsidRPr="004F5AA2">
              <w:rPr>
                <w:noProof/>
                <w:webHidden/>
              </w:rPr>
              <w:fldChar w:fldCharType="separate"/>
            </w:r>
            <w:r w:rsidR="00982B1A" w:rsidRPr="004F5AA2">
              <w:rPr>
                <w:noProof/>
                <w:webHidden/>
              </w:rPr>
              <w:t>13</w:t>
            </w:r>
            <w:r w:rsidR="00982B1A" w:rsidRPr="004F5AA2">
              <w:rPr>
                <w:noProof/>
                <w:webHidden/>
              </w:rPr>
              <w:fldChar w:fldCharType="end"/>
            </w:r>
          </w:hyperlink>
        </w:p>
        <w:p w14:paraId="54485F47"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12" w:history="1">
            <w:r w:rsidR="00982B1A" w:rsidRPr="004F5AA2">
              <w:rPr>
                <w:rStyle w:val="Hyperlink"/>
                <w:noProof/>
                <w:color w:val="000000" w:themeColor="text1"/>
                <w:lang w:val="en-US"/>
              </w:rPr>
              <w:t>1.3.6</w:t>
            </w:r>
            <w:r w:rsidR="00982B1A" w:rsidRPr="004F5AA2">
              <w:rPr>
                <w:rFonts w:asciiTheme="minorHAnsi" w:hAnsiTheme="minorHAnsi"/>
                <w:noProof/>
                <w:sz w:val="22"/>
              </w:rPr>
              <w:tab/>
            </w:r>
            <w:r w:rsidR="00982B1A" w:rsidRPr="004F5AA2">
              <w:rPr>
                <w:rStyle w:val="Hyperlink"/>
                <w:noProof/>
                <w:color w:val="000000" w:themeColor="text1"/>
              </w:rPr>
              <w:t>Axially displaced rotor</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_Toc22648612 \h </w:instrText>
            </w:r>
            <w:r w:rsidR="00982B1A" w:rsidRPr="004F5AA2">
              <w:rPr>
                <w:noProof/>
                <w:webHidden/>
              </w:rPr>
            </w:r>
            <w:r w:rsidR="00982B1A" w:rsidRPr="004F5AA2">
              <w:rPr>
                <w:noProof/>
                <w:webHidden/>
              </w:rPr>
              <w:fldChar w:fldCharType="separate"/>
            </w:r>
            <w:r w:rsidR="00982B1A" w:rsidRPr="004F5AA2">
              <w:rPr>
                <w:noProof/>
                <w:webHidden/>
              </w:rPr>
              <w:t>14</w:t>
            </w:r>
            <w:r w:rsidR="00982B1A" w:rsidRPr="004F5AA2">
              <w:rPr>
                <w:noProof/>
                <w:webHidden/>
              </w:rPr>
              <w:fldChar w:fldCharType="end"/>
            </w:r>
          </w:hyperlink>
        </w:p>
        <w:p w14:paraId="777C1576"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13" w:history="1">
            <w:r w:rsidR="00982B1A" w:rsidRPr="004F5AA2">
              <w:rPr>
                <w:rStyle w:val="Hyperlink"/>
                <w:rFonts w:cs="Arial"/>
                <w:noProof/>
                <w:color w:val="000000" w:themeColor="text1"/>
                <w:lang w:val="en-US"/>
              </w:rPr>
              <w:t>1.3.7</w:t>
            </w:r>
            <w:r w:rsidR="00982B1A" w:rsidRPr="004F5AA2">
              <w:rPr>
                <w:rFonts w:asciiTheme="minorHAnsi" w:hAnsiTheme="minorHAnsi"/>
                <w:noProof/>
                <w:sz w:val="22"/>
              </w:rPr>
              <w:tab/>
            </w:r>
            <w:r w:rsidR="00982B1A" w:rsidRPr="004F5AA2">
              <w:rPr>
                <w:rStyle w:val="Hyperlink"/>
                <w:noProof/>
                <w:color w:val="000000" w:themeColor="text1"/>
              </w:rPr>
              <w:t>Split stator</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_Toc22648613 \h </w:instrText>
            </w:r>
            <w:r w:rsidR="00982B1A" w:rsidRPr="004F5AA2">
              <w:rPr>
                <w:noProof/>
                <w:webHidden/>
              </w:rPr>
            </w:r>
            <w:r w:rsidR="00982B1A" w:rsidRPr="004F5AA2">
              <w:rPr>
                <w:noProof/>
                <w:webHidden/>
              </w:rPr>
              <w:fldChar w:fldCharType="separate"/>
            </w:r>
            <w:r w:rsidR="00982B1A" w:rsidRPr="004F5AA2">
              <w:rPr>
                <w:noProof/>
                <w:webHidden/>
              </w:rPr>
              <w:t>15</w:t>
            </w:r>
            <w:r w:rsidR="00982B1A" w:rsidRPr="004F5AA2">
              <w:rPr>
                <w:noProof/>
                <w:webHidden/>
              </w:rPr>
              <w:fldChar w:fldCharType="end"/>
            </w:r>
          </w:hyperlink>
        </w:p>
        <w:p w14:paraId="6E503491"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14" w:history="1">
            <w:r w:rsidR="00982B1A" w:rsidRPr="004F5AA2">
              <w:rPr>
                <w:rStyle w:val="Hyperlink"/>
                <w:rFonts w:cs="Arial"/>
                <w:noProof/>
                <w:color w:val="000000" w:themeColor="text1"/>
              </w:rPr>
              <w:t>1.3.8</w:t>
            </w:r>
            <w:r w:rsidR="00982B1A" w:rsidRPr="004F5AA2">
              <w:rPr>
                <w:rFonts w:asciiTheme="minorHAnsi" w:hAnsiTheme="minorHAnsi"/>
                <w:noProof/>
                <w:sz w:val="22"/>
              </w:rPr>
              <w:tab/>
            </w:r>
            <w:r w:rsidR="00982B1A" w:rsidRPr="004F5AA2">
              <w:rPr>
                <w:rStyle w:val="Hyperlink"/>
                <w:noProof/>
                <w:color w:val="000000" w:themeColor="text1"/>
              </w:rPr>
              <w:t>Actuated flux-shorting elements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_Toc22648614 \h </w:instrText>
            </w:r>
            <w:r w:rsidR="00982B1A" w:rsidRPr="004F5AA2">
              <w:rPr>
                <w:noProof/>
                <w:webHidden/>
              </w:rPr>
            </w:r>
            <w:r w:rsidR="00982B1A" w:rsidRPr="004F5AA2">
              <w:rPr>
                <w:noProof/>
                <w:webHidden/>
              </w:rPr>
              <w:fldChar w:fldCharType="separate"/>
            </w:r>
            <w:r w:rsidR="00982B1A" w:rsidRPr="004F5AA2">
              <w:rPr>
                <w:noProof/>
                <w:webHidden/>
              </w:rPr>
              <w:t>16</w:t>
            </w:r>
            <w:r w:rsidR="00982B1A" w:rsidRPr="004F5AA2">
              <w:rPr>
                <w:noProof/>
                <w:webHidden/>
              </w:rPr>
              <w:fldChar w:fldCharType="end"/>
            </w:r>
          </w:hyperlink>
        </w:p>
        <w:p w14:paraId="15FDA3AD"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15" w:history="1">
            <w:r w:rsidR="00982B1A" w:rsidRPr="004F5AA2">
              <w:rPr>
                <w:rStyle w:val="Hyperlink"/>
                <w:noProof/>
                <w:color w:val="000000" w:themeColor="text1"/>
              </w:rPr>
              <w:t>1.3.9</w:t>
            </w:r>
            <w:r w:rsidR="00982B1A" w:rsidRPr="004F5AA2">
              <w:rPr>
                <w:rFonts w:asciiTheme="minorHAnsi" w:hAnsiTheme="minorHAnsi"/>
                <w:noProof/>
                <w:sz w:val="22"/>
              </w:rPr>
              <w:tab/>
            </w:r>
            <w:r w:rsidR="00982B1A" w:rsidRPr="004F5AA2">
              <w:rPr>
                <w:rStyle w:val="Hyperlink"/>
                <w:noProof/>
                <w:color w:val="000000" w:themeColor="text1"/>
              </w:rPr>
              <w:t>Rotor mounted flux-shorting devices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_Toc22648615 \h </w:instrText>
            </w:r>
            <w:r w:rsidR="00982B1A" w:rsidRPr="004F5AA2">
              <w:rPr>
                <w:noProof/>
                <w:webHidden/>
              </w:rPr>
            </w:r>
            <w:r w:rsidR="00982B1A" w:rsidRPr="004F5AA2">
              <w:rPr>
                <w:noProof/>
                <w:webHidden/>
              </w:rPr>
              <w:fldChar w:fldCharType="separate"/>
            </w:r>
            <w:r w:rsidR="00982B1A" w:rsidRPr="004F5AA2">
              <w:rPr>
                <w:noProof/>
                <w:webHidden/>
              </w:rPr>
              <w:t>17</w:t>
            </w:r>
            <w:r w:rsidR="00982B1A" w:rsidRPr="004F5AA2">
              <w:rPr>
                <w:noProof/>
                <w:webHidden/>
              </w:rPr>
              <w:fldChar w:fldCharType="end"/>
            </w:r>
          </w:hyperlink>
        </w:p>
        <w:p w14:paraId="3E7CE735"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16" w:history="1">
            <w:r w:rsidR="00982B1A" w:rsidRPr="004F5AA2">
              <w:rPr>
                <w:rStyle w:val="Hyperlink"/>
                <w:noProof/>
                <w:color w:val="000000" w:themeColor="text1"/>
              </w:rPr>
              <w:t>1.3.10</w:t>
            </w:r>
            <w:r w:rsidR="00982B1A" w:rsidRPr="004F5AA2">
              <w:rPr>
                <w:rFonts w:asciiTheme="minorHAnsi" w:hAnsiTheme="minorHAnsi"/>
                <w:noProof/>
                <w:sz w:val="22"/>
              </w:rPr>
              <w:tab/>
            </w:r>
            <w:r w:rsidR="00982B1A" w:rsidRPr="004F5AA2">
              <w:rPr>
                <w:rStyle w:val="Hyperlink"/>
                <w:noProof/>
                <w:color w:val="000000" w:themeColor="text1"/>
              </w:rPr>
              <w:t>Rotating stator tooth sections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_Toc22648616 \h </w:instrText>
            </w:r>
            <w:r w:rsidR="00982B1A" w:rsidRPr="004F5AA2">
              <w:rPr>
                <w:noProof/>
                <w:webHidden/>
              </w:rPr>
            </w:r>
            <w:r w:rsidR="00982B1A" w:rsidRPr="004F5AA2">
              <w:rPr>
                <w:noProof/>
                <w:webHidden/>
              </w:rPr>
              <w:fldChar w:fldCharType="separate"/>
            </w:r>
            <w:r w:rsidR="00982B1A" w:rsidRPr="004F5AA2">
              <w:rPr>
                <w:noProof/>
                <w:webHidden/>
              </w:rPr>
              <w:t>18</w:t>
            </w:r>
            <w:r w:rsidR="00982B1A" w:rsidRPr="004F5AA2">
              <w:rPr>
                <w:noProof/>
                <w:webHidden/>
              </w:rPr>
              <w:fldChar w:fldCharType="end"/>
            </w:r>
          </w:hyperlink>
        </w:p>
        <w:p w14:paraId="58BEC168"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17" w:history="1">
            <w:r w:rsidR="00982B1A" w:rsidRPr="004F5AA2">
              <w:rPr>
                <w:rStyle w:val="Hyperlink"/>
                <w:noProof/>
                <w:color w:val="000000" w:themeColor="text1"/>
              </w:rPr>
              <w:t>1.3.11</w:t>
            </w:r>
            <w:r w:rsidR="00982B1A" w:rsidRPr="004F5AA2">
              <w:rPr>
                <w:rFonts w:asciiTheme="minorHAnsi" w:hAnsiTheme="minorHAnsi"/>
                <w:noProof/>
                <w:sz w:val="22"/>
              </w:rPr>
              <w:tab/>
            </w:r>
            <w:r w:rsidR="00982B1A" w:rsidRPr="004F5AA2">
              <w:rPr>
                <w:rStyle w:val="Hyperlink"/>
                <w:noProof/>
                <w:color w:val="000000" w:themeColor="text1"/>
              </w:rPr>
              <w:t>Mechanical disconnect mechanisms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_Toc22648617 \h </w:instrText>
            </w:r>
            <w:r w:rsidR="00982B1A" w:rsidRPr="004F5AA2">
              <w:rPr>
                <w:noProof/>
                <w:webHidden/>
              </w:rPr>
            </w:r>
            <w:r w:rsidR="00982B1A" w:rsidRPr="004F5AA2">
              <w:rPr>
                <w:noProof/>
                <w:webHidden/>
              </w:rPr>
              <w:fldChar w:fldCharType="separate"/>
            </w:r>
            <w:r w:rsidR="00982B1A" w:rsidRPr="004F5AA2">
              <w:rPr>
                <w:noProof/>
                <w:webHidden/>
              </w:rPr>
              <w:t>18</w:t>
            </w:r>
            <w:r w:rsidR="00982B1A" w:rsidRPr="004F5AA2">
              <w:rPr>
                <w:noProof/>
                <w:webHidden/>
              </w:rPr>
              <w:fldChar w:fldCharType="end"/>
            </w:r>
          </w:hyperlink>
        </w:p>
        <w:p w14:paraId="290E94DD" w14:textId="77777777" w:rsidR="00982B1A" w:rsidRPr="004F5AA2" w:rsidRDefault="00D86293">
          <w:pPr>
            <w:pStyle w:val="TOC2"/>
            <w:tabs>
              <w:tab w:val="left" w:pos="880"/>
              <w:tab w:val="right" w:leader="dot" w:pos="9016"/>
            </w:tabs>
            <w:rPr>
              <w:rFonts w:asciiTheme="minorHAnsi" w:hAnsiTheme="minorHAnsi"/>
              <w:noProof/>
              <w:sz w:val="22"/>
            </w:rPr>
          </w:pPr>
          <w:hyperlink w:anchor="_Toc22648618" w:history="1">
            <w:r w:rsidR="00982B1A" w:rsidRPr="004F5AA2">
              <w:rPr>
                <w:rStyle w:val="Hyperlink"/>
                <w:noProof/>
                <w:color w:val="000000" w:themeColor="text1"/>
              </w:rPr>
              <w:t>1.4</w:t>
            </w:r>
            <w:r w:rsidR="00982B1A" w:rsidRPr="004F5AA2">
              <w:rPr>
                <w:rFonts w:asciiTheme="minorHAnsi" w:hAnsiTheme="minorHAnsi"/>
                <w:noProof/>
                <w:sz w:val="22"/>
              </w:rPr>
              <w:tab/>
            </w:r>
            <w:r w:rsidR="00982B1A" w:rsidRPr="004F5AA2">
              <w:rPr>
                <w:rStyle w:val="Hyperlink"/>
                <w:noProof/>
                <w:color w:val="000000" w:themeColor="text1"/>
              </w:rPr>
              <w:t>Thesis outline</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_Toc22648618 \h </w:instrText>
            </w:r>
            <w:r w:rsidR="00982B1A" w:rsidRPr="004F5AA2">
              <w:rPr>
                <w:noProof/>
                <w:webHidden/>
              </w:rPr>
            </w:r>
            <w:r w:rsidR="00982B1A" w:rsidRPr="004F5AA2">
              <w:rPr>
                <w:noProof/>
                <w:webHidden/>
              </w:rPr>
              <w:fldChar w:fldCharType="separate"/>
            </w:r>
            <w:r w:rsidR="00982B1A" w:rsidRPr="004F5AA2">
              <w:rPr>
                <w:noProof/>
                <w:webHidden/>
              </w:rPr>
              <w:t>19</w:t>
            </w:r>
            <w:r w:rsidR="00982B1A" w:rsidRPr="004F5AA2">
              <w:rPr>
                <w:noProof/>
                <w:webHidden/>
              </w:rPr>
              <w:fldChar w:fldCharType="end"/>
            </w:r>
          </w:hyperlink>
        </w:p>
        <w:p w14:paraId="2F71B336" w14:textId="77777777" w:rsidR="00982B1A" w:rsidRPr="004F5AA2" w:rsidRDefault="00D86293">
          <w:pPr>
            <w:pStyle w:val="TOC1"/>
            <w:tabs>
              <w:tab w:val="left" w:pos="1320"/>
              <w:tab w:val="right" w:leader="dot" w:pos="9016"/>
            </w:tabs>
            <w:rPr>
              <w:rFonts w:asciiTheme="minorHAnsi" w:hAnsiTheme="minorHAnsi"/>
              <w:noProof/>
              <w:sz w:val="22"/>
            </w:rPr>
          </w:pPr>
          <w:hyperlink w:anchor="_Toc22648619" w:history="1">
            <w:r w:rsidR="00982B1A" w:rsidRPr="004F5AA2">
              <w:rPr>
                <w:rStyle w:val="Hyperlink"/>
                <w:noProof/>
                <w:color w:val="000000" w:themeColor="text1"/>
              </w:rPr>
              <w:t>Chapter 2</w:t>
            </w:r>
            <w:r w:rsidR="00982B1A" w:rsidRPr="004F5AA2">
              <w:rPr>
                <w:rFonts w:asciiTheme="minorHAnsi" w:hAnsiTheme="minorHAnsi"/>
                <w:noProof/>
                <w:sz w:val="22"/>
              </w:rPr>
              <w:tab/>
            </w:r>
            <w:r w:rsidR="00982B1A" w:rsidRPr="004F5AA2">
              <w:rPr>
                <w:rStyle w:val="Hyperlink"/>
                <w:noProof/>
                <w:color w:val="000000" w:themeColor="text1"/>
              </w:rPr>
              <w:t>SIMULATION OF SILOET II MACHINE FAULTED BEHAVIOUR</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_Toc22648619 \h </w:instrText>
            </w:r>
            <w:r w:rsidR="00982B1A" w:rsidRPr="004F5AA2">
              <w:rPr>
                <w:noProof/>
                <w:webHidden/>
              </w:rPr>
            </w:r>
            <w:r w:rsidR="00982B1A" w:rsidRPr="004F5AA2">
              <w:rPr>
                <w:noProof/>
                <w:webHidden/>
              </w:rPr>
              <w:fldChar w:fldCharType="separate"/>
            </w:r>
            <w:r w:rsidR="00982B1A" w:rsidRPr="004F5AA2">
              <w:rPr>
                <w:noProof/>
                <w:webHidden/>
              </w:rPr>
              <w:t>21</w:t>
            </w:r>
            <w:r w:rsidR="00982B1A" w:rsidRPr="004F5AA2">
              <w:rPr>
                <w:noProof/>
                <w:webHidden/>
              </w:rPr>
              <w:fldChar w:fldCharType="end"/>
            </w:r>
          </w:hyperlink>
        </w:p>
        <w:p w14:paraId="37F4D8B0" w14:textId="77777777" w:rsidR="00982B1A" w:rsidRPr="004F5AA2" w:rsidRDefault="00D86293">
          <w:pPr>
            <w:pStyle w:val="TOC2"/>
            <w:tabs>
              <w:tab w:val="left" w:pos="880"/>
              <w:tab w:val="right" w:leader="dot" w:pos="9016"/>
            </w:tabs>
            <w:rPr>
              <w:rFonts w:asciiTheme="minorHAnsi" w:hAnsiTheme="minorHAnsi"/>
              <w:noProof/>
              <w:sz w:val="22"/>
            </w:rPr>
          </w:pPr>
          <w:hyperlink w:anchor="_Toc22648620" w:history="1">
            <w:r w:rsidR="00982B1A" w:rsidRPr="004F5AA2">
              <w:rPr>
                <w:rStyle w:val="Hyperlink"/>
                <w:noProof/>
                <w:color w:val="000000" w:themeColor="text1"/>
              </w:rPr>
              <w:t>2.1</w:t>
            </w:r>
            <w:r w:rsidR="00982B1A" w:rsidRPr="004F5AA2">
              <w:rPr>
                <w:rFonts w:asciiTheme="minorHAnsi" w:hAnsiTheme="minorHAnsi"/>
                <w:noProof/>
                <w:sz w:val="22"/>
              </w:rPr>
              <w:tab/>
            </w:r>
            <w:r w:rsidR="00982B1A" w:rsidRPr="004F5AA2">
              <w:rPr>
                <w:rStyle w:val="Hyperlink"/>
                <w:noProof/>
                <w:color w:val="000000" w:themeColor="text1"/>
              </w:rPr>
              <w:t>Baseline SILOET II machine fault behaviour</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_Toc22648620 \h </w:instrText>
            </w:r>
            <w:r w:rsidR="00982B1A" w:rsidRPr="004F5AA2">
              <w:rPr>
                <w:noProof/>
                <w:webHidden/>
              </w:rPr>
            </w:r>
            <w:r w:rsidR="00982B1A" w:rsidRPr="004F5AA2">
              <w:rPr>
                <w:noProof/>
                <w:webHidden/>
              </w:rPr>
              <w:fldChar w:fldCharType="separate"/>
            </w:r>
            <w:r w:rsidR="00982B1A" w:rsidRPr="004F5AA2">
              <w:rPr>
                <w:noProof/>
                <w:webHidden/>
              </w:rPr>
              <w:t>21</w:t>
            </w:r>
            <w:r w:rsidR="00982B1A" w:rsidRPr="004F5AA2">
              <w:rPr>
                <w:noProof/>
                <w:webHidden/>
              </w:rPr>
              <w:fldChar w:fldCharType="end"/>
            </w:r>
          </w:hyperlink>
        </w:p>
        <w:p w14:paraId="4729A903" w14:textId="77777777" w:rsidR="00982B1A" w:rsidRPr="004F5AA2" w:rsidRDefault="00D86293">
          <w:pPr>
            <w:pStyle w:val="TOC2"/>
            <w:tabs>
              <w:tab w:val="left" w:pos="880"/>
              <w:tab w:val="right" w:leader="dot" w:pos="9016"/>
            </w:tabs>
            <w:rPr>
              <w:rFonts w:asciiTheme="minorHAnsi" w:hAnsiTheme="minorHAnsi"/>
              <w:noProof/>
              <w:sz w:val="22"/>
            </w:rPr>
          </w:pPr>
          <w:hyperlink w:anchor="_Toc22648621" w:history="1">
            <w:r w:rsidR="00982B1A" w:rsidRPr="004F5AA2">
              <w:rPr>
                <w:rStyle w:val="Hyperlink"/>
                <w:noProof/>
                <w:color w:val="000000" w:themeColor="text1"/>
              </w:rPr>
              <w:t>2.2</w:t>
            </w:r>
            <w:r w:rsidR="00982B1A" w:rsidRPr="004F5AA2">
              <w:rPr>
                <w:rFonts w:asciiTheme="minorHAnsi" w:hAnsiTheme="minorHAnsi"/>
                <w:noProof/>
                <w:sz w:val="22"/>
              </w:rPr>
              <w:tab/>
            </w:r>
            <w:r w:rsidR="00982B1A" w:rsidRPr="004F5AA2">
              <w:rPr>
                <w:rStyle w:val="Hyperlink"/>
                <w:noProof/>
                <w:color w:val="000000" w:themeColor="text1"/>
              </w:rPr>
              <w:t>Categorisation of single-turn faults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_Toc22648621 \h </w:instrText>
            </w:r>
            <w:r w:rsidR="00982B1A" w:rsidRPr="004F5AA2">
              <w:rPr>
                <w:noProof/>
                <w:webHidden/>
              </w:rPr>
            </w:r>
            <w:r w:rsidR="00982B1A" w:rsidRPr="004F5AA2">
              <w:rPr>
                <w:noProof/>
                <w:webHidden/>
              </w:rPr>
              <w:fldChar w:fldCharType="separate"/>
            </w:r>
            <w:r w:rsidR="00982B1A" w:rsidRPr="004F5AA2">
              <w:rPr>
                <w:noProof/>
                <w:webHidden/>
              </w:rPr>
              <w:t>24</w:t>
            </w:r>
            <w:r w:rsidR="00982B1A" w:rsidRPr="004F5AA2">
              <w:rPr>
                <w:noProof/>
                <w:webHidden/>
              </w:rPr>
              <w:fldChar w:fldCharType="end"/>
            </w:r>
          </w:hyperlink>
        </w:p>
        <w:p w14:paraId="2445A019" w14:textId="77777777" w:rsidR="00982B1A" w:rsidRPr="004F5AA2" w:rsidRDefault="00D86293">
          <w:pPr>
            <w:pStyle w:val="TOC2"/>
            <w:tabs>
              <w:tab w:val="left" w:pos="880"/>
              <w:tab w:val="right" w:leader="dot" w:pos="9016"/>
            </w:tabs>
            <w:rPr>
              <w:rFonts w:asciiTheme="minorHAnsi" w:hAnsiTheme="minorHAnsi"/>
              <w:noProof/>
              <w:sz w:val="22"/>
            </w:rPr>
          </w:pPr>
          <w:hyperlink w:anchor="_Toc22648622" w:history="1">
            <w:r w:rsidR="00982B1A" w:rsidRPr="004F5AA2">
              <w:rPr>
                <w:rStyle w:val="Hyperlink"/>
                <w:noProof/>
                <w:color w:val="000000" w:themeColor="text1"/>
              </w:rPr>
              <w:t>2.3</w:t>
            </w:r>
            <w:r w:rsidR="00982B1A" w:rsidRPr="004F5AA2">
              <w:rPr>
                <w:rFonts w:asciiTheme="minorHAnsi" w:hAnsiTheme="minorHAnsi"/>
                <w:noProof/>
                <w:sz w:val="22"/>
              </w:rPr>
              <w:tab/>
            </w:r>
            <w:r w:rsidR="00982B1A" w:rsidRPr="004F5AA2">
              <w:rPr>
                <w:rStyle w:val="Hyperlink"/>
                <w:noProof/>
                <w:color w:val="000000" w:themeColor="text1"/>
              </w:rPr>
              <w:t>Simulation results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_Toc22648622 \h </w:instrText>
            </w:r>
            <w:r w:rsidR="00982B1A" w:rsidRPr="004F5AA2">
              <w:rPr>
                <w:noProof/>
                <w:webHidden/>
              </w:rPr>
            </w:r>
            <w:r w:rsidR="00982B1A" w:rsidRPr="004F5AA2">
              <w:rPr>
                <w:noProof/>
                <w:webHidden/>
              </w:rPr>
              <w:fldChar w:fldCharType="separate"/>
            </w:r>
            <w:r w:rsidR="00982B1A" w:rsidRPr="004F5AA2">
              <w:rPr>
                <w:noProof/>
                <w:webHidden/>
              </w:rPr>
              <w:t>26</w:t>
            </w:r>
            <w:r w:rsidR="00982B1A" w:rsidRPr="004F5AA2">
              <w:rPr>
                <w:noProof/>
                <w:webHidden/>
              </w:rPr>
              <w:fldChar w:fldCharType="end"/>
            </w:r>
          </w:hyperlink>
        </w:p>
        <w:p w14:paraId="1E1BA7EA" w14:textId="77777777" w:rsidR="00982B1A" w:rsidRPr="004F5AA2" w:rsidRDefault="00D86293">
          <w:pPr>
            <w:pStyle w:val="TOC2"/>
            <w:tabs>
              <w:tab w:val="left" w:pos="880"/>
              <w:tab w:val="right" w:leader="dot" w:pos="9016"/>
            </w:tabs>
            <w:rPr>
              <w:rFonts w:asciiTheme="minorHAnsi" w:hAnsiTheme="minorHAnsi"/>
              <w:noProof/>
              <w:sz w:val="22"/>
            </w:rPr>
          </w:pPr>
          <w:hyperlink w:anchor="_Toc22648623" w:history="1">
            <w:r w:rsidR="00982B1A" w:rsidRPr="004F5AA2">
              <w:rPr>
                <w:rStyle w:val="Hyperlink"/>
                <w:noProof/>
                <w:color w:val="000000" w:themeColor="text1"/>
              </w:rPr>
              <w:t>2.4</w:t>
            </w:r>
            <w:r w:rsidR="00982B1A" w:rsidRPr="004F5AA2">
              <w:rPr>
                <w:rFonts w:asciiTheme="minorHAnsi" w:hAnsiTheme="minorHAnsi"/>
                <w:noProof/>
                <w:sz w:val="22"/>
              </w:rPr>
              <w:tab/>
            </w:r>
            <w:r w:rsidR="00982B1A" w:rsidRPr="004F5AA2">
              <w:rPr>
                <w:rStyle w:val="Hyperlink"/>
                <w:noProof/>
                <w:color w:val="000000" w:themeColor="text1"/>
              </w:rPr>
              <w:t>Fault modelling accounting for conductor stranding</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_Toc22648623 \h </w:instrText>
            </w:r>
            <w:r w:rsidR="00982B1A" w:rsidRPr="004F5AA2">
              <w:rPr>
                <w:noProof/>
                <w:webHidden/>
              </w:rPr>
            </w:r>
            <w:r w:rsidR="00982B1A" w:rsidRPr="004F5AA2">
              <w:rPr>
                <w:noProof/>
                <w:webHidden/>
              </w:rPr>
              <w:fldChar w:fldCharType="separate"/>
            </w:r>
            <w:r w:rsidR="00982B1A" w:rsidRPr="004F5AA2">
              <w:rPr>
                <w:noProof/>
                <w:webHidden/>
              </w:rPr>
              <w:t>28</w:t>
            </w:r>
            <w:r w:rsidR="00982B1A" w:rsidRPr="004F5AA2">
              <w:rPr>
                <w:noProof/>
                <w:webHidden/>
              </w:rPr>
              <w:fldChar w:fldCharType="end"/>
            </w:r>
          </w:hyperlink>
        </w:p>
        <w:p w14:paraId="260584C4"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24" w:history="1">
            <w:r w:rsidR="00982B1A" w:rsidRPr="004F5AA2">
              <w:rPr>
                <w:rStyle w:val="Hyperlink"/>
                <w:noProof/>
                <w:color w:val="000000" w:themeColor="text1"/>
              </w:rPr>
              <w:t>2.4.1</w:t>
            </w:r>
            <w:r w:rsidR="00982B1A" w:rsidRPr="004F5AA2">
              <w:rPr>
                <w:rFonts w:asciiTheme="minorHAnsi" w:hAnsiTheme="minorHAnsi"/>
                <w:noProof/>
                <w:sz w:val="22"/>
              </w:rPr>
              <w:tab/>
            </w:r>
            <w:r w:rsidR="00982B1A" w:rsidRPr="004F5AA2">
              <w:rPr>
                <w:rStyle w:val="Hyperlink"/>
                <w:noProof/>
                <w:color w:val="000000" w:themeColor="text1"/>
              </w:rPr>
              <w:t>End-winding configuration during faults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_Toc22648624 \h </w:instrText>
            </w:r>
            <w:r w:rsidR="00982B1A" w:rsidRPr="004F5AA2">
              <w:rPr>
                <w:noProof/>
                <w:webHidden/>
              </w:rPr>
            </w:r>
            <w:r w:rsidR="00982B1A" w:rsidRPr="004F5AA2">
              <w:rPr>
                <w:noProof/>
                <w:webHidden/>
              </w:rPr>
              <w:fldChar w:fldCharType="separate"/>
            </w:r>
            <w:r w:rsidR="00982B1A" w:rsidRPr="004F5AA2">
              <w:rPr>
                <w:noProof/>
                <w:webHidden/>
              </w:rPr>
              <w:t>33</w:t>
            </w:r>
            <w:r w:rsidR="00982B1A" w:rsidRPr="004F5AA2">
              <w:rPr>
                <w:noProof/>
                <w:webHidden/>
              </w:rPr>
              <w:fldChar w:fldCharType="end"/>
            </w:r>
          </w:hyperlink>
        </w:p>
        <w:p w14:paraId="3CC314FE"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25" w:history="1">
            <w:r w:rsidR="00982B1A" w:rsidRPr="004F5AA2">
              <w:rPr>
                <w:rStyle w:val="Hyperlink"/>
                <w:noProof/>
                <w:color w:val="000000" w:themeColor="text1"/>
                <w:lang w:eastAsia="en-US"/>
              </w:rPr>
              <w:t>2.4.2</w:t>
            </w:r>
            <w:r w:rsidR="00982B1A" w:rsidRPr="004F5AA2">
              <w:rPr>
                <w:rFonts w:asciiTheme="minorHAnsi" w:hAnsiTheme="minorHAnsi"/>
                <w:noProof/>
                <w:sz w:val="22"/>
              </w:rPr>
              <w:tab/>
            </w:r>
            <w:r w:rsidR="00982B1A" w:rsidRPr="004F5AA2">
              <w:rPr>
                <w:rStyle w:val="Hyperlink"/>
                <w:noProof/>
                <w:color w:val="000000" w:themeColor="text1"/>
                <w:lang w:eastAsia="en-US"/>
              </w:rPr>
              <w:t>Winding fault simulation in SILOET II starter-generator</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_Toc22648625 \h </w:instrText>
            </w:r>
            <w:r w:rsidR="00982B1A" w:rsidRPr="004F5AA2">
              <w:rPr>
                <w:noProof/>
                <w:webHidden/>
              </w:rPr>
            </w:r>
            <w:r w:rsidR="00982B1A" w:rsidRPr="004F5AA2">
              <w:rPr>
                <w:noProof/>
                <w:webHidden/>
              </w:rPr>
              <w:fldChar w:fldCharType="separate"/>
            </w:r>
            <w:r w:rsidR="00982B1A" w:rsidRPr="004F5AA2">
              <w:rPr>
                <w:noProof/>
                <w:webHidden/>
              </w:rPr>
              <w:t>37</w:t>
            </w:r>
            <w:r w:rsidR="00982B1A" w:rsidRPr="004F5AA2">
              <w:rPr>
                <w:noProof/>
                <w:webHidden/>
              </w:rPr>
              <w:fldChar w:fldCharType="end"/>
            </w:r>
          </w:hyperlink>
        </w:p>
        <w:p w14:paraId="23091A2F" w14:textId="77777777" w:rsidR="00982B1A" w:rsidRPr="004F5AA2" w:rsidRDefault="00D86293">
          <w:pPr>
            <w:pStyle w:val="TOC2"/>
            <w:tabs>
              <w:tab w:val="left" w:pos="880"/>
              <w:tab w:val="right" w:leader="dot" w:pos="9016"/>
            </w:tabs>
            <w:rPr>
              <w:rFonts w:asciiTheme="minorHAnsi" w:hAnsiTheme="minorHAnsi"/>
              <w:noProof/>
              <w:sz w:val="22"/>
            </w:rPr>
          </w:pPr>
          <w:hyperlink w:anchor="_Toc22648626" w:history="1">
            <w:r w:rsidR="00982B1A" w:rsidRPr="004F5AA2">
              <w:rPr>
                <w:rStyle w:val="Hyperlink"/>
                <w:noProof/>
                <w:color w:val="000000" w:themeColor="text1"/>
              </w:rPr>
              <w:t>2.5</w:t>
            </w:r>
            <w:r w:rsidR="00982B1A" w:rsidRPr="004F5AA2">
              <w:rPr>
                <w:rFonts w:asciiTheme="minorHAnsi" w:hAnsiTheme="minorHAnsi"/>
                <w:noProof/>
                <w:sz w:val="22"/>
              </w:rPr>
              <w:tab/>
            </w:r>
            <w:r w:rsidR="00982B1A" w:rsidRPr="004F5AA2">
              <w:rPr>
                <w:rStyle w:val="Hyperlink"/>
                <w:noProof/>
                <w:color w:val="000000" w:themeColor="text1"/>
              </w:rPr>
              <w:t>Summary of steady-state fault simulations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_Toc22648626 \h </w:instrText>
            </w:r>
            <w:r w:rsidR="00982B1A" w:rsidRPr="004F5AA2">
              <w:rPr>
                <w:noProof/>
                <w:webHidden/>
              </w:rPr>
            </w:r>
            <w:r w:rsidR="00982B1A" w:rsidRPr="004F5AA2">
              <w:rPr>
                <w:noProof/>
                <w:webHidden/>
              </w:rPr>
              <w:fldChar w:fldCharType="separate"/>
            </w:r>
            <w:r w:rsidR="00982B1A" w:rsidRPr="004F5AA2">
              <w:rPr>
                <w:noProof/>
                <w:webHidden/>
              </w:rPr>
              <w:t>60</w:t>
            </w:r>
            <w:r w:rsidR="00982B1A" w:rsidRPr="004F5AA2">
              <w:rPr>
                <w:noProof/>
                <w:webHidden/>
              </w:rPr>
              <w:fldChar w:fldCharType="end"/>
            </w:r>
          </w:hyperlink>
        </w:p>
        <w:p w14:paraId="2F3E429C" w14:textId="77777777" w:rsidR="00982B1A" w:rsidRPr="004F5AA2" w:rsidRDefault="00D86293">
          <w:pPr>
            <w:pStyle w:val="TOC2"/>
            <w:tabs>
              <w:tab w:val="left" w:pos="880"/>
              <w:tab w:val="right" w:leader="dot" w:pos="9016"/>
            </w:tabs>
            <w:rPr>
              <w:rFonts w:asciiTheme="minorHAnsi" w:hAnsiTheme="minorHAnsi"/>
              <w:noProof/>
              <w:sz w:val="22"/>
            </w:rPr>
          </w:pPr>
          <w:hyperlink w:anchor="_Toc22648627" w:history="1">
            <w:r w:rsidR="00982B1A" w:rsidRPr="004F5AA2">
              <w:rPr>
                <w:rStyle w:val="Hyperlink"/>
                <w:noProof/>
                <w:color w:val="000000" w:themeColor="text1"/>
              </w:rPr>
              <w:t>2.6</w:t>
            </w:r>
            <w:r w:rsidR="00982B1A" w:rsidRPr="004F5AA2">
              <w:rPr>
                <w:rFonts w:asciiTheme="minorHAnsi" w:hAnsiTheme="minorHAnsi"/>
                <w:noProof/>
                <w:sz w:val="22"/>
              </w:rPr>
              <w:tab/>
            </w:r>
            <w:r w:rsidR="00982B1A" w:rsidRPr="004F5AA2">
              <w:rPr>
                <w:rStyle w:val="Hyperlink"/>
                <w:noProof/>
                <w:color w:val="000000" w:themeColor="text1"/>
              </w:rPr>
              <w:t>Irreversible demagnetization investigation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_Toc22648627 \h </w:instrText>
            </w:r>
            <w:r w:rsidR="00982B1A" w:rsidRPr="004F5AA2">
              <w:rPr>
                <w:noProof/>
                <w:webHidden/>
              </w:rPr>
            </w:r>
            <w:r w:rsidR="00982B1A" w:rsidRPr="004F5AA2">
              <w:rPr>
                <w:noProof/>
                <w:webHidden/>
              </w:rPr>
              <w:fldChar w:fldCharType="separate"/>
            </w:r>
            <w:r w:rsidR="00982B1A" w:rsidRPr="004F5AA2">
              <w:rPr>
                <w:noProof/>
                <w:webHidden/>
              </w:rPr>
              <w:t>63</w:t>
            </w:r>
            <w:r w:rsidR="00982B1A" w:rsidRPr="004F5AA2">
              <w:rPr>
                <w:noProof/>
                <w:webHidden/>
              </w:rPr>
              <w:fldChar w:fldCharType="end"/>
            </w:r>
          </w:hyperlink>
        </w:p>
        <w:p w14:paraId="028E23BB"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28" w:history="1">
            <w:r w:rsidR="00982B1A" w:rsidRPr="004F5AA2">
              <w:rPr>
                <w:rStyle w:val="Hyperlink"/>
                <w:noProof/>
                <w:color w:val="000000" w:themeColor="text1"/>
              </w:rPr>
              <w:t>2.6.1</w:t>
            </w:r>
            <w:r w:rsidR="00982B1A" w:rsidRPr="004F5AA2">
              <w:rPr>
                <w:rFonts w:asciiTheme="minorHAnsi" w:hAnsiTheme="minorHAnsi"/>
                <w:noProof/>
                <w:sz w:val="22"/>
              </w:rPr>
              <w:tab/>
            </w:r>
            <w:r w:rsidR="00982B1A" w:rsidRPr="004F5AA2">
              <w:rPr>
                <w:rStyle w:val="Hyperlink"/>
                <w:noProof/>
                <w:color w:val="000000" w:themeColor="text1"/>
              </w:rPr>
              <w:t>Irreversible demagnetization under terminal SC fault</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_Toc22648628 \h </w:instrText>
            </w:r>
            <w:r w:rsidR="00982B1A" w:rsidRPr="004F5AA2">
              <w:rPr>
                <w:noProof/>
                <w:webHidden/>
              </w:rPr>
            </w:r>
            <w:r w:rsidR="00982B1A" w:rsidRPr="004F5AA2">
              <w:rPr>
                <w:noProof/>
                <w:webHidden/>
              </w:rPr>
              <w:fldChar w:fldCharType="separate"/>
            </w:r>
            <w:r w:rsidR="00982B1A" w:rsidRPr="004F5AA2">
              <w:rPr>
                <w:noProof/>
                <w:webHidden/>
              </w:rPr>
              <w:t>64</w:t>
            </w:r>
            <w:r w:rsidR="00982B1A" w:rsidRPr="004F5AA2">
              <w:rPr>
                <w:noProof/>
                <w:webHidden/>
              </w:rPr>
              <w:fldChar w:fldCharType="end"/>
            </w:r>
          </w:hyperlink>
        </w:p>
        <w:p w14:paraId="21FD743C"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29" w:history="1">
            <w:r w:rsidR="00982B1A" w:rsidRPr="004F5AA2">
              <w:rPr>
                <w:rStyle w:val="Hyperlink"/>
                <w:noProof/>
                <w:color w:val="000000" w:themeColor="text1"/>
              </w:rPr>
              <w:t>2.6.2</w:t>
            </w:r>
            <w:r w:rsidR="00982B1A" w:rsidRPr="004F5AA2">
              <w:rPr>
                <w:rFonts w:asciiTheme="minorHAnsi" w:hAnsiTheme="minorHAnsi"/>
                <w:noProof/>
                <w:sz w:val="22"/>
              </w:rPr>
              <w:tab/>
            </w:r>
            <w:r w:rsidR="00982B1A" w:rsidRPr="004F5AA2">
              <w:rPr>
                <w:rStyle w:val="Hyperlink"/>
                <w:noProof/>
                <w:color w:val="000000" w:themeColor="text1"/>
              </w:rPr>
              <w:t>Fault at ‘time 2’ and then onward rotation from this point</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_Toc22648629 \h </w:instrText>
            </w:r>
            <w:r w:rsidR="00982B1A" w:rsidRPr="004F5AA2">
              <w:rPr>
                <w:noProof/>
                <w:webHidden/>
              </w:rPr>
            </w:r>
            <w:r w:rsidR="00982B1A" w:rsidRPr="004F5AA2">
              <w:rPr>
                <w:noProof/>
                <w:webHidden/>
              </w:rPr>
              <w:fldChar w:fldCharType="separate"/>
            </w:r>
            <w:r w:rsidR="00982B1A" w:rsidRPr="004F5AA2">
              <w:rPr>
                <w:noProof/>
                <w:webHidden/>
              </w:rPr>
              <w:t>66</w:t>
            </w:r>
            <w:r w:rsidR="00982B1A" w:rsidRPr="004F5AA2">
              <w:rPr>
                <w:noProof/>
                <w:webHidden/>
              </w:rPr>
              <w:fldChar w:fldCharType="end"/>
            </w:r>
          </w:hyperlink>
        </w:p>
        <w:p w14:paraId="1360D73A" w14:textId="77777777" w:rsidR="00982B1A" w:rsidRPr="004F5AA2" w:rsidRDefault="00D86293">
          <w:pPr>
            <w:pStyle w:val="TOC2"/>
            <w:tabs>
              <w:tab w:val="left" w:pos="880"/>
              <w:tab w:val="right" w:leader="dot" w:pos="9016"/>
            </w:tabs>
            <w:rPr>
              <w:rFonts w:asciiTheme="minorHAnsi" w:hAnsiTheme="minorHAnsi"/>
              <w:noProof/>
              <w:sz w:val="22"/>
            </w:rPr>
          </w:pPr>
          <w:hyperlink w:anchor="_Toc22648630" w:history="1">
            <w:r w:rsidR="00982B1A" w:rsidRPr="004F5AA2">
              <w:rPr>
                <w:rStyle w:val="Hyperlink"/>
                <w:noProof/>
                <w:color w:val="000000" w:themeColor="text1"/>
              </w:rPr>
              <w:t>2.7</w:t>
            </w:r>
            <w:r w:rsidR="00982B1A" w:rsidRPr="004F5AA2">
              <w:rPr>
                <w:rFonts w:asciiTheme="minorHAnsi" w:hAnsiTheme="minorHAnsi"/>
                <w:noProof/>
                <w:sz w:val="22"/>
              </w:rPr>
              <w:tab/>
            </w:r>
            <w:r w:rsidR="00982B1A" w:rsidRPr="004F5AA2">
              <w:rPr>
                <w:rStyle w:val="Hyperlink"/>
                <w:noProof/>
                <w:color w:val="000000" w:themeColor="text1"/>
              </w:rPr>
              <w:t>Thermal modelling under fault condition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_Toc22648630 \h </w:instrText>
            </w:r>
            <w:r w:rsidR="00982B1A" w:rsidRPr="004F5AA2">
              <w:rPr>
                <w:noProof/>
                <w:webHidden/>
              </w:rPr>
            </w:r>
            <w:r w:rsidR="00982B1A" w:rsidRPr="004F5AA2">
              <w:rPr>
                <w:noProof/>
                <w:webHidden/>
              </w:rPr>
              <w:fldChar w:fldCharType="separate"/>
            </w:r>
            <w:r w:rsidR="00982B1A" w:rsidRPr="004F5AA2">
              <w:rPr>
                <w:noProof/>
                <w:webHidden/>
              </w:rPr>
              <w:t>69</w:t>
            </w:r>
            <w:r w:rsidR="00982B1A" w:rsidRPr="004F5AA2">
              <w:rPr>
                <w:noProof/>
                <w:webHidden/>
              </w:rPr>
              <w:fldChar w:fldCharType="end"/>
            </w:r>
          </w:hyperlink>
        </w:p>
        <w:p w14:paraId="052D83BF" w14:textId="77777777" w:rsidR="00982B1A" w:rsidRPr="004F5AA2" w:rsidRDefault="00D86293">
          <w:pPr>
            <w:pStyle w:val="TOC2"/>
            <w:tabs>
              <w:tab w:val="left" w:pos="880"/>
              <w:tab w:val="right" w:leader="dot" w:pos="9016"/>
            </w:tabs>
            <w:rPr>
              <w:rFonts w:asciiTheme="minorHAnsi" w:hAnsiTheme="minorHAnsi"/>
              <w:noProof/>
              <w:sz w:val="22"/>
            </w:rPr>
          </w:pPr>
          <w:hyperlink w:anchor="_Toc22648631" w:history="1">
            <w:r w:rsidR="00982B1A" w:rsidRPr="004F5AA2">
              <w:rPr>
                <w:rStyle w:val="Hyperlink"/>
                <w:noProof/>
                <w:color w:val="000000" w:themeColor="text1"/>
              </w:rPr>
              <w:t>2.8</w:t>
            </w:r>
            <w:r w:rsidR="00982B1A" w:rsidRPr="004F5AA2">
              <w:rPr>
                <w:rFonts w:asciiTheme="minorHAnsi" w:hAnsiTheme="minorHAnsi"/>
                <w:noProof/>
                <w:sz w:val="22"/>
              </w:rPr>
              <w:tab/>
            </w:r>
            <w:r w:rsidR="00982B1A" w:rsidRPr="004F5AA2">
              <w:rPr>
                <w:rStyle w:val="Hyperlink"/>
                <w:noProof/>
                <w:color w:val="000000" w:themeColor="text1"/>
              </w:rPr>
              <w:t>Influence of short circuit contact resistance</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_Toc22648631 \h </w:instrText>
            </w:r>
            <w:r w:rsidR="00982B1A" w:rsidRPr="004F5AA2">
              <w:rPr>
                <w:noProof/>
                <w:webHidden/>
              </w:rPr>
            </w:r>
            <w:r w:rsidR="00982B1A" w:rsidRPr="004F5AA2">
              <w:rPr>
                <w:noProof/>
                <w:webHidden/>
              </w:rPr>
              <w:fldChar w:fldCharType="separate"/>
            </w:r>
            <w:r w:rsidR="00982B1A" w:rsidRPr="004F5AA2">
              <w:rPr>
                <w:noProof/>
                <w:webHidden/>
              </w:rPr>
              <w:t>73</w:t>
            </w:r>
            <w:r w:rsidR="00982B1A" w:rsidRPr="004F5AA2">
              <w:rPr>
                <w:noProof/>
                <w:webHidden/>
              </w:rPr>
              <w:fldChar w:fldCharType="end"/>
            </w:r>
          </w:hyperlink>
        </w:p>
        <w:p w14:paraId="3E23E84A" w14:textId="77777777" w:rsidR="00982B1A" w:rsidRPr="004F5AA2" w:rsidRDefault="00D86293">
          <w:pPr>
            <w:pStyle w:val="TOC2"/>
            <w:tabs>
              <w:tab w:val="left" w:pos="880"/>
              <w:tab w:val="right" w:leader="dot" w:pos="9016"/>
            </w:tabs>
            <w:rPr>
              <w:rFonts w:asciiTheme="minorHAnsi" w:hAnsiTheme="minorHAnsi"/>
              <w:noProof/>
              <w:sz w:val="22"/>
            </w:rPr>
          </w:pPr>
          <w:hyperlink w:anchor="_Toc22648632" w:history="1">
            <w:r w:rsidR="00982B1A" w:rsidRPr="004F5AA2">
              <w:rPr>
                <w:rStyle w:val="Hyperlink"/>
                <w:noProof/>
                <w:color w:val="000000" w:themeColor="text1"/>
              </w:rPr>
              <w:t>2.9</w:t>
            </w:r>
            <w:r w:rsidR="00982B1A" w:rsidRPr="004F5AA2">
              <w:rPr>
                <w:rFonts w:asciiTheme="minorHAnsi" w:hAnsiTheme="minorHAnsi"/>
                <w:noProof/>
                <w:sz w:val="22"/>
              </w:rPr>
              <w:tab/>
            </w:r>
            <w:r w:rsidR="00982B1A" w:rsidRPr="004F5AA2">
              <w:rPr>
                <w:rStyle w:val="Hyperlink"/>
                <w:noProof/>
                <w:color w:val="000000" w:themeColor="text1"/>
              </w:rPr>
              <w:t>FLUX2D and Matlab/Simulink Co-simulation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_Toc22648632 \h </w:instrText>
            </w:r>
            <w:r w:rsidR="00982B1A" w:rsidRPr="004F5AA2">
              <w:rPr>
                <w:noProof/>
                <w:webHidden/>
              </w:rPr>
            </w:r>
            <w:r w:rsidR="00982B1A" w:rsidRPr="004F5AA2">
              <w:rPr>
                <w:noProof/>
                <w:webHidden/>
              </w:rPr>
              <w:fldChar w:fldCharType="separate"/>
            </w:r>
            <w:r w:rsidR="00982B1A" w:rsidRPr="004F5AA2">
              <w:rPr>
                <w:noProof/>
                <w:webHidden/>
              </w:rPr>
              <w:t>75</w:t>
            </w:r>
            <w:r w:rsidR="00982B1A" w:rsidRPr="004F5AA2">
              <w:rPr>
                <w:noProof/>
                <w:webHidden/>
              </w:rPr>
              <w:fldChar w:fldCharType="end"/>
            </w:r>
          </w:hyperlink>
        </w:p>
        <w:p w14:paraId="029337AD"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33" w:history="1">
            <w:r w:rsidR="00982B1A" w:rsidRPr="004F5AA2">
              <w:rPr>
                <w:rStyle w:val="Hyperlink"/>
                <w:noProof/>
                <w:color w:val="000000" w:themeColor="text1"/>
              </w:rPr>
              <w:t>2.9.1</w:t>
            </w:r>
            <w:r w:rsidR="00982B1A" w:rsidRPr="004F5AA2">
              <w:rPr>
                <w:rFonts w:asciiTheme="minorHAnsi" w:hAnsiTheme="minorHAnsi"/>
                <w:noProof/>
                <w:sz w:val="22"/>
              </w:rPr>
              <w:tab/>
            </w:r>
            <w:r w:rsidR="00982B1A" w:rsidRPr="004F5AA2">
              <w:rPr>
                <w:rStyle w:val="Hyperlink"/>
                <w:noProof/>
                <w:color w:val="000000" w:themeColor="text1"/>
              </w:rPr>
              <w:t>Closed loop control design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_Toc22648633 \h </w:instrText>
            </w:r>
            <w:r w:rsidR="00982B1A" w:rsidRPr="004F5AA2">
              <w:rPr>
                <w:noProof/>
                <w:webHidden/>
              </w:rPr>
            </w:r>
            <w:r w:rsidR="00982B1A" w:rsidRPr="004F5AA2">
              <w:rPr>
                <w:noProof/>
                <w:webHidden/>
              </w:rPr>
              <w:fldChar w:fldCharType="separate"/>
            </w:r>
            <w:r w:rsidR="00982B1A" w:rsidRPr="004F5AA2">
              <w:rPr>
                <w:noProof/>
                <w:webHidden/>
              </w:rPr>
              <w:t>77</w:t>
            </w:r>
            <w:r w:rsidR="00982B1A" w:rsidRPr="004F5AA2">
              <w:rPr>
                <w:noProof/>
                <w:webHidden/>
              </w:rPr>
              <w:fldChar w:fldCharType="end"/>
            </w:r>
          </w:hyperlink>
        </w:p>
        <w:p w14:paraId="64CBA4B0"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34" w:history="1">
            <w:r w:rsidR="00982B1A" w:rsidRPr="004F5AA2">
              <w:rPr>
                <w:rStyle w:val="Hyperlink"/>
                <w:noProof/>
                <w:color w:val="000000" w:themeColor="text1"/>
                <w:lang w:eastAsia="en-US"/>
              </w:rPr>
              <w:t>2.9.2</w:t>
            </w:r>
            <w:r w:rsidR="00982B1A" w:rsidRPr="004F5AA2">
              <w:rPr>
                <w:rFonts w:asciiTheme="minorHAnsi" w:hAnsiTheme="minorHAnsi"/>
                <w:noProof/>
                <w:sz w:val="22"/>
              </w:rPr>
              <w:tab/>
            </w:r>
            <w:r w:rsidR="00982B1A" w:rsidRPr="004F5AA2">
              <w:rPr>
                <w:rStyle w:val="Hyperlink"/>
                <w:noProof/>
                <w:color w:val="000000" w:themeColor="text1"/>
                <w:lang w:eastAsia="en-US"/>
              </w:rPr>
              <w:t>Example of FLUX2D/SIMULINK co-simulation model development</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_Toc22648634 \h </w:instrText>
            </w:r>
            <w:r w:rsidR="00982B1A" w:rsidRPr="004F5AA2">
              <w:rPr>
                <w:noProof/>
                <w:webHidden/>
              </w:rPr>
            </w:r>
            <w:r w:rsidR="00982B1A" w:rsidRPr="004F5AA2">
              <w:rPr>
                <w:noProof/>
                <w:webHidden/>
              </w:rPr>
              <w:fldChar w:fldCharType="separate"/>
            </w:r>
            <w:r w:rsidR="00982B1A" w:rsidRPr="004F5AA2">
              <w:rPr>
                <w:noProof/>
                <w:webHidden/>
              </w:rPr>
              <w:t>79</w:t>
            </w:r>
            <w:r w:rsidR="00982B1A" w:rsidRPr="004F5AA2">
              <w:rPr>
                <w:noProof/>
                <w:webHidden/>
              </w:rPr>
              <w:fldChar w:fldCharType="end"/>
            </w:r>
          </w:hyperlink>
        </w:p>
        <w:p w14:paraId="7379E0A8"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35" w:history="1">
            <w:r w:rsidR="00982B1A" w:rsidRPr="004F5AA2">
              <w:rPr>
                <w:rStyle w:val="Hyperlink"/>
                <w:noProof/>
                <w:color w:val="000000" w:themeColor="text1"/>
                <w:lang w:eastAsia="en-US"/>
              </w:rPr>
              <w:t>2.9.3</w:t>
            </w:r>
            <w:r w:rsidR="00982B1A" w:rsidRPr="004F5AA2">
              <w:rPr>
                <w:rFonts w:asciiTheme="minorHAnsi" w:hAnsiTheme="minorHAnsi"/>
                <w:noProof/>
                <w:sz w:val="22"/>
              </w:rPr>
              <w:tab/>
            </w:r>
            <w:r w:rsidR="00982B1A" w:rsidRPr="004F5AA2">
              <w:rPr>
                <w:rStyle w:val="Hyperlink"/>
                <w:noProof/>
                <w:color w:val="000000" w:themeColor="text1"/>
                <w:lang w:eastAsia="en-US"/>
              </w:rPr>
              <w:t>Co-simulation results and analysis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_Toc22648635 \h </w:instrText>
            </w:r>
            <w:r w:rsidR="00982B1A" w:rsidRPr="004F5AA2">
              <w:rPr>
                <w:noProof/>
                <w:webHidden/>
              </w:rPr>
            </w:r>
            <w:r w:rsidR="00982B1A" w:rsidRPr="004F5AA2">
              <w:rPr>
                <w:noProof/>
                <w:webHidden/>
              </w:rPr>
              <w:fldChar w:fldCharType="separate"/>
            </w:r>
            <w:r w:rsidR="00982B1A" w:rsidRPr="004F5AA2">
              <w:rPr>
                <w:noProof/>
                <w:webHidden/>
              </w:rPr>
              <w:t>83</w:t>
            </w:r>
            <w:r w:rsidR="00982B1A" w:rsidRPr="004F5AA2">
              <w:rPr>
                <w:noProof/>
                <w:webHidden/>
              </w:rPr>
              <w:fldChar w:fldCharType="end"/>
            </w:r>
          </w:hyperlink>
        </w:p>
        <w:p w14:paraId="25AC9361" w14:textId="77777777" w:rsidR="00982B1A" w:rsidRPr="004F5AA2" w:rsidRDefault="00D86293">
          <w:pPr>
            <w:pStyle w:val="TOC1"/>
            <w:tabs>
              <w:tab w:val="left" w:pos="1320"/>
              <w:tab w:val="right" w:leader="dot" w:pos="9016"/>
            </w:tabs>
            <w:rPr>
              <w:rFonts w:asciiTheme="minorHAnsi" w:hAnsiTheme="minorHAnsi"/>
              <w:noProof/>
              <w:sz w:val="22"/>
            </w:rPr>
          </w:pPr>
          <w:hyperlink w:anchor="_Toc22648636" w:history="1">
            <w:r w:rsidR="00982B1A" w:rsidRPr="004F5AA2">
              <w:rPr>
                <w:rStyle w:val="Hyperlink"/>
                <w:noProof/>
                <w:color w:val="000000" w:themeColor="text1"/>
              </w:rPr>
              <w:t>Chapter 3</w:t>
            </w:r>
            <w:r w:rsidR="00982B1A" w:rsidRPr="004F5AA2">
              <w:rPr>
                <w:rFonts w:asciiTheme="minorHAnsi" w:hAnsiTheme="minorHAnsi"/>
                <w:noProof/>
                <w:sz w:val="22"/>
              </w:rPr>
              <w:tab/>
            </w:r>
            <w:r w:rsidR="00982B1A" w:rsidRPr="004F5AA2">
              <w:rPr>
                <w:rStyle w:val="Hyperlink"/>
                <w:noProof/>
                <w:color w:val="000000" w:themeColor="text1"/>
              </w:rPr>
              <w:t>Design and analysis of a machine with rotating stator tooth sections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_Toc22648636 \h </w:instrText>
            </w:r>
            <w:r w:rsidR="00982B1A" w:rsidRPr="004F5AA2">
              <w:rPr>
                <w:noProof/>
                <w:webHidden/>
              </w:rPr>
            </w:r>
            <w:r w:rsidR="00982B1A" w:rsidRPr="004F5AA2">
              <w:rPr>
                <w:noProof/>
                <w:webHidden/>
              </w:rPr>
              <w:fldChar w:fldCharType="separate"/>
            </w:r>
            <w:r w:rsidR="00982B1A" w:rsidRPr="004F5AA2">
              <w:rPr>
                <w:noProof/>
                <w:webHidden/>
              </w:rPr>
              <w:t>98</w:t>
            </w:r>
            <w:r w:rsidR="00982B1A" w:rsidRPr="004F5AA2">
              <w:rPr>
                <w:noProof/>
                <w:webHidden/>
              </w:rPr>
              <w:fldChar w:fldCharType="end"/>
            </w:r>
          </w:hyperlink>
        </w:p>
        <w:p w14:paraId="689EBDF0" w14:textId="77777777" w:rsidR="00982B1A" w:rsidRPr="004F5AA2" w:rsidRDefault="00D86293">
          <w:pPr>
            <w:pStyle w:val="TOC2"/>
            <w:tabs>
              <w:tab w:val="left" w:pos="880"/>
              <w:tab w:val="right" w:leader="dot" w:pos="9016"/>
            </w:tabs>
            <w:rPr>
              <w:rFonts w:asciiTheme="minorHAnsi" w:hAnsiTheme="minorHAnsi"/>
              <w:noProof/>
              <w:sz w:val="22"/>
            </w:rPr>
          </w:pPr>
          <w:hyperlink w:anchor="_Toc22648637" w:history="1">
            <w:r w:rsidR="00982B1A" w:rsidRPr="004F5AA2">
              <w:rPr>
                <w:rStyle w:val="Hyperlink"/>
                <w:noProof/>
                <w:color w:val="000000" w:themeColor="text1"/>
              </w:rPr>
              <w:t>3.1</w:t>
            </w:r>
            <w:r w:rsidR="00982B1A" w:rsidRPr="004F5AA2">
              <w:rPr>
                <w:rFonts w:asciiTheme="minorHAnsi" w:hAnsiTheme="minorHAnsi"/>
                <w:noProof/>
                <w:sz w:val="22"/>
              </w:rPr>
              <w:tab/>
            </w:r>
            <w:r w:rsidR="00982B1A" w:rsidRPr="004F5AA2">
              <w:rPr>
                <w:rStyle w:val="Hyperlink"/>
                <w:noProof/>
                <w:color w:val="000000" w:themeColor="text1"/>
              </w:rPr>
              <w:t>Introduction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_Toc22648637 \h </w:instrText>
            </w:r>
            <w:r w:rsidR="00982B1A" w:rsidRPr="004F5AA2">
              <w:rPr>
                <w:noProof/>
                <w:webHidden/>
              </w:rPr>
            </w:r>
            <w:r w:rsidR="00982B1A" w:rsidRPr="004F5AA2">
              <w:rPr>
                <w:noProof/>
                <w:webHidden/>
              </w:rPr>
              <w:fldChar w:fldCharType="separate"/>
            </w:r>
            <w:r w:rsidR="00982B1A" w:rsidRPr="004F5AA2">
              <w:rPr>
                <w:noProof/>
                <w:webHidden/>
              </w:rPr>
              <w:t>98</w:t>
            </w:r>
            <w:r w:rsidR="00982B1A" w:rsidRPr="004F5AA2">
              <w:rPr>
                <w:noProof/>
                <w:webHidden/>
              </w:rPr>
              <w:fldChar w:fldCharType="end"/>
            </w:r>
          </w:hyperlink>
        </w:p>
        <w:p w14:paraId="2CE987E4"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38" w:history="1">
            <w:r w:rsidR="00982B1A" w:rsidRPr="004F5AA2">
              <w:rPr>
                <w:rStyle w:val="Hyperlink"/>
                <w:noProof/>
                <w:color w:val="000000" w:themeColor="text1"/>
              </w:rPr>
              <w:t>3.1.1</w:t>
            </w:r>
            <w:r w:rsidR="00982B1A" w:rsidRPr="004F5AA2">
              <w:rPr>
                <w:rFonts w:asciiTheme="minorHAnsi" w:hAnsiTheme="minorHAnsi"/>
                <w:noProof/>
                <w:sz w:val="22"/>
              </w:rPr>
              <w:tab/>
            </w:r>
            <w:r w:rsidR="00982B1A" w:rsidRPr="004F5AA2">
              <w:rPr>
                <w:rStyle w:val="Hyperlink"/>
                <w:noProof/>
                <w:color w:val="000000" w:themeColor="text1"/>
              </w:rPr>
              <w:t>Evaluation of performance</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_Toc22648638 \h </w:instrText>
            </w:r>
            <w:r w:rsidR="00982B1A" w:rsidRPr="004F5AA2">
              <w:rPr>
                <w:noProof/>
                <w:webHidden/>
              </w:rPr>
            </w:r>
            <w:r w:rsidR="00982B1A" w:rsidRPr="004F5AA2">
              <w:rPr>
                <w:noProof/>
                <w:webHidden/>
              </w:rPr>
              <w:fldChar w:fldCharType="separate"/>
            </w:r>
            <w:r w:rsidR="00982B1A" w:rsidRPr="004F5AA2">
              <w:rPr>
                <w:noProof/>
                <w:webHidden/>
              </w:rPr>
              <w:t>101</w:t>
            </w:r>
            <w:r w:rsidR="00982B1A" w:rsidRPr="004F5AA2">
              <w:rPr>
                <w:noProof/>
                <w:webHidden/>
              </w:rPr>
              <w:fldChar w:fldCharType="end"/>
            </w:r>
          </w:hyperlink>
        </w:p>
        <w:p w14:paraId="160EF84B" w14:textId="77777777" w:rsidR="00982B1A" w:rsidRPr="004F5AA2" w:rsidRDefault="00D86293">
          <w:pPr>
            <w:pStyle w:val="TOC2"/>
            <w:tabs>
              <w:tab w:val="left" w:pos="880"/>
              <w:tab w:val="right" w:leader="dot" w:pos="9016"/>
            </w:tabs>
            <w:rPr>
              <w:rFonts w:asciiTheme="minorHAnsi" w:hAnsiTheme="minorHAnsi"/>
              <w:noProof/>
              <w:sz w:val="22"/>
            </w:rPr>
          </w:pPr>
          <w:hyperlink w:anchor="_Toc22648639" w:history="1">
            <w:r w:rsidR="00982B1A" w:rsidRPr="004F5AA2">
              <w:rPr>
                <w:rStyle w:val="Hyperlink"/>
                <w:noProof/>
                <w:color w:val="000000" w:themeColor="text1"/>
              </w:rPr>
              <w:t>3.2</w:t>
            </w:r>
            <w:r w:rsidR="00982B1A" w:rsidRPr="004F5AA2">
              <w:rPr>
                <w:rFonts w:asciiTheme="minorHAnsi" w:hAnsiTheme="minorHAnsi"/>
                <w:noProof/>
                <w:sz w:val="22"/>
              </w:rPr>
              <w:tab/>
            </w:r>
            <w:r w:rsidR="00982B1A" w:rsidRPr="004F5AA2">
              <w:rPr>
                <w:rStyle w:val="Hyperlink"/>
                <w:noProof/>
                <w:color w:val="000000" w:themeColor="text1"/>
              </w:rPr>
              <w:t>Modified SILOET II machine design with rotating tooth sections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_Toc22648639 \h </w:instrText>
            </w:r>
            <w:r w:rsidR="00982B1A" w:rsidRPr="004F5AA2">
              <w:rPr>
                <w:noProof/>
                <w:webHidden/>
              </w:rPr>
            </w:r>
            <w:r w:rsidR="00982B1A" w:rsidRPr="004F5AA2">
              <w:rPr>
                <w:noProof/>
                <w:webHidden/>
              </w:rPr>
              <w:fldChar w:fldCharType="separate"/>
            </w:r>
            <w:r w:rsidR="00982B1A" w:rsidRPr="004F5AA2">
              <w:rPr>
                <w:noProof/>
                <w:webHidden/>
              </w:rPr>
              <w:t>101</w:t>
            </w:r>
            <w:r w:rsidR="00982B1A" w:rsidRPr="004F5AA2">
              <w:rPr>
                <w:noProof/>
                <w:webHidden/>
              </w:rPr>
              <w:fldChar w:fldCharType="end"/>
            </w:r>
          </w:hyperlink>
        </w:p>
        <w:p w14:paraId="57580D24"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40" w:history="1">
            <w:r w:rsidR="00982B1A" w:rsidRPr="004F5AA2">
              <w:rPr>
                <w:rStyle w:val="Hyperlink"/>
                <w:noProof/>
                <w:color w:val="000000" w:themeColor="text1"/>
              </w:rPr>
              <w:t>3.2.1</w:t>
            </w:r>
            <w:r w:rsidR="00982B1A" w:rsidRPr="004F5AA2">
              <w:rPr>
                <w:rFonts w:asciiTheme="minorHAnsi" w:hAnsiTheme="minorHAnsi"/>
                <w:noProof/>
                <w:sz w:val="22"/>
              </w:rPr>
              <w:tab/>
            </w:r>
            <w:r w:rsidR="00982B1A" w:rsidRPr="004F5AA2">
              <w:rPr>
                <w:rStyle w:val="Hyperlink"/>
                <w:noProof/>
                <w:color w:val="000000" w:themeColor="text1"/>
              </w:rPr>
              <w:t>Performance predictions for the rotating teeth baseline designs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_Toc22648640 \h </w:instrText>
            </w:r>
            <w:r w:rsidR="00982B1A" w:rsidRPr="004F5AA2">
              <w:rPr>
                <w:noProof/>
                <w:webHidden/>
              </w:rPr>
            </w:r>
            <w:r w:rsidR="00982B1A" w:rsidRPr="004F5AA2">
              <w:rPr>
                <w:noProof/>
                <w:webHidden/>
              </w:rPr>
              <w:fldChar w:fldCharType="separate"/>
            </w:r>
            <w:r w:rsidR="00982B1A" w:rsidRPr="004F5AA2">
              <w:rPr>
                <w:noProof/>
                <w:webHidden/>
              </w:rPr>
              <w:t>102</w:t>
            </w:r>
            <w:r w:rsidR="00982B1A" w:rsidRPr="004F5AA2">
              <w:rPr>
                <w:noProof/>
                <w:webHidden/>
              </w:rPr>
              <w:fldChar w:fldCharType="end"/>
            </w:r>
          </w:hyperlink>
        </w:p>
        <w:p w14:paraId="67FD0B3F"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41" w:history="1">
            <w:r w:rsidR="00982B1A" w:rsidRPr="004F5AA2">
              <w:rPr>
                <w:rStyle w:val="Hyperlink"/>
                <w:noProof/>
                <w:color w:val="000000" w:themeColor="text1"/>
              </w:rPr>
              <w:t>3.2.2</w:t>
            </w:r>
            <w:r w:rsidR="00982B1A" w:rsidRPr="004F5AA2">
              <w:rPr>
                <w:rFonts w:asciiTheme="minorHAnsi" w:hAnsiTheme="minorHAnsi"/>
                <w:noProof/>
                <w:sz w:val="22"/>
              </w:rPr>
              <w:tab/>
            </w:r>
            <w:r w:rsidR="00982B1A" w:rsidRPr="004F5AA2">
              <w:rPr>
                <w:rStyle w:val="Hyperlink"/>
                <w:noProof/>
                <w:color w:val="000000" w:themeColor="text1"/>
              </w:rPr>
              <w:t>Electromagnetic torque distribution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_Toc22648641 \h </w:instrText>
            </w:r>
            <w:r w:rsidR="00982B1A" w:rsidRPr="004F5AA2">
              <w:rPr>
                <w:noProof/>
                <w:webHidden/>
              </w:rPr>
            </w:r>
            <w:r w:rsidR="00982B1A" w:rsidRPr="004F5AA2">
              <w:rPr>
                <w:noProof/>
                <w:webHidden/>
              </w:rPr>
              <w:fldChar w:fldCharType="separate"/>
            </w:r>
            <w:r w:rsidR="00982B1A" w:rsidRPr="004F5AA2">
              <w:rPr>
                <w:noProof/>
                <w:webHidden/>
              </w:rPr>
              <w:t>113</w:t>
            </w:r>
            <w:r w:rsidR="00982B1A" w:rsidRPr="004F5AA2">
              <w:rPr>
                <w:noProof/>
                <w:webHidden/>
              </w:rPr>
              <w:fldChar w:fldCharType="end"/>
            </w:r>
          </w:hyperlink>
        </w:p>
        <w:p w14:paraId="71A562AD"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42" w:history="1">
            <w:r w:rsidR="00982B1A" w:rsidRPr="004F5AA2">
              <w:rPr>
                <w:rStyle w:val="Hyperlink"/>
                <w:noProof/>
                <w:color w:val="000000" w:themeColor="text1"/>
              </w:rPr>
              <w:t>3.2.3</w:t>
            </w:r>
            <w:r w:rsidR="00982B1A" w:rsidRPr="004F5AA2">
              <w:rPr>
                <w:rFonts w:asciiTheme="minorHAnsi" w:hAnsiTheme="minorHAnsi"/>
                <w:noProof/>
                <w:sz w:val="22"/>
              </w:rPr>
              <w:tab/>
            </w:r>
            <w:r w:rsidR="00982B1A" w:rsidRPr="004F5AA2">
              <w:rPr>
                <w:rStyle w:val="Hyperlink"/>
                <w:noProof/>
                <w:color w:val="000000" w:themeColor="text1"/>
              </w:rPr>
              <w:t>Specification of system actuation requirements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_Toc22648642 \h </w:instrText>
            </w:r>
            <w:r w:rsidR="00982B1A" w:rsidRPr="004F5AA2">
              <w:rPr>
                <w:noProof/>
                <w:webHidden/>
              </w:rPr>
            </w:r>
            <w:r w:rsidR="00982B1A" w:rsidRPr="004F5AA2">
              <w:rPr>
                <w:noProof/>
                <w:webHidden/>
              </w:rPr>
              <w:fldChar w:fldCharType="separate"/>
            </w:r>
            <w:r w:rsidR="00982B1A" w:rsidRPr="004F5AA2">
              <w:rPr>
                <w:noProof/>
                <w:webHidden/>
              </w:rPr>
              <w:t>116</w:t>
            </w:r>
            <w:r w:rsidR="00982B1A" w:rsidRPr="004F5AA2">
              <w:rPr>
                <w:noProof/>
                <w:webHidden/>
              </w:rPr>
              <w:fldChar w:fldCharType="end"/>
            </w:r>
          </w:hyperlink>
        </w:p>
        <w:p w14:paraId="70C76B2D"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43" w:history="1">
            <w:r w:rsidR="00982B1A" w:rsidRPr="004F5AA2">
              <w:rPr>
                <w:rStyle w:val="Hyperlink"/>
                <w:noProof/>
                <w:color w:val="000000" w:themeColor="text1"/>
              </w:rPr>
              <w:t>3.2.4</w:t>
            </w:r>
            <w:r w:rsidR="00982B1A" w:rsidRPr="004F5AA2">
              <w:rPr>
                <w:rFonts w:asciiTheme="minorHAnsi" w:hAnsiTheme="minorHAnsi"/>
                <w:noProof/>
                <w:sz w:val="22"/>
              </w:rPr>
              <w:tab/>
            </w:r>
            <w:r w:rsidR="00982B1A" w:rsidRPr="004F5AA2">
              <w:rPr>
                <w:rStyle w:val="Hyperlink"/>
                <w:noProof/>
                <w:color w:val="000000" w:themeColor="text1"/>
              </w:rPr>
              <w:t>FLUX 2D/SIMULINK co-simulation of SILOE II rotating teeth model</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_Toc22648643 \h </w:instrText>
            </w:r>
            <w:r w:rsidR="00982B1A" w:rsidRPr="004F5AA2">
              <w:rPr>
                <w:noProof/>
                <w:webHidden/>
              </w:rPr>
            </w:r>
            <w:r w:rsidR="00982B1A" w:rsidRPr="004F5AA2">
              <w:rPr>
                <w:noProof/>
                <w:webHidden/>
              </w:rPr>
              <w:fldChar w:fldCharType="separate"/>
            </w:r>
            <w:r w:rsidR="00982B1A" w:rsidRPr="004F5AA2">
              <w:rPr>
                <w:noProof/>
                <w:webHidden/>
              </w:rPr>
              <w:t>117</w:t>
            </w:r>
            <w:r w:rsidR="00982B1A" w:rsidRPr="004F5AA2">
              <w:rPr>
                <w:noProof/>
                <w:webHidden/>
              </w:rPr>
              <w:fldChar w:fldCharType="end"/>
            </w:r>
          </w:hyperlink>
        </w:p>
        <w:p w14:paraId="2D677F95" w14:textId="77777777" w:rsidR="00982B1A" w:rsidRPr="004F5AA2" w:rsidRDefault="00D86293">
          <w:pPr>
            <w:pStyle w:val="TOC2"/>
            <w:tabs>
              <w:tab w:val="left" w:pos="880"/>
              <w:tab w:val="right" w:leader="dot" w:pos="9016"/>
            </w:tabs>
            <w:rPr>
              <w:rFonts w:asciiTheme="minorHAnsi" w:hAnsiTheme="minorHAnsi"/>
              <w:noProof/>
              <w:sz w:val="22"/>
            </w:rPr>
          </w:pPr>
          <w:hyperlink w:anchor="_Toc22648644" w:history="1">
            <w:r w:rsidR="00982B1A" w:rsidRPr="004F5AA2">
              <w:rPr>
                <w:rStyle w:val="Hyperlink"/>
                <w:noProof/>
                <w:color w:val="000000" w:themeColor="text1"/>
              </w:rPr>
              <w:t>3.3</w:t>
            </w:r>
            <w:r w:rsidR="00982B1A" w:rsidRPr="004F5AA2">
              <w:rPr>
                <w:rFonts w:asciiTheme="minorHAnsi" w:hAnsiTheme="minorHAnsi"/>
                <w:noProof/>
                <w:sz w:val="22"/>
              </w:rPr>
              <w:tab/>
            </w:r>
            <w:r w:rsidR="00982B1A" w:rsidRPr="004F5AA2">
              <w:rPr>
                <w:rStyle w:val="Hyperlink"/>
                <w:noProof/>
                <w:color w:val="000000" w:themeColor="text1"/>
              </w:rPr>
              <w:t>Simulations of rotating teeth sections with forced velocity profiles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_Toc22648644 \h </w:instrText>
            </w:r>
            <w:r w:rsidR="00982B1A" w:rsidRPr="004F5AA2">
              <w:rPr>
                <w:noProof/>
                <w:webHidden/>
              </w:rPr>
            </w:r>
            <w:r w:rsidR="00982B1A" w:rsidRPr="004F5AA2">
              <w:rPr>
                <w:noProof/>
                <w:webHidden/>
              </w:rPr>
              <w:fldChar w:fldCharType="separate"/>
            </w:r>
            <w:r w:rsidR="00982B1A" w:rsidRPr="004F5AA2">
              <w:rPr>
                <w:noProof/>
                <w:webHidden/>
              </w:rPr>
              <w:t>118</w:t>
            </w:r>
            <w:r w:rsidR="00982B1A" w:rsidRPr="004F5AA2">
              <w:rPr>
                <w:noProof/>
                <w:webHidden/>
              </w:rPr>
              <w:fldChar w:fldCharType="end"/>
            </w:r>
          </w:hyperlink>
        </w:p>
        <w:p w14:paraId="76962FB2"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45" w:history="1">
            <w:r w:rsidR="00982B1A" w:rsidRPr="004F5AA2">
              <w:rPr>
                <w:rStyle w:val="Hyperlink"/>
                <w:noProof/>
                <w:color w:val="000000" w:themeColor="text1"/>
              </w:rPr>
              <w:t>3.3.1</w:t>
            </w:r>
            <w:r w:rsidR="00982B1A" w:rsidRPr="004F5AA2">
              <w:rPr>
                <w:rFonts w:asciiTheme="minorHAnsi" w:hAnsiTheme="minorHAnsi"/>
                <w:noProof/>
                <w:sz w:val="22"/>
              </w:rPr>
              <w:tab/>
            </w:r>
            <w:r w:rsidR="00982B1A" w:rsidRPr="004F5AA2">
              <w:rPr>
                <w:rStyle w:val="Hyperlink"/>
                <w:noProof/>
                <w:color w:val="000000" w:themeColor="text1"/>
              </w:rPr>
              <w:t>Simulations of rotating teeth sections with spring</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_Toc22648645 \h </w:instrText>
            </w:r>
            <w:r w:rsidR="00982B1A" w:rsidRPr="004F5AA2">
              <w:rPr>
                <w:noProof/>
                <w:webHidden/>
              </w:rPr>
            </w:r>
            <w:r w:rsidR="00982B1A" w:rsidRPr="004F5AA2">
              <w:rPr>
                <w:noProof/>
                <w:webHidden/>
              </w:rPr>
              <w:fldChar w:fldCharType="separate"/>
            </w:r>
            <w:r w:rsidR="00982B1A" w:rsidRPr="004F5AA2">
              <w:rPr>
                <w:noProof/>
                <w:webHidden/>
              </w:rPr>
              <w:t>130</w:t>
            </w:r>
            <w:r w:rsidR="00982B1A" w:rsidRPr="004F5AA2">
              <w:rPr>
                <w:noProof/>
                <w:webHidden/>
              </w:rPr>
              <w:fldChar w:fldCharType="end"/>
            </w:r>
          </w:hyperlink>
        </w:p>
        <w:p w14:paraId="7AB0C52F" w14:textId="77777777" w:rsidR="00982B1A" w:rsidRPr="004F5AA2" w:rsidRDefault="00D86293">
          <w:pPr>
            <w:pStyle w:val="TOC2"/>
            <w:tabs>
              <w:tab w:val="left" w:pos="880"/>
              <w:tab w:val="right" w:leader="dot" w:pos="9016"/>
            </w:tabs>
            <w:rPr>
              <w:rFonts w:asciiTheme="minorHAnsi" w:hAnsiTheme="minorHAnsi"/>
              <w:noProof/>
              <w:sz w:val="22"/>
            </w:rPr>
          </w:pPr>
          <w:hyperlink w:anchor="_Toc22648646" w:history="1">
            <w:r w:rsidR="00982B1A" w:rsidRPr="004F5AA2">
              <w:rPr>
                <w:rStyle w:val="Hyperlink"/>
                <w:noProof/>
                <w:color w:val="000000" w:themeColor="text1"/>
              </w:rPr>
              <w:t>3.4</w:t>
            </w:r>
            <w:r w:rsidR="00982B1A" w:rsidRPr="004F5AA2">
              <w:rPr>
                <w:rFonts w:asciiTheme="minorHAnsi" w:hAnsiTheme="minorHAnsi"/>
                <w:noProof/>
                <w:sz w:val="22"/>
              </w:rPr>
              <w:tab/>
            </w:r>
            <w:r w:rsidR="00982B1A" w:rsidRPr="004F5AA2">
              <w:rPr>
                <w:rStyle w:val="Hyperlink"/>
                <w:noProof/>
                <w:color w:val="000000" w:themeColor="text1"/>
              </w:rPr>
              <w:t>Optimisation of rotating teeth geometry</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_Toc22648646 \h </w:instrText>
            </w:r>
            <w:r w:rsidR="00982B1A" w:rsidRPr="004F5AA2">
              <w:rPr>
                <w:noProof/>
                <w:webHidden/>
              </w:rPr>
            </w:r>
            <w:r w:rsidR="00982B1A" w:rsidRPr="004F5AA2">
              <w:rPr>
                <w:noProof/>
                <w:webHidden/>
              </w:rPr>
              <w:fldChar w:fldCharType="separate"/>
            </w:r>
            <w:r w:rsidR="00982B1A" w:rsidRPr="004F5AA2">
              <w:rPr>
                <w:noProof/>
                <w:webHidden/>
              </w:rPr>
              <w:t>133</w:t>
            </w:r>
            <w:r w:rsidR="00982B1A" w:rsidRPr="004F5AA2">
              <w:rPr>
                <w:noProof/>
                <w:webHidden/>
              </w:rPr>
              <w:fldChar w:fldCharType="end"/>
            </w:r>
          </w:hyperlink>
        </w:p>
        <w:p w14:paraId="6A899049"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47" w:history="1">
            <w:r w:rsidR="00982B1A" w:rsidRPr="004F5AA2">
              <w:rPr>
                <w:rStyle w:val="Hyperlink"/>
                <w:noProof/>
                <w:color w:val="000000" w:themeColor="text1"/>
              </w:rPr>
              <w:t>3.4.1</w:t>
            </w:r>
            <w:r w:rsidR="00982B1A" w:rsidRPr="004F5AA2">
              <w:rPr>
                <w:rFonts w:asciiTheme="minorHAnsi" w:hAnsiTheme="minorHAnsi"/>
                <w:noProof/>
                <w:sz w:val="22"/>
              </w:rPr>
              <w:tab/>
            </w:r>
            <w:r w:rsidR="00982B1A" w:rsidRPr="004F5AA2">
              <w:rPr>
                <w:rStyle w:val="Hyperlink"/>
                <w:noProof/>
                <w:color w:val="000000" w:themeColor="text1"/>
              </w:rPr>
              <w:t>Rotating section arc optimisation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_Toc22648647 \h </w:instrText>
            </w:r>
            <w:r w:rsidR="00982B1A" w:rsidRPr="004F5AA2">
              <w:rPr>
                <w:noProof/>
                <w:webHidden/>
              </w:rPr>
            </w:r>
            <w:r w:rsidR="00982B1A" w:rsidRPr="004F5AA2">
              <w:rPr>
                <w:noProof/>
                <w:webHidden/>
              </w:rPr>
              <w:fldChar w:fldCharType="separate"/>
            </w:r>
            <w:r w:rsidR="00982B1A" w:rsidRPr="004F5AA2">
              <w:rPr>
                <w:noProof/>
                <w:webHidden/>
              </w:rPr>
              <w:t>135</w:t>
            </w:r>
            <w:r w:rsidR="00982B1A" w:rsidRPr="004F5AA2">
              <w:rPr>
                <w:noProof/>
                <w:webHidden/>
              </w:rPr>
              <w:fldChar w:fldCharType="end"/>
            </w:r>
          </w:hyperlink>
        </w:p>
        <w:p w14:paraId="3A71363C"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48" w:history="1">
            <w:r w:rsidR="00982B1A" w:rsidRPr="004F5AA2">
              <w:rPr>
                <w:rStyle w:val="Hyperlink"/>
                <w:noProof/>
                <w:color w:val="000000" w:themeColor="text1"/>
              </w:rPr>
              <w:t>3.4.2</w:t>
            </w:r>
            <w:r w:rsidR="00982B1A" w:rsidRPr="004F5AA2">
              <w:rPr>
                <w:rFonts w:asciiTheme="minorHAnsi" w:hAnsiTheme="minorHAnsi"/>
                <w:noProof/>
                <w:sz w:val="22"/>
              </w:rPr>
              <w:tab/>
            </w:r>
            <w:r w:rsidR="00982B1A" w:rsidRPr="004F5AA2">
              <w:rPr>
                <w:rStyle w:val="Hyperlink"/>
                <w:noProof/>
                <w:color w:val="000000" w:themeColor="text1"/>
              </w:rPr>
              <w:t>Rotating teeth detent torque minimisation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_Toc22648648 \h </w:instrText>
            </w:r>
            <w:r w:rsidR="00982B1A" w:rsidRPr="004F5AA2">
              <w:rPr>
                <w:noProof/>
                <w:webHidden/>
              </w:rPr>
            </w:r>
            <w:r w:rsidR="00982B1A" w:rsidRPr="004F5AA2">
              <w:rPr>
                <w:noProof/>
                <w:webHidden/>
              </w:rPr>
              <w:fldChar w:fldCharType="separate"/>
            </w:r>
            <w:r w:rsidR="00982B1A" w:rsidRPr="004F5AA2">
              <w:rPr>
                <w:noProof/>
                <w:webHidden/>
              </w:rPr>
              <w:t>139</w:t>
            </w:r>
            <w:r w:rsidR="00982B1A" w:rsidRPr="004F5AA2">
              <w:rPr>
                <w:noProof/>
                <w:webHidden/>
              </w:rPr>
              <w:fldChar w:fldCharType="end"/>
            </w:r>
          </w:hyperlink>
        </w:p>
        <w:p w14:paraId="243A5CFD"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49" w:history="1">
            <w:r w:rsidR="00982B1A" w:rsidRPr="004F5AA2">
              <w:rPr>
                <w:rStyle w:val="Hyperlink"/>
                <w:noProof/>
                <w:color w:val="000000" w:themeColor="text1"/>
              </w:rPr>
              <w:t>3.4.3</w:t>
            </w:r>
            <w:r w:rsidR="00982B1A" w:rsidRPr="004F5AA2">
              <w:rPr>
                <w:rFonts w:asciiTheme="minorHAnsi" w:hAnsiTheme="minorHAnsi"/>
                <w:noProof/>
                <w:sz w:val="22"/>
              </w:rPr>
              <w:tab/>
            </w:r>
            <w:r w:rsidR="00982B1A" w:rsidRPr="004F5AA2">
              <w:rPr>
                <w:rStyle w:val="Hyperlink"/>
                <w:noProof/>
                <w:color w:val="000000" w:themeColor="text1"/>
              </w:rPr>
              <w:t>Optimisation summary</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_Toc22648649 \h </w:instrText>
            </w:r>
            <w:r w:rsidR="00982B1A" w:rsidRPr="004F5AA2">
              <w:rPr>
                <w:noProof/>
                <w:webHidden/>
              </w:rPr>
            </w:r>
            <w:r w:rsidR="00982B1A" w:rsidRPr="004F5AA2">
              <w:rPr>
                <w:noProof/>
                <w:webHidden/>
              </w:rPr>
              <w:fldChar w:fldCharType="separate"/>
            </w:r>
            <w:r w:rsidR="00982B1A" w:rsidRPr="004F5AA2">
              <w:rPr>
                <w:noProof/>
                <w:webHidden/>
              </w:rPr>
              <w:t>140</w:t>
            </w:r>
            <w:r w:rsidR="00982B1A" w:rsidRPr="004F5AA2">
              <w:rPr>
                <w:noProof/>
                <w:webHidden/>
              </w:rPr>
              <w:fldChar w:fldCharType="end"/>
            </w:r>
          </w:hyperlink>
        </w:p>
        <w:p w14:paraId="6E0E0A6F" w14:textId="77777777" w:rsidR="00982B1A" w:rsidRPr="004F5AA2" w:rsidRDefault="00D86293">
          <w:pPr>
            <w:pStyle w:val="TOC2"/>
            <w:tabs>
              <w:tab w:val="left" w:pos="880"/>
              <w:tab w:val="right" w:leader="dot" w:pos="9016"/>
            </w:tabs>
            <w:rPr>
              <w:rFonts w:asciiTheme="minorHAnsi" w:hAnsiTheme="minorHAnsi"/>
              <w:noProof/>
              <w:sz w:val="22"/>
            </w:rPr>
          </w:pPr>
          <w:hyperlink w:anchor="_Toc22648650" w:history="1">
            <w:r w:rsidR="00982B1A" w:rsidRPr="004F5AA2">
              <w:rPr>
                <w:rStyle w:val="Hyperlink"/>
                <w:noProof/>
                <w:color w:val="000000" w:themeColor="text1"/>
              </w:rPr>
              <w:t>3.5</w:t>
            </w:r>
            <w:r w:rsidR="00982B1A" w:rsidRPr="004F5AA2">
              <w:rPr>
                <w:rFonts w:asciiTheme="minorHAnsi" w:hAnsiTheme="minorHAnsi"/>
                <w:noProof/>
                <w:sz w:val="22"/>
              </w:rPr>
              <w:tab/>
            </w:r>
            <w:r w:rsidR="00982B1A" w:rsidRPr="004F5AA2">
              <w:rPr>
                <w:rStyle w:val="Hyperlink"/>
                <w:noProof/>
                <w:color w:val="000000" w:themeColor="text1"/>
              </w:rPr>
              <w:t>Estimation of actuator holding torque requirements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_Toc22648650 \h </w:instrText>
            </w:r>
            <w:r w:rsidR="00982B1A" w:rsidRPr="004F5AA2">
              <w:rPr>
                <w:noProof/>
                <w:webHidden/>
              </w:rPr>
            </w:r>
            <w:r w:rsidR="00982B1A" w:rsidRPr="004F5AA2">
              <w:rPr>
                <w:noProof/>
                <w:webHidden/>
              </w:rPr>
              <w:fldChar w:fldCharType="separate"/>
            </w:r>
            <w:r w:rsidR="00982B1A" w:rsidRPr="004F5AA2">
              <w:rPr>
                <w:noProof/>
                <w:webHidden/>
              </w:rPr>
              <w:t>140</w:t>
            </w:r>
            <w:r w:rsidR="00982B1A" w:rsidRPr="004F5AA2">
              <w:rPr>
                <w:noProof/>
                <w:webHidden/>
              </w:rPr>
              <w:fldChar w:fldCharType="end"/>
            </w:r>
          </w:hyperlink>
        </w:p>
        <w:p w14:paraId="2BB32AD4" w14:textId="77777777" w:rsidR="00982B1A" w:rsidRPr="004F5AA2" w:rsidRDefault="00D86293">
          <w:pPr>
            <w:pStyle w:val="TOC1"/>
            <w:tabs>
              <w:tab w:val="left" w:pos="1320"/>
              <w:tab w:val="right" w:leader="dot" w:pos="9016"/>
            </w:tabs>
            <w:rPr>
              <w:rFonts w:asciiTheme="minorHAnsi" w:hAnsiTheme="minorHAnsi"/>
              <w:noProof/>
              <w:sz w:val="22"/>
            </w:rPr>
          </w:pPr>
          <w:hyperlink w:anchor="_Toc22648651" w:history="1">
            <w:r w:rsidR="00982B1A" w:rsidRPr="004F5AA2">
              <w:rPr>
                <w:rStyle w:val="Hyperlink"/>
                <w:noProof/>
                <w:color w:val="000000" w:themeColor="text1"/>
              </w:rPr>
              <w:t>Chapter 4</w:t>
            </w:r>
            <w:r w:rsidR="00982B1A" w:rsidRPr="004F5AA2">
              <w:rPr>
                <w:rFonts w:asciiTheme="minorHAnsi" w:hAnsiTheme="minorHAnsi"/>
                <w:noProof/>
                <w:sz w:val="22"/>
              </w:rPr>
              <w:tab/>
            </w:r>
            <w:r w:rsidR="00982B1A" w:rsidRPr="004F5AA2">
              <w:rPr>
                <w:rStyle w:val="Hyperlink"/>
                <w:noProof/>
                <w:color w:val="000000" w:themeColor="text1"/>
              </w:rPr>
              <w:t>Actuation mechanism design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_Toc22648651 \h </w:instrText>
            </w:r>
            <w:r w:rsidR="00982B1A" w:rsidRPr="004F5AA2">
              <w:rPr>
                <w:noProof/>
                <w:webHidden/>
              </w:rPr>
            </w:r>
            <w:r w:rsidR="00982B1A" w:rsidRPr="004F5AA2">
              <w:rPr>
                <w:noProof/>
                <w:webHidden/>
              </w:rPr>
              <w:fldChar w:fldCharType="separate"/>
            </w:r>
            <w:r w:rsidR="00982B1A" w:rsidRPr="004F5AA2">
              <w:rPr>
                <w:noProof/>
                <w:webHidden/>
              </w:rPr>
              <w:t>144</w:t>
            </w:r>
            <w:r w:rsidR="00982B1A" w:rsidRPr="004F5AA2">
              <w:rPr>
                <w:noProof/>
                <w:webHidden/>
              </w:rPr>
              <w:fldChar w:fldCharType="end"/>
            </w:r>
          </w:hyperlink>
        </w:p>
        <w:p w14:paraId="137ECD14" w14:textId="77777777" w:rsidR="00982B1A" w:rsidRPr="004F5AA2" w:rsidRDefault="00D86293">
          <w:pPr>
            <w:pStyle w:val="TOC2"/>
            <w:tabs>
              <w:tab w:val="left" w:pos="880"/>
              <w:tab w:val="right" w:leader="dot" w:pos="9016"/>
            </w:tabs>
            <w:rPr>
              <w:rFonts w:asciiTheme="minorHAnsi" w:hAnsiTheme="minorHAnsi"/>
              <w:noProof/>
              <w:sz w:val="22"/>
            </w:rPr>
          </w:pPr>
          <w:hyperlink w:anchor="_Toc22648652" w:history="1">
            <w:r w:rsidR="00982B1A" w:rsidRPr="004F5AA2">
              <w:rPr>
                <w:rStyle w:val="Hyperlink"/>
                <w:noProof/>
                <w:color w:val="000000" w:themeColor="text1"/>
              </w:rPr>
              <w:t>4.1</w:t>
            </w:r>
            <w:r w:rsidR="00982B1A" w:rsidRPr="004F5AA2">
              <w:rPr>
                <w:rFonts w:asciiTheme="minorHAnsi" w:hAnsiTheme="minorHAnsi"/>
                <w:noProof/>
                <w:sz w:val="22"/>
              </w:rPr>
              <w:tab/>
            </w:r>
            <w:r w:rsidR="00982B1A" w:rsidRPr="004F5AA2">
              <w:rPr>
                <w:rStyle w:val="Hyperlink"/>
                <w:noProof/>
                <w:color w:val="000000" w:themeColor="text1"/>
              </w:rPr>
              <w:t>Introduction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_Toc22648652 \h </w:instrText>
            </w:r>
            <w:r w:rsidR="00982B1A" w:rsidRPr="004F5AA2">
              <w:rPr>
                <w:noProof/>
                <w:webHidden/>
              </w:rPr>
            </w:r>
            <w:r w:rsidR="00982B1A" w:rsidRPr="004F5AA2">
              <w:rPr>
                <w:noProof/>
                <w:webHidden/>
              </w:rPr>
              <w:fldChar w:fldCharType="separate"/>
            </w:r>
            <w:r w:rsidR="00982B1A" w:rsidRPr="004F5AA2">
              <w:rPr>
                <w:noProof/>
                <w:webHidden/>
              </w:rPr>
              <w:t>144</w:t>
            </w:r>
            <w:r w:rsidR="00982B1A" w:rsidRPr="004F5AA2">
              <w:rPr>
                <w:noProof/>
                <w:webHidden/>
              </w:rPr>
              <w:fldChar w:fldCharType="end"/>
            </w:r>
          </w:hyperlink>
        </w:p>
        <w:p w14:paraId="028E2560" w14:textId="77777777" w:rsidR="00982B1A" w:rsidRPr="004F5AA2" w:rsidRDefault="00D86293">
          <w:pPr>
            <w:pStyle w:val="TOC2"/>
            <w:tabs>
              <w:tab w:val="left" w:pos="880"/>
              <w:tab w:val="right" w:leader="dot" w:pos="9016"/>
            </w:tabs>
            <w:rPr>
              <w:rFonts w:asciiTheme="minorHAnsi" w:hAnsiTheme="minorHAnsi"/>
              <w:noProof/>
              <w:sz w:val="22"/>
            </w:rPr>
          </w:pPr>
          <w:hyperlink w:anchor="_Toc22648653" w:history="1">
            <w:r w:rsidR="00982B1A" w:rsidRPr="004F5AA2">
              <w:rPr>
                <w:rStyle w:val="Hyperlink"/>
                <w:noProof/>
                <w:color w:val="000000" w:themeColor="text1"/>
              </w:rPr>
              <w:t>4.2</w:t>
            </w:r>
            <w:r w:rsidR="00982B1A" w:rsidRPr="004F5AA2">
              <w:rPr>
                <w:rFonts w:asciiTheme="minorHAnsi" w:hAnsiTheme="minorHAnsi"/>
                <w:noProof/>
                <w:sz w:val="22"/>
              </w:rPr>
              <w:tab/>
            </w:r>
            <w:r w:rsidR="00982B1A" w:rsidRPr="004F5AA2">
              <w:rPr>
                <w:rStyle w:val="Hyperlink"/>
                <w:noProof/>
                <w:color w:val="000000" w:themeColor="text1"/>
              </w:rPr>
              <w:t>Actuator design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_Toc22648653 \h </w:instrText>
            </w:r>
            <w:r w:rsidR="00982B1A" w:rsidRPr="004F5AA2">
              <w:rPr>
                <w:noProof/>
                <w:webHidden/>
              </w:rPr>
            </w:r>
            <w:r w:rsidR="00982B1A" w:rsidRPr="004F5AA2">
              <w:rPr>
                <w:noProof/>
                <w:webHidden/>
              </w:rPr>
              <w:fldChar w:fldCharType="separate"/>
            </w:r>
            <w:r w:rsidR="00982B1A" w:rsidRPr="004F5AA2">
              <w:rPr>
                <w:noProof/>
                <w:webHidden/>
              </w:rPr>
              <w:t>145</w:t>
            </w:r>
            <w:r w:rsidR="00982B1A" w:rsidRPr="004F5AA2">
              <w:rPr>
                <w:noProof/>
                <w:webHidden/>
              </w:rPr>
              <w:fldChar w:fldCharType="end"/>
            </w:r>
          </w:hyperlink>
        </w:p>
        <w:p w14:paraId="223C94B1"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54" w:history="1">
            <w:r w:rsidR="00982B1A" w:rsidRPr="004F5AA2">
              <w:rPr>
                <w:rStyle w:val="Hyperlink"/>
                <w:noProof/>
                <w:color w:val="000000" w:themeColor="text1"/>
              </w:rPr>
              <w:t>4.2.1</w:t>
            </w:r>
            <w:r w:rsidR="00982B1A" w:rsidRPr="004F5AA2">
              <w:rPr>
                <w:rFonts w:asciiTheme="minorHAnsi" w:hAnsiTheme="minorHAnsi"/>
                <w:noProof/>
                <w:sz w:val="22"/>
              </w:rPr>
              <w:tab/>
            </w:r>
            <w:r w:rsidR="00982B1A" w:rsidRPr="004F5AA2">
              <w:rPr>
                <w:rStyle w:val="Hyperlink"/>
                <w:noProof/>
                <w:color w:val="000000" w:themeColor="text1"/>
              </w:rPr>
              <w:t>Topology selection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_Toc22648654 \h </w:instrText>
            </w:r>
            <w:r w:rsidR="00982B1A" w:rsidRPr="004F5AA2">
              <w:rPr>
                <w:noProof/>
                <w:webHidden/>
              </w:rPr>
            </w:r>
            <w:r w:rsidR="00982B1A" w:rsidRPr="004F5AA2">
              <w:rPr>
                <w:noProof/>
                <w:webHidden/>
              </w:rPr>
              <w:fldChar w:fldCharType="separate"/>
            </w:r>
            <w:r w:rsidR="00982B1A" w:rsidRPr="004F5AA2">
              <w:rPr>
                <w:noProof/>
                <w:webHidden/>
              </w:rPr>
              <w:t>145</w:t>
            </w:r>
            <w:r w:rsidR="00982B1A" w:rsidRPr="004F5AA2">
              <w:rPr>
                <w:noProof/>
                <w:webHidden/>
              </w:rPr>
              <w:fldChar w:fldCharType="end"/>
            </w:r>
          </w:hyperlink>
        </w:p>
        <w:p w14:paraId="0921025A"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55" w:history="1">
            <w:r w:rsidR="00982B1A" w:rsidRPr="004F5AA2">
              <w:rPr>
                <w:rStyle w:val="Hyperlink"/>
                <w:noProof/>
                <w:color w:val="000000" w:themeColor="text1"/>
              </w:rPr>
              <w:t>4.2.2</w:t>
            </w:r>
            <w:r w:rsidR="00982B1A" w:rsidRPr="004F5AA2">
              <w:rPr>
                <w:rFonts w:asciiTheme="minorHAnsi" w:hAnsiTheme="minorHAnsi"/>
                <w:noProof/>
                <w:sz w:val="22"/>
              </w:rPr>
              <w:tab/>
            </w:r>
            <w:r w:rsidR="00982B1A" w:rsidRPr="004F5AA2">
              <w:rPr>
                <w:rStyle w:val="Hyperlink"/>
                <w:noProof/>
                <w:color w:val="000000" w:themeColor="text1"/>
              </w:rPr>
              <w:t>Actuator torque rating</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_Toc22648655 \h </w:instrText>
            </w:r>
            <w:r w:rsidR="00982B1A" w:rsidRPr="004F5AA2">
              <w:rPr>
                <w:noProof/>
                <w:webHidden/>
              </w:rPr>
            </w:r>
            <w:r w:rsidR="00982B1A" w:rsidRPr="004F5AA2">
              <w:rPr>
                <w:noProof/>
                <w:webHidden/>
              </w:rPr>
              <w:fldChar w:fldCharType="separate"/>
            </w:r>
            <w:r w:rsidR="00982B1A" w:rsidRPr="004F5AA2">
              <w:rPr>
                <w:noProof/>
                <w:webHidden/>
              </w:rPr>
              <w:t>147</w:t>
            </w:r>
            <w:r w:rsidR="00982B1A" w:rsidRPr="004F5AA2">
              <w:rPr>
                <w:noProof/>
                <w:webHidden/>
              </w:rPr>
              <w:fldChar w:fldCharType="end"/>
            </w:r>
          </w:hyperlink>
        </w:p>
        <w:p w14:paraId="5263FC14"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56" w:history="1">
            <w:r w:rsidR="00982B1A" w:rsidRPr="004F5AA2">
              <w:rPr>
                <w:rStyle w:val="Hyperlink"/>
                <w:noProof/>
                <w:color w:val="000000" w:themeColor="text1"/>
              </w:rPr>
              <w:t>4.2.3</w:t>
            </w:r>
            <w:r w:rsidR="00982B1A" w:rsidRPr="004F5AA2">
              <w:rPr>
                <w:rFonts w:asciiTheme="minorHAnsi" w:hAnsiTheme="minorHAnsi"/>
                <w:noProof/>
                <w:sz w:val="22"/>
              </w:rPr>
              <w:tab/>
            </w:r>
            <w:r w:rsidR="00982B1A" w:rsidRPr="004F5AA2">
              <w:rPr>
                <w:rStyle w:val="Hyperlink"/>
                <w:noProof/>
                <w:color w:val="000000" w:themeColor="text1"/>
              </w:rPr>
              <w:t>Actuator sizing</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_Toc22648656 \h </w:instrText>
            </w:r>
            <w:r w:rsidR="00982B1A" w:rsidRPr="004F5AA2">
              <w:rPr>
                <w:noProof/>
                <w:webHidden/>
              </w:rPr>
            </w:r>
            <w:r w:rsidR="00982B1A" w:rsidRPr="004F5AA2">
              <w:rPr>
                <w:noProof/>
                <w:webHidden/>
              </w:rPr>
              <w:fldChar w:fldCharType="separate"/>
            </w:r>
            <w:r w:rsidR="00982B1A" w:rsidRPr="004F5AA2">
              <w:rPr>
                <w:noProof/>
                <w:webHidden/>
              </w:rPr>
              <w:t>151</w:t>
            </w:r>
            <w:r w:rsidR="00982B1A" w:rsidRPr="004F5AA2">
              <w:rPr>
                <w:noProof/>
                <w:webHidden/>
              </w:rPr>
              <w:fldChar w:fldCharType="end"/>
            </w:r>
          </w:hyperlink>
        </w:p>
        <w:p w14:paraId="60CA6CBF"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57" w:history="1">
            <w:r w:rsidR="00982B1A" w:rsidRPr="004F5AA2">
              <w:rPr>
                <w:rStyle w:val="Hyperlink"/>
                <w:noProof/>
                <w:color w:val="000000" w:themeColor="text1"/>
              </w:rPr>
              <w:t>4.2.4</w:t>
            </w:r>
            <w:r w:rsidR="00982B1A" w:rsidRPr="004F5AA2">
              <w:rPr>
                <w:rFonts w:asciiTheme="minorHAnsi" w:hAnsiTheme="minorHAnsi"/>
                <w:noProof/>
                <w:sz w:val="22"/>
              </w:rPr>
              <w:tab/>
            </w:r>
            <w:r w:rsidR="00982B1A" w:rsidRPr="004F5AA2">
              <w:rPr>
                <w:rStyle w:val="Hyperlink"/>
                <w:noProof/>
                <w:color w:val="000000" w:themeColor="text1"/>
              </w:rPr>
              <w:t>Tooth number selection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_Toc22648657 \h </w:instrText>
            </w:r>
            <w:r w:rsidR="00982B1A" w:rsidRPr="004F5AA2">
              <w:rPr>
                <w:noProof/>
                <w:webHidden/>
              </w:rPr>
            </w:r>
            <w:r w:rsidR="00982B1A" w:rsidRPr="004F5AA2">
              <w:rPr>
                <w:noProof/>
                <w:webHidden/>
              </w:rPr>
              <w:fldChar w:fldCharType="separate"/>
            </w:r>
            <w:r w:rsidR="00982B1A" w:rsidRPr="004F5AA2">
              <w:rPr>
                <w:noProof/>
                <w:webHidden/>
              </w:rPr>
              <w:t>151</w:t>
            </w:r>
            <w:r w:rsidR="00982B1A" w:rsidRPr="004F5AA2">
              <w:rPr>
                <w:noProof/>
                <w:webHidden/>
              </w:rPr>
              <w:fldChar w:fldCharType="end"/>
            </w:r>
          </w:hyperlink>
        </w:p>
        <w:p w14:paraId="50BAC14A"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58" w:history="1">
            <w:r w:rsidR="00982B1A" w:rsidRPr="004F5AA2">
              <w:rPr>
                <w:rStyle w:val="Hyperlink"/>
                <w:noProof/>
                <w:color w:val="000000" w:themeColor="text1"/>
              </w:rPr>
              <w:t>4.2.5</w:t>
            </w:r>
            <w:r w:rsidR="00982B1A" w:rsidRPr="004F5AA2">
              <w:rPr>
                <w:rFonts w:asciiTheme="minorHAnsi" w:hAnsiTheme="minorHAnsi"/>
                <w:noProof/>
                <w:sz w:val="22"/>
              </w:rPr>
              <w:tab/>
            </w:r>
            <w:r w:rsidR="00982B1A" w:rsidRPr="004F5AA2">
              <w:rPr>
                <w:rStyle w:val="Hyperlink"/>
                <w:noProof/>
                <w:color w:val="000000" w:themeColor="text1"/>
              </w:rPr>
              <w:t>Initial Actuator dynamic performance model for pull-in phase</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_Toc22648658 \h </w:instrText>
            </w:r>
            <w:r w:rsidR="00982B1A" w:rsidRPr="004F5AA2">
              <w:rPr>
                <w:noProof/>
                <w:webHidden/>
              </w:rPr>
            </w:r>
            <w:r w:rsidR="00982B1A" w:rsidRPr="004F5AA2">
              <w:rPr>
                <w:noProof/>
                <w:webHidden/>
              </w:rPr>
              <w:fldChar w:fldCharType="separate"/>
            </w:r>
            <w:r w:rsidR="00982B1A" w:rsidRPr="004F5AA2">
              <w:rPr>
                <w:noProof/>
                <w:webHidden/>
              </w:rPr>
              <w:t>157</w:t>
            </w:r>
            <w:r w:rsidR="00982B1A" w:rsidRPr="004F5AA2">
              <w:rPr>
                <w:noProof/>
                <w:webHidden/>
              </w:rPr>
              <w:fldChar w:fldCharType="end"/>
            </w:r>
          </w:hyperlink>
        </w:p>
        <w:p w14:paraId="27960EEC"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59" w:history="1">
            <w:r w:rsidR="00982B1A" w:rsidRPr="004F5AA2">
              <w:rPr>
                <w:rStyle w:val="Hyperlink"/>
                <w:noProof/>
                <w:color w:val="000000" w:themeColor="text1"/>
              </w:rPr>
              <w:t>4.2.6</w:t>
            </w:r>
            <w:r w:rsidR="00982B1A" w:rsidRPr="004F5AA2">
              <w:rPr>
                <w:rFonts w:asciiTheme="minorHAnsi" w:hAnsiTheme="minorHAnsi"/>
                <w:noProof/>
                <w:sz w:val="22"/>
              </w:rPr>
              <w:tab/>
            </w:r>
            <w:r w:rsidR="00982B1A" w:rsidRPr="004F5AA2">
              <w:rPr>
                <w:rStyle w:val="Hyperlink"/>
                <w:noProof/>
                <w:color w:val="000000" w:themeColor="text1"/>
              </w:rPr>
              <w:t>Actuator winding design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_Toc22648659 \h </w:instrText>
            </w:r>
            <w:r w:rsidR="00982B1A" w:rsidRPr="004F5AA2">
              <w:rPr>
                <w:noProof/>
                <w:webHidden/>
              </w:rPr>
            </w:r>
            <w:r w:rsidR="00982B1A" w:rsidRPr="004F5AA2">
              <w:rPr>
                <w:noProof/>
                <w:webHidden/>
              </w:rPr>
              <w:fldChar w:fldCharType="separate"/>
            </w:r>
            <w:r w:rsidR="00982B1A" w:rsidRPr="004F5AA2">
              <w:rPr>
                <w:noProof/>
                <w:webHidden/>
              </w:rPr>
              <w:t>163</w:t>
            </w:r>
            <w:r w:rsidR="00982B1A" w:rsidRPr="004F5AA2">
              <w:rPr>
                <w:noProof/>
                <w:webHidden/>
              </w:rPr>
              <w:fldChar w:fldCharType="end"/>
            </w:r>
          </w:hyperlink>
        </w:p>
        <w:p w14:paraId="42C741CF" w14:textId="77777777" w:rsidR="00982B1A" w:rsidRPr="004F5AA2" w:rsidRDefault="00D86293">
          <w:pPr>
            <w:pStyle w:val="TOC2"/>
            <w:tabs>
              <w:tab w:val="left" w:pos="880"/>
              <w:tab w:val="right" w:leader="dot" w:pos="9016"/>
            </w:tabs>
            <w:rPr>
              <w:rFonts w:asciiTheme="minorHAnsi" w:hAnsiTheme="minorHAnsi"/>
              <w:noProof/>
              <w:sz w:val="22"/>
            </w:rPr>
          </w:pPr>
          <w:hyperlink w:anchor="_Toc22648660" w:history="1">
            <w:r w:rsidR="00982B1A" w:rsidRPr="004F5AA2">
              <w:rPr>
                <w:rStyle w:val="Hyperlink"/>
                <w:noProof/>
                <w:color w:val="000000" w:themeColor="text1"/>
              </w:rPr>
              <w:t>4.3</w:t>
            </w:r>
            <w:r w:rsidR="00982B1A" w:rsidRPr="004F5AA2">
              <w:rPr>
                <w:rFonts w:asciiTheme="minorHAnsi" w:hAnsiTheme="minorHAnsi"/>
                <w:noProof/>
                <w:sz w:val="22"/>
              </w:rPr>
              <w:tab/>
            </w:r>
            <w:r w:rsidR="00982B1A" w:rsidRPr="004F5AA2">
              <w:rPr>
                <w:rStyle w:val="Hyperlink"/>
                <w:noProof/>
                <w:color w:val="000000" w:themeColor="text1"/>
              </w:rPr>
              <w:t>Dynamic model of actuator with electrical dynamics for pull-in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_Toc22648660 \h </w:instrText>
            </w:r>
            <w:r w:rsidR="00982B1A" w:rsidRPr="004F5AA2">
              <w:rPr>
                <w:noProof/>
                <w:webHidden/>
              </w:rPr>
            </w:r>
            <w:r w:rsidR="00982B1A" w:rsidRPr="004F5AA2">
              <w:rPr>
                <w:noProof/>
                <w:webHidden/>
              </w:rPr>
              <w:fldChar w:fldCharType="separate"/>
            </w:r>
            <w:r w:rsidR="00982B1A" w:rsidRPr="004F5AA2">
              <w:rPr>
                <w:noProof/>
                <w:webHidden/>
              </w:rPr>
              <w:t>166</w:t>
            </w:r>
            <w:r w:rsidR="00982B1A" w:rsidRPr="004F5AA2">
              <w:rPr>
                <w:noProof/>
                <w:webHidden/>
              </w:rPr>
              <w:fldChar w:fldCharType="end"/>
            </w:r>
          </w:hyperlink>
        </w:p>
        <w:p w14:paraId="71348660"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61" w:history="1">
            <w:r w:rsidR="00982B1A" w:rsidRPr="004F5AA2">
              <w:rPr>
                <w:rStyle w:val="Hyperlink"/>
                <w:noProof/>
                <w:color w:val="000000" w:themeColor="text1"/>
              </w:rPr>
              <w:t>4.3.1</w:t>
            </w:r>
            <w:r w:rsidR="00982B1A" w:rsidRPr="004F5AA2">
              <w:rPr>
                <w:rFonts w:asciiTheme="minorHAnsi" w:hAnsiTheme="minorHAnsi"/>
                <w:noProof/>
                <w:sz w:val="22"/>
              </w:rPr>
              <w:tab/>
            </w:r>
            <w:r w:rsidR="00982B1A" w:rsidRPr="004F5AA2">
              <w:rPr>
                <w:rStyle w:val="Hyperlink"/>
                <w:noProof/>
                <w:color w:val="000000" w:themeColor="text1"/>
              </w:rPr>
              <w:t>Dynamic model</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_Toc22648661 \h </w:instrText>
            </w:r>
            <w:r w:rsidR="00982B1A" w:rsidRPr="004F5AA2">
              <w:rPr>
                <w:noProof/>
                <w:webHidden/>
              </w:rPr>
            </w:r>
            <w:r w:rsidR="00982B1A" w:rsidRPr="004F5AA2">
              <w:rPr>
                <w:noProof/>
                <w:webHidden/>
              </w:rPr>
              <w:fldChar w:fldCharType="separate"/>
            </w:r>
            <w:r w:rsidR="00982B1A" w:rsidRPr="004F5AA2">
              <w:rPr>
                <w:noProof/>
                <w:webHidden/>
              </w:rPr>
              <w:t>166</w:t>
            </w:r>
            <w:r w:rsidR="00982B1A" w:rsidRPr="004F5AA2">
              <w:rPr>
                <w:noProof/>
                <w:webHidden/>
              </w:rPr>
              <w:fldChar w:fldCharType="end"/>
            </w:r>
          </w:hyperlink>
        </w:p>
        <w:p w14:paraId="07140B76"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62" w:history="1">
            <w:r w:rsidR="00982B1A" w:rsidRPr="004F5AA2">
              <w:rPr>
                <w:rStyle w:val="Hyperlink"/>
                <w:noProof/>
                <w:color w:val="000000" w:themeColor="text1"/>
              </w:rPr>
              <w:t>4.3.2</w:t>
            </w:r>
            <w:r w:rsidR="00982B1A" w:rsidRPr="004F5AA2">
              <w:rPr>
                <w:rFonts w:asciiTheme="minorHAnsi" w:hAnsiTheme="minorHAnsi"/>
                <w:noProof/>
                <w:sz w:val="22"/>
              </w:rPr>
              <w:tab/>
            </w:r>
            <w:r w:rsidR="00982B1A" w:rsidRPr="004F5AA2">
              <w:rPr>
                <w:rStyle w:val="Hyperlink"/>
                <w:noProof/>
                <w:color w:val="000000" w:themeColor="text1"/>
              </w:rPr>
              <w:t>Simulated pull-in performance</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_Toc22648662 \h </w:instrText>
            </w:r>
            <w:r w:rsidR="00982B1A" w:rsidRPr="004F5AA2">
              <w:rPr>
                <w:noProof/>
                <w:webHidden/>
              </w:rPr>
            </w:r>
            <w:r w:rsidR="00982B1A" w:rsidRPr="004F5AA2">
              <w:rPr>
                <w:noProof/>
                <w:webHidden/>
              </w:rPr>
              <w:fldChar w:fldCharType="separate"/>
            </w:r>
            <w:r w:rsidR="00982B1A" w:rsidRPr="004F5AA2">
              <w:rPr>
                <w:noProof/>
                <w:webHidden/>
              </w:rPr>
              <w:t>171</w:t>
            </w:r>
            <w:r w:rsidR="00982B1A" w:rsidRPr="004F5AA2">
              <w:rPr>
                <w:noProof/>
                <w:webHidden/>
              </w:rPr>
              <w:fldChar w:fldCharType="end"/>
            </w:r>
          </w:hyperlink>
        </w:p>
        <w:p w14:paraId="270867A4" w14:textId="77777777" w:rsidR="00982B1A" w:rsidRPr="004F5AA2" w:rsidRDefault="00D86293">
          <w:pPr>
            <w:pStyle w:val="TOC2"/>
            <w:tabs>
              <w:tab w:val="left" w:pos="880"/>
              <w:tab w:val="right" w:leader="dot" w:pos="9016"/>
            </w:tabs>
            <w:rPr>
              <w:rFonts w:asciiTheme="minorHAnsi" w:hAnsiTheme="minorHAnsi"/>
              <w:noProof/>
              <w:sz w:val="22"/>
            </w:rPr>
          </w:pPr>
          <w:hyperlink w:anchor="_Toc22648663" w:history="1">
            <w:r w:rsidR="00982B1A" w:rsidRPr="004F5AA2">
              <w:rPr>
                <w:rStyle w:val="Hyperlink"/>
                <w:noProof/>
                <w:color w:val="000000" w:themeColor="text1"/>
              </w:rPr>
              <w:t>4.4</w:t>
            </w:r>
            <w:r w:rsidR="00982B1A" w:rsidRPr="004F5AA2">
              <w:rPr>
                <w:rFonts w:asciiTheme="minorHAnsi" w:hAnsiTheme="minorHAnsi"/>
                <w:noProof/>
                <w:sz w:val="22"/>
              </w:rPr>
              <w:tab/>
            </w:r>
            <w:r w:rsidR="00982B1A" w:rsidRPr="004F5AA2">
              <w:rPr>
                <w:rStyle w:val="Hyperlink"/>
                <w:noProof/>
                <w:color w:val="000000" w:themeColor="text1"/>
              </w:rPr>
              <w:t>Rotary reluctance actuator optimization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_Toc22648663 \h </w:instrText>
            </w:r>
            <w:r w:rsidR="00982B1A" w:rsidRPr="004F5AA2">
              <w:rPr>
                <w:noProof/>
                <w:webHidden/>
              </w:rPr>
            </w:r>
            <w:r w:rsidR="00982B1A" w:rsidRPr="004F5AA2">
              <w:rPr>
                <w:noProof/>
                <w:webHidden/>
              </w:rPr>
              <w:fldChar w:fldCharType="separate"/>
            </w:r>
            <w:r w:rsidR="00982B1A" w:rsidRPr="004F5AA2">
              <w:rPr>
                <w:noProof/>
                <w:webHidden/>
              </w:rPr>
              <w:t>179</w:t>
            </w:r>
            <w:r w:rsidR="00982B1A" w:rsidRPr="004F5AA2">
              <w:rPr>
                <w:noProof/>
                <w:webHidden/>
              </w:rPr>
              <w:fldChar w:fldCharType="end"/>
            </w:r>
          </w:hyperlink>
        </w:p>
        <w:p w14:paraId="087CB3C8"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64" w:history="1">
            <w:r w:rsidR="00982B1A" w:rsidRPr="004F5AA2">
              <w:rPr>
                <w:rStyle w:val="Hyperlink"/>
                <w:noProof/>
                <w:color w:val="000000" w:themeColor="text1"/>
              </w:rPr>
              <w:t>4.4.1</w:t>
            </w:r>
            <w:r w:rsidR="00982B1A" w:rsidRPr="004F5AA2">
              <w:rPr>
                <w:rFonts w:asciiTheme="minorHAnsi" w:hAnsiTheme="minorHAnsi"/>
                <w:noProof/>
                <w:sz w:val="22"/>
              </w:rPr>
              <w:tab/>
            </w:r>
            <w:r w:rsidR="00982B1A" w:rsidRPr="004F5AA2">
              <w:rPr>
                <w:rStyle w:val="Hyperlink"/>
                <w:noProof/>
                <w:color w:val="000000" w:themeColor="text1"/>
              </w:rPr>
              <w:t>Summary of actuator optimisation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_Toc22648664 \h </w:instrText>
            </w:r>
            <w:r w:rsidR="00982B1A" w:rsidRPr="004F5AA2">
              <w:rPr>
                <w:noProof/>
                <w:webHidden/>
              </w:rPr>
            </w:r>
            <w:r w:rsidR="00982B1A" w:rsidRPr="004F5AA2">
              <w:rPr>
                <w:noProof/>
                <w:webHidden/>
              </w:rPr>
              <w:fldChar w:fldCharType="separate"/>
            </w:r>
            <w:r w:rsidR="00982B1A" w:rsidRPr="004F5AA2">
              <w:rPr>
                <w:noProof/>
                <w:webHidden/>
              </w:rPr>
              <w:t>185</w:t>
            </w:r>
            <w:r w:rsidR="00982B1A" w:rsidRPr="004F5AA2">
              <w:rPr>
                <w:noProof/>
                <w:webHidden/>
              </w:rPr>
              <w:fldChar w:fldCharType="end"/>
            </w:r>
          </w:hyperlink>
        </w:p>
        <w:p w14:paraId="3309B1C9" w14:textId="77777777" w:rsidR="00982B1A" w:rsidRPr="004F5AA2" w:rsidRDefault="00D86293">
          <w:pPr>
            <w:pStyle w:val="TOC1"/>
            <w:tabs>
              <w:tab w:val="left" w:pos="1320"/>
              <w:tab w:val="right" w:leader="dot" w:pos="9016"/>
            </w:tabs>
            <w:rPr>
              <w:rFonts w:asciiTheme="minorHAnsi" w:hAnsiTheme="minorHAnsi"/>
              <w:noProof/>
              <w:sz w:val="22"/>
            </w:rPr>
          </w:pPr>
          <w:hyperlink w:anchor="_Toc22648665" w:history="1">
            <w:r w:rsidR="00982B1A" w:rsidRPr="004F5AA2">
              <w:rPr>
                <w:rStyle w:val="Hyperlink"/>
                <w:noProof/>
                <w:color w:val="000000" w:themeColor="text1"/>
              </w:rPr>
              <w:t>Chapter 5</w:t>
            </w:r>
            <w:r w:rsidR="00982B1A" w:rsidRPr="004F5AA2">
              <w:rPr>
                <w:rFonts w:asciiTheme="minorHAnsi" w:hAnsiTheme="minorHAnsi"/>
                <w:noProof/>
                <w:sz w:val="22"/>
              </w:rPr>
              <w:tab/>
            </w:r>
            <w:r w:rsidR="00982B1A" w:rsidRPr="004F5AA2">
              <w:rPr>
                <w:rStyle w:val="Hyperlink"/>
                <w:noProof/>
                <w:color w:val="000000" w:themeColor="text1"/>
              </w:rPr>
              <w:t>Full system simulation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_Toc22648665 \h </w:instrText>
            </w:r>
            <w:r w:rsidR="00982B1A" w:rsidRPr="004F5AA2">
              <w:rPr>
                <w:noProof/>
                <w:webHidden/>
              </w:rPr>
            </w:r>
            <w:r w:rsidR="00982B1A" w:rsidRPr="004F5AA2">
              <w:rPr>
                <w:noProof/>
                <w:webHidden/>
              </w:rPr>
              <w:fldChar w:fldCharType="separate"/>
            </w:r>
            <w:r w:rsidR="00982B1A" w:rsidRPr="004F5AA2">
              <w:rPr>
                <w:noProof/>
                <w:webHidden/>
              </w:rPr>
              <w:t>186</w:t>
            </w:r>
            <w:r w:rsidR="00982B1A" w:rsidRPr="004F5AA2">
              <w:rPr>
                <w:noProof/>
                <w:webHidden/>
              </w:rPr>
              <w:fldChar w:fldCharType="end"/>
            </w:r>
          </w:hyperlink>
        </w:p>
        <w:p w14:paraId="15F6335B" w14:textId="77777777" w:rsidR="00982B1A" w:rsidRPr="004F5AA2" w:rsidRDefault="00D86293">
          <w:pPr>
            <w:pStyle w:val="TOC2"/>
            <w:tabs>
              <w:tab w:val="left" w:pos="880"/>
              <w:tab w:val="right" w:leader="dot" w:pos="9016"/>
            </w:tabs>
            <w:rPr>
              <w:rFonts w:asciiTheme="minorHAnsi" w:hAnsiTheme="minorHAnsi"/>
              <w:noProof/>
              <w:sz w:val="22"/>
            </w:rPr>
          </w:pPr>
          <w:hyperlink w:anchor="_Toc22648666" w:history="1">
            <w:r w:rsidR="00982B1A" w:rsidRPr="004F5AA2">
              <w:rPr>
                <w:rStyle w:val="Hyperlink"/>
                <w:noProof/>
                <w:color w:val="000000" w:themeColor="text1"/>
              </w:rPr>
              <w:t>5.1</w:t>
            </w:r>
            <w:r w:rsidR="00982B1A" w:rsidRPr="004F5AA2">
              <w:rPr>
                <w:rFonts w:asciiTheme="minorHAnsi" w:hAnsiTheme="minorHAnsi"/>
                <w:noProof/>
                <w:sz w:val="22"/>
              </w:rPr>
              <w:tab/>
            </w:r>
            <w:r w:rsidR="00982B1A" w:rsidRPr="004F5AA2">
              <w:rPr>
                <w:rStyle w:val="Hyperlink"/>
                <w:noProof/>
                <w:color w:val="000000" w:themeColor="text1"/>
              </w:rPr>
              <w:t>Introduction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_Toc22648666 \h </w:instrText>
            </w:r>
            <w:r w:rsidR="00982B1A" w:rsidRPr="004F5AA2">
              <w:rPr>
                <w:noProof/>
                <w:webHidden/>
              </w:rPr>
            </w:r>
            <w:r w:rsidR="00982B1A" w:rsidRPr="004F5AA2">
              <w:rPr>
                <w:noProof/>
                <w:webHidden/>
              </w:rPr>
              <w:fldChar w:fldCharType="separate"/>
            </w:r>
            <w:r w:rsidR="00982B1A" w:rsidRPr="004F5AA2">
              <w:rPr>
                <w:noProof/>
                <w:webHidden/>
              </w:rPr>
              <w:t>186</w:t>
            </w:r>
            <w:r w:rsidR="00982B1A" w:rsidRPr="004F5AA2">
              <w:rPr>
                <w:noProof/>
                <w:webHidden/>
              </w:rPr>
              <w:fldChar w:fldCharType="end"/>
            </w:r>
          </w:hyperlink>
        </w:p>
        <w:p w14:paraId="211CDA8A" w14:textId="77777777" w:rsidR="00982B1A" w:rsidRPr="004F5AA2" w:rsidRDefault="00D86293">
          <w:pPr>
            <w:pStyle w:val="TOC2"/>
            <w:tabs>
              <w:tab w:val="left" w:pos="880"/>
              <w:tab w:val="right" w:leader="dot" w:pos="9016"/>
            </w:tabs>
            <w:rPr>
              <w:rFonts w:asciiTheme="minorHAnsi" w:hAnsiTheme="minorHAnsi"/>
              <w:noProof/>
              <w:sz w:val="22"/>
            </w:rPr>
          </w:pPr>
          <w:hyperlink w:anchor="_Toc22648667" w:history="1">
            <w:r w:rsidR="00982B1A" w:rsidRPr="004F5AA2">
              <w:rPr>
                <w:rStyle w:val="Hyperlink"/>
                <w:noProof/>
                <w:color w:val="000000" w:themeColor="text1"/>
              </w:rPr>
              <w:t>5.2</w:t>
            </w:r>
            <w:r w:rsidR="00982B1A" w:rsidRPr="004F5AA2">
              <w:rPr>
                <w:rFonts w:asciiTheme="minorHAnsi" w:hAnsiTheme="minorHAnsi"/>
                <w:noProof/>
                <w:sz w:val="22"/>
              </w:rPr>
              <w:tab/>
            </w:r>
            <w:r w:rsidR="00982B1A" w:rsidRPr="004F5AA2">
              <w:rPr>
                <w:rStyle w:val="Hyperlink"/>
                <w:noProof/>
                <w:color w:val="000000" w:themeColor="text1"/>
              </w:rPr>
              <w:t>Description of model</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_Toc22648667 \h </w:instrText>
            </w:r>
            <w:r w:rsidR="00982B1A" w:rsidRPr="004F5AA2">
              <w:rPr>
                <w:noProof/>
                <w:webHidden/>
              </w:rPr>
            </w:r>
            <w:r w:rsidR="00982B1A" w:rsidRPr="004F5AA2">
              <w:rPr>
                <w:noProof/>
                <w:webHidden/>
              </w:rPr>
              <w:fldChar w:fldCharType="separate"/>
            </w:r>
            <w:r w:rsidR="00982B1A" w:rsidRPr="004F5AA2">
              <w:rPr>
                <w:noProof/>
                <w:webHidden/>
              </w:rPr>
              <w:t>186</w:t>
            </w:r>
            <w:r w:rsidR="00982B1A" w:rsidRPr="004F5AA2">
              <w:rPr>
                <w:noProof/>
                <w:webHidden/>
              </w:rPr>
              <w:fldChar w:fldCharType="end"/>
            </w:r>
          </w:hyperlink>
        </w:p>
        <w:p w14:paraId="6AF8A79D"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68" w:history="1">
            <w:r w:rsidR="00982B1A" w:rsidRPr="004F5AA2">
              <w:rPr>
                <w:rStyle w:val="Hyperlink"/>
                <w:noProof/>
                <w:color w:val="000000" w:themeColor="text1"/>
              </w:rPr>
              <w:t>5.2.1</w:t>
            </w:r>
            <w:r w:rsidR="00982B1A" w:rsidRPr="004F5AA2">
              <w:rPr>
                <w:rFonts w:asciiTheme="minorHAnsi" w:hAnsiTheme="minorHAnsi"/>
                <w:noProof/>
                <w:sz w:val="22"/>
              </w:rPr>
              <w:tab/>
            </w:r>
            <w:r w:rsidR="00982B1A" w:rsidRPr="004F5AA2">
              <w:rPr>
                <w:rStyle w:val="Hyperlink"/>
                <w:noProof/>
                <w:color w:val="000000" w:themeColor="text1"/>
              </w:rPr>
              <w:t>Full system model sequence of events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_Toc22648668 \h </w:instrText>
            </w:r>
            <w:r w:rsidR="00982B1A" w:rsidRPr="004F5AA2">
              <w:rPr>
                <w:noProof/>
                <w:webHidden/>
              </w:rPr>
            </w:r>
            <w:r w:rsidR="00982B1A" w:rsidRPr="004F5AA2">
              <w:rPr>
                <w:noProof/>
                <w:webHidden/>
              </w:rPr>
              <w:fldChar w:fldCharType="separate"/>
            </w:r>
            <w:r w:rsidR="00982B1A" w:rsidRPr="004F5AA2">
              <w:rPr>
                <w:noProof/>
                <w:webHidden/>
              </w:rPr>
              <w:t>190</w:t>
            </w:r>
            <w:r w:rsidR="00982B1A" w:rsidRPr="004F5AA2">
              <w:rPr>
                <w:noProof/>
                <w:webHidden/>
              </w:rPr>
              <w:fldChar w:fldCharType="end"/>
            </w:r>
          </w:hyperlink>
        </w:p>
        <w:p w14:paraId="604316D0"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69" w:history="1">
            <w:r w:rsidR="00982B1A" w:rsidRPr="004F5AA2">
              <w:rPr>
                <w:rStyle w:val="Hyperlink"/>
                <w:noProof/>
                <w:color w:val="000000" w:themeColor="text1"/>
              </w:rPr>
              <w:t>5.2.2</w:t>
            </w:r>
            <w:r w:rsidR="00982B1A" w:rsidRPr="004F5AA2">
              <w:rPr>
                <w:rFonts w:asciiTheme="minorHAnsi" w:hAnsiTheme="minorHAnsi"/>
                <w:noProof/>
                <w:sz w:val="22"/>
              </w:rPr>
              <w:tab/>
            </w:r>
            <w:r w:rsidR="00982B1A" w:rsidRPr="004F5AA2">
              <w:rPr>
                <w:rStyle w:val="Hyperlink"/>
                <w:noProof/>
                <w:color w:val="000000" w:themeColor="text1"/>
              </w:rPr>
              <w:t>Terminal short circuit fault full system simulation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_Toc22648669 \h </w:instrText>
            </w:r>
            <w:r w:rsidR="00982B1A" w:rsidRPr="004F5AA2">
              <w:rPr>
                <w:noProof/>
                <w:webHidden/>
              </w:rPr>
            </w:r>
            <w:r w:rsidR="00982B1A" w:rsidRPr="004F5AA2">
              <w:rPr>
                <w:noProof/>
                <w:webHidden/>
              </w:rPr>
              <w:fldChar w:fldCharType="separate"/>
            </w:r>
            <w:r w:rsidR="00982B1A" w:rsidRPr="004F5AA2">
              <w:rPr>
                <w:noProof/>
                <w:webHidden/>
              </w:rPr>
              <w:t>191</w:t>
            </w:r>
            <w:r w:rsidR="00982B1A" w:rsidRPr="004F5AA2">
              <w:rPr>
                <w:noProof/>
                <w:webHidden/>
              </w:rPr>
              <w:fldChar w:fldCharType="end"/>
            </w:r>
          </w:hyperlink>
        </w:p>
        <w:p w14:paraId="08CF0F3E"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70" w:history="1">
            <w:r w:rsidR="00982B1A" w:rsidRPr="004F5AA2">
              <w:rPr>
                <w:rStyle w:val="Hyperlink"/>
                <w:noProof/>
                <w:color w:val="000000" w:themeColor="text1"/>
              </w:rPr>
              <w:t>5.2.3</w:t>
            </w:r>
            <w:r w:rsidR="00982B1A" w:rsidRPr="004F5AA2">
              <w:rPr>
                <w:rFonts w:asciiTheme="minorHAnsi" w:hAnsiTheme="minorHAnsi"/>
                <w:noProof/>
                <w:sz w:val="22"/>
              </w:rPr>
              <w:tab/>
            </w:r>
            <w:r w:rsidR="00982B1A" w:rsidRPr="004F5AA2">
              <w:rPr>
                <w:rStyle w:val="Hyperlink"/>
                <w:noProof/>
                <w:color w:val="000000" w:themeColor="text1"/>
              </w:rPr>
              <w:t>Single turn short circuit fault full system simulation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_Toc22648670 \h </w:instrText>
            </w:r>
            <w:r w:rsidR="00982B1A" w:rsidRPr="004F5AA2">
              <w:rPr>
                <w:noProof/>
                <w:webHidden/>
              </w:rPr>
            </w:r>
            <w:r w:rsidR="00982B1A" w:rsidRPr="004F5AA2">
              <w:rPr>
                <w:noProof/>
                <w:webHidden/>
              </w:rPr>
              <w:fldChar w:fldCharType="separate"/>
            </w:r>
            <w:r w:rsidR="00982B1A" w:rsidRPr="004F5AA2">
              <w:rPr>
                <w:noProof/>
                <w:webHidden/>
              </w:rPr>
              <w:t>196</w:t>
            </w:r>
            <w:r w:rsidR="00982B1A" w:rsidRPr="004F5AA2">
              <w:rPr>
                <w:noProof/>
                <w:webHidden/>
              </w:rPr>
              <w:fldChar w:fldCharType="end"/>
            </w:r>
          </w:hyperlink>
        </w:p>
        <w:p w14:paraId="0A8883A9" w14:textId="77777777" w:rsidR="00982B1A" w:rsidRPr="004F5AA2" w:rsidRDefault="00D86293">
          <w:pPr>
            <w:pStyle w:val="TOC3"/>
            <w:tabs>
              <w:tab w:val="left" w:pos="1320"/>
              <w:tab w:val="right" w:leader="dot" w:pos="9016"/>
            </w:tabs>
            <w:rPr>
              <w:rFonts w:asciiTheme="minorHAnsi" w:hAnsiTheme="minorHAnsi"/>
              <w:noProof/>
              <w:sz w:val="22"/>
            </w:rPr>
          </w:pPr>
          <w:hyperlink w:anchor="_Toc22648671" w:history="1">
            <w:r w:rsidR="00982B1A" w:rsidRPr="004F5AA2">
              <w:rPr>
                <w:rStyle w:val="Hyperlink"/>
                <w:noProof/>
                <w:color w:val="000000" w:themeColor="text1"/>
              </w:rPr>
              <w:t>5.2.4</w:t>
            </w:r>
            <w:r w:rsidR="00982B1A" w:rsidRPr="004F5AA2">
              <w:rPr>
                <w:rFonts w:asciiTheme="minorHAnsi" w:hAnsiTheme="minorHAnsi"/>
                <w:noProof/>
                <w:sz w:val="22"/>
              </w:rPr>
              <w:tab/>
            </w:r>
            <w:r w:rsidR="00982B1A" w:rsidRPr="004F5AA2">
              <w:rPr>
                <w:rStyle w:val="Hyperlink"/>
                <w:noProof/>
                <w:color w:val="000000" w:themeColor="text1"/>
              </w:rPr>
              <w:t>Summary of simulation results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_Toc22648671 \h </w:instrText>
            </w:r>
            <w:r w:rsidR="00982B1A" w:rsidRPr="004F5AA2">
              <w:rPr>
                <w:noProof/>
                <w:webHidden/>
              </w:rPr>
            </w:r>
            <w:r w:rsidR="00982B1A" w:rsidRPr="004F5AA2">
              <w:rPr>
                <w:noProof/>
                <w:webHidden/>
              </w:rPr>
              <w:fldChar w:fldCharType="separate"/>
            </w:r>
            <w:r w:rsidR="00982B1A" w:rsidRPr="004F5AA2">
              <w:rPr>
                <w:noProof/>
                <w:webHidden/>
              </w:rPr>
              <w:t>202</w:t>
            </w:r>
            <w:r w:rsidR="00982B1A" w:rsidRPr="004F5AA2">
              <w:rPr>
                <w:noProof/>
                <w:webHidden/>
              </w:rPr>
              <w:fldChar w:fldCharType="end"/>
            </w:r>
          </w:hyperlink>
        </w:p>
        <w:p w14:paraId="322F9E79" w14:textId="77777777" w:rsidR="00982B1A" w:rsidRPr="004F5AA2" w:rsidRDefault="00D86293">
          <w:pPr>
            <w:pStyle w:val="TOC1"/>
            <w:tabs>
              <w:tab w:val="left" w:pos="1320"/>
              <w:tab w:val="right" w:leader="dot" w:pos="9016"/>
            </w:tabs>
            <w:rPr>
              <w:rFonts w:asciiTheme="minorHAnsi" w:hAnsiTheme="minorHAnsi"/>
              <w:noProof/>
              <w:sz w:val="22"/>
            </w:rPr>
          </w:pPr>
          <w:hyperlink w:anchor="_Toc22648672" w:history="1">
            <w:r w:rsidR="00982B1A" w:rsidRPr="004F5AA2">
              <w:rPr>
                <w:rStyle w:val="Hyperlink"/>
                <w:noProof/>
                <w:color w:val="000000" w:themeColor="text1"/>
              </w:rPr>
              <w:t>Chapter 6</w:t>
            </w:r>
            <w:r w:rsidR="00982B1A" w:rsidRPr="004F5AA2">
              <w:rPr>
                <w:rFonts w:asciiTheme="minorHAnsi" w:hAnsiTheme="minorHAnsi"/>
                <w:noProof/>
                <w:sz w:val="22"/>
              </w:rPr>
              <w:tab/>
            </w:r>
            <w:r w:rsidR="00982B1A" w:rsidRPr="004F5AA2">
              <w:rPr>
                <w:rStyle w:val="Hyperlink"/>
                <w:noProof/>
                <w:color w:val="000000" w:themeColor="text1"/>
              </w:rPr>
              <w:t>Conclusions and future work</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_Toc22648672 \h </w:instrText>
            </w:r>
            <w:r w:rsidR="00982B1A" w:rsidRPr="004F5AA2">
              <w:rPr>
                <w:noProof/>
                <w:webHidden/>
              </w:rPr>
            </w:r>
            <w:r w:rsidR="00982B1A" w:rsidRPr="004F5AA2">
              <w:rPr>
                <w:noProof/>
                <w:webHidden/>
              </w:rPr>
              <w:fldChar w:fldCharType="separate"/>
            </w:r>
            <w:r w:rsidR="00982B1A" w:rsidRPr="004F5AA2">
              <w:rPr>
                <w:noProof/>
                <w:webHidden/>
              </w:rPr>
              <w:t>203</w:t>
            </w:r>
            <w:r w:rsidR="00982B1A" w:rsidRPr="004F5AA2">
              <w:rPr>
                <w:noProof/>
                <w:webHidden/>
              </w:rPr>
              <w:fldChar w:fldCharType="end"/>
            </w:r>
          </w:hyperlink>
        </w:p>
        <w:p w14:paraId="67DF44A6" w14:textId="77777777" w:rsidR="00982B1A" w:rsidRPr="004F5AA2" w:rsidRDefault="00D86293">
          <w:pPr>
            <w:pStyle w:val="TOC2"/>
            <w:tabs>
              <w:tab w:val="left" w:pos="880"/>
              <w:tab w:val="right" w:leader="dot" w:pos="9016"/>
            </w:tabs>
            <w:rPr>
              <w:rFonts w:asciiTheme="minorHAnsi" w:hAnsiTheme="minorHAnsi"/>
              <w:noProof/>
              <w:sz w:val="22"/>
            </w:rPr>
          </w:pPr>
          <w:hyperlink w:anchor="_Toc22648673" w:history="1">
            <w:r w:rsidR="00982B1A" w:rsidRPr="004F5AA2">
              <w:rPr>
                <w:rStyle w:val="Hyperlink"/>
                <w:noProof/>
                <w:color w:val="000000" w:themeColor="text1"/>
              </w:rPr>
              <w:t>6.1</w:t>
            </w:r>
            <w:r w:rsidR="00982B1A" w:rsidRPr="004F5AA2">
              <w:rPr>
                <w:rFonts w:asciiTheme="minorHAnsi" w:hAnsiTheme="minorHAnsi"/>
                <w:noProof/>
                <w:sz w:val="22"/>
              </w:rPr>
              <w:tab/>
            </w:r>
            <w:r w:rsidR="00982B1A" w:rsidRPr="004F5AA2">
              <w:rPr>
                <w:rStyle w:val="Hyperlink"/>
                <w:noProof/>
                <w:color w:val="000000" w:themeColor="text1"/>
              </w:rPr>
              <w:t>Conclusions</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_Toc22648673 \h </w:instrText>
            </w:r>
            <w:r w:rsidR="00982B1A" w:rsidRPr="004F5AA2">
              <w:rPr>
                <w:noProof/>
                <w:webHidden/>
              </w:rPr>
            </w:r>
            <w:r w:rsidR="00982B1A" w:rsidRPr="004F5AA2">
              <w:rPr>
                <w:noProof/>
                <w:webHidden/>
              </w:rPr>
              <w:fldChar w:fldCharType="separate"/>
            </w:r>
            <w:r w:rsidR="00982B1A" w:rsidRPr="004F5AA2">
              <w:rPr>
                <w:noProof/>
                <w:webHidden/>
              </w:rPr>
              <w:t>203</w:t>
            </w:r>
            <w:r w:rsidR="00982B1A" w:rsidRPr="004F5AA2">
              <w:rPr>
                <w:noProof/>
                <w:webHidden/>
              </w:rPr>
              <w:fldChar w:fldCharType="end"/>
            </w:r>
          </w:hyperlink>
        </w:p>
        <w:p w14:paraId="7B597316" w14:textId="77777777" w:rsidR="00982B1A" w:rsidRPr="004F5AA2" w:rsidRDefault="00D86293">
          <w:pPr>
            <w:pStyle w:val="TOC2"/>
            <w:tabs>
              <w:tab w:val="left" w:pos="880"/>
              <w:tab w:val="right" w:leader="dot" w:pos="9016"/>
            </w:tabs>
            <w:rPr>
              <w:rFonts w:asciiTheme="minorHAnsi" w:hAnsiTheme="minorHAnsi"/>
              <w:noProof/>
              <w:sz w:val="22"/>
            </w:rPr>
          </w:pPr>
          <w:hyperlink w:anchor="_Toc22648674" w:history="1">
            <w:r w:rsidR="00982B1A" w:rsidRPr="004F5AA2">
              <w:rPr>
                <w:rStyle w:val="Hyperlink"/>
                <w:noProof/>
                <w:color w:val="000000" w:themeColor="text1"/>
              </w:rPr>
              <w:t>6.2</w:t>
            </w:r>
            <w:r w:rsidR="00982B1A" w:rsidRPr="004F5AA2">
              <w:rPr>
                <w:rFonts w:asciiTheme="minorHAnsi" w:hAnsiTheme="minorHAnsi"/>
                <w:noProof/>
                <w:sz w:val="22"/>
              </w:rPr>
              <w:tab/>
            </w:r>
            <w:r w:rsidR="00982B1A" w:rsidRPr="004F5AA2">
              <w:rPr>
                <w:rStyle w:val="Hyperlink"/>
                <w:noProof/>
                <w:color w:val="000000" w:themeColor="text1"/>
              </w:rPr>
              <w:t>Summary of key novelties and contributions to knowledge</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_Toc22648674 \h </w:instrText>
            </w:r>
            <w:r w:rsidR="00982B1A" w:rsidRPr="004F5AA2">
              <w:rPr>
                <w:noProof/>
                <w:webHidden/>
              </w:rPr>
            </w:r>
            <w:r w:rsidR="00982B1A" w:rsidRPr="004F5AA2">
              <w:rPr>
                <w:noProof/>
                <w:webHidden/>
              </w:rPr>
              <w:fldChar w:fldCharType="separate"/>
            </w:r>
            <w:r w:rsidR="00982B1A" w:rsidRPr="004F5AA2">
              <w:rPr>
                <w:noProof/>
                <w:webHidden/>
              </w:rPr>
              <w:t>204</w:t>
            </w:r>
            <w:r w:rsidR="00982B1A" w:rsidRPr="004F5AA2">
              <w:rPr>
                <w:noProof/>
                <w:webHidden/>
              </w:rPr>
              <w:fldChar w:fldCharType="end"/>
            </w:r>
          </w:hyperlink>
        </w:p>
        <w:p w14:paraId="31A10A94" w14:textId="77777777" w:rsidR="00982B1A" w:rsidRPr="004F5AA2" w:rsidRDefault="00D86293">
          <w:pPr>
            <w:pStyle w:val="TOC2"/>
            <w:tabs>
              <w:tab w:val="left" w:pos="880"/>
              <w:tab w:val="right" w:leader="dot" w:pos="9016"/>
            </w:tabs>
            <w:rPr>
              <w:rFonts w:asciiTheme="minorHAnsi" w:hAnsiTheme="minorHAnsi"/>
              <w:noProof/>
              <w:sz w:val="22"/>
            </w:rPr>
          </w:pPr>
          <w:hyperlink w:anchor="_Toc22648675" w:history="1">
            <w:r w:rsidR="00982B1A" w:rsidRPr="004F5AA2">
              <w:rPr>
                <w:rStyle w:val="Hyperlink"/>
                <w:rFonts w:cs="Arial"/>
                <w:noProof/>
                <w:color w:val="000000" w:themeColor="text1"/>
              </w:rPr>
              <w:t>6.3</w:t>
            </w:r>
            <w:r w:rsidR="00982B1A" w:rsidRPr="004F5AA2">
              <w:rPr>
                <w:rFonts w:asciiTheme="minorHAnsi" w:hAnsiTheme="minorHAnsi"/>
                <w:noProof/>
                <w:sz w:val="22"/>
              </w:rPr>
              <w:tab/>
            </w:r>
            <w:r w:rsidR="00982B1A" w:rsidRPr="004F5AA2">
              <w:rPr>
                <w:rStyle w:val="Hyperlink"/>
                <w:noProof/>
                <w:color w:val="000000" w:themeColor="text1"/>
              </w:rPr>
              <w:t>Mechanical design for experimental demonstrator</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_Toc22648675 \h </w:instrText>
            </w:r>
            <w:r w:rsidR="00982B1A" w:rsidRPr="004F5AA2">
              <w:rPr>
                <w:noProof/>
                <w:webHidden/>
              </w:rPr>
            </w:r>
            <w:r w:rsidR="00982B1A" w:rsidRPr="004F5AA2">
              <w:rPr>
                <w:noProof/>
                <w:webHidden/>
              </w:rPr>
              <w:fldChar w:fldCharType="separate"/>
            </w:r>
            <w:r w:rsidR="00982B1A" w:rsidRPr="004F5AA2">
              <w:rPr>
                <w:noProof/>
                <w:webHidden/>
              </w:rPr>
              <w:t>205</w:t>
            </w:r>
            <w:r w:rsidR="00982B1A" w:rsidRPr="004F5AA2">
              <w:rPr>
                <w:noProof/>
                <w:webHidden/>
              </w:rPr>
              <w:fldChar w:fldCharType="end"/>
            </w:r>
          </w:hyperlink>
        </w:p>
        <w:p w14:paraId="0A1FA5B6" w14:textId="77777777" w:rsidR="00982B1A" w:rsidRPr="004F5AA2" w:rsidRDefault="00D86293">
          <w:pPr>
            <w:pStyle w:val="TOC2"/>
            <w:tabs>
              <w:tab w:val="left" w:pos="880"/>
              <w:tab w:val="right" w:leader="dot" w:pos="9016"/>
            </w:tabs>
            <w:rPr>
              <w:rFonts w:asciiTheme="minorHAnsi" w:hAnsiTheme="minorHAnsi"/>
              <w:noProof/>
              <w:sz w:val="22"/>
            </w:rPr>
          </w:pPr>
          <w:hyperlink w:anchor="_Toc22648676" w:history="1">
            <w:r w:rsidR="00982B1A" w:rsidRPr="004F5AA2">
              <w:rPr>
                <w:rStyle w:val="Hyperlink"/>
                <w:noProof/>
                <w:color w:val="000000" w:themeColor="text1"/>
              </w:rPr>
              <w:t>6.4</w:t>
            </w:r>
            <w:r w:rsidR="00982B1A" w:rsidRPr="004F5AA2">
              <w:rPr>
                <w:rFonts w:asciiTheme="minorHAnsi" w:hAnsiTheme="minorHAnsi"/>
                <w:noProof/>
                <w:sz w:val="22"/>
              </w:rPr>
              <w:tab/>
            </w:r>
            <w:r w:rsidR="00982B1A" w:rsidRPr="004F5AA2">
              <w:rPr>
                <w:rStyle w:val="Hyperlink"/>
                <w:noProof/>
                <w:color w:val="000000" w:themeColor="text1"/>
              </w:rPr>
              <w:t>Future work</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_Toc22648676 \h </w:instrText>
            </w:r>
            <w:r w:rsidR="00982B1A" w:rsidRPr="004F5AA2">
              <w:rPr>
                <w:noProof/>
                <w:webHidden/>
              </w:rPr>
            </w:r>
            <w:r w:rsidR="00982B1A" w:rsidRPr="004F5AA2">
              <w:rPr>
                <w:noProof/>
                <w:webHidden/>
              </w:rPr>
              <w:fldChar w:fldCharType="separate"/>
            </w:r>
            <w:r w:rsidR="00982B1A" w:rsidRPr="004F5AA2">
              <w:rPr>
                <w:noProof/>
                <w:webHidden/>
              </w:rPr>
              <w:t>207</w:t>
            </w:r>
            <w:r w:rsidR="00982B1A" w:rsidRPr="004F5AA2">
              <w:rPr>
                <w:noProof/>
                <w:webHidden/>
              </w:rPr>
              <w:fldChar w:fldCharType="end"/>
            </w:r>
          </w:hyperlink>
        </w:p>
        <w:p w14:paraId="7B24F7B4" w14:textId="77777777" w:rsidR="00982B1A" w:rsidRPr="004F5AA2" w:rsidRDefault="00D86293">
          <w:pPr>
            <w:pStyle w:val="TOC1"/>
            <w:tabs>
              <w:tab w:val="right" w:leader="dot" w:pos="9016"/>
            </w:tabs>
            <w:rPr>
              <w:rFonts w:asciiTheme="minorHAnsi" w:hAnsiTheme="minorHAnsi"/>
              <w:noProof/>
              <w:sz w:val="22"/>
            </w:rPr>
          </w:pPr>
          <w:hyperlink w:anchor="_Toc22648677" w:history="1">
            <w:r w:rsidR="00982B1A" w:rsidRPr="004F5AA2">
              <w:rPr>
                <w:rStyle w:val="Hyperlink"/>
                <w:noProof/>
                <w:color w:val="000000" w:themeColor="text1"/>
              </w:rPr>
              <w:t>Reference</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_Toc22648677 \h </w:instrText>
            </w:r>
            <w:r w:rsidR="00982B1A" w:rsidRPr="004F5AA2">
              <w:rPr>
                <w:noProof/>
                <w:webHidden/>
              </w:rPr>
            </w:r>
            <w:r w:rsidR="00982B1A" w:rsidRPr="004F5AA2">
              <w:rPr>
                <w:noProof/>
                <w:webHidden/>
              </w:rPr>
              <w:fldChar w:fldCharType="separate"/>
            </w:r>
            <w:r w:rsidR="00982B1A" w:rsidRPr="004F5AA2">
              <w:rPr>
                <w:noProof/>
                <w:webHidden/>
              </w:rPr>
              <w:t>209</w:t>
            </w:r>
            <w:r w:rsidR="00982B1A" w:rsidRPr="004F5AA2">
              <w:rPr>
                <w:noProof/>
                <w:webHidden/>
              </w:rPr>
              <w:fldChar w:fldCharType="end"/>
            </w:r>
          </w:hyperlink>
        </w:p>
        <w:p w14:paraId="543FA442" w14:textId="77777777" w:rsidR="00982B1A" w:rsidRPr="004F5AA2" w:rsidRDefault="00D86293">
          <w:pPr>
            <w:pStyle w:val="TOC1"/>
            <w:tabs>
              <w:tab w:val="right" w:leader="dot" w:pos="9016"/>
            </w:tabs>
            <w:rPr>
              <w:rFonts w:asciiTheme="minorHAnsi" w:hAnsiTheme="minorHAnsi"/>
              <w:noProof/>
              <w:sz w:val="22"/>
            </w:rPr>
          </w:pPr>
          <w:hyperlink w:anchor="_Toc22648678" w:history="1">
            <w:r w:rsidR="00982B1A" w:rsidRPr="004F5AA2">
              <w:rPr>
                <w:rStyle w:val="Hyperlink"/>
                <w:rFonts w:cs="Times New Roman"/>
                <w:noProof/>
                <w:color w:val="000000" w:themeColor="text1"/>
              </w:rPr>
              <w:t>Appendix A: SILOET II starter/generator introduction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_Toc22648678 \h </w:instrText>
            </w:r>
            <w:r w:rsidR="00982B1A" w:rsidRPr="004F5AA2">
              <w:rPr>
                <w:noProof/>
                <w:webHidden/>
              </w:rPr>
            </w:r>
            <w:r w:rsidR="00982B1A" w:rsidRPr="004F5AA2">
              <w:rPr>
                <w:noProof/>
                <w:webHidden/>
              </w:rPr>
              <w:fldChar w:fldCharType="separate"/>
            </w:r>
            <w:r w:rsidR="00982B1A" w:rsidRPr="004F5AA2">
              <w:rPr>
                <w:noProof/>
                <w:webHidden/>
              </w:rPr>
              <w:t>214</w:t>
            </w:r>
            <w:r w:rsidR="00982B1A" w:rsidRPr="004F5AA2">
              <w:rPr>
                <w:noProof/>
                <w:webHidden/>
              </w:rPr>
              <w:fldChar w:fldCharType="end"/>
            </w:r>
          </w:hyperlink>
        </w:p>
        <w:p w14:paraId="288D5929" w14:textId="77777777" w:rsidR="00982B1A" w:rsidRPr="004F5AA2" w:rsidRDefault="00D86293">
          <w:pPr>
            <w:pStyle w:val="TOC1"/>
            <w:tabs>
              <w:tab w:val="right" w:leader="dot" w:pos="9016"/>
            </w:tabs>
            <w:rPr>
              <w:rFonts w:asciiTheme="minorHAnsi" w:hAnsiTheme="minorHAnsi"/>
              <w:noProof/>
              <w:sz w:val="22"/>
            </w:rPr>
          </w:pPr>
          <w:hyperlink w:anchor="_Toc22648679" w:history="1">
            <w:r w:rsidR="00982B1A" w:rsidRPr="004F5AA2">
              <w:rPr>
                <w:rStyle w:val="Hyperlink"/>
                <w:rFonts w:cs="Times New Roman"/>
                <w:noProof/>
                <w:color w:val="000000" w:themeColor="text1"/>
              </w:rPr>
              <w:t>Appendix B: Co-simulation electrical circuit construction</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_Toc22648679 \h </w:instrText>
            </w:r>
            <w:r w:rsidR="00982B1A" w:rsidRPr="004F5AA2">
              <w:rPr>
                <w:noProof/>
                <w:webHidden/>
              </w:rPr>
            </w:r>
            <w:r w:rsidR="00982B1A" w:rsidRPr="004F5AA2">
              <w:rPr>
                <w:noProof/>
                <w:webHidden/>
              </w:rPr>
              <w:fldChar w:fldCharType="separate"/>
            </w:r>
            <w:r w:rsidR="00982B1A" w:rsidRPr="004F5AA2">
              <w:rPr>
                <w:noProof/>
                <w:webHidden/>
              </w:rPr>
              <w:t>216</w:t>
            </w:r>
            <w:r w:rsidR="00982B1A" w:rsidRPr="004F5AA2">
              <w:rPr>
                <w:noProof/>
                <w:webHidden/>
              </w:rPr>
              <w:fldChar w:fldCharType="end"/>
            </w:r>
          </w:hyperlink>
        </w:p>
        <w:p w14:paraId="51A243EC" w14:textId="77777777" w:rsidR="00982B1A" w:rsidRPr="004F5AA2" w:rsidRDefault="00D86293">
          <w:pPr>
            <w:pStyle w:val="TOC1"/>
            <w:tabs>
              <w:tab w:val="right" w:leader="dot" w:pos="9016"/>
            </w:tabs>
            <w:rPr>
              <w:rFonts w:asciiTheme="minorHAnsi" w:hAnsiTheme="minorHAnsi"/>
              <w:noProof/>
              <w:sz w:val="22"/>
            </w:rPr>
          </w:pPr>
          <w:hyperlink w:anchor="_Toc22648680" w:history="1">
            <w:r w:rsidR="00982B1A" w:rsidRPr="004F5AA2">
              <w:rPr>
                <w:rStyle w:val="Hyperlink"/>
                <w:rFonts w:cs="Times New Roman"/>
                <w:noProof/>
                <w:color w:val="000000" w:themeColor="text1"/>
              </w:rPr>
              <w:t>Appendix C: Actuator look-up table script</w:t>
            </w:r>
            <w:r w:rsidR="00982B1A" w:rsidRPr="004F5AA2">
              <w:rPr>
                <w:noProof/>
                <w:webHidden/>
              </w:rPr>
              <w:tab/>
            </w:r>
            <w:r w:rsidR="00982B1A" w:rsidRPr="004F5AA2">
              <w:rPr>
                <w:noProof/>
                <w:webHidden/>
              </w:rPr>
              <w:fldChar w:fldCharType="begin"/>
            </w:r>
            <w:r w:rsidR="00982B1A" w:rsidRPr="004F5AA2">
              <w:rPr>
                <w:noProof/>
                <w:webHidden/>
              </w:rPr>
              <w:instrText xml:space="preserve"> PAGEREF _Toc22648680 \h </w:instrText>
            </w:r>
            <w:r w:rsidR="00982B1A" w:rsidRPr="004F5AA2">
              <w:rPr>
                <w:noProof/>
                <w:webHidden/>
              </w:rPr>
            </w:r>
            <w:r w:rsidR="00982B1A" w:rsidRPr="004F5AA2">
              <w:rPr>
                <w:noProof/>
                <w:webHidden/>
              </w:rPr>
              <w:fldChar w:fldCharType="separate"/>
            </w:r>
            <w:r w:rsidR="00982B1A" w:rsidRPr="004F5AA2">
              <w:rPr>
                <w:noProof/>
                <w:webHidden/>
              </w:rPr>
              <w:t>223</w:t>
            </w:r>
            <w:r w:rsidR="00982B1A" w:rsidRPr="004F5AA2">
              <w:rPr>
                <w:noProof/>
                <w:webHidden/>
              </w:rPr>
              <w:fldChar w:fldCharType="end"/>
            </w:r>
          </w:hyperlink>
        </w:p>
        <w:p w14:paraId="33D6217C" w14:textId="055CD851" w:rsidR="002A19E2" w:rsidRPr="004F5AA2" w:rsidRDefault="005809EE" w:rsidP="002A19E2">
          <w:pPr>
            <w:snapToGrid w:val="0"/>
            <w:ind w:left="0"/>
            <w:rPr>
              <w:b/>
              <w:bCs/>
              <w:noProof/>
            </w:rPr>
          </w:pPr>
          <w:r w:rsidRPr="004F5AA2">
            <w:rPr>
              <w:b/>
              <w:bCs/>
              <w:noProof/>
            </w:rPr>
            <w:fldChar w:fldCharType="end"/>
          </w:r>
        </w:p>
      </w:sdtContent>
    </w:sdt>
    <w:p w14:paraId="11EC8935" w14:textId="77777777" w:rsidR="002A19E2" w:rsidRPr="004F5AA2" w:rsidRDefault="002A19E2">
      <w:pPr>
        <w:spacing w:after="160" w:line="259" w:lineRule="auto"/>
        <w:ind w:left="0"/>
        <w:jc w:val="left"/>
        <w:rPr>
          <w:rFonts w:eastAsiaTheme="majorEastAsia" w:cstheme="majorBidi"/>
          <w:b/>
          <w:sz w:val="32"/>
          <w:szCs w:val="32"/>
        </w:rPr>
      </w:pPr>
      <w:r w:rsidRPr="004F5AA2">
        <w:br w:type="page"/>
      </w:r>
    </w:p>
    <w:p w14:paraId="6CD78893" w14:textId="47BBFD2D" w:rsidR="00F52302" w:rsidRPr="004F5AA2" w:rsidRDefault="00175E4E" w:rsidP="00224313">
      <w:pPr>
        <w:pStyle w:val="Heading1"/>
        <w:keepNext w:val="0"/>
        <w:keepLines w:val="0"/>
        <w:numPr>
          <w:ilvl w:val="0"/>
          <w:numId w:val="0"/>
        </w:numPr>
        <w:spacing w:line="240" w:lineRule="auto"/>
        <w:ind w:left="576"/>
        <w:jc w:val="center"/>
      </w:pPr>
      <w:bookmarkStart w:id="5" w:name="_Toc22648600"/>
      <w:r w:rsidRPr="004F5AA2">
        <w:lastRenderedPageBreak/>
        <w:t>List of symbols and abbreviations</w:t>
      </w:r>
      <w:bookmarkEnd w:id="5"/>
    </w:p>
    <w:p w14:paraId="5321C1A4" w14:textId="77777777" w:rsidR="00175E4E" w:rsidRPr="004F5AA2" w:rsidRDefault="00175E4E" w:rsidP="00175E4E"/>
    <w:tbl>
      <w:tblPr>
        <w:tblStyle w:val="TableGrid"/>
        <w:tblW w:w="901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5"/>
      </w:tblGrid>
      <w:tr w:rsidR="004F5AA2" w:rsidRPr="004F5AA2" w14:paraId="034C37A7" w14:textId="77777777" w:rsidTr="00A75CDE">
        <w:tc>
          <w:tcPr>
            <w:tcW w:w="3005" w:type="dxa"/>
            <w:noWrap/>
            <w:vAlign w:val="center"/>
          </w:tcPr>
          <w:p w14:paraId="239F6844" w14:textId="77777777" w:rsidR="00F52302" w:rsidRPr="004F5AA2" w:rsidRDefault="00F52302" w:rsidP="00B02436">
            <w:pPr>
              <w:pStyle w:val="NoSpacing"/>
              <w:jc w:val="center"/>
              <w:rPr>
                <w:rFonts w:cs="Times New Roman"/>
                <w:b/>
                <w:sz w:val="28"/>
              </w:rPr>
            </w:pPr>
            <w:r w:rsidRPr="004F5AA2">
              <w:rPr>
                <w:rFonts w:cs="Times New Roman"/>
                <w:b/>
                <w:sz w:val="28"/>
              </w:rPr>
              <w:t>Symbol</w:t>
            </w:r>
          </w:p>
        </w:tc>
        <w:tc>
          <w:tcPr>
            <w:tcW w:w="3005" w:type="dxa"/>
            <w:noWrap/>
            <w:vAlign w:val="center"/>
          </w:tcPr>
          <w:p w14:paraId="356FABBB" w14:textId="77777777" w:rsidR="00F52302" w:rsidRPr="004F5AA2" w:rsidRDefault="00F52302" w:rsidP="00B02436">
            <w:pPr>
              <w:pStyle w:val="NoSpacing"/>
              <w:jc w:val="left"/>
              <w:rPr>
                <w:rFonts w:cs="Times New Roman"/>
                <w:b/>
                <w:sz w:val="28"/>
              </w:rPr>
            </w:pPr>
            <w:r w:rsidRPr="004F5AA2">
              <w:rPr>
                <w:rFonts w:cs="Times New Roman"/>
                <w:b/>
                <w:sz w:val="28"/>
              </w:rPr>
              <w:t>Definition</w:t>
            </w:r>
          </w:p>
        </w:tc>
        <w:tc>
          <w:tcPr>
            <w:tcW w:w="3005" w:type="dxa"/>
            <w:noWrap/>
            <w:vAlign w:val="center"/>
          </w:tcPr>
          <w:p w14:paraId="181BF329" w14:textId="77777777" w:rsidR="00F52302" w:rsidRPr="004F5AA2" w:rsidRDefault="00F52302" w:rsidP="00B02436">
            <w:pPr>
              <w:pStyle w:val="NoSpacing"/>
              <w:jc w:val="center"/>
              <w:rPr>
                <w:rFonts w:cs="Times New Roman"/>
                <w:b/>
                <w:sz w:val="28"/>
              </w:rPr>
            </w:pPr>
            <w:r w:rsidRPr="004F5AA2">
              <w:rPr>
                <w:rFonts w:cs="Times New Roman"/>
                <w:b/>
                <w:sz w:val="28"/>
              </w:rPr>
              <w:t>Unit</w:t>
            </w:r>
          </w:p>
        </w:tc>
      </w:tr>
      <w:tr w:rsidR="004F5AA2" w:rsidRPr="004F5AA2" w14:paraId="5C7C302E" w14:textId="77777777" w:rsidTr="00A75CDE">
        <w:tc>
          <w:tcPr>
            <w:tcW w:w="3005" w:type="dxa"/>
            <w:noWrap/>
            <w:vAlign w:val="center"/>
          </w:tcPr>
          <w:p w14:paraId="1DFFA749" w14:textId="77777777" w:rsidR="00F52302" w:rsidRPr="004F5AA2" w:rsidRDefault="00D86293" w:rsidP="00B02436">
            <w:pPr>
              <w:pStyle w:val="NoSpacing"/>
              <w:jc w:val="center"/>
              <w:rPr>
                <w:rFonts w:cs="Times New Roman"/>
                <w:szCs w:val="24"/>
                <w:vertAlign w:val="subscript"/>
              </w:rPr>
            </w:pPr>
            <m:oMathPara>
              <m:oMathParaPr>
                <m:jc m:val="center"/>
              </m:oMathParaPr>
              <m:oMath>
                <m:sSub>
                  <m:sSubPr>
                    <m:ctrlPr>
                      <w:rPr>
                        <w:rFonts w:ascii="Cambria Math" w:hAnsi="Cambria Math" w:cs="Times New Roman"/>
                        <w:szCs w:val="24"/>
                        <w:vertAlign w:val="subscript"/>
                      </w:rPr>
                    </m:ctrlPr>
                  </m:sSubPr>
                  <m:e>
                    <m:r>
                      <w:rPr>
                        <w:rFonts w:ascii="Cambria Math" w:hAnsi="Cambria Math" w:cs="Times New Roman"/>
                        <w:szCs w:val="24"/>
                        <w:vertAlign w:val="subscript"/>
                      </w:rPr>
                      <m:t>N</m:t>
                    </m:r>
                  </m:e>
                  <m:sub>
                    <m:r>
                      <w:rPr>
                        <w:rFonts w:ascii="Cambria Math" w:hAnsi="Cambria Math" w:cs="Times New Roman"/>
                        <w:szCs w:val="24"/>
                        <w:vertAlign w:val="subscript"/>
                      </w:rPr>
                      <m:t>ph</m:t>
                    </m:r>
                  </m:sub>
                </m:sSub>
              </m:oMath>
            </m:oMathPara>
          </w:p>
        </w:tc>
        <w:tc>
          <w:tcPr>
            <w:tcW w:w="3005" w:type="dxa"/>
            <w:noWrap/>
            <w:vAlign w:val="center"/>
          </w:tcPr>
          <w:p w14:paraId="73C1560A" w14:textId="3E6E9A90" w:rsidR="00F52302" w:rsidRPr="004F5AA2" w:rsidRDefault="00F52302" w:rsidP="00B02436">
            <w:pPr>
              <w:pStyle w:val="NoSpacing"/>
              <w:jc w:val="left"/>
              <w:rPr>
                <w:rFonts w:cs="Times New Roman"/>
                <w:szCs w:val="24"/>
              </w:rPr>
            </w:pPr>
            <w:r w:rsidRPr="004F5AA2">
              <w:rPr>
                <w:rFonts w:cs="Times New Roman"/>
                <w:szCs w:val="24"/>
              </w:rPr>
              <w:t>Number of phase</w:t>
            </w:r>
            <w:r w:rsidR="00C80A2D" w:rsidRPr="004F5AA2">
              <w:rPr>
                <w:rFonts w:cs="Times New Roman"/>
                <w:szCs w:val="24"/>
              </w:rPr>
              <w:t>s</w:t>
            </w:r>
          </w:p>
        </w:tc>
        <w:tc>
          <w:tcPr>
            <w:tcW w:w="3005" w:type="dxa"/>
            <w:noWrap/>
            <w:vAlign w:val="center"/>
          </w:tcPr>
          <w:p w14:paraId="5B0EA927" w14:textId="77777777" w:rsidR="00F52302" w:rsidRPr="004F5AA2" w:rsidRDefault="00F52302" w:rsidP="00B02436">
            <w:pPr>
              <w:pStyle w:val="NoSpacing"/>
              <w:jc w:val="center"/>
              <w:rPr>
                <w:rFonts w:cs="Times New Roman"/>
                <w:szCs w:val="24"/>
              </w:rPr>
            </w:pPr>
          </w:p>
        </w:tc>
      </w:tr>
      <w:tr w:rsidR="004F5AA2" w:rsidRPr="004F5AA2" w14:paraId="533F9150" w14:textId="77777777" w:rsidTr="00A75CDE">
        <w:tc>
          <w:tcPr>
            <w:tcW w:w="3005" w:type="dxa"/>
            <w:noWrap/>
            <w:vAlign w:val="center"/>
          </w:tcPr>
          <w:p w14:paraId="23514DF2" w14:textId="77777777" w:rsidR="00F52302" w:rsidRPr="004F5AA2" w:rsidRDefault="00F52302" w:rsidP="00B02436">
            <w:pPr>
              <w:pStyle w:val="NoSpacing"/>
              <w:jc w:val="center"/>
              <w:rPr>
                <w:rFonts w:cs="Times New Roman"/>
                <w:i/>
                <w:szCs w:val="24"/>
                <w:vertAlign w:val="subscript"/>
              </w:rPr>
            </w:pPr>
            <w:r w:rsidRPr="004F5AA2">
              <w:rPr>
                <w:rFonts w:cs="Times New Roman"/>
                <w:i/>
                <w:szCs w:val="24"/>
              </w:rPr>
              <w:t>e</w:t>
            </w:r>
            <w:r w:rsidRPr="004F5AA2">
              <w:rPr>
                <w:rFonts w:cs="Times New Roman"/>
                <w:i/>
                <w:szCs w:val="24"/>
                <w:vertAlign w:val="subscript"/>
              </w:rPr>
              <w:t>h</w:t>
            </w:r>
          </w:p>
        </w:tc>
        <w:tc>
          <w:tcPr>
            <w:tcW w:w="3005" w:type="dxa"/>
            <w:noWrap/>
            <w:vAlign w:val="center"/>
          </w:tcPr>
          <w:p w14:paraId="012812B6" w14:textId="77777777" w:rsidR="00F52302" w:rsidRPr="004F5AA2" w:rsidRDefault="00F52302" w:rsidP="00B02436">
            <w:pPr>
              <w:pStyle w:val="NoSpacing"/>
              <w:jc w:val="left"/>
              <w:rPr>
                <w:rFonts w:cs="Times New Roman"/>
                <w:szCs w:val="24"/>
              </w:rPr>
            </w:pPr>
            <w:r w:rsidRPr="004F5AA2">
              <w:rPr>
                <w:rFonts w:cs="Times New Roman"/>
                <w:szCs w:val="24"/>
              </w:rPr>
              <w:t>emf in healthy turn</w:t>
            </w:r>
          </w:p>
        </w:tc>
        <w:tc>
          <w:tcPr>
            <w:tcW w:w="3005" w:type="dxa"/>
            <w:noWrap/>
            <w:vAlign w:val="center"/>
          </w:tcPr>
          <w:p w14:paraId="796282C4" w14:textId="77777777" w:rsidR="00F52302" w:rsidRPr="004F5AA2" w:rsidRDefault="00F52302" w:rsidP="00B02436">
            <w:pPr>
              <w:pStyle w:val="NoSpacing"/>
              <w:jc w:val="center"/>
              <w:rPr>
                <w:rFonts w:cs="Times New Roman"/>
                <w:szCs w:val="24"/>
              </w:rPr>
            </w:pPr>
            <w:r w:rsidRPr="004F5AA2">
              <w:rPr>
                <w:rFonts w:cs="Times New Roman"/>
                <w:szCs w:val="24"/>
              </w:rPr>
              <w:t>V</w:t>
            </w:r>
          </w:p>
        </w:tc>
      </w:tr>
      <w:tr w:rsidR="004F5AA2" w:rsidRPr="004F5AA2" w14:paraId="0253182F" w14:textId="77777777" w:rsidTr="00A75CDE">
        <w:tc>
          <w:tcPr>
            <w:tcW w:w="3005" w:type="dxa"/>
            <w:noWrap/>
            <w:vAlign w:val="center"/>
          </w:tcPr>
          <w:p w14:paraId="48B69609" w14:textId="77777777" w:rsidR="00F52302" w:rsidRPr="004F5AA2" w:rsidRDefault="00F52302" w:rsidP="00B02436">
            <w:pPr>
              <w:pStyle w:val="NoSpacing"/>
              <w:jc w:val="center"/>
              <w:rPr>
                <w:rFonts w:cs="Times New Roman"/>
                <w:i/>
                <w:szCs w:val="24"/>
                <w:vertAlign w:val="subscript"/>
              </w:rPr>
            </w:pPr>
            <w:r w:rsidRPr="004F5AA2">
              <w:rPr>
                <w:rFonts w:cs="Times New Roman"/>
                <w:i/>
                <w:szCs w:val="24"/>
              </w:rPr>
              <w:t>e</w:t>
            </w:r>
            <w:r w:rsidRPr="004F5AA2">
              <w:rPr>
                <w:rFonts w:cs="Times New Roman"/>
                <w:i/>
                <w:szCs w:val="24"/>
                <w:vertAlign w:val="subscript"/>
              </w:rPr>
              <w:t>s</w:t>
            </w:r>
          </w:p>
        </w:tc>
        <w:tc>
          <w:tcPr>
            <w:tcW w:w="3005" w:type="dxa"/>
            <w:noWrap/>
            <w:vAlign w:val="center"/>
          </w:tcPr>
          <w:p w14:paraId="1FA6A74C" w14:textId="2CFFDD42" w:rsidR="00F52302" w:rsidRPr="004F5AA2" w:rsidRDefault="00C80A2D" w:rsidP="00B02436">
            <w:pPr>
              <w:pStyle w:val="NoSpacing"/>
              <w:jc w:val="left"/>
              <w:rPr>
                <w:rFonts w:cs="Times New Roman"/>
                <w:szCs w:val="24"/>
              </w:rPr>
            </w:pPr>
            <w:r w:rsidRPr="004F5AA2">
              <w:rPr>
                <w:rFonts w:cs="Times New Roman"/>
                <w:szCs w:val="24"/>
              </w:rPr>
              <w:t>emf in short circuit</w:t>
            </w:r>
            <w:r w:rsidR="00F52302" w:rsidRPr="004F5AA2">
              <w:rPr>
                <w:rFonts w:cs="Times New Roman"/>
                <w:szCs w:val="24"/>
              </w:rPr>
              <w:t xml:space="preserve"> turn</w:t>
            </w:r>
          </w:p>
        </w:tc>
        <w:tc>
          <w:tcPr>
            <w:tcW w:w="3005" w:type="dxa"/>
            <w:noWrap/>
            <w:vAlign w:val="center"/>
          </w:tcPr>
          <w:p w14:paraId="576CC1C9" w14:textId="77777777" w:rsidR="00F52302" w:rsidRPr="004F5AA2" w:rsidRDefault="00F52302" w:rsidP="00B02436">
            <w:pPr>
              <w:pStyle w:val="NoSpacing"/>
              <w:jc w:val="center"/>
              <w:rPr>
                <w:rFonts w:cs="Times New Roman"/>
                <w:szCs w:val="24"/>
              </w:rPr>
            </w:pPr>
            <w:r w:rsidRPr="004F5AA2">
              <w:rPr>
                <w:rFonts w:cs="Times New Roman"/>
                <w:szCs w:val="24"/>
              </w:rPr>
              <w:t>V</w:t>
            </w:r>
          </w:p>
        </w:tc>
      </w:tr>
      <w:tr w:rsidR="004F5AA2" w:rsidRPr="004F5AA2" w14:paraId="0E613832" w14:textId="77777777" w:rsidTr="00A75CDE">
        <w:tc>
          <w:tcPr>
            <w:tcW w:w="3005" w:type="dxa"/>
            <w:noWrap/>
            <w:vAlign w:val="center"/>
          </w:tcPr>
          <w:p w14:paraId="48D38696" w14:textId="77777777" w:rsidR="00F52302" w:rsidRPr="004F5AA2" w:rsidRDefault="00F52302" w:rsidP="00B02436">
            <w:pPr>
              <w:pStyle w:val="NoSpacing"/>
              <w:jc w:val="center"/>
              <w:rPr>
                <w:rFonts w:cs="Times New Roman"/>
                <w:i/>
                <w:szCs w:val="24"/>
                <w:vertAlign w:val="subscript"/>
              </w:rPr>
            </w:pPr>
            <w:r w:rsidRPr="004F5AA2">
              <w:rPr>
                <w:rFonts w:cs="Times New Roman"/>
                <w:i/>
                <w:szCs w:val="24"/>
              </w:rPr>
              <w:t>I</w:t>
            </w:r>
            <w:r w:rsidRPr="004F5AA2">
              <w:rPr>
                <w:rFonts w:cs="Times New Roman"/>
                <w:i/>
                <w:szCs w:val="24"/>
                <w:vertAlign w:val="subscript"/>
              </w:rPr>
              <w:t>h</w:t>
            </w:r>
          </w:p>
        </w:tc>
        <w:tc>
          <w:tcPr>
            <w:tcW w:w="3005" w:type="dxa"/>
            <w:noWrap/>
            <w:vAlign w:val="center"/>
          </w:tcPr>
          <w:p w14:paraId="75DEF538" w14:textId="77777777" w:rsidR="00F52302" w:rsidRPr="004F5AA2" w:rsidRDefault="00F52302" w:rsidP="00B02436">
            <w:pPr>
              <w:pStyle w:val="NoSpacing"/>
              <w:jc w:val="left"/>
              <w:rPr>
                <w:rFonts w:cs="Times New Roman"/>
                <w:szCs w:val="24"/>
              </w:rPr>
            </w:pPr>
            <w:r w:rsidRPr="004F5AA2">
              <w:rPr>
                <w:rFonts w:cs="Times New Roman"/>
                <w:szCs w:val="24"/>
              </w:rPr>
              <w:t>Current in healthy turn</w:t>
            </w:r>
          </w:p>
        </w:tc>
        <w:tc>
          <w:tcPr>
            <w:tcW w:w="3005" w:type="dxa"/>
            <w:noWrap/>
            <w:vAlign w:val="center"/>
          </w:tcPr>
          <w:p w14:paraId="05725631" w14:textId="77777777" w:rsidR="00F52302" w:rsidRPr="004F5AA2" w:rsidRDefault="00F52302" w:rsidP="00B02436">
            <w:pPr>
              <w:pStyle w:val="NoSpacing"/>
              <w:jc w:val="center"/>
              <w:rPr>
                <w:rFonts w:cs="Times New Roman"/>
                <w:szCs w:val="24"/>
              </w:rPr>
            </w:pPr>
            <w:r w:rsidRPr="004F5AA2">
              <w:rPr>
                <w:rFonts w:cs="Times New Roman"/>
                <w:szCs w:val="24"/>
              </w:rPr>
              <w:t>A</w:t>
            </w:r>
          </w:p>
        </w:tc>
      </w:tr>
      <w:tr w:rsidR="004F5AA2" w:rsidRPr="004F5AA2" w14:paraId="0F5CE289" w14:textId="77777777" w:rsidTr="00A75CDE">
        <w:tc>
          <w:tcPr>
            <w:tcW w:w="3005" w:type="dxa"/>
            <w:noWrap/>
            <w:vAlign w:val="center"/>
          </w:tcPr>
          <w:p w14:paraId="42B597F4" w14:textId="77777777" w:rsidR="00F52302" w:rsidRPr="004F5AA2" w:rsidRDefault="00F52302" w:rsidP="00B02436">
            <w:pPr>
              <w:pStyle w:val="NoSpacing"/>
              <w:jc w:val="center"/>
              <w:rPr>
                <w:rFonts w:cs="Times New Roman"/>
                <w:i/>
                <w:szCs w:val="24"/>
                <w:vertAlign w:val="subscript"/>
              </w:rPr>
            </w:pPr>
            <w:r w:rsidRPr="004F5AA2">
              <w:rPr>
                <w:rFonts w:cs="Times New Roman"/>
                <w:i/>
                <w:szCs w:val="24"/>
              </w:rPr>
              <w:t>I</w:t>
            </w:r>
            <w:r w:rsidRPr="004F5AA2">
              <w:rPr>
                <w:rFonts w:cs="Times New Roman"/>
                <w:i/>
                <w:szCs w:val="24"/>
                <w:vertAlign w:val="subscript"/>
              </w:rPr>
              <w:t>s</w:t>
            </w:r>
          </w:p>
        </w:tc>
        <w:tc>
          <w:tcPr>
            <w:tcW w:w="3005" w:type="dxa"/>
            <w:noWrap/>
            <w:vAlign w:val="center"/>
          </w:tcPr>
          <w:p w14:paraId="4B93318C" w14:textId="37DC6876" w:rsidR="00F52302" w:rsidRPr="004F5AA2" w:rsidRDefault="00F52302" w:rsidP="00B02436">
            <w:pPr>
              <w:pStyle w:val="NoSpacing"/>
              <w:jc w:val="left"/>
              <w:rPr>
                <w:rFonts w:cs="Times New Roman"/>
                <w:szCs w:val="24"/>
              </w:rPr>
            </w:pPr>
            <w:r w:rsidRPr="004F5AA2">
              <w:rPr>
                <w:rFonts w:cs="Times New Roman"/>
                <w:szCs w:val="24"/>
              </w:rPr>
              <w:t xml:space="preserve">Current in </w:t>
            </w:r>
            <w:r w:rsidR="00226D7E" w:rsidRPr="004F5AA2">
              <w:rPr>
                <w:rFonts w:cs="Arial"/>
                <w:szCs w:val="24"/>
              </w:rPr>
              <w:t xml:space="preserve">short-circuited </w:t>
            </w:r>
            <w:r w:rsidRPr="004F5AA2">
              <w:rPr>
                <w:rFonts w:cs="Times New Roman"/>
                <w:szCs w:val="24"/>
              </w:rPr>
              <w:t>turn</w:t>
            </w:r>
          </w:p>
        </w:tc>
        <w:tc>
          <w:tcPr>
            <w:tcW w:w="3005" w:type="dxa"/>
            <w:noWrap/>
            <w:vAlign w:val="center"/>
          </w:tcPr>
          <w:p w14:paraId="68E0B3C1" w14:textId="77777777" w:rsidR="00F52302" w:rsidRPr="004F5AA2" w:rsidRDefault="00F52302" w:rsidP="00B02436">
            <w:pPr>
              <w:pStyle w:val="NoSpacing"/>
              <w:jc w:val="center"/>
              <w:rPr>
                <w:rFonts w:cs="Times New Roman"/>
                <w:szCs w:val="24"/>
              </w:rPr>
            </w:pPr>
            <w:r w:rsidRPr="004F5AA2">
              <w:rPr>
                <w:rFonts w:cs="Times New Roman"/>
                <w:szCs w:val="24"/>
              </w:rPr>
              <w:t>A</w:t>
            </w:r>
          </w:p>
        </w:tc>
      </w:tr>
      <w:tr w:rsidR="004F5AA2" w:rsidRPr="004F5AA2" w14:paraId="6F02F80A" w14:textId="77777777" w:rsidTr="00A75CDE">
        <w:tc>
          <w:tcPr>
            <w:tcW w:w="3005" w:type="dxa"/>
            <w:noWrap/>
            <w:vAlign w:val="center"/>
          </w:tcPr>
          <w:p w14:paraId="796B5910" w14:textId="77777777" w:rsidR="00F52302" w:rsidRPr="004F5AA2" w:rsidRDefault="00F52302" w:rsidP="00B02436">
            <w:pPr>
              <w:pStyle w:val="NoSpacing"/>
              <w:jc w:val="center"/>
              <w:rPr>
                <w:rFonts w:cs="Times New Roman"/>
                <w:i/>
                <w:szCs w:val="24"/>
                <w:vertAlign w:val="subscript"/>
              </w:rPr>
            </w:pPr>
            <w:r w:rsidRPr="004F5AA2">
              <w:rPr>
                <w:rFonts w:cs="Times New Roman"/>
                <w:i/>
                <w:szCs w:val="24"/>
              </w:rPr>
              <w:t>R</w:t>
            </w:r>
            <w:r w:rsidRPr="004F5AA2">
              <w:rPr>
                <w:rFonts w:cs="Times New Roman"/>
                <w:i/>
                <w:szCs w:val="24"/>
                <w:vertAlign w:val="subscript"/>
              </w:rPr>
              <w:t>h</w:t>
            </w:r>
          </w:p>
        </w:tc>
        <w:tc>
          <w:tcPr>
            <w:tcW w:w="3005" w:type="dxa"/>
            <w:noWrap/>
            <w:vAlign w:val="center"/>
          </w:tcPr>
          <w:p w14:paraId="2644BCF7" w14:textId="77777777" w:rsidR="00F52302" w:rsidRPr="004F5AA2" w:rsidRDefault="00F52302" w:rsidP="00B02436">
            <w:pPr>
              <w:pStyle w:val="NoSpacing"/>
              <w:jc w:val="left"/>
              <w:rPr>
                <w:rFonts w:cs="Times New Roman"/>
                <w:szCs w:val="24"/>
              </w:rPr>
            </w:pPr>
            <w:r w:rsidRPr="004F5AA2">
              <w:rPr>
                <w:rFonts w:cs="Times New Roman"/>
                <w:szCs w:val="24"/>
              </w:rPr>
              <w:t>Coil resistance in healthy turn</w:t>
            </w:r>
          </w:p>
        </w:tc>
        <w:tc>
          <w:tcPr>
            <w:tcW w:w="3005" w:type="dxa"/>
            <w:noWrap/>
            <w:vAlign w:val="center"/>
          </w:tcPr>
          <w:p w14:paraId="361216D7" w14:textId="77777777" w:rsidR="00F52302" w:rsidRPr="004F5AA2" w:rsidRDefault="00F52302" w:rsidP="00B02436">
            <w:pPr>
              <w:pStyle w:val="NoSpacing"/>
              <w:jc w:val="center"/>
              <w:rPr>
                <w:rFonts w:cs="Times New Roman"/>
                <w:szCs w:val="24"/>
              </w:rPr>
            </w:pPr>
            <w:r w:rsidRPr="004F5AA2">
              <w:rPr>
                <w:rFonts w:cs="Times New Roman"/>
                <w:szCs w:val="24"/>
              </w:rPr>
              <w:t>Ω</w:t>
            </w:r>
          </w:p>
        </w:tc>
      </w:tr>
      <w:tr w:rsidR="004F5AA2" w:rsidRPr="004F5AA2" w14:paraId="5058BC99" w14:textId="77777777" w:rsidTr="00A75CDE">
        <w:tc>
          <w:tcPr>
            <w:tcW w:w="3005" w:type="dxa"/>
            <w:noWrap/>
            <w:vAlign w:val="center"/>
          </w:tcPr>
          <w:p w14:paraId="5FF291D7" w14:textId="77777777" w:rsidR="00F52302" w:rsidRPr="004F5AA2" w:rsidRDefault="00F52302" w:rsidP="00B02436">
            <w:pPr>
              <w:pStyle w:val="NoSpacing"/>
              <w:jc w:val="center"/>
              <w:rPr>
                <w:rFonts w:cs="Times New Roman"/>
                <w:i/>
                <w:szCs w:val="24"/>
                <w:vertAlign w:val="subscript"/>
              </w:rPr>
            </w:pPr>
            <w:r w:rsidRPr="004F5AA2">
              <w:rPr>
                <w:rFonts w:cs="Times New Roman"/>
                <w:i/>
                <w:szCs w:val="24"/>
              </w:rPr>
              <w:t>R</w:t>
            </w:r>
            <w:r w:rsidRPr="004F5AA2">
              <w:rPr>
                <w:rFonts w:cs="Times New Roman"/>
                <w:i/>
                <w:szCs w:val="24"/>
                <w:vertAlign w:val="subscript"/>
              </w:rPr>
              <w:t>s</w:t>
            </w:r>
          </w:p>
        </w:tc>
        <w:tc>
          <w:tcPr>
            <w:tcW w:w="3005" w:type="dxa"/>
            <w:noWrap/>
            <w:vAlign w:val="center"/>
          </w:tcPr>
          <w:p w14:paraId="77D1C8D5" w14:textId="46BD6BA4" w:rsidR="00F52302" w:rsidRPr="004F5AA2" w:rsidRDefault="00C80A2D" w:rsidP="00B02436">
            <w:pPr>
              <w:pStyle w:val="NoSpacing"/>
              <w:jc w:val="left"/>
              <w:rPr>
                <w:rFonts w:cs="Times New Roman"/>
                <w:szCs w:val="24"/>
              </w:rPr>
            </w:pPr>
            <w:r w:rsidRPr="004F5AA2">
              <w:rPr>
                <w:rFonts w:cs="Times New Roman"/>
                <w:szCs w:val="24"/>
              </w:rPr>
              <w:t>Coil resistance in short-circuited</w:t>
            </w:r>
            <w:r w:rsidR="00F52302" w:rsidRPr="004F5AA2">
              <w:rPr>
                <w:rFonts w:cs="Times New Roman"/>
                <w:szCs w:val="24"/>
              </w:rPr>
              <w:t xml:space="preserve"> turn</w:t>
            </w:r>
          </w:p>
        </w:tc>
        <w:tc>
          <w:tcPr>
            <w:tcW w:w="3005" w:type="dxa"/>
            <w:noWrap/>
            <w:vAlign w:val="center"/>
          </w:tcPr>
          <w:p w14:paraId="46128A84" w14:textId="77777777" w:rsidR="00F52302" w:rsidRPr="004F5AA2" w:rsidRDefault="00F52302" w:rsidP="00B02436">
            <w:pPr>
              <w:pStyle w:val="NoSpacing"/>
              <w:jc w:val="center"/>
              <w:rPr>
                <w:rFonts w:cs="Times New Roman"/>
                <w:szCs w:val="24"/>
              </w:rPr>
            </w:pPr>
            <w:r w:rsidRPr="004F5AA2">
              <w:rPr>
                <w:rFonts w:cs="Times New Roman"/>
                <w:szCs w:val="24"/>
              </w:rPr>
              <w:t>Ω</w:t>
            </w:r>
          </w:p>
        </w:tc>
      </w:tr>
      <w:tr w:rsidR="004F5AA2" w:rsidRPr="004F5AA2" w14:paraId="5A24F0E0" w14:textId="77777777" w:rsidTr="00A75CDE">
        <w:tc>
          <w:tcPr>
            <w:tcW w:w="3005" w:type="dxa"/>
            <w:noWrap/>
            <w:vAlign w:val="center"/>
          </w:tcPr>
          <w:p w14:paraId="774820D5" w14:textId="77777777" w:rsidR="00F52302" w:rsidRPr="004F5AA2" w:rsidRDefault="00F52302" w:rsidP="00B02436">
            <w:pPr>
              <w:pStyle w:val="NoSpacing"/>
              <w:jc w:val="center"/>
              <w:rPr>
                <w:rFonts w:cs="Times New Roman"/>
                <w:i/>
                <w:szCs w:val="24"/>
                <w:vertAlign w:val="subscript"/>
              </w:rPr>
            </w:pPr>
            <w:r w:rsidRPr="004F5AA2">
              <w:rPr>
                <w:rFonts w:cs="Times New Roman"/>
                <w:i/>
                <w:szCs w:val="24"/>
              </w:rPr>
              <w:t>L</w:t>
            </w:r>
            <w:r w:rsidRPr="004F5AA2">
              <w:rPr>
                <w:rFonts w:cs="Times New Roman"/>
                <w:i/>
                <w:szCs w:val="24"/>
                <w:vertAlign w:val="subscript"/>
              </w:rPr>
              <w:t>h</w:t>
            </w:r>
          </w:p>
        </w:tc>
        <w:tc>
          <w:tcPr>
            <w:tcW w:w="3005" w:type="dxa"/>
            <w:noWrap/>
            <w:vAlign w:val="center"/>
          </w:tcPr>
          <w:p w14:paraId="252070C2" w14:textId="77777777" w:rsidR="00F52302" w:rsidRPr="004F5AA2" w:rsidRDefault="00F52302" w:rsidP="00B02436">
            <w:pPr>
              <w:pStyle w:val="NoSpacing"/>
              <w:jc w:val="left"/>
              <w:rPr>
                <w:rFonts w:cs="Times New Roman"/>
                <w:szCs w:val="24"/>
              </w:rPr>
            </w:pPr>
            <w:r w:rsidRPr="004F5AA2">
              <w:rPr>
                <w:rFonts w:cs="Times New Roman"/>
                <w:szCs w:val="24"/>
              </w:rPr>
              <w:t>Healthy turn self-inductance</w:t>
            </w:r>
          </w:p>
        </w:tc>
        <w:tc>
          <w:tcPr>
            <w:tcW w:w="3005" w:type="dxa"/>
            <w:noWrap/>
            <w:vAlign w:val="center"/>
          </w:tcPr>
          <w:p w14:paraId="6892932C" w14:textId="77777777" w:rsidR="00F52302" w:rsidRPr="004F5AA2" w:rsidRDefault="00F52302" w:rsidP="00B02436">
            <w:pPr>
              <w:pStyle w:val="NoSpacing"/>
              <w:jc w:val="center"/>
              <w:rPr>
                <w:rFonts w:cs="Times New Roman"/>
                <w:szCs w:val="24"/>
              </w:rPr>
            </w:pPr>
            <w:r w:rsidRPr="004F5AA2">
              <w:rPr>
                <w:rFonts w:cs="Times New Roman"/>
                <w:szCs w:val="24"/>
              </w:rPr>
              <w:t>H</w:t>
            </w:r>
          </w:p>
        </w:tc>
      </w:tr>
      <w:tr w:rsidR="004F5AA2" w:rsidRPr="004F5AA2" w14:paraId="2734457C" w14:textId="77777777" w:rsidTr="00A75CDE">
        <w:tc>
          <w:tcPr>
            <w:tcW w:w="3005" w:type="dxa"/>
            <w:noWrap/>
            <w:vAlign w:val="center"/>
          </w:tcPr>
          <w:p w14:paraId="56399ECF" w14:textId="77777777" w:rsidR="00F52302" w:rsidRPr="004F5AA2" w:rsidRDefault="00F52302" w:rsidP="00B02436">
            <w:pPr>
              <w:pStyle w:val="NoSpacing"/>
              <w:jc w:val="center"/>
              <w:rPr>
                <w:rFonts w:cs="Times New Roman"/>
                <w:i/>
                <w:szCs w:val="24"/>
                <w:vertAlign w:val="subscript"/>
              </w:rPr>
            </w:pPr>
            <w:r w:rsidRPr="004F5AA2">
              <w:rPr>
                <w:rFonts w:cs="Times New Roman"/>
                <w:i/>
                <w:szCs w:val="24"/>
              </w:rPr>
              <w:t>L</w:t>
            </w:r>
            <w:r w:rsidRPr="004F5AA2">
              <w:rPr>
                <w:rFonts w:cs="Times New Roman"/>
                <w:i/>
                <w:szCs w:val="24"/>
                <w:vertAlign w:val="subscript"/>
              </w:rPr>
              <w:t>s</w:t>
            </w:r>
          </w:p>
        </w:tc>
        <w:tc>
          <w:tcPr>
            <w:tcW w:w="3005" w:type="dxa"/>
            <w:noWrap/>
            <w:vAlign w:val="center"/>
          </w:tcPr>
          <w:p w14:paraId="7B8E5871" w14:textId="3DE2D625" w:rsidR="00F52302" w:rsidRPr="004F5AA2" w:rsidRDefault="00226D7E" w:rsidP="00B02436">
            <w:pPr>
              <w:pStyle w:val="NoSpacing"/>
              <w:jc w:val="left"/>
              <w:rPr>
                <w:rFonts w:cs="Times New Roman"/>
                <w:szCs w:val="24"/>
              </w:rPr>
            </w:pPr>
            <w:r w:rsidRPr="004F5AA2">
              <w:rPr>
                <w:rFonts w:cs="Times New Roman"/>
                <w:szCs w:val="24"/>
              </w:rPr>
              <w:t>Short-circuited</w:t>
            </w:r>
            <w:r w:rsidR="00F52302" w:rsidRPr="004F5AA2">
              <w:rPr>
                <w:rFonts w:cs="Times New Roman"/>
                <w:szCs w:val="24"/>
              </w:rPr>
              <w:t xml:space="preserve"> turn self-inductance</w:t>
            </w:r>
          </w:p>
        </w:tc>
        <w:tc>
          <w:tcPr>
            <w:tcW w:w="3005" w:type="dxa"/>
            <w:noWrap/>
            <w:vAlign w:val="center"/>
          </w:tcPr>
          <w:p w14:paraId="1EE3E0D0" w14:textId="77777777" w:rsidR="00F52302" w:rsidRPr="004F5AA2" w:rsidRDefault="00F52302" w:rsidP="00B02436">
            <w:pPr>
              <w:pStyle w:val="NoSpacing"/>
              <w:jc w:val="center"/>
              <w:rPr>
                <w:rFonts w:cs="Times New Roman"/>
                <w:szCs w:val="24"/>
              </w:rPr>
            </w:pPr>
            <w:r w:rsidRPr="004F5AA2">
              <w:rPr>
                <w:rFonts w:cs="Times New Roman"/>
                <w:szCs w:val="24"/>
              </w:rPr>
              <w:t>H</w:t>
            </w:r>
          </w:p>
        </w:tc>
      </w:tr>
      <w:tr w:rsidR="004F5AA2" w:rsidRPr="004F5AA2" w14:paraId="37A125BF" w14:textId="77777777" w:rsidTr="00A75CDE">
        <w:tc>
          <w:tcPr>
            <w:tcW w:w="3005" w:type="dxa"/>
            <w:noWrap/>
            <w:vAlign w:val="center"/>
          </w:tcPr>
          <w:p w14:paraId="1B5A692F" w14:textId="77777777" w:rsidR="00F52302" w:rsidRPr="004F5AA2" w:rsidRDefault="00F52302" w:rsidP="00B02436">
            <w:pPr>
              <w:pStyle w:val="NoSpacing"/>
              <w:jc w:val="center"/>
              <w:rPr>
                <w:rFonts w:cs="Times New Roman"/>
                <w:i/>
                <w:szCs w:val="24"/>
                <w:vertAlign w:val="subscript"/>
              </w:rPr>
            </w:pPr>
            <w:r w:rsidRPr="004F5AA2">
              <w:rPr>
                <w:rFonts w:cs="Times New Roman"/>
                <w:i/>
                <w:szCs w:val="24"/>
              </w:rPr>
              <w:t>L</w:t>
            </w:r>
            <w:r w:rsidRPr="004F5AA2">
              <w:rPr>
                <w:rFonts w:cs="Times New Roman"/>
                <w:i/>
                <w:szCs w:val="24"/>
                <w:vertAlign w:val="subscript"/>
              </w:rPr>
              <w:t>m</w:t>
            </w:r>
          </w:p>
        </w:tc>
        <w:tc>
          <w:tcPr>
            <w:tcW w:w="3005" w:type="dxa"/>
            <w:noWrap/>
            <w:vAlign w:val="center"/>
          </w:tcPr>
          <w:p w14:paraId="76820052" w14:textId="77777777" w:rsidR="00F52302" w:rsidRPr="004F5AA2" w:rsidRDefault="00F52302" w:rsidP="00B02436">
            <w:pPr>
              <w:pStyle w:val="NoSpacing"/>
              <w:jc w:val="left"/>
              <w:rPr>
                <w:rFonts w:cs="Times New Roman"/>
                <w:szCs w:val="24"/>
              </w:rPr>
            </w:pPr>
            <w:r w:rsidRPr="004F5AA2">
              <w:rPr>
                <w:rFonts w:cs="Times New Roman"/>
                <w:szCs w:val="24"/>
              </w:rPr>
              <w:t>Mutual inductance</w:t>
            </w:r>
          </w:p>
        </w:tc>
        <w:tc>
          <w:tcPr>
            <w:tcW w:w="3005" w:type="dxa"/>
            <w:noWrap/>
            <w:vAlign w:val="center"/>
          </w:tcPr>
          <w:p w14:paraId="7453383B" w14:textId="77777777" w:rsidR="00F52302" w:rsidRPr="004F5AA2" w:rsidRDefault="00F52302" w:rsidP="00B02436">
            <w:pPr>
              <w:pStyle w:val="NoSpacing"/>
              <w:jc w:val="center"/>
              <w:rPr>
                <w:rFonts w:cs="Times New Roman"/>
                <w:szCs w:val="24"/>
              </w:rPr>
            </w:pPr>
            <w:r w:rsidRPr="004F5AA2">
              <w:rPr>
                <w:rFonts w:cs="Times New Roman"/>
                <w:szCs w:val="24"/>
              </w:rPr>
              <w:t>H</w:t>
            </w:r>
          </w:p>
        </w:tc>
      </w:tr>
      <w:tr w:rsidR="004F5AA2" w:rsidRPr="004F5AA2" w14:paraId="0B540B45" w14:textId="77777777" w:rsidTr="00A75CDE">
        <w:tc>
          <w:tcPr>
            <w:tcW w:w="3005" w:type="dxa"/>
            <w:noWrap/>
            <w:vAlign w:val="center"/>
          </w:tcPr>
          <w:p w14:paraId="3C31E308" w14:textId="77777777" w:rsidR="00F52302" w:rsidRPr="004F5AA2" w:rsidRDefault="00F52302" w:rsidP="00B02436">
            <w:pPr>
              <w:pStyle w:val="NoSpacing"/>
              <w:jc w:val="center"/>
              <w:rPr>
                <w:rFonts w:cs="Times New Roman"/>
                <w:i/>
                <w:szCs w:val="24"/>
              </w:rPr>
            </w:pPr>
            <w:r w:rsidRPr="004F5AA2">
              <w:rPr>
                <w:rFonts w:cs="Times New Roman"/>
                <w:i/>
                <w:szCs w:val="24"/>
              </w:rPr>
              <w:t>N</w:t>
            </w:r>
          </w:p>
        </w:tc>
        <w:tc>
          <w:tcPr>
            <w:tcW w:w="3005" w:type="dxa"/>
            <w:noWrap/>
            <w:vAlign w:val="center"/>
          </w:tcPr>
          <w:p w14:paraId="60DF9128" w14:textId="77777777" w:rsidR="00F52302" w:rsidRPr="004F5AA2" w:rsidRDefault="00F52302" w:rsidP="00B02436">
            <w:pPr>
              <w:pStyle w:val="NoSpacing"/>
              <w:jc w:val="left"/>
              <w:rPr>
                <w:rFonts w:cs="Times New Roman"/>
                <w:szCs w:val="24"/>
              </w:rPr>
            </w:pPr>
            <w:r w:rsidRPr="004F5AA2">
              <w:rPr>
                <w:rFonts w:cs="Times New Roman"/>
                <w:szCs w:val="24"/>
              </w:rPr>
              <w:t>Number of turns</w:t>
            </w:r>
          </w:p>
        </w:tc>
        <w:tc>
          <w:tcPr>
            <w:tcW w:w="3005" w:type="dxa"/>
            <w:noWrap/>
            <w:vAlign w:val="center"/>
          </w:tcPr>
          <w:p w14:paraId="7BD090E8" w14:textId="77777777" w:rsidR="00F52302" w:rsidRPr="004F5AA2" w:rsidRDefault="00F52302" w:rsidP="00B02436">
            <w:pPr>
              <w:pStyle w:val="NoSpacing"/>
              <w:jc w:val="center"/>
              <w:rPr>
                <w:rFonts w:cs="Times New Roman"/>
                <w:szCs w:val="24"/>
              </w:rPr>
            </w:pPr>
          </w:p>
        </w:tc>
      </w:tr>
      <w:tr w:rsidR="004F5AA2" w:rsidRPr="004F5AA2" w14:paraId="726F718B" w14:textId="77777777" w:rsidTr="00A75CDE">
        <w:tc>
          <w:tcPr>
            <w:tcW w:w="3005" w:type="dxa"/>
            <w:noWrap/>
            <w:vAlign w:val="center"/>
          </w:tcPr>
          <w:p w14:paraId="32411AA1" w14:textId="77777777" w:rsidR="00F52302" w:rsidRPr="004F5AA2" w:rsidRDefault="00F52302" w:rsidP="00B02436">
            <w:pPr>
              <w:pStyle w:val="NoSpacing"/>
              <w:jc w:val="center"/>
              <w:rPr>
                <w:rFonts w:cs="Times New Roman"/>
                <w:i/>
                <w:vertAlign w:val="subscript"/>
              </w:rPr>
            </w:pPr>
            <w:r w:rsidRPr="004F5AA2">
              <w:rPr>
                <w:rFonts w:cs="Times New Roman"/>
                <w:i/>
              </w:rPr>
              <w:t>L</w:t>
            </w:r>
            <w:r w:rsidRPr="004F5AA2">
              <w:rPr>
                <w:rFonts w:cs="Times New Roman"/>
                <w:i/>
                <w:vertAlign w:val="subscript"/>
              </w:rPr>
              <w:t>EW</w:t>
            </w:r>
          </w:p>
        </w:tc>
        <w:tc>
          <w:tcPr>
            <w:tcW w:w="3005" w:type="dxa"/>
            <w:noWrap/>
            <w:vAlign w:val="center"/>
          </w:tcPr>
          <w:p w14:paraId="06A74DAF" w14:textId="1A2A05DA" w:rsidR="00F52302" w:rsidRPr="004F5AA2" w:rsidRDefault="00F52302" w:rsidP="00B02436">
            <w:pPr>
              <w:pStyle w:val="NoSpacing"/>
              <w:jc w:val="left"/>
              <w:rPr>
                <w:rFonts w:cs="Times New Roman"/>
              </w:rPr>
            </w:pPr>
            <w:r w:rsidRPr="004F5AA2">
              <w:rPr>
                <w:rFonts w:cs="Times New Roman"/>
              </w:rPr>
              <w:t>Coil end-winding</w:t>
            </w:r>
            <w:r w:rsidR="00B7708C" w:rsidRPr="004F5AA2">
              <w:rPr>
                <w:rFonts w:cs="Times New Roman"/>
              </w:rPr>
              <w:t xml:space="preserve"> inductance</w:t>
            </w:r>
          </w:p>
        </w:tc>
        <w:tc>
          <w:tcPr>
            <w:tcW w:w="3005" w:type="dxa"/>
            <w:noWrap/>
            <w:vAlign w:val="center"/>
          </w:tcPr>
          <w:p w14:paraId="5B5BF915" w14:textId="77777777" w:rsidR="00F52302" w:rsidRPr="004F5AA2" w:rsidRDefault="00F52302" w:rsidP="00B02436">
            <w:pPr>
              <w:pStyle w:val="NoSpacing"/>
              <w:jc w:val="center"/>
              <w:rPr>
                <w:rFonts w:cs="Times New Roman"/>
              </w:rPr>
            </w:pPr>
            <w:r w:rsidRPr="004F5AA2">
              <w:rPr>
                <w:rFonts w:cs="Times New Roman"/>
              </w:rPr>
              <w:t>H</w:t>
            </w:r>
          </w:p>
        </w:tc>
      </w:tr>
      <w:tr w:rsidR="004F5AA2" w:rsidRPr="004F5AA2" w14:paraId="5BF4472A" w14:textId="77777777" w:rsidTr="00A75CDE">
        <w:tc>
          <w:tcPr>
            <w:tcW w:w="3005" w:type="dxa"/>
            <w:noWrap/>
            <w:vAlign w:val="center"/>
          </w:tcPr>
          <w:p w14:paraId="3863D64F" w14:textId="77777777" w:rsidR="00F52302" w:rsidRPr="004F5AA2" w:rsidRDefault="00F52302" w:rsidP="00B02436">
            <w:pPr>
              <w:pStyle w:val="NoSpacing"/>
              <w:jc w:val="center"/>
              <w:rPr>
                <w:rFonts w:cs="Times New Roman"/>
                <w:i/>
              </w:rPr>
            </w:pPr>
            <w:r w:rsidRPr="004F5AA2">
              <w:rPr>
                <w:rFonts w:cs="Times New Roman"/>
                <w:i/>
              </w:rPr>
              <w:t>TSC</w:t>
            </w:r>
          </w:p>
        </w:tc>
        <w:tc>
          <w:tcPr>
            <w:tcW w:w="3005" w:type="dxa"/>
            <w:noWrap/>
            <w:vAlign w:val="center"/>
          </w:tcPr>
          <w:p w14:paraId="6921756E" w14:textId="77777777" w:rsidR="00F52302" w:rsidRPr="004F5AA2" w:rsidRDefault="00F52302" w:rsidP="00B02436">
            <w:pPr>
              <w:pStyle w:val="NoSpacing"/>
              <w:jc w:val="left"/>
              <w:rPr>
                <w:rFonts w:cs="Times New Roman"/>
              </w:rPr>
            </w:pPr>
            <w:r w:rsidRPr="004F5AA2">
              <w:rPr>
                <w:rFonts w:cs="Times New Roman"/>
              </w:rPr>
              <w:t>Terminal short-circuit</w:t>
            </w:r>
          </w:p>
        </w:tc>
        <w:tc>
          <w:tcPr>
            <w:tcW w:w="3005" w:type="dxa"/>
            <w:noWrap/>
            <w:vAlign w:val="center"/>
          </w:tcPr>
          <w:p w14:paraId="43A2E9E8" w14:textId="77777777" w:rsidR="00F52302" w:rsidRPr="004F5AA2" w:rsidRDefault="00F52302" w:rsidP="00B02436">
            <w:pPr>
              <w:pStyle w:val="NoSpacing"/>
              <w:jc w:val="center"/>
              <w:rPr>
                <w:rFonts w:cs="Times New Roman"/>
              </w:rPr>
            </w:pPr>
          </w:p>
        </w:tc>
      </w:tr>
      <w:tr w:rsidR="004F5AA2" w:rsidRPr="004F5AA2" w14:paraId="3B0E01EF" w14:textId="77777777" w:rsidTr="00A75CDE">
        <w:tc>
          <w:tcPr>
            <w:tcW w:w="3005" w:type="dxa"/>
            <w:noWrap/>
            <w:vAlign w:val="center"/>
          </w:tcPr>
          <w:p w14:paraId="455B06F3" w14:textId="77777777" w:rsidR="00F52302" w:rsidRPr="004F5AA2" w:rsidRDefault="00F52302" w:rsidP="00B02436">
            <w:pPr>
              <w:pStyle w:val="NoSpacing"/>
              <w:jc w:val="center"/>
              <w:rPr>
                <w:rFonts w:cs="Times New Roman"/>
                <w:i/>
              </w:rPr>
            </w:pPr>
            <w:r w:rsidRPr="004F5AA2">
              <w:rPr>
                <w:rFonts w:cs="Times New Roman"/>
                <w:i/>
              </w:rPr>
              <w:t>STSC</w:t>
            </w:r>
          </w:p>
        </w:tc>
        <w:tc>
          <w:tcPr>
            <w:tcW w:w="3005" w:type="dxa"/>
            <w:noWrap/>
            <w:vAlign w:val="center"/>
          </w:tcPr>
          <w:p w14:paraId="5026794F" w14:textId="77777777" w:rsidR="00F52302" w:rsidRPr="004F5AA2" w:rsidRDefault="00F52302" w:rsidP="00B02436">
            <w:pPr>
              <w:pStyle w:val="NoSpacing"/>
              <w:jc w:val="left"/>
              <w:rPr>
                <w:rFonts w:cs="Times New Roman"/>
              </w:rPr>
            </w:pPr>
            <w:r w:rsidRPr="004F5AA2">
              <w:rPr>
                <w:rFonts w:cs="Times New Roman"/>
              </w:rPr>
              <w:t>Single turn short-circuit</w:t>
            </w:r>
          </w:p>
        </w:tc>
        <w:tc>
          <w:tcPr>
            <w:tcW w:w="3005" w:type="dxa"/>
            <w:noWrap/>
            <w:vAlign w:val="center"/>
          </w:tcPr>
          <w:p w14:paraId="6F08AE27" w14:textId="77777777" w:rsidR="00F52302" w:rsidRPr="004F5AA2" w:rsidRDefault="00F52302" w:rsidP="00B02436">
            <w:pPr>
              <w:pStyle w:val="NoSpacing"/>
              <w:jc w:val="center"/>
              <w:rPr>
                <w:rFonts w:cs="Times New Roman"/>
              </w:rPr>
            </w:pPr>
          </w:p>
        </w:tc>
      </w:tr>
      <w:tr w:rsidR="004F5AA2" w:rsidRPr="004F5AA2" w14:paraId="18F6EC35" w14:textId="77777777" w:rsidTr="00A75CDE">
        <w:tc>
          <w:tcPr>
            <w:tcW w:w="3005" w:type="dxa"/>
            <w:noWrap/>
            <w:vAlign w:val="center"/>
          </w:tcPr>
          <w:p w14:paraId="236CF9BB" w14:textId="77777777" w:rsidR="00F52302" w:rsidRPr="004F5AA2" w:rsidRDefault="00F52302" w:rsidP="00B02436">
            <w:pPr>
              <w:pStyle w:val="NoSpacing"/>
              <w:rPr>
                <w:rFonts w:cs="Times New Roman"/>
              </w:rPr>
            </w:pPr>
            <m:oMathPara>
              <m:oMathParaPr>
                <m:jc m:val="center"/>
              </m:oMathParaPr>
              <m:oMath>
                <m:r>
                  <w:rPr>
                    <w:rFonts w:ascii="Cambria Math" w:hAnsi="Cambria Math" w:cs="Times New Roman"/>
                    <w:szCs w:val="24"/>
                  </w:rPr>
                  <m:t>∆</m:t>
                </m:r>
                <m:r>
                  <w:rPr>
                    <w:rFonts w:ascii="Cambria Math" w:hAnsi="Cambria Math" w:cs="Times New Roman"/>
                  </w:rPr>
                  <m:t>T</m:t>
                </m:r>
              </m:oMath>
            </m:oMathPara>
          </w:p>
        </w:tc>
        <w:tc>
          <w:tcPr>
            <w:tcW w:w="3005" w:type="dxa"/>
            <w:noWrap/>
            <w:vAlign w:val="center"/>
          </w:tcPr>
          <w:p w14:paraId="26B52E7C" w14:textId="77777777" w:rsidR="00F52302" w:rsidRPr="004F5AA2" w:rsidRDefault="00F52302" w:rsidP="00B02436">
            <w:pPr>
              <w:pStyle w:val="NoSpacing"/>
              <w:jc w:val="left"/>
              <w:rPr>
                <w:rFonts w:cs="Times New Roman"/>
              </w:rPr>
            </w:pPr>
            <w:r w:rsidRPr="004F5AA2">
              <w:rPr>
                <w:rFonts w:cs="Times New Roman"/>
              </w:rPr>
              <w:t>Temperature rising</w:t>
            </w:r>
          </w:p>
        </w:tc>
        <w:tc>
          <w:tcPr>
            <w:tcW w:w="3005" w:type="dxa"/>
            <w:noWrap/>
            <w:vAlign w:val="center"/>
          </w:tcPr>
          <w:p w14:paraId="0FC523B1" w14:textId="77777777" w:rsidR="00F52302" w:rsidRPr="004F5AA2" w:rsidRDefault="00F52302" w:rsidP="00B02436">
            <w:pPr>
              <w:pStyle w:val="NoSpacing"/>
              <w:jc w:val="center"/>
              <w:rPr>
                <w:rFonts w:cs="Times New Roman"/>
              </w:rPr>
            </w:pPr>
            <w:r w:rsidRPr="004F5AA2">
              <w:rPr>
                <w:rFonts w:cs="Times New Roman"/>
              </w:rPr>
              <w:t>˚C</w:t>
            </w:r>
          </w:p>
        </w:tc>
      </w:tr>
      <w:tr w:rsidR="004F5AA2" w:rsidRPr="004F5AA2" w14:paraId="6CDBA0A7" w14:textId="77777777" w:rsidTr="00A75CDE">
        <w:tc>
          <w:tcPr>
            <w:tcW w:w="3005" w:type="dxa"/>
            <w:noWrap/>
            <w:vAlign w:val="center"/>
          </w:tcPr>
          <w:p w14:paraId="53D07BDA" w14:textId="77777777" w:rsidR="00F52302" w:rsidRPr="004F5AA2" w:rsidRDefault="00D86293" w:rsidP="00B02436">
            <w:pPr>
              <w:pStyle w:val="NoSpacing"/>
              <w:rPr>
                <w:rFonts w:cs="Times New Roman"/>
                <w:i/>
              </w:rPr>
            </w:pPr>
            <m:oMathPara>
              <m:oMathParaPr>
                <m:jc m:val="center"/>
              </m:oMathParaPr>
              <m:oMath>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cu</m:t>
                    </m:r>
                  </m:sub>
                </m:sSub>
              </m:oMath>
            </m:oMathPara>
          </w:p>
        </w:tc>
        <w:tc>
          <w:tcPr>
            <w:tcW w:w="3005" w:type="dxa"/>
            <w:noWrap/>
            <w:vAlign w:val="center"/>
          </w:tcPr>
          <w:p w14:paraId="002C48CB" w14:textId="77777777" w:rsidR="00F52302" w:rsidRPr="004F5AA2" w:rsidRDefault="00F52302" w:rsidP="00B02436">
            <w:pPr>
              <w:pStyle w:val="NoSpacing"/>
              <w:jc w:val="left"/>
              <w:rPr>
                <w:rFonts w:cs="Times New Roman"/>
              </w:rPr>
            </w:pPr>
            <w:r w:rsidRPr="004F5AA2">
              <w:rPr>
                <w:rFonts w:cs="Times New Roman"/>
              </w:rPr>
              <w:t>Specific heat capacity of the copper</w:t>
            </w:r>
          </w:p>
        </w:tc>
        <w:tc>
          <w:tcPr>
            <w:tcW w:w="3005" w:type="dxa"/>
            <w:noWrap/>
            <w:vAlign w:val="center"/>
          </w:tcPr>
          <w:p w14:paraId="3DF14B1E" w14:textId="77777777" w:rsidR="00F52302" w:rsidRPr="004F5AA2" w:rsidRDefault="00F52302" w:rsidP="00B02436">
            <w:pPr>
              <w:pStyle w:val="NoSpacing"/>
              <w:jc w:val="center"/>
              <w:rPr>
                <w:rFonts w:cs="Times New Roman"/>
              </w:rPr>
            </w:pPr>
            <w:r w:rsidRPr="004F5AA2">
              <w:rPr>
                <w:rFonts w:ascii="Arial" w:hAnsi="Arial" w:cs="Arial"/>
                <w:shd w:val="clear" w:color="auto" w:fill="FFFFFF"/>
              </w:rPr>
              <w:t xml:space="preserve">J/(Kg </w:t>
            </w:r>
            <w:r w:rsidRPr="004F5AA2">
              <w:rPr>
                <w:rFonts w:ascii="Cambria Math" w:hAnsi="Cambria Math" w:cs="Cambria Math"/>
                <w:shd w:val="clear" w:color="auto" w:fill="FFFFFF"/>
              </w:rPr>
              <w:t>℃)</w:t>
            </w:r>
          </w:p>
        </w:tc>
      </w:tr>
      <w:tr w:rsidR="004F5AA2" w:rsidRPr="004F5AA2" w14:paraId="640EE8BB" w14:textId="77777777" w:rsidTr="00A75CDE">
        <w:tc>
          <w:tcPr>
            <w:tcW w:w="3005" w:type="dxa"/>
            <w:noWrap/>
            <w:vAlign w:val="center"/>
          </w:tcPr>
          <w:p w14:paraId="40AF1E54" w14:textId="77777777" w:rsidR="00F52302" w:rsidRPr="004F5AA2" w:rsidRDefault="00D86293" w:rsidP="00B02436">
            <w:pPr>
              <w:pStyle w:val="NoSpacing"/>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T</m:t>
                    </m:r>
                  </m:e>
                  <m:sub>
                    <m:r>
                      <w:rPr>
                        <w:rFonts w:ascii="Cambria Math" w:eastAsia="SimSun" w:hAnsi="Cambria Math" w:cs="Times New Roman"/>
                        <w:szCs w:val="24"/>
                        <w:vertAlign w:val="subscript"/>
                      </w:rPr>
                      <m:t>0</m:t>
                    </m:r>
                  </m:sub>
                </m:sSub>
              </m:oMath>
            </m:oMathPara>
          </w:p>
        </w:tc>
        <w:tc>
          <w:tcPr>
            <w:tcW w:w="3005" w:type="dxa"/>
            <w:noWrap/>
            <w:vAlign w:val="center"/>
          </w:tcPr>
          <w:p w14:paraId="192B5981" w14:textId="77777777" w:rsidR="00F52302" w:rsidRPr="004F5AA2" w:rsidRDefault="00F52302" w:rsidP="00B02436">
            <w:pPr>
              <w:pStyle w:val="NoSpacing"/>
              <w:jc w:val="left"/>
              <w:rPr>
                <w:rFonts w:cs="Times New Roman"/>
              </w:rPr>
            </w:pPr>
            <w:r w:rsidRPr="004F5AA2">
              <w:rPr>
                <w:rFonts w:cs="Times New Roman"/>
              </w:rPr>
              <w:t>Reference temperature</w:t>
            </w:r>
          </w:p>
        </w:tc>
        <w:tc>
          <w:tcPr>
            <w:tcW w:w="3005" w:type="dxa"/>
            <w:noWrap/>
            <w:vAlign w:val="center"/>
          </w:tcPr>
          <w:p w14:paraId="2F156D4D" w14:textId="77777777" w:rsidR="00F52302" w:rsidRPr="004F5AA2" w:rsidRDefault="00F52302" w:rsidP="00B02436">
            <w:pPr>
              <w:pStyle w:val="NoSpacing"/>
              <w:jc w:val="center"/>
              <w:rPr>
                <w:rFonts w:cs="Times New Roman"/>
              </w:rPr>
            </w:pPr>
            <w:r w:rsidRPr="004F5AA2">
              <w:rPr>
                <w:rFonts w:cs="Times New Roman"/>
              </w:rPr>
              <w:t>˚C</w:t>
            </w:r>
          </w:p>
        </w:tc>
      </w:tr>
      <w:tr w:rsidR="004F5AA2" w:rsidRPr="004F5AA2" w14:paraId="69E6ED9E" w14:textId="77777777" w:rsidTr="00A75CDE">
        <w:tc>
          <w:tcPr>
            <w:tcW w:w="3005" w:type="dxa"/>
            <w:noWrap/>
            <w:vAlign w:val="center"/>
          </w:tcPr>
          <w:p w14:paraId="2B032BE5" w14:textId="77777777" w:rsidR="00F52302" w:rsidRPr="004F5AA2" w:rsidRDefault="00D86293" w:rsidP="00B02436">
            <w:pPr>
              <w:pStyle w:val="NoSpacing"/>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I</m:t>
                    </m:r>
                  </m:e>
                  <m:sub>
                    <m:r>
                      <w:rPr>
                        <w:rFonts w:ascii="Cambria Math" w:eastAsia="SimSun" w:hAnsi="Cambria Math" w:cs="Times New Roman"/>
                        <w:szCs w:val="24"/>
                        <w:vertAlign w:val="subscript"/>
                      </w:rPr>
                      <m:t>os</m:t>
                    </m:r>
                  </m:sub>
                </m:sSub>
              </m:oMath>
            </m:oMathPara>
          </w:p>
        </w:tc>
        <w:tc>
          <w:tcPr>
            <w:tcW w:w="3005" w:type="dxa"/>
            <w:noWrap/>
            <w:vAlign w:val="center"/>
          </w:tcPr>
          <w:p w14:paraId="33B7C17D" w14:textId="77777777" w:rsidR="00F52302" w:rsidRPr="004F5AA2" w:rsidRDefault="00F52302" w:rsidP="00B02436">
            <w:pPr>
              <w:pStyle w:val="NoSpacing"/>
              <w:jc w:val="left"/>
              <w:rPr>
                <w:rFonts w:cs="Times New Roman"/>
              </w:rPr>
            </w:pPr>
            <w:r w:rsidRPr="004F5AA2">
              <w:rPr>
                <w:rFonts w:cs="Times New Roman"/>
              </w:rPr>
              <w:t>Peak one strand short-circuit current</w:t>
            </w:r>
          </w:p>
        </w:tc>
        <w:tc>
          <w:tcPr>
            <w:tcW w:w="3005" w:type="dxa"/>
            <w:noWrap/>
            <w:vAlign w:val="center"/>
          </w:tcPr>
          <w:p w14:paraId="2B86B553" w14:textId="77777777" w:rsidR="00F52302" w:rsidRPr="004F5AA2" w:rsidRDefault="00F52302" w:rsidP="00B02436">
            <w:pPr>
              <w:pStyle w:val="NoSpacing"/>
              <w:jc w:val="center"/>
              <w:rPr>
                <w:rFonts w:cs="Times New Roman"/>
              </w:rPr>
            </w:pPr>
            <w:r w:rsidRPr="004F5AA2">
              <w:rPr>
                <w:rFonts w:cs="Times New Roman"/>
              </w:rPr>
              <w:t>A</w:t>
            </w:r>
          </w:p>
        </w:tc>
      </w:tr>
      <w:tr w:rsidR="004F5AA2" w:rsidRPr="004F5AA2" w14:paraId="13D6B16C" w14:textId="77777777" w:rsidTr="00A75CDE">
        <w:tc>
          <w:tcPr>
            <w:tcW w:w="3005" w:type="dxa"/>
            <w:noWrap/>
            <w:vAlign w:val="center"/>
          </w:tcPr>
          <w:p w14:paraId="5B36B6A4" w14:textId="77777777" w:rsidR="00F52302" w:rsidRPr="004F5AA2" w:rsidRDefault="00D86293" w:rsidP="00B02436">
            <w:pPr>
              <w:pStyle w:val="NoSpacing"/>
              <w:rPr>
                <w:rFonts w:ascii="Calibri" w:eastAsia="SimSun" w:hAnsi="Calibri" w:cs="Times New Roman"/>
                <w:szCs w:val="24"/>
              </w:rPr>
            </w:pPr>
            <m:oMathPara>
              <m:oMathParaPr>
                <m:jc m:val="center"/>
              </m:oMathParaPr>
              <m:oMath>
                <m:sSub>
                  <m:sSubPr>
                    <m:ctrlPr>
                      <w:rPr>
                        <w:rFonts w:ascii="Cambria Math" w:hAnsi="Cambria Math" w:cs="Times New Roman"/>
                        <w:i/>
                        <w:shd w:val="clear" w:color="auto" w:fill="FFFFFF"/>
                      </w:rPr>
                    </m:ctrlPr>
                  </m:sSubPr>
                  <m:e>
                    <m:r>
                      <w:rPr>
                        <w:rFonts w:ascii="Cambria Math" w:hAnsi="Cambria Math"/>
                        <w:lang w:eastAsia="en-US"/>
                      </w:rPr>
                      <m:t>α</m:t>
                    </m:r>
                  </m:e>
                  <m:sub>
                    <m:r>
                      <w:rPr>
                        <w:rFonts w:ascii="Cambria Math" w:hAnsi="Cambria Math" w:cs="Times New Roman"/>
                        <w:shd w:val="clear" w:color="auto" w:fill="FFFFFF"/>
                      </w:rPr>
                      <m:t>T</m:t>
                    </m:r>
                  </m:sub>
                </m:sSub>
              </m:oMath>
            </m:oMathPara>
          </w:p>
        </w:tc>
        <w:tc>
          <w:tcPr>
            <w:tcW w:w="3005" w:type="dxa"/>
            <w:noWrap/>
            <w:vAlign w:val="center"/>
          </w:tcPr>
          <w:p w14:paraId="5D098F2A" w14:textId="77777777" w:rsidR="00F52302" w:rsidRPr="004F5AA2" w:rsidRDefault="00F52302" w:rsidP="00B02436">
            <w:pPr>
              <w:pStyle w:val="NoSpacing"/>
              <w:jc w:val="left"/>
              <w:rPr>
                <w:rFonts w:cs="Times New Roman"/>
              </w:rPr>
            </w:pPr>
            <w:r w:rsidRPr="004F5AA2">
              <w:rPr>
                <w:rFonts w:cs="Times New Roman"/>
              </w:rPr>
              <w:t>Temperature coefficient</w:t>
            </w:r>
          </w:p>
        </w:tc>
        <w:tc>
          <w:tcPr>
            <w:tcW w:w="3005" w:type="dxa"/>
            <w:noWrap/>
            <w:vAlign w:val="center"/>
          </w:tcPr>
          <w:p w14:paraId="52C61313" w14:textId="77777777" w:rsidR="00F52302" w:rsidRPr="004F5AA2" w:rsidRDefault="00D86293" w:rsidP="00B02436">
            <w:pPr>
              <w:pStyle w:val="NoSpacing"/>
              <w:jc w:val="center"/>
              <w:rPr>
                <w:rFonts w:cs="Times New Roman"/>
              </w:rPr>
            </w:pPr>
            <m:oMathPara>
              <m:oMathParaPr>
                <m:jc m:val="center"/>
              </m:oMathParaPr>
              <m:oMath>
                <m:sSup>
                  <m:sSupPr>
                    <m:ctrlPr>
                      <w:rPr>
                        <w:rFonts w:ascii="Cambria Math" w:hAnsi="Cambria Math"/>
                        <w:i/>
                        <w:shd w:val="clear" w:color="auto" w:fill="FFFFFF"/>
                      </w:rPr>
                    </m:ctrlPr>
                  </m:sSupPr>
                  <m:e>
                    <m:r>
                      <m:rPr>
                        <m:sty m:val="p"/>
                      </m:rPr>
                      <w:rPr>
                        <w:rFonts w:ascii="Cambria Math" w:hAnsi="Cambria Math"/>
                        <w:shd w:val="clear" w:color="auto" w:fill="FFFFFF"/>
                      </w:rPr>
                      <m:t>℃</m:t>
                    </m:r>
                  </m:e>
                  <m:sup>
                    <m:r>
                      <w:rPr>
                        <w:rFonts w:ascii="Cambria Math" w:hAnsi="Cambria Math"/>
                        <w:shd w:val="clear" w:color="auto" w:fill="FFFFFF"/>
                      </w:rPr>
                      <m:t>-1</m:t>
                    </m:r>
                  </m:sup>
                </m:sSup>
              </m:oMath>
            </m:oMathPara>
          </w:p>
        </w:tc>
      </w:tr>
      <w:tr w:rsidR="004F5AA2" w:rsidRPr="004F5AA2" w14:paraId="3FAD1D6B" w14:textId="77777777" w:rsidTr="00A75CDE">
        <w:tc>
          <w:tcPr>
            <w:tcW w:w="3005" w:type="dxa"/>
            <w:noWrap/>
            <w:vAlign w:val="center"/>
          </w:tcPr>
          <w:p w14:paraId="2E6136D4" w14:textId="77777777" w:rsidR="00F52302" w:rsidRPr="004F5AA2" w:rsidRDefault="00D86293" w:rsidP="00B02436">
            <w:pPr>
              <w:pStyle w:val="NoSpacing"/>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A</m:t>
                    </m:r>
                  </m:e>
                  <m:sub>
                    <m:r>
                      <w:rPr>
                        <w:rFonts w:ascii="Cambria Math" w:eastAsia="SimSun" w:hAnsi="Cambria Math" w:cs="Times New Roman"/>
                        <w:szCs w:val="24"/>
                        <w:vertAlign w:val="subscript"/>
                      </w:rPr>
                      <m:t>0</m:t>
                    </m:r>
                  </m:sub>
                </m:sSub>
              </m:oMath>
            </m:oMathPara>
          </w:p>
        </w:tc>
        <w:tc>
          <w:tcPr>
            <w:tcW w:w="3005" w:type="dxa"/>
            <w:noWrap/>
            <w:vAlign w:val="center"/>
          </w:tcPr>
          <w:p w14:paraId="62813E80" w14:textId="77777777" w:rsidR="00F52302" w:rsidRPr="004F5AA2" w:rsidRDefault="00F52302" w:rsidP="00B02436">
            <w:pPr>
              <w:pStyle w:val="NoSpacing"/>
              <w:jc w:val="left"/>
              <w:rPr>
                <w:rFonts w:cs="Times New Roman"/>
              </w:rPr>
            </w:pPr>
            <w:r w:rsidRPr="004F5AA2">
              <w:rPr>
                <w:rFonts w:cs="Times New Roman"/>
              </w:rPr>
              <w:t>One strand coil area</w:t>
            </w:r>
          </w:p>
        </w:tc>
        <w:tc>
          <w:tcPr>
            <w:tcW w:w="3005" w:type="dxa"/>
            <w:noWrap/>
            <w:vAlign w:val="center"/>
          </w:tcPr>
          <w:p w14:paraId="1347AC63" w14:textId="77777777" w:rsidR="00F52302" w:rsidRPr="004F5AA2" w:rsidRDefault="00F52302" w:rsidP="00B02436">
            <w:pPr>
              <w:pStyle w:val="NoSpacing"/>
              <w:jc w:val="center"/>
              <w:rPr>
                <w:rFonts w:cs="Times New Roman"/>
                <w:vertAlign w:val="superscript"/>
              </w:rPr>
            </w:pPr>
            <w:r w:rsidRPr="004F5AA2">
              <w:rPr>
                <w:rFonts w:cs="Times New Roman"/>
              </w:rPr>
              <w:t>mm</w:t>
            </w:r>
            <w:r w:rsidRPr="004F5AA2">
              <w:rPr>
                <w:rFonts w:cs="Times New Roman"/>
                <w:vertAlign w:val="superscript"/>
              </w:rPr>
              <w:t>2</w:t>
            </w:r>
          </w:p>
        </w:tc>
      </w:tr>
      <w:tr w:rsidR="004F5AA2" w:rsidRPr="004F5AA2" w14:paraId="01764CE8" w14:textId="77777777" w:rsidTr="00A75CDE">
        <w:tc>
          <w:tcPr>
            <w:tcW w:w="3005" w:type="dxa"/>
            <w:noWrap/>
            <w:vAlign w:val="center"/>
          </w:tcPr>
          <w:p w14:paraId="6F4E6856" w14:textId="77777777" w:rsidR="00F52302" w:rsidRPr="004F5AA2" w:rsidRDefault="00F52302" w:rsidP="00B02436">
            <w:pPr>
              <w:pStyle w:val="NoSpacing"/>
              <w:rPr>
                <w:rFonts w:ascii="Calibri" w:eastAsia="SimSun" w:hAnsi="Calibri" w:cs="Times New Roman"/>
                <w:szCs w:val="24"/>
              </w:rPr>
            </w:pPr>
            <m:oMathPara>
              <m:oMathParaPr>
                <m:jc m:val="center"/>
              </m:oMathParaPr>
              <m:oMath>
                <m:r>
                  <w:rPr>
                    <w:rFonts w:ascii="Cambria Math" w:hAnsi="Cambria Math"/>
                    <w:shd w:val="clear" w:color="auto" w:fill="FFFFFF"/>
                  </w:rPr>
                  <m:t>ρ</m:t>
                </m:r>
              </m:oMath>
            </m:oMathPara>
          </w:p>
        </w:tc>
        <w:tc>
          <w:tcPr>
            <w:tcW w:w="3005" w:type="dxa"/>
            <w:noWrap/>
            <w:vAlign w:val="center"/>
          </w:tcPr>
          <w:p w14:paraId="2E059C9C" w14:textId="77777777" w:rsidR="00F52302" w:rsidRPr="004F5AA2" w:rsidRDefault="00F52302" w:rsidP="00B02436">
            <w:pPr>
              <w:pStyle w:val="NoSpacing"/>
              <w:jc w:val="left"/>
              <w:rPr>
                <w:rFonts w:cs="Times New Roman"/>
              </w:rPr>
            </w:pPr>
            <w:r w:rsidRPr="004F5AA2">
              <w:rPr>
                <w:shd w:val="clear" w:color="auto" w:fill="FFFFFF"/>
              </w:rPr>
              <w:t>Resistivity of copper</w:t>
            </w:r>
          </w:p>
        </w:tc>
        <w:tc>
          <w:tcPr>
            <w:tcW w:w="3005" w:type="dxa"/>
            <w:noWrap/>
            <w:vAlign w:val="center"/>
          </w:tcPr>
          <w:p w14:paraId="2855DFC5" w14:textId="77777777" w:rsidR="00F52302" w:rsidRPr="004F5AA2" w:rsidRDefault="00F52302" w:rsidP="00B02436">
            <w:pPr>
              <w:pStyle w:val="NoSpacing"/>
              <w:jc w:val="center"/>
              <w:rPr>
                <w:rFonts w:cs="Times New Roman"/>
              </w:rPr>
            </w:pPr>
            <w:r w:rsidRPr="004F5AA2">
              <w:rPr>
                <w:rFonts w:eastAsia="SimSun"/>
                <w:shd w:val="clear" w:color="auto" w:fill="FFFFFF"/>
              </w:rPr>
              <w:t>Ω·m</w:t>
            </w:r>
          </w:p>
        </w:tc>
      </w:tr>
      <w:tr w:rsidR="004F5AA2" w:rsidRPr="004F5AA2" w14:paraId="47FA46DA" w14:textId="77777777" w:rsidTr="00A75CDE">
        <w:tc>
          <w:tcPr>
            <w:tcW w:w="3005" w:type="dxa"/>
            <w:noWrap/>
            <w:vAlign w:val="center"/>
          </w:tcPr>
          <w:p w14:paraId="32710692" w14:textId="77777777" w:rsidR="00F52302" w:rsidRPr="004F5AA2" w:rsidRDefault="00D86293" w:rsidP="00B02436">
            <w:pPr>
              <w:pStyle w:val="NoSpacing"/>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L</m:t>
                    </m:r>
                  </m:e>
                  <m:sub>
                    <m:r>
                      <w:rPr>
                        <w:rFonts w:ascii="Cambria Math" w:eastAsia="SimSun" w:hAnsi="Cambria Math" w:cs="Times New Roman"/>
                        <w:szCs w:val="24"/>
                        <w:vertAlign w:val="subscript"/>
                      </w:rPr>
                      <m:t>0</m:t>
                    </m:r>
                  </m:sub>
                </m:sSub>
              </m:oMath>
            </m:oMathPara>
          </w:p>
        </w:tc>
        <w:tc>
          <w:tcPr>
            <w:tcW w:w="3005" w:type="dxa"/>
            <w:noWrap/>
            <w:vAlign w:val="center"/>
          </w:tcPr>
          <w:p w14:paraId="3515E1E9" w14:textId="77777777" w:rsidR="00F52302" w:rsidRPr="004F5AA2" w:rsidRDefault="00F52302" w:rsidP="00B02436">
            <w:pPr>
              <w:pStyle w:val="NoSpacing"/>
              <w:jc w:val="left"/>
              <w:rPr>
                <w:rFonts w:cs="Times New Roman"/>
              </w:rPr>
            </w:pPr>
            <w:r w:rsidRPr="004F5AA2">
              <w:rPr>
                <w:rFonts w:cs="Times New Roman"/>
              </w:rPr>
              <w:t>Length of one strand of coil</w:t>
            </w:r>
          </w:p>
        </w:tc>
        <w:tc>
          <w:tcPr>
            <w:tcW w:w="3005" w:type="dxa"/>
            <w:noWrap/>
            <w:vAlign w:val="center"/>
          </w:tcPr>
          <w:p w14:paraId="238888F1" w14:textId="77777777" w:rsidR="00F52302" w:rsidRPr="004F5AA2" w:rsidRDefault="00F52302" w:rsidP="00B02436">
            <w:pPr>
              <w:pStyle w:val="NoSpacing"/>
              <w:jc w:val="center"/>
              <w:rPr>
                <w:rFonts w:cs="Times New Roman"/>
              </w:rPr>
            </w:pPr>
            <w:r w:rsidRPr="004F5AA2">
              <w:rPr>
                <w:rFonts w:cs="Times New Roman"/>
              </w:rPr>
              <w:t>mm</w:t>
            </w:r>
          </w:p>
        </w:tc>
      </w:tr>
      <w:tr w:rsidR="004F5AA2" w:rsidRPr="004F5AA2" w14:paraId="5AFD1AF0" w14:textId="77777777" w:rsidTr="00A75CDE">
        <w:tc>
          <w:tcPr>
            <w:tcW w:w="3005" w:type="dxa"/>
            <w:noWrap/>
            <w:vAlign w:val="center"/>
          </w:tcPr>
          <w:p w14:paraId="677CEB5A" w14:textId="77777777" w:rsidR="00F52302" w:rsidRPr="004F5AA2" w:rsidRDefault="00D86293" w:rsidP="00B02436">
            <w:pPr>
              <w:pStyle w:val="NoSpacing"/>
              <w:rPr>
                <w:rFonts w:ascii="Calibri" w:eastAsia="SimSun" w:hAnsi="Calibri" w:cs="Times New Roman"/>
                <w:szCs w:val="24"/>
              </w:rPr>
            </w:pPr>
            <m:oMathPara>
              <m:oMathParaPr>
                <m:jc m:val="center"/>
              </m:oMathParaPr>
              <m:oMath>
                <m:sSub>
                  <m:sSubPr>
                    <m:ctrlPr>
                      <w:rPr>
                        <w:rFonts w:ascii="Cambria Math" w:hAnsi="Cambria Math"/>
                        <w:i/>
                        <w:shd w:val="clear" w:color="auto" w:fill="FFFFFF"/>
                      </w:rPr>
                    </m:ctrlPr>
                  </m:sSubPr>
                  <m:e>
                    <m:r>
                      <w:rPr>
                        <w:rFonts w:ascii="Cambria Math" w:hAnsi="Cambria Math"/>
                        <w:shd w:val="clear" w:color="auto" w:fill="FFFFFF"/>
                      </w:rPr>
                      <m:t>R</m:t>
                    </m:r>
                  </m:e>
                  <m:sub>
                    <m:r>
                      <w:rPr>
                        <w:rFonts w:ascii="Cambria Math" w:hAnsi="Cambria Math"/>
                        <w:shd w:val="clear" w:color="auto" w:fill="FFFFFF"/>
                      </w:rPr>
                      <m:t>0</m:t>
                    </m:r>
                  </m:sub>
                </m:sSub>
              </m:oMath>
            </m:oMathPara>
          </w:p>
        </w:tc>
        <w:tc>
          <w:tcPr>
            <w:tcW w:w="3005" w:type="dxa"/>
            <w:noWrap/>
            <w:vAlign w:val="center"/>
          </w:tcPr>
          <w:p w14:paraId="3E5DCF3C" w14:textId="77777777" w:rsidR="00F52302" w:rsidRPr="004F5AA2" w:rsidRDefault="00F52302" w:rsidP="00B02436">
            <w:pPr>
              <w:pStyle w:val="NoSpacing"/>
              <w:jc w:val="left"/>
              <w:rPr>
                <w:rFonts w:cs="Times New Roman"/>
              </w:rPr>
            </w:pPr>
            <w:r w:rsidRPr="004F5AA2">
              <w:rPr>
                <w:shd w:val="clear" w:color="auto" w:fill="FFFFFF"/>
              </w:rPr>
              <w:t>Resistance of one strand</w:t>
            </w:r>
          </w:p>
        </w:tc>
        <w:tc>
          <w:tcPr>
            <w:tcW w:w="3005" w:type="dxa"/>
            <w:noWrap/>
            <w:vAlign w:val="center"/>
          </w:tcPr>
          <w:p w14:paraId="2FE40E15" w14:textId="77777777" w:rsidR="00F52302" w:rsidRPr="004F5AA2" w:rsidRDefault="00F52302" w:rsidP="00B02436">
            <w:pPr>
              <w:pStyle w:val="NoSpacing"/>
              <w:jc w:val="center"/>
              <w:rPr>
                <w:rFonts w:cs="Times New Roman"/>
              </w:rPr>
            </w:pPr>
            <w:r w:rsidRPr="004F5AA2">
              <w:rPr>
                <w:rFonts w:eastAsia="SimSun"/>
                <w:shd w:val="clear" w:color="auto" w:fill="FFFFFF"/>
              </w:rPr>
              <w:t>mΩ</w:t>
            </w:r>
          </w:p>
        </w:tc>
      </w:tr>
      <w:tr w:rsidR="004F5AA2" w:rsidRPr="004F5AA2" w14:paraId="4B7387AE" w14:textId="77777777" w:rsidTr="00A75CDE">
        <w:tc>
          <w:tcPr>
            <w:tcW w:w="3005" w:type="dxa"/>
            <w:noWrap/>
            <w:vAlign w:val="center"/>
          </w:tcPr>
          <w:p w14:paraId="3AFF44D3"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T</m:t>
                    </m:r>
                  </m:e>
                  <m:sub>
                    <m:r>
                      <w:rPr>
                        <w:rFonts w:ascii="Cambria Math" w:eastAsia="SimSun" w:hAnsi="Cambria Math" w:cs="Times New Roman"/>
                        <w:szCs w:val="24"/>
                        <w:vertAlign w:val="subscript"/>
                      </w:rPr>
                      <m:t>0</m:t>
                    </m:r>
                  </m:sub>
                </m:sSub>
              </m:oMath>
            </m:oMathPara>
          </w:p>
        </w:tc>
        <w:tc>
          <w:tcPr>
            <w:tcW w:w="3005" w:type="dxa"/>
            <w:noWrap/>
            <w:vAlign w:val="center"/>
          </w:tcPr>
          <w:p w14:paraId="6E00321C" w14:textId="77777777" w:rsidR="00F52302" w:rsidRPr="004F5AA2" w:rsidRDefault="00F52302" w:rsidP="00B02436">
            <w:pPr>
              <w:pStyle w:val="NoSpacing"/>
              <w:jc w:val="left"/>
              <w:rPr>
                <w:rFonts w:cs="Times New Roman"/>
              </w:rPr>
            </w:pPr>
            <w:r w:rsidRPr="004F5AA2">
              <w:rPr>
                <w:rFonts w:cs="Times New Roman"/>
              </w:rPr>
              <w:t>Initial temperature</w:t>
            </w:r>
          </w:p>
        </w:tc>
        <w:tc>
          <w:tcPr>
            <w:tcW w:w="3005" w:type="dxa"/>
            <w:noWrap/>
            <w:vAlign w:val="center"/>
          </w:tcPr>
          <w:p w14:paraId="188F45C0" w14:textId="77777777" w:rsidR="00F52302" w:rsidRPr="004F5AA2" w:rsidRDefault="00F52302" w:rsidP="00B02436">
            <w:pPr>
              <w:pStyle w:val="NoSpacing"/>
              <w:jc w:val="center"/>
              <w:rPr>
                <w:rFonts w:cs="Times New Roman"/>
              </w:rPr>
            </w:pPr>
            <w:r w:rsidRPr="004F5AA2">
              <w:rPr>
                <w:rFonts w:cs="Times New Roman"/>
              </w:rPr>
              <w:t>˚C</w:t>
            </w:r>
          </w:p>
        </w:tc>
      </w:tr>
      <w:tr w:rsidR="004F5AA2" w:rsidRPr="004F5AA2" w14:paraId="2928E3A8" w14:textId="77777777" w:rsidTr="00A75CDE">
        <w:tc>
          <w:tcPr>
            <w:tcW w:w="3005" w:type="dxa"/>
            <w:noWrap/>
            <w:vAlign w:val="center"/>
          </w:tcPr>
          <w:p w14:paraId="2A28E924"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hAnsi="Cambria Math"/>
                        <w:i/>
                        <w:shd w:val="clear" w:color="auto" w:fill="FFFFFF"/>
                      </w:rPr>
                    </m:ctrlPr>
                  </m:sSubPr>
                  <m:e>
                    <m:r>
                      <w:rPr>
                        <w:rFonts w:ascii="Cambria Math" w:hAnsi="Cambria Math"/>
                        <w:shd w:val="clear" w:color="auto" w:fill="FFFFFF"/>
                      </w:rPr>
                      <m:t>M</m:t>
                    </m:r>
                  </m:e>
                  <m:sub>
                    <m:r>
                      <w:rPr>
                        <w:rFonts w:ascii="Cambria Math" w:hAnsi="Cambria Math"/>
                        <w:shd w:val="clear" w:color="auto" w:fill="FFFFFF"/>
                      </w:rPr>
                      <m:t>cu</m:t>
                    </m:r>
                  </m:sub>
                </m:sSub>
              </m:oMath>
            </m:oMathPara>
          </w:p>
        </w:tc>
        <w:tc>
          <w:tcPr>
            <w:tcW w:w="3005" w:type="dxa"/>
            <w:noWrap/>
            <w:vAlign w:val="center"/>
          </w:tcPr>
          <w:p w14:paraId="7E84D620" w14:textId="77777777" w:rsidR="00F52302" w:rsidRPr="004F5AA2" w:rsidRDefault="00F52302" w:rsidP="00B02436">
            <w:pPr>
              <w:pStyle w:val="NoSpacing"/>
              <w:jc w:val="left"/>
              <w:rPr>
                <w:rFonts w:cs="Times New Roman"/>
              </w:rPr>
            </w:pPr>
            <w:r w:rsidRPr="004F5AA2">
              <w:rPr>
                <w:shd w:val="clear" w:color="auto" w:fill="FFFFFF"/>
              </w:rPr>
              <w:t>Mass of one strand winding</w:t>
            </w:r>
          </w:p>
        </w:tc>
        <w:tc>
          <w:tcPr>
            <w:tcW w:w="3005" w:type="dxa"/>
            <w:noWrap/>
            <w:vAlign w:val="center"/>
          </w:tcPr>
          <w:p w14:paraId="491797D7" w14:textId="77777777" w:rsidR="00F52302" w:rsidRPr="004F5AA2" w:rsidRDefault="00F52302" w:rsidP="00B02436">
            <w:pPr>
              <w:pStyle w:val="NoSpacing"/>
              <w:jc w:val="center"/>
              <w:rPr>
                <w:rFonts w:cs="Times New Roman"/>
              </w:rPr>
            </w:pPr>
            <w:r w:rsidRPr="004F5AA2">
              <w:rPr>
                <w:rFonts w:eastAsia="SimSun"/>
                <w:shd w:val="clear" w:color="auto" w:fill="FFFFFF"/>
              </w:rPr>
              <w:t>g</w:t>
            </w:r>
          </w:p>
        </w:tc>
      </w:tr>
      <w:tr w:rsidR="004F5AA2" w:rsidRPr="004F5AA2" w14:paraId="436ACC83" w14:textId="77777777" w:rsidTr="00A75CDE">
        <w:tc>
          <w:tcPr>
            <w:tcW w:w="3005" w:type="dxa"/>
            <w:noWrap/>
            <w:vAlign w:val="center"/>
          </w:tcPr>
          <w:p w14:paraId="20B261A0"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hAnsi="Cambria Math"/>
                        <w:shd w:val="clear" w:color="auto" w:fill="FFFFFF"/>
                      </w:rPr>
                    </m:ctrlPr>
                  </m:sSubPr>
                  <m:e>
                    <m:r>
                      <w:rPr>
                        <w:rFonts w:ascii="Cambria Math" w:hAnsi="Cambria Math"/>
                        <w:shd w:val="clear" w:color="auto" w:fill="FFFFFF"/>
                      </w:rPr>
                      <m:t>ρ</m:t>
                    </m:r>
                  </m:e>
                  <m:sub>
                    <m:r>
                      <w:rPr>
                        <w:rFonts w:ascii="Cambria Math" w:hAnsi="Cambria Math"/>
                        <w:shd w:val="clear" w:color="auto" w:fill="FFFFFF"/>
                      </w:rPr>
                      <m:t>c</m:t>
                    </m:r>
                  </m:sub>
                </m:sSub>
              </m:oMath>
            </m:oMathPara>
          </w:p>
        </w:tc>
        <w:tc>
          <w:tcPr>
            <w:tcW w:w="3005" w:type="dxa"/>
            <w:noWrap/>
            <w:vAlign w:val="center"/>
          </w:tcPr>
          <w:p w14:paraId="7657F670" w14:textId="77777777" w:rsidR="00F52302" w:rsidRPr="004F5AA2" w:rsidRDefault="00F52302" w:rsidP="00B02436">
            <w:pPr>
              <w:pStyle w:val="NoSpacing"/>
              <w:jc w:val="left"/>
              <w:rPr>
                <w:rFonts w:cs="Times New Roman"/>
              </w:rPr>
            </w:pPr>
            <w:r w:rsidRPr="004F5AA2">
              <w:rPr>
                <w:rFonts w:cs="Times New Roman"/>
              </w:rPr>
              <w:t>Density of copper</w:t>
            </w:r>
          </w:p>
        </w:tc>
        <w:tc>
          <w:tcPr>
            <w:tcW w:w="3005" w:type="dxa"/>
            <w:noWrap/>
            <w:vAlign w:val="center"/>
          </w:tcPr>
          <w:p w14:paraId="2796132F" w14:textId="77777777" w:rsidR="00F52302" w:rsidRPr="004F5AA2" w:rsidRDefault="00F52302" w:rsidP="00B02436">
            <w:pPr>
              <w:pStyle w:val="NoSpacing"/>
              <w:jc w:val="center"/>
              <w:rPr>
                <w:rFonts w:cs="Times New Roman"/>
                <w:vertAlign w:val="superscript"/>
              </w:rPr>
            </w:pPr>
            <w:r w:rsidRPr="004F5AA2">
              <w:rPr>
                <w:rFonts w:cs="Times New Roman"/>
              </w:rPr>
              <w:t>Kg/m</w:t>
            </w:r>
            <w:r w:rsidRPr="004F5AA2">
              <w:rPr>
                <w:rFonts w:cs="Times New Roman"/>
                <w:vertAlign w:val="superscript"/>
              </w:rPr>
              <w:t>3</w:t>
            </w:r>
          </w:p>
        </w:tc>
      </w:tr>
      <w:tr w:rsidR="004F5AA2" w:rsidRPr="004F5AA2" w14:paraId="39D9898F" w14:textId="77777777" w:rsidTr="00A75CDE">
        <w:tc>
          <w:tcPr>
            <w:tcW w:w="3005" w:type="dxa"/>
            <w:noWrap/>
            <w:vAlign w:val="center"/>
          </w:tcPr>
          <w:p w14:paraId="7334A0A4"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I</m:t>
                    </m:r>
                  </m:e>
                  <m:sub>
                    <m:r>
                      <w:rPr>
                        <w:rFonts w:ascii="Cambria Math" w:eastAsia="SimSun" w:hAnsi="Cambria Math" w:cs="Times New Roman"/>
                        <w:szCs w:val="24"/>
                        <w:vertAlign w:val="subscript"/>
                      </w:rPr>
                      <m:t>TSC</m:t>
                    </m:r>
                  </m:sub>
                </m:sSub>
              </m:oMath>
            </m:oMathPara>
          </w:p>
        </w:tc>
        <w:tc>
          <w:tcPr>
            <w:tcW w:w="3005" w:type="dxa"/>
            <w:noWrap/>
            <w:vAlign w:val="center"/>
          </w:tcPr>
          <w:p w14:paraId="4503B8BA" w14:textId="77777777" w:rsidR="00F52302" w:rsidRPr="004F5AA2" w:rsidRDefault="00F52302" w:rsidP="00B02436">
            <w:pPr>
              <w:pStyle w:val="NoSpacing"/>
              <w:jc w:val="left"/>
              <w:rPr>
                <w:rFonts w:cs="Times New Roman"/>
              </w:rPr>
            </w:pPr>
            <w:r w:rsidRPr="004F5AA2">
              <w:rPr>
                <w:rFonts w:cs="Times New Roman"/>
              </w:rPr>
              <w:t>Peak terminal short circuit current</w:t>
            </w:r>
          </w:p>
        </w:tc>
        <w:tc>
          <w:tcPr>
            <w:tcW w:w="3005" w:type="dxa"/>
            <w:noWrap/>
            <w:vAlign w:val="center"/>
          </w:tcPr>
          <w:p w14:paraId="3AD288DE" w14:textId="77777777" w:rsidR="00F52302" w:rsidRPr="004F5AA2" w:rsidRDefault="00F52302" w:rsidP="00B02436">
            <w:pPr>
              <w:pStyle w:val="NoSpacing"/>
              <w:jc w:val="center"/>
              <w:rPr>
                <w:rFonts w:cs="Times New Roman"/>
              </w:rPr>
            </w:pPr>
            <w:r w:rsidRPr="004F5AA2">
              <w:rPr>
                <w:rFonts w:cs="Times New Roman"/>
              </w:rPr>
              <w:t>A</w:t>
            </w:r>
          </w:p>
        </w:tc>
      </w:tr>
      <w:tr w:rsidR="004F5AA2" w:rsidRPr="004F5AA2" w14:paraId="35E9E3E1" w14:textId="77777777" w:rsidTr="00A75CDE">
        <w:tc>
          <w:tcPr>
            <w:tcW w:w="3005" w:type="dxa"/>
            <w:noWrap/>
            <w:vAlign w:val="center"/>
          </w:tcPr>
          <w:p w14:paraId="697F15C7"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R</m:t>
                    </m:r>
                  </m:e>
                  <m:sub>
                    <m:r>
                      <w:rPr>
                        <w:rFonts w:ascii="Cambria Math" w:eastAsia="SimSun" w:hAnsi="Cambria Math" w:cs="Times New Roman"/>
                        <w:szCs w:val="24"/>
                        <w:vertAlign w:val="subscript"/>
                      </w:rPr>
                      <m:t>TSC</m:t>
                    </m:r>
                  </m:sub>
                </m:sSub>
              </m:oMath>
            </m:oMathPara>
          </w:p>
        </w:tc>
        <w:tc>
          <w:tcPr>
            <w:tcW w:w="3005" w:type="dxa"/>
            <w:noWrap/>
            <w:vAlign w:val="center"/>
          </w:tcPr>
          <w:p w14:paraId="4B736389" w14:textId="77777777" w:rsidR="00F52302" w:rsidRPr="004F5AA2" w:rsidRDefault="00F52302" w:rsidP="00B02436">
            <w:pPr>
              <w:pStyle w:val="NoSpacing"/>
              <w:jc w:val="left"/>
              <w:rPr>
                <w:rFonts w:cs="Times New Roman"/>
              </w:rPr>
            </w:pPr>
            <w:r w:rsidRPr="004F5AA2">
              <w:t>Terminal short circuit fault initial resistance</w:t>
            </w:r>
          </w:p>
        </w:tc>
        <w:tc>
          <w:tcPr>
            <w:tcW w:w="3005" w:type="dxa"/>
            <w:noWrap/>
            <w:vAlign w:val="center"/>
          </w:tcPr>
          <w:p w14:paraId="24BE5C5B" w14:textId="77777777" w:rsidR="00F52302" w:rsidRPr="004F5AA2" w:rsidRDefault="00F52302" w:rsidP="00B02436">
            <w:pPr>
              <w:pStyle w:val="NoSpacing"/>
              <w:jc w:val="center"/>
              <w:rPr>
                <w:rFonts w:cs="Times New Roman"/>
              </w:rPr>
            </w:pPr>
            <w:r w:rsidRPr="004F5AA2">
              <w:t>mΩ</w:t>
            </w:r>
          </w:p>
        </w:tc>
      </w:tr>
      <w:tr w:rsidR="004F5AA2" w:rsidRPr="004F5AA2" w14:paraId="24A79EC0" w14:textId="77777777" w:rsidTr="00A75CDE">
        <w:tc>
          <w:tcPr>
            <w:tcW w:w="3005" w:type="dxa"/>
            <w:noWrap/>
            <w:vAlign w:val="center"/>
          </w:tcPr>
          <w:p w14:paraId="68D7F9E4"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M</m:t>
                    </m:r>
                  </m:e>
                  <m:sub>
                    <m:r>
                      <w:rPr>
                        <w:rFonts w:ascii="Cambria Math" w:eastAsia="SimSun" w:hAnsi="Cambria Math" w:cs="Times New Roman"/>
                        <w:szCs w:val="24"/>
                        <w:vertAlign w:val="subscript"/>
                      </w:rPr>
                      <m:t>TSC</m:t>
                    </m:r>
                  </m:sub>
                </m:sSub>
              </m:oMath>
            </m:oMathPara>
          </w:p>
        </w:tc>
        <w:tc>
          <w:tcPr>
            <w:tcW w:w="3005" w:type="dxa"/>
            <w:noWrap/>
            <w:vAlign w:val="center"/>
          </w:tcPr>
          <w:p w14:paraId="409A80C9" w14:textId="77777777" w:rsidR="00F52302" w:rsidRPr="004F5AA2" w:rsidRDefault="00F52302" w:rsidP="00B02436">
            <w:pPr>
              <w:pStyle w:val="NoSpacing"/>
              <w:jc w:val="left"/>
              <w:rPr>
                <w:rFonts w:cs="Times New Roman"/>
              </w:rPr>
            </w:pPr>
            <w:r w:rsidRPr="004F5AA2">
              <w:rPr>
                <w:rFonts w:cs="Times New Roman"/>
              </w:rPr>
              <w:t>Terminal short circuit coil mass</w:t>
            </w:r>
          </w:p>
        </w:tc>
        <w:tc>
          <w:tcPr>
            <w:tcW w:w="3005" w:type="dxa"/>
            <w:noWrap/>
            <w:vAlign w:val="center"/>
          </w:tcPr>
          <w:p w14:paraId="024B7A83" w14:textId="77777777" w:rsidR="00F52302" w:rsidRPr="004F5AA2" w:rsidRDefault="00F52302" w:rsidP="00B02436">
            <w:pPr>
              <w:pStyle w:val="NoSpacing"/>
              <w:jc w:val="center"/>
              <w:rPr>
                <w:rFonts w:cs="Times New Roman"/>
              </w:rPr>
            </w:pPr>
            <w:r w:rsidRPr="004F5AA2">
              <w:rPr>
                <w:rFonts w:cs="Times New Roman"/>
              </w:rPr>
              <w:t>G</w:t>
            </w:r>
          </w:p>
        </w:tc>
      </w:tr>
      <w:tr w:rsidR="004F5AA2" w:rsidRPr="004F5AA2" w14:paraId="62BF250D" w14:textId="77777777" w:rsidTr="00A75CDE">
        <w:tc>
          <w:tcPr>
            <w:tcW w:w="3005" w:type="dxa"/>
            <w:noWrap/>
            <w:vAlign w:val="center"/>
          </w:tcPr>
          <w:p w14:paraId="4D81F734"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I</m:t>
                    </m:r>
                  </m:e>
                  <m:sub>
                    <m:r>
                      <w:rPr>
                        <w:rFonts w:ascii="Cambria Math" w:eastAsia="SimSun" w:hAnsi="Cambria Math" w:cs="Times New Roman"/>
                        <w:szCs w:val="24"/>
                        <w:vertAlign w:val="subscript"/>
                      </w:rPr>
                      <m:t>ST</m:t>
                    </m:r>
                  </m:sub>
                </m:sSub>
              </m:oMath>
            </m:oMathPara>
          </w:p>
        </w:tc>
        <w:tc>
          <w:tcPr>
            <w:tcW w:w="3005" w:type="dxa"/>
            <w:noWrap/>
            <w:vAlign w:val="center"/>
          </w:tcPr>
          <w:p w14:paraId="0DF5735D" w14:textId="77777777" w:rsidR="00F52302" w:rsidRPr="004F5AA2" w:rsidRDefault="00F52302" w:rsidP="00B02436">
            <w:pPr>
              <w:pStyle w:val="NoSpacing"/>
              <w:jc w:val="left"/>
              <w:rPr>
                <w:rFonts w:cs="Times New Roman"/>
              </w:rPr>
            </w:pPr>
            <w:r w:rsidRPr="004F5AA2">
              <w:rPr>
                <w:rFonts w:cs="Times New Roman"/>
              </w:rPr>
              <w:t>Peak single turn short circuit current</w:t>
            </w:r>
          </w:p>
        </w:tc>
        <w:tc>
          <w:tcPr>
            <w:tcW w:w="3005" w:type="dxa"/>
            <w:noWrap/>
            <w:vAlign w:val="center"/>
          </w:tcPr>
          <w:p w14:paraId="1C5778B9" w14:textId="77777777" w:rsidR="00F52302" w:rsidRPr="004F5AA2" w:rsidRDefault="00F52302" w:rsidP="00B02436">
            <w:pPr>
              <w:pStyle w:val="NoSpacing"/>
              <w:jc w:val="center"/>
              <w:rPr>
                <w:rFonts w:cs="Times New Roman"/>
              </w:rPr>
            </w:pPr>
            <w:r w:rsidRPr="004F5AA2">
              <w:rPr>
                <w:rFonts w:cs="Times New Roman"/>
              </w:rPr>
              <w:t>A</w:t>
            </w:r>
          </w:p>
        </w:tc>
      </w:tr>
      <w:tr w:rsidR="004F5AA2" w:rsidRPr="004F5AA2" w14:paraId="1DF4F9FA" w14:textId="77777777" w:rsidTr="00A75CDE">
        <w:tc>
          <w:tcPr>
            <w:tcW w:w="3005" w:type="dxa"/>
            <w:noWrap/>
            <w:vAlign w:val="center"/>
          </w:tcPr>
          <w:p w14:paraId="59FD4760"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R</m:t>
                    </m:r>
                  </m:e>
                  <m:sub>
                    <m:r>
                      <w:rPr>
                        <w:rFonts w:ascii="Cambria Math" w:eastAsia="SimSun" w:hAnsi="Cambria Math" w:cs="Times New Roman"/>
                        <w:szCs w:val="24"/>
                        <w:vertAlign w:val="subscript"/>
                      </w:rPr>
                      <m:t>ST</m:t>
                    </m:r>
                  </m:sub>
                </m:sSub>
              </m:oMath>
            </m:oMathPara>
          </w:p>
        </w:tc>
        <w:tc>
          <w:tcPr>
            <w:tcW w:w="3005" w:type="dxa"/>
            <w:noWrap/>
            <w:vAlign w:val="center"/>
          </w:tcPr>
          <w:p w14:paraId="64A81E0A" w14:textId="77777777" w:rsidR="00F52302" w:rsidRPr="004F5AA2" w:rsidRDefault="00F52302" w:rsidP="00B02436">
            <w:pPr>
              <w:pStyle w:val="NoSpacing"/>
              <w:jc w:val="left"/>
              <w:rPr>
                <w:rFonts w:cs="Times New Roman"/>
              </w:rPr>
            </w:pPr>
            <w:r w:rsidRPr="004F5AA2">
              <w:rPr>
                <w:rFonts w:cs="Times New Roman"/>
              </w:rPr>
              <w:t>Single turn short circuit fault initial resistance</w:t>
            </w:r>
          </w:p>
        </w:tc>
        <w:tc>
          <w:tcPr>
            <w:tcW w:w="3005" w:type="dxa"/>
            <w:noWrap/>
            <w:vAlign w:val="center"/>
          </w:tcPr>
          <w:p w14:paraId="2095629E" w14:textId="77777777" w:rsidR="00F52302" w:rsidRPr="004F5AA2" w:rsidRDefault="00F52302" w:rsidP="00B02436">
            <w:pPr>
              <w:pStyle w:val="NoSpacing"/>
              <w:jc w:val="center"/>
              <w:rPr>
                <w:rFonts w:cs="Times New Roman"/>
              </w:rPr>
            </w:pPr>
            <w:r w:rsidRPr="004F5AA2">
              <w:t>Ω</w:t>
            </w:r>
          </w:p>
        </w:tc>
      </w:tr>
      <w:tr w:rsidR="004F5AA2" w:rsidRPr="004F5AA2" w14:paraId="22BB2726" w14:textId="77777777" w:rsidTr="00A75CDE">
        <w:tc>
          <w:tcPr>
            <w:tcW w:w="3005" w:type="dxa"/>
            <w:noWrap/>
            <w:vAlign w:val="center"/>
          </w:tcPr>
          <w:p w14:paraId="5A26B699"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M</m:t>
                    </m:r>
                  </m:e>
                  <m:sub>
                    <m:r>
                      <w:rPr>
                        <w:rFonts w:ascii="Cambria Math" w:eastAsia="SimSun" w:hAnsi="Cambria Math" w:cs="Times New Roman"/>
                        <w:szCs w:val="24"/>
                        <w:vertAlign w:val="subscript"/>
                      </w:rPr>
                      <m:t>ST</m:t>
                    </m:r>
                  </m:sub>
                </m:sSub>
              </m:oMath>
            </m:oMathPara>
          </w:p>
        </w:tc>
        <w:tc>
          <w:tcPr>
            <w:tcW w:w="3005" w:type="dxa"/>
            <w:noWrap/>
            <w:vAlign w:val="center"/>
          </w:tcPr>
          <w:p w14:paraId="1A37F010" w14:textId="77777777" w:rsidR="00F52302" w:rsidRPr="004F5AA2" w:rsidRDefault="00F52302" w:rsidP="00B02436">
            <w:pPr>
              <w:pStyle w:val="NoSpacing"/>
              <w:jc w:val="left"/>
              <w:rPr>
                <w:rFonts w:cs="Times New Roman"/>
              </w:rPr>
            </w:pPr>
            <w:r w:rsidRPr="004F5AA2">
              <w:rPr>
                <w:rFonts w:cs="Times New Roman"/>
              </w:rPr>
              <w:t>Single turn coil mass</w:t>
            </w:r>
          </w:p>
        </w:tc>
        <w:tc>
          <w:tcPr>
            <w:tcW w:w="3005" w:type="dxa"/>
            <w:noWrap/>
            <w:vAlign w:val="center"/>
          </w:tcPr>
          <w:p w14:paraId="6F015F8A" w14:textId="77777777" w:rsidR="00F52302" w:rsidRPr="004F5AA2" w:rsidRDefault="00F52302" w:rsidP="00B02436">
            <w:pPr>
              <w:pStyle w:val="NoSpacing"/>
              <w:jc w:val="center"/>
              <w:rPr>
                <w:rFonts w:cs="Times New Roman"/>
              </w:rPr>
            </w:pPr>
            <w:r w:rsidRPr="004F5AA2">
              <w:rPr>
                <w:rFonts w:cs="Times New Roman"/>
              </w:rPr>
              <w:t>G</w:t>
            </w:r>
          </w:p>
        </w:tc>
      </w:tr>
      <w:tr w:rsidR="004F5AA2" w:rsidRPr="004F5AA2" w14:paraId="2F9B2165" w14:textId="77777777" w:rsidTr="00A75CDE">
        <w:tc>
          <w:tcPr>
            <w:tcW w:w="3005" w:type="dxa"/>
            <w:noWrap/>
            <w:vAlign w:val="center"/>
          </w:tcPr>
          <w:p w14:paraId="00D99395"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E</m:t>
                    </m:r>
                  </m:e>
                  <m:sub>
                    <m:r>
                      <w:rPr>
                        <w:rFonts w:ascii="Cambria Math" w:eastAsia="SimSun" w:hAnsi="Cambria Math" w:cs="Times New Roman"/>
                        <w:szCs w:val="24"/>
                        <w:vertAlign w:val="subscript"/>
                      </w:rPr>
                      <m:t>1turn</m:t>
                    </m:r>
                  </m:sub>
                </m:sSub>
              </m:oMath>
            </m:oMathPara>
          </w:p>
        </w:tc>
        <w:tc>
          <w:tcPr>
            <w:tcW w:w="3005" w:type="dxa"/>
            <w:noWrap/>
            <w:vAlign w:val="center"/>
          </w:tcPr>
          <w:p w14:paraId="35FF6624" w14:textId="77777777" w:rsidR="00F52302" w:rsidRPr="004F5AA2" w:rsidRDefault="00F52302" w:rsidP="00B02436">
            <w:pPr>
              <w:pStyle w:val="NoSpacing"/>
              <w:jc w:val="left"/>
              <w:rPr>
                <w:rFonts w:cs="Times New Roman"/>
              </w:rPr>
            </w:pPr>
            <w:r w:rsidRPr="004F5AA2">
              <w:rPr>
                <w:rFonts w:cs="Times New Roman"/>
              </w:rPr>
              <w:t>Per turn emf</w:t>
            </w:r>
          </w:p>
        </w:tc>
        <w:tc>
          <w:tcPr>
            <w:tcW w:w="3005" w:type="dxa"/>
            <w:noWrap/>
            <w:vAlign w:val="center"/>
          </w:tcPr>
          <w:p w14:paraId="21FE3099" w14:textId="77777777" w:rsidR="00F52302" w:rsidRPr="004F5AA2" w:rsidRDefault="00F52302" w:rsidP="00B02436">
            <w:pPr>
              <w:pStyle w:val="NoSpacing"/>
              <w:jc w:val="center"/>
              <w:rPr>
                <w:rFonts w:cs="Times New Roman"/>
              </w:rPr>
            </w:pPr>
            <w:r w:rsidRPr="004F5AA2">
              <w:rPr>
                <w:rFonts w:cs="Times New Roman"/>
              </w:rPr>
              <w:t>V</w:t>
            </w:r>
          </w:p>
        </w:tc>
      </w:tr>
      <w:tr w:rsidR="004F5AA2" w:rsidRPr="004F5AA2" w14:paraId="18248B42" w14:textId="77777777" w:rsidTr="00A75CDE">
        <w:tc>
          <w:tcPr>
            <w:tcW w:w="3005" w:type="dxa"/>
            <w:noWrap/>
            <w:vAlign w:val="center"/>
          </w:tcPr>
          <w:p w14:paraId="6D5CE1ED"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Z</m:t>
                    </m:r>
                  </m:e>
                  <m:sub>
                    <m:r>
                      <w:rPr>
                        <w:rFonts w:ascii="Cambria Math" w:eastAsia="SimSun" w:hAnsi="Cambria Math" w:cs="Times New Roman"/>
                        <w:szCs w:val="24"/>
                        <w:vertAlign w:val="subscript"/>
                      </w:rPr>
                      <m:t>faulted</m:t>
                    </m:r>
                  </m:sub>
                </m:sSub>
              </m:oMath>
            </m:oMathPara>
          </w:p>
        </w:tc>
        <w:tc>
          <w:tcPr>
            <w:tcW w:w="3005" w:type="dxa"/>
            <w:noWrap/>
            <w:vAlign w:val="center"/>
          </w:tcPr>
          <w:p w14:paraId="1F5430D1" w14:textId="77777777" w:rsidR="00F52302" w:rsidRPr="004F5AA2" w:rsidRDefault="00F52302" w:rsidP="00B02436">
            <w:pPr>
              <w:pStyle w:val="NoSpacing"/>
              <w:jc w:val="left"/>
              <w:rPr>
                <w:rFonts w:cs="Times New Roman"/>
              </w:rPr>
            </w:pPr>
            <w:r w:rsidRPr="004F5AA2">
              <w:rPr>
                <w:rFonts w:cs="Times New Roman"/>
              </w:rPr>
              <w:t>Fault condition impedance</w:t>
            </w:r>
          </w:p>
        </w:tc>
        <w:tc>
          <w:tcPr>
            <w:tcW w:w="3005" w:type="dxa"/>
            <w:noWrap/>
            <w:vAlign w:val="center"/>
          </w:tcPr>
          <w:p w14:paraId="7BE1952B" w14:textId="77777777" w:rsidR="00F52302" w:rsidRPr="004F5AA2" w:rsidRDefault="00F52302" w:rsidP="00B02436">
            <w:pPr>
              <w:pStyle w:val="NoSpacing"/>
              <w:jc w:val="center"/>
              <w:rPr>
                <w:rFonts w:cs="Times New Roman"/>
              </w:rPr>
            </w:pPr>
            <w:r w:rsidRPr="004F5AA2">
              <w:t>Ω</w:t>
            </w:r>
          </w:p>
        </w:tc>
      </w:tr>
      <w:tr w:rsidR="004F5AA2" w:rsidRPr="004F5AA2" w14:paraId="0246BA2D" w14:textId="77777777" w:rsidTr="00A75CDE">
        <w:tc>
          <w:tcPr>
            <w:tcW w:w="3005" w:type="dxa"/>
            <w:noWrap/>
            <w:vAlign w:val="center"/>
          </w:tcPr>
          <w:p w14:paraId="4CFF2789"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hAnsi="Cambria Math"/>
                        <w:i/>
                      </w:rPr>
                    </m:ctrlPr>
                  </m:sSubPr>
                  <m:e>
                    <m:r>
                      <w:rPr>
                        <w:rFonts w:ascii="Cambria Math" w:hAnsi="Cambria Math"/>
                      </w:rPr>
                      <m:t>R</m:t>
                    </m:r>
                  </m:e>
                  <m:sub>
                    <m:r>
                      <w:rPr>
                        <w:rFonts w:ascii="Cambria Math" w:hAnsi="Cambria Math"/>
                      </w:rPr>
                      <m:t>contact</m:t>
                    </m:r>
                  </m:sub>
                </m:sSub>
              </m:oMath>
            </m:oMathPara>
          </w:p>
        </w:tc>
        <w:tc>
          <w:tcPr>
            <w:tcW w:w="3005" w:type="dxa"/>
            <w:noWrap/>
            <w:vAlign w:val="center"/>
          </w:tcPr>
          <w:p w14:paraId="739C9453" w14:textId="77777777" w:rsidR="00F52302" w:rsidRPr="004F5AA2" w:rsidRDefault="00F52302" w:rsidP="00B02436">
            <w:pPr>
              <w:pStyle w:val="NoSpacing"/>
              <w:jc w:val="left"/>
              <w:rPr>
                <w:rFonts w:cs="Times New Roman"/>
              </w:rPr>
            </w:pPr>
            <w:r w:rsidRPr="004F5AA2">
              <w:rPr>
                <w:rFonts w:cs="Times New Roman"/>
              </w:rPr>
              <w:t>Contact resistance</w:t>
            </w:r>
          </w:p>
        </w:tc>
        <w:tc>
          <w:tcPr>
            <w:tcW w:w="3005" w:type="dxa"/>
            <w:noWrap/>
            <w:vAlign w:val="center"/>
          </w:tcPr>
          <w:p w14:paraId="58F32106" w14:textId="77777777" w:rsidR="00F52302" w:rsidRPr="004F5AA2" w:rsidRDefault="00F52302" w:rsidP="00B02436">
            <w:pPr>
              <w:pStyle w:val="NoSpacing"/>
              <w:jc w:val="center"/>
              <w:rPr>
                <w:rFonts w:cs="Times New Roman"/>
              </w:rPr>
            </w:pPr>
            <w:r w:rsidRPr="004F5AA2">
              <w:t>Ω</w:t>
            </w:r>
          </w:p>
        </w:tc>
      </w:tr>
      <w:tr w:rsidR="004F5AA2" w:rsidRPr="004F5AA2" w14:paraId="14D4230F" w14:textId="77777777" w:rsidTr="00A75CDE">
        <w:tc>
          <w:tcPr>
            <w:tcW w:w="3005" w:type="dxa"/>
            <w:noWrap/>
            <w:vAlign w:val="center"/>
          </w:tcPr>
          <w:p w14:paraId="6E60FF66" w14:textId="77777777" w:rsidR="00F52302" w:rsidRPr="004F5AA2" w:rsidRDefault="00F52302" w:rsidP="00B02436">
            <w:pPr>
              <w:pStyle w:val="NoSpacing"/>
              <w:jc w:val="center"/>
              <w:rPr>
                <w:rFonts w:ascii="Calibri" w:eastAsia="SimSun" w:hAnsi="Calibri" w:cs="Times New Roman"/>
                <w:szCs w:val="24"/>
                <w:vertAlign w:val="subscript"/>
              </w:rPr>
            </w:pPr>
            <m:oMathPara>
              <m:oMathParaPr>
                <m:jc m:val="center"/>
              </m:oMathParaPr>
              <m:oMath>
                <m:r>
                  <w:rPr>
                    <w:rFonts w:ascii="Cambria Math" w:hAnsi="Cambria Math"/>
                  </w:rPr>
                  <m:t>ω</m:t>
                </m:r>
              </m:oMath>
            </m:oMathPara>
          </w:p>
        </w:tc>
        <w:tc>
          <w:tcPr>
            <w:tcW w:w="3005" w:type="dxa"/>
            <w:noWrap/>
            <w:vAlign w:val="center"/>
          </w:tcPr>
          <w:p w14:paraId="1A32EEF6" w14:textId="77777777" w:rsidR="00F52302" w:rsidRPr="004F5AA2" w:rsidRDefault="00F52302" w:rsidP="00B02436">
            <w:pPr>
              <w:pStyle w:val="NoSpacing"/>
              <w:jc w:val="left"/>
              <w:rPr>
                <w:rFonts w:cs="Times New Roman"/>
              </w:rPr>
            </w:pPr>
            <w:r w:rsidRPr="004F5AA2">
              <w:rPr>
                <w:rFonts w:cs="Times New Roman"/>
              </w:rPr>
              <w:t>Electrical angular frequency</w:t>
            </w:r>
          </w:p>
        </w:tc>
        <w:tc>
          <w:tcPr>
            <w:tcW w:w="3005" w:type="dxa"/>
            <w:noWrap/>
            <w:vAlign w:val="center"/>
          </w:tcPr>
          <w:p w14:paraId="2F0603FF" w14:textId="77777777" w:rsidR="00F52302" w:rsidRPr="004F5AA2" w:rsidRDefault="00F52302" w:rsidP="00B02436">
            <w:pPr>
              <w:pStyle w:val="NoSpacing"/>
              <w:jc w:val="center"/>
              <w:rPr>
                <w:rFonts w:cs="Times New Roman"/>
              </w:rPr>
            </w:pPr>
            <w:r w:rsidRPr="004F5AA2">
              <w:rPr>
                <w:rFonts w:cs="Times New Roman"/>
              </w:rPr>
              <w:t>rad/s</w:t>
            </w:r>
          </w:p>
        </w:tc>
      </w:tr>
      <w:tr w:rsidR="004F5AA2" w:rsidRPr="004F5AA2" w14:paraId="1298FC88" w14:textId="77777777" w:rsidTr="00A75CDE">
        <w:tc>
          <w:tcPr>
            <w:tcW w:w="3005" w:type="dxa"/>
            <w:noWrap/>
            <w:vAlign w:val="center"/>
          </w:tcPr>
          <w:p w14:paraId="2951ACA0"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F</m:t>
                    </m:r>
                  </m:e>
                  <m:sub>
                    <m:r>
                      <w:rPr>
                        <w:rFonts w:ascii="Cambria Math" w:eastAsia="SimSun" w:hAnsi="Cambria Math" w:cs="Times New Roman"/>
                        <w:szCs w:val="24"/>
                        <w:vertAlign w:val="subscript"/>
                      </w:rPr>
                      <m:t>ele</m:t>
                    </m:r>
                  </m:sub>
                </m:sSub>
              </m:oMath>
            </m:oMathPara>
          </w:p>
        </w:tc>
        <w:tc>
          <w:tcPr>
            <w:tcW w:w="3005" w:type="dxa"/>
            <w:noWrap/>
            <w:vAlign w:val="center"/>
          </w:tcPr>
          <w:p w14:paraId="3D58361D" w14:textId="77777777" w:rsidR="00F52302" w:rsidRPr="004F5AA2" w:rsidRDefault="00F52302" w:rsidP="00B02436">
            <w:pPr>
              <w:pStyle w:val="NoSpacing"/>
              <w:jc w:val="left"/>
              <w:rPr>
                <w:rFonts w:cs="Times New Roman"/>
              </w:rPr>
            </w:pPr>
            <w:r w:rsidRPr="004F5AA2">
              <w:rPr>
                <w:rFonts w:cs="Times New Roman"/>
              </w:rPr>
              <w:t>Electrical frequency</w:t>
            </w:r>
          </w:p>
        </w:tc>
        <w:tc>
          <w:tcPr>
            <w:tcW w:w="3005" w:type="dxa"/>
            <w:noWrap/>
            <w:vAlign w:val="center"/>
          </w:tcPr>
          <w:p w14:paraId="7C20D504" w14:textId="77777777" w:rsidR="00F52302" w:rsidRPr="004F5AA2" w:rsidRDefault="00F52302" w:rsidP="00B02436">
            <w:pPr>
              <w:pStyle w:val="NoSpacing"/>
              <w:jc w:val="center"/>
              <w:rPr>
                <w:rFonts w:cs="Times New Roman"/>
              </w:rPr>
            </w:pPr>
            <w:r w:rsidRPr="004F5AA2">
              <w:rPr>
                <w:rFonts w:cs="Times New Roman"/>
              </w:rPr>
              <w:t>Hz</w:t>
            </w:r>
          </w:p>
        </w:tc>
      </w:tr>
      <w:tr w:rsidR="004F5AA2" w:rsidRPr="004F5AA2" w14:paraId="6AC79227" w14:textId="77777777" w:rsidTr="00A75CDE">
        <w:tc>
          <w:tcPr>
            <w:tcW w:w="3005" w:type="dxa"/>
            <w:noWrap/>
            <w:vAlign w:val="center"/>
          </w:tcPr>
          <w:p w14:paraId="121CAD79"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L</m:t>
                    </m:r>
                  </m:e>
                  <m:sub>
                    <m:r>
                      <w:rPr>
                        <w:rFonts w:ascii="Cambria Math" w:eastAsia="SimSun" w:hAnsi="Cambria Math" w:cs="Times New Roman"/>
                        <w:szCs w:val="24"/>
                        <w:vertAlign w:val="subscript"/>
                      </w:rPr>
                      <m:t>ew_1turn</m:t>
                    </m:r>
                  </m:sub>
                </m:sSub>
              </m:oMath>
            </m:oMathPara>
          </w:p>
        </w:tc>
        <w:tc>
          <w:tcPr>
            <w:tcW w:w="3005" w:type="dxa"/>
            <w:noWrap/>
            <w:vAlign w:val="center"/>
          </w:tcPr>
          <w:p w14:paraId="7137BA0B" w14:textId="77777777" w:rsidR="00F52302" w:rsidRPr="004F5AA2" w:rsidRDefault="00F52302" w:rsidP="00B02436">
            <w:pPr>
              <w:pStyle w:val="NoSpacing"/>
              <w:jc w:val="left"/>
              <w:rPr>
                <w:rFonts w:cs="Times New Roman"/>
              </w:rPr>
            </w:pPr>
            <w:r w:rsidRPr="004F5AA2">
              <w:rPr>
                <w:rFonts w:cs="Times New Roman"/>
              </w:rPr>
              <w:t>One turn end-winding inductance</w:t>
            </w:r>
          </w:p>
        </w:tc>
        <w:tc>
          <w:tcPr>
            <w:tcW w:w="3005" w:type="dxa"/>
            <w:noWrap/>
            <w:vAlign w:val="center"/>
          </w:tcPr>
          <w:p w14:paraId="01E935F4" w14:textId="77777777" w:rsidR="00F52302" w:rsidRPr="004F5AA2" w:rsidRDefault="00F52302" w:rsidP="00B02436">
            <w:pPr>
              <w:pStyle w:val="NoSpacing"/>
              <w:jc w:val="center"/>
              <w:rPr>
                <w:rFonts w:cs="Times New Roman"/>
              </w:rPr>
            </w:pPr>
            <w:r w:rsidRPr="004F5AA2">
              <w:rPr>
                <w:rFonts w:cs="Times New Roman"/>
              </w:rPr>
              <w:t>H</w:t>
            </w:r>
          </w:p>
        </w:tc>
      </w:tr>
      <w:tr w:rsidR="004F5AA2" w:rsidRPr="004F5AA2" w14:paraId="4490D6B8" w14:textId="77777777" w:rsidTr="00A75CDE">
        <w:tc>
          <w:tcPr>
            <w:tcW w:w="3005" w:type="dxa"/>
            <w:noWrap/>
            <w:vAlign w:val="center"/>
          </w:tcPr>
          <w:p w14:paraId="053ECB13"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M</m:t>
                    </m:r>
                  </m:e>
                  <m:sub>
                    <m:r>
                      <w:rPr>
                        <w:rFonts w:ascii="Cambria Math" w:eastAsia="SimSun" w:hAnsi="Cambria Math" w:cs="Times New Roman"/>
                        <w:szCs w:val="24"/>
                        <w:vertAlign w:val="subscript"/>
                      </w:rPr>
                      <m:t>1turn</m:t>
                    </m:r>
                  </m:sub>
                </m:sSub>
              </m:oMath>
            </m:oMathPara>
          </w:p>
        </w:tc>
        <w:tc>
          <w:tcPr>
            <w:tcW w:w="3005" w:type="dxa"/>
            <w:noWrap/>
            <w:vAlign w:val="center"/>
          </w:tcPr>
          <w:p w14:paraId="5501477B" w14:textId="77777777" w:rsidR="00F52302" w:rsidRPr="004F5AA2" w:rsidRDefault="00F52302" w:rsidP="00B02436">
            <w:pPr>
              <w:pStyle w:val="NoSpacing"/>
              <w:jc w:val="left"/>
              <w:rPr>
                <w:rFonts w:cs="Times New Roman"/>
              </w:rPr>
            </w:pPr>
            <w:r w:rsidRPr="004F5AA2">
              <w:rPr>
                <w:rFonts w:cs="Times New Roman"/>
              </w:rPr>
              <w:t>One turn mutual inductance</w:t>
            </w:r>
          </w:p>
        </w:tc>
        <w:tc>
          <w:tcPr>
            <w:tcW w:w="3005" w:type="dxa"/>
            <w:noWrap/>
            <w:vAlign w:val="center"/>
          </w:tcPr>
          <w:p w14:paraId="2D2020A3" w14:textId="77777777" w:rsidR="00F52302" w:rsidRPr="004F5AA2" w:rsidRDefault="00F52302" w:rsidP="00B02436">
            <w:pPr>
              <w:pStyle w:val="NoSpacing"/>
              <w:jc w:val="center"/>
              <w:rPr>
                <w:rFonts w:cs="Times New Roman"/>
              </w:rPr>
            </w:pPr>
            <w:r w:rsidRPr="004F5AA2">
              <w:rPr>
                <w:rFonts w:cs="Times New Roman"/>
              </w:rPr>
              <w:t>H</w:t>
            </w:r>
          </w:p>
        </w:tc>
      </w:tr>
      <w:tr w:rsidR="004F5AA2" w:rsidRPr="004F5AA2" w14:paraId="7B602CAF" w14:textId="77777777" w:rsidTr="00A75CDE">
        <w:tc>
          <w:tcPr>
            <w:tcW w:w="3005" w:type="dxa"/>
            <w:noWrap/>
            <w:vAlign w:val="center"/>
          </w:tcPr>
          <w:p w14:paraId="038A31F4" w14:textId="77777777" w:rsidR="00F52302" w:rsidRPr="004F5AA2" w:rsidRDefault="00D86293" w:rsidP="00B02436">
            <w:pPr>
              <w:pStyle w:val="NoSpacing"/>
              <w:jc w:val="center"/>
              <w:rPr>
                <w:rFonts w:ascii="Calibri" w:eastAsia="SimSun" w:hAnsi="Calibri" w:cs="Times New Roman"/>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R</m:t>
                    </m:r>
                  </m:e>
                  <m:sub>
                    <m:r>
                      <w:rPr>
                        <w:rFonts w:ascii="Cambria Math" w:eastAsia="SimSun" w:hAnsi="Cambria Math" w:cs="Times New Roman"/>
                        <w:szCs w:val="24"/>
                        <w:vertAlign w:val="subscript"/>
                      </w:rPr>
                      <m:t>1turn</m:t>
                    </m:r>
                  </m:sub>
                </m:sSub>
              </m:oMath>
            </m:oMathPara>
          </w:p>
        </w:tc>
        <w:tc>
          <w:tcPr>
            <w:tcW w:w="3005" w:type="dxa"/>
            <w:noWrap/>
            <w:vAlign w:val="center"/>
          </w:tcPr>
          <w:p w14:paraId="67AB20B3" w14:textId="77777777" w:rsidR="00F52302" w:rsidRPr="004F5AA2" w:rsidRDefault="00F52302" w:rsidP="00B02436">
            <w:pPr>
              <w:pStyle w:val="NoSpacing"/>
              <w:jc w:val="left"/>
              <w:rPr>
                <w:rFonts w:cs="Times New Roman"/>
              </w:rPr>
            </w:pPr>
            <w:r w:rsidRPr="004F5AA2">
              <w:rPr>
                <w:rFonts w:cs="Times New Roman"/>
              </w:rPr>
              <w:t>Single turn resistance</w:t>
            </w:r>
          </w:p>
        </w:tc>
        <w:tc>
          <w:tcPr>
            <w:tcW w:w="3005" w:type="dxa"/>
            <w:noWrap/>
            <w:vAlign w:val="center"/>
          </w:tcPr>
          <w:p w14:paraId="2B1262AC" w14:textId="77777777" w:rsidR="00F52302" w:rsidRPr="004F5AA2" w:rsidRDefault="00F52302" w:rsidP="00B02436">
            <w:pPr>
              <w:pStyle w:val="NoSpacing"/>
              <w:jc w:val="center"/>
              <w:rPr>
                <w:rFonts w:cs="Times New Roman"/>
              </w:rPr>
            </w:pPr>
            <w:r w:rsidRPr="004F5AA2">
              <w:t>Ω</w:t>
            </w:r>
          </w:p>
        </w:tc>
      </w:tr>
      <w:tr w:rsidR="004F5AA2" w:rsidRPr="004F5AA2" w14:paraId="16E23474" w14:textId="77777777" w:rsidTr="00A75CDE">
        <w:tc>
          <w:tcPr>
            <w:tcW w:w="3005" w:type="dxa"/>
            <w:noWrap/>
            <w:vAlign w:val="center"/>
          </w:tcPr>
          <w:p w14:paraId="339F2B5D" w14:textId="77777777" w:rsidR="00F52302" w:rsidRPr="004F5AA2" w:rsidRDefault="00D86293" w:rsidP="00B02436">
            <w:pPr>
              <w:pStyle w:val="NoSpacing"/>
              <w:jc w:val="center"/>
              <w:rPr>
                <w:rFonts w:ascii="Cambria Math" w:eastAsia="SimSun" w:hAnsi="Cambria Math" w:cs="Times New Roman" w:hint="eastAsia"/>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K</m:t>
                    </m:r>
                  </m:e>
                  <m:sub>
                    <m:r>
                      <w:rPr>
                        <w:rFonts w:ascii="Cambria Math" w:eastAsia="SimSun" w:hAnsi="Cambria Math" w:cs="Times New Roman"/>
                        <w:szCs w:val="24"/>
                        <w:vertAlign w:val="subscript"/>
                      </w:rPr>
                      <m:t>p</m:t>
                    </m:r>
                  </m:sub>
                </m:sSub>
              </m:oMath>
            </m:oMathPara>
          </w:p>
        </w:tc>
        <w:tc>
          <w:tcPr>
            <w:tcW w:w="3005" w:type="dxa"/>
            <w:noWrap/>
            <w:vAlign w:val="center"/>
          </w:tcPr>
          <w:p w14:paraId="7C4F56F0" w14:textId="77777777" w:rsidR="00F52302" w:rsidRPr="004F5AA2" w:rsidRDefault="00F52302" w:rsidP="00B02436">
            <w:pPr>
              <w:pStyle w:val="NoSpacing"/>
              <w:jc w:val="left"/>
              <w:rPr>
                <w:rFonts w:cs="Times New Roman"/>
              </w:rPr>
            </w:pPr>
            <w:r w:rsidRPr="004F5AA2">
              <w:rPr>
                <w:rFonts w:cs="Times New Roman"/>
              </w:rPr>
              <w:t>Proportional gain</w:t>
            </w:r>
          </w:p>
        </w:tc>
        <w:tc>
          <w:tcPr>
            <w:tcW w:w="3005" w:type="dxa"/>
            <w:noWrap/>
            <w:vAlign w:val="center"/>
          </w:tcPr>
          <w:p w14:paraId="0AC73252" w14:textId="77777777" w:rsidR="00F52302" w:rsidRPr="004F5AA2" w:rsidRDefault="00F52302" w:rsidP="00B02436">
            <w:pPr>
              <w:pStyle w:val="NoSpacing"/>
              <w:jc w:val="center"/>
              <w:rPr>
                <w:rFonts w:cs="Times New Roman"/>
              </w:rPr>
            </w:pPr>
          </w:p>
        </w:tc>
      </w:tr>
      <w:tr w:rsidR="004F5AA2" w:rsidRPr="004F5AA2" w14:paraId="45D9AA07" w14:textId="77777777" w:rsidTr="00A75CDE">
        <w:tc>
          <w:tcPr>
            <w:tcW w:w="3005" w:type="dxa"/>
            <w:noWrap/>
            <w:vAlign w:val="center"/>
          </w:tcPr>
          <w:p w14:paraId="7F03169C" w14:textId="77777777" w:rsidR="00F52302" w:rsidRPr="004F5AA2" w:rsidRDefault="00D86293" w:rsidP="00B02436">
            <w:pPr>
              <w:pStyle w:val="NoSpacing"/>
              <w:jc w:val="center"/>
              <w:rPr>
                <w:rFonts w:ascii="Cambria Math" w:eastAsia="SimSun" w:hAnsi="Cambria Math" w:cs="Times New Roman" w:hint="eastAsia"/>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K</m:t>
                    </m:r>
                  </m:e>
                  <m:sub>
                    <m:r>
                      <w:rPr>
                        <w:rFonts w:ascii="Cambria Math" w:eastAsia="SimSun" w:hAnsi="Cambria Math" w:cs="Times New Roman"/>
                        <w:szCs w:val="24"/>
                        <w:vertAlign w:val="subscript"/>
                      </w:rPr>
                      <m:t>i</m:t>
                    </m:r>
                  </m:sub>
                </m:sSub>
              </m:oMath>
            </m:oMathPara>
          </w:p>
        </w:tc>
        <w:tc>
          <w:tcPr>
            <w:tcW w:w="3005" w:type="dxa"/>
            <w:noWrap/>
            <w:vAlign w:val="center"/>
          </w:tcPr>
          <w:p w14:paraId="34876206" w14:textId="77777777" w:rsidR="00F52302" w:rsidRPr="004F5AA2" w:rsidRDefault="00F52302" w:rsidP="00B02436">
            <w:pPr>
              <w:pStyle w:val="NoSpacing"/>
              <w:jc w:val="left"/>
              <w:rPr>
                <w:rFonts w:cs="Times New Roman"/>
              </w:rPr>
            </w:pPr>
            <w:r w:rsidRPr="004F5AA2">
              <w:rPr>
                <w:rFonts w:cs="Times New Roman"/>
              </w:rPr>
              <w:t>Integral gain</w:t>
            </w:r>
          </w:p>
        </w:tc>
        <w:tc>
          <w:tcPr>
            <w:tcW w:w="3005" w:type="dxa"/>
            <w:noWrap/>
            <w:vAlign w:val="center"/>
          </w:tcPr>
          <w:p w14:paraId="48C843B1" w14:textId="77777777" w:rsidR="00F52302" w:rsidRPr="004F5AA2" w:rsidRDefault="00F52302" w:rsidP="00B02436">
            <w:pPr>
              <w:pStyle w:val="NoSpacing"/>
              <w:jc w:val="center"/>
              <w:rPr>
                <w:rFonts w:cs="Times New Roman"/>
              </w:rPr>
            </w:pPr>
          </w:p>
        </w:tc>
      </w:tr>
      <w:tr w:rsidR="004F5AA2" w:rsidRPr="004F5AA2" w14:paraId="6F694281" w14:textId="77777777" w:rsidTr="00A75CDE">
        <w:tc>
          <w:tcPr>
            <w:tcW w:w="3005" w:type="dxa"/>
            <w:noWrap/>
            <w:vAlign w:val="center"/>
          </w:tcPr>
          <w:p w14:paraId="544C5EAF" w14:textId="46DA8D73" w:rsidR="007456F1" w:rsidRPr="004F5AA2" w:rsidRDefault="00D86293" w:rsidP="00B02436">
            <w:pPr>
              <w:pStyle w:val="NoSpacing"/>
              <w:jc w:val="center"/>
              <w:rPr>
                <w:rFonts w:eastAsia="SimSun" w:cs="Times New Roman"/>
                <w:szCs w:val="24"/>
                <w:vertAlign w:val="subscript"/>
              </w:rPr>
            </w:pPr>
            <m:oMathPara>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R</m:t>
                    </m:r>
                  </m:e>
                  <m:sub>
                    <m:r>
                      <w:rPr>
                        <w:rFonts w:ascii="Cambria Math" w:eastAsia="SimSun" w:hAnsi="Cambria Math" w:cs="Times New Roman"/>
                        <w:szCs w:val="24"/>
                        <w:vertAlign w:val="subscript"/>
                      </w:rPr>
                      <m:t>converter</m:t>
                    </m:r>
                  </m:sub>
                </m:sSub>
              </m:oMath>
            </m:oMathPara>
          </w:p>
        </w:tc>
        <w:tc>
          <w:tcPr>
            <w:tcW w:w="3005" w:type="dxa"/>
            <w:noWrap/>
            <w:vAlign w:val="center"/>
          </w:tcPr>
          <w:p w14:paraId="10D93C90" w14:textId="1BD81C76" w:rsidR="007456F1" w:rsidRPr="004F5AA2" w:rsidRDefault="007456F1" w:rsidP="007456F1">
            <w:pPr>
              <w:pStyle w:val="NoSpacing"/>
              <w:jc w:val="left"/>
              <w:rPr>
                <w:rFonts w:cs="Times New Roman"/>
              </w:rPr>
            </w:pPr>
            <w:r w:rsidRPr="004F5AA2">
              <w:rPr>
                <w:rFonts w:cs="Times New Roman"/>
              </w:rPr>
              <w:t>Converter cable resistance</w:t>
            </w:r>
          </w:p>
        </w:tc>
        <w:tc>
          <w:tcPr>
            <w:tcW w:w="3005" w:type="dxa"/>
            <w:noWrap/>
            <w:vAlign w:val="center"/>
          </w:tcPr>
          <w:p w14:paraId="78F523BF" w14:textId="0052C91E" w:rsidR="007456F1" w:rsidRPr="004F5AA2" w:rsidRDefault="007456F1" w:rsidP="00B02436">
            <w:pPr>
              <w:pStyle w:val="NoSpacing"/>
              <w:jc w:val="center"/>
              <w:rPr>
                <w:rFonts w:cs="Times New Roman"/>
              </w:rPr>
            </w:pPr>
            <w:r w:rsidRPr="004F5AA2">
              <w:t>Ω</w:t>
            </w:r>
          </w:p>
        </w:tc>
      </w:tr>
      <w:tr w:rsidR="004F5AA2" w:rsidRPr="004F5AA2" w14:paraId="5170C3BB" w14:textId="77777777" w:rsidTr="00A75CDE">
        <w:tc>
          <w:tcPr>
            <w:tcW w:w="3005" w:type="dxa"/>
            <w:noWrap/>
            <w:vAlign w:val="center"/>
          </w:tcPr>
          <w:p w14:paraId="18D74369" w14:textId="3CD14945" w:rsidR="007456F1" w:rsidRPr="004F5AA2" w:rsidRDefault="00D86293" w:rsidP="00B02436">
            <w:pPr>
              <w:pStyle w:val="NoSpacing"/>
              <w:jc w:val="center"/>
              <w:rPr>
                <w:rFonts w:eastAsia="SimSun" w:cs="Times New Roman"/>
                <w:szCs w:val="24"/>
                <w:vertAlign w:val="subscript"/>
              </w:rPr>
            </w:pPr>
            <m:oMathPara>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L</m:t>
                    </m:r>
                  </m:e>
                  <m:sub>
                    <m:r>
                      <w:rPr>
                        <w:rFonts w:ascii="Cambria Math" w:eastAsia="SimSun" w:hAnsi="Cambria Math" w:cs="Times New Roman"/>
                        <w:szCs w:val="24"/>
                        <w:vertAlign w:val="subscript"/>
                      </w:rPr>
                      <m:t>converter</m:t>
                    </m:r>
                  </m:sub>
                </m:sSub>
              </m:oMath>
            </m:oMathPara>
          </w:p>
        </w:tc>
        <w:tc>
          <w:tcPr>
            <w:tcW w:w="3005" w:type="dxa"/>
            <w:noWrap/>
            <w:vAlign w:val="center"/>
          </w:tcPr>
          <w:p w14:paraId="1541C8E0" w14:textId="43F4A26D" w:rsidR="007456F1" w:rsidRPr="004F5AA2" w:rsidRDefault="007456F1" w:rsidP="00B02436">
            <w:pPr>
              <w:pStyle w:val="NoSpacing"/>
              <w:jc w:val="left"/>
              <w:rPr>
                <w:rFonts w:cs="Times New Roman"/>
              </w:rPr>
            </w:pPr>
            <w:r w:rsidRPr="004F5AA2">
              <w:rPr>
                <w:rFonts w:cs="Times New Roman"/>
              </w:rPr>
              <w:t>Converter cable inductance</w:t>
            </w:r>
          </w:p>
        </w:tc>
        <w:tc>
          <w:tcPr>
            <w:tcW w:w="3005" w:type="dxa"/>
            <w:noWrap/>
            <w:vAlign w:val="center"/>
          </w:tcPr>
          <w:p w14:paraId="17C3E68F" w14:textId="02FA23BF" w:rsidR="007456F1" w:rsidRPr="004F5AA2" w:rsidRDefault="007456F1" w:rsidP="00B02436">
            <w:pPr>
              <w:pStyle w:val="NoSpacing"/>
              <w:jc w:val="center"/>
              <w:rPr>
                <w:rFonts w:cs="Times New Roman"/>
              </w:rPr>
            </w:pPr>
            <w:r w:rsidRPr="004F5AA2">
              <w:rPr>
                <w:rFonts w:cs="Times New Roman"/>
              </w:rPr>
              <w:t>H</w:t>
            </w:r>
          </w:p>
        </w:tc>
      </w:tr>
      <w:tr w:rsidR="004F5AA2" w:rsidRPr="004F5AA2" w14:paraId="0E4F1584" w14:textId="77777777" w:rsidTr="00A75CDE">
        <w:tc>
          <w:tcPr>
            <w:tcW w:w="3005" w:type="dxa"/>
            <w:noWrap/>
            <w:vAlign w:val="center"/>
          </w:tcPr>
          <w:p w14:paraId="4A5CA862" w14:textId="77777777" w:rsidR="00F52302" w:rsidRPr="004F5AA2" w:rsidRDefault="00D86293" w:rsidP="00B02436">
            <w:pPr>
              <w:pStyle w:val="NoSpacing"/>
              <w:jc w:val="center"/>
              <w:rPr>
                <w:rFonts w:ascii="Cambria Math" w:eastAsia="SimSun" w:hAnsi="Cambria Math" w:cs="Times New Roman" w:hint="eastAsia"/>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T</m:t>
                    </m:r>
                  </m:e>
                  <m:sub>
                    <m:r>
                      <w:rPr>
                        <w:rFonts w:ascii="Cambria Math" w:eastAsia="SimSun" w:hAnsi="Cambria Math" w:cs="Times New Roman"/>
                        <w:szCs w:val="24"/>
                        <w:vertAlign w:val="subscript"/>
                      </w:rPr>
                      <m:t>s</m:t>
                    </m:r>
                  </m:sub>
                </m:sSub>
              </m:oMath>
            </m:oMathPara>
          </w:p>
        </w:tc>
        <w:tc>
          <w:tcPr>
            <w:tcW w:w="3005" w:type="dxa"/>
            <w:noWrap/>
            <w:vAlign w:val="center"/>
          </w:tcPr>
          <w:p w14:paraId="5FB48946" w14:textId="77777777" w:rsidR="00F52302" w:rsidRPr="004F5AA2" w:rsidRDefault="00F52302" w:rsidP="00B02436">
            <w:pPr>
              <w:pStyle w:val="NoSpacing"/>
              <w:jc w:val="left"/>
              <w:rPr>
                <w:rFonts w:cs="Times New Roman"/>
              </w:rPr>
            </w:pPr>
            <w:r w:rsidRPr="004F5AA2">
              <w:rPr>
                <w:rFonts w:cs="Times New Roman"/>
              </w:rPr>
              <w:t>Simulation time step</w:t>
            </w:r>
          </w:p>
        </w:tc>
        <w:tc>
          <w:tcPr>
            <w:tcW w:w="3005" w:type="dxa"/>
            <w:noWrap/>
            <w:vAlign w:val="center"/>
          </w:tcPr>
          <w:p w14:paraId="2C031BD2" w14:textId="77777777" w:rsidR="00F52302" w:rsidRPr="004F5AA2" w:rsidRDefault="00F52302" w:rsidP="00B02436">
            <w:pPr>
              <w:pStyle w:val="NoSpacing"/>
              <w:jc w:val="center"/>
              <w:rPr>
                <w:rFonts w:cs="Times New Roman"/>
              </w:rPr>
            </w:pPr>
            <w:r w:rsidRPr="004F5AA2">
              <w:rPr>
                <w:rFonts w:cs="Times New Roman"/>
              </w:rPr>
              <w:t>µs</w:t>
            </w:r>
          </w:p>
        </w:tc>
      </w:tr>
      <w:tr w:rsidR="004F5AA2" w:rsidRPr="004F5AA2" w14:paraId="45F10866" w14:textId="77777777" w:rsidTr="00A75CDE">
        <w:tc>
          <w:tcPr>
            <w:tcW w:w="3005" w:type="dxa"/>
            <w:noWrap/>
            <w:vAlign w:val="center"/>
          </w:tcPr>
          <w:p w14:paraId="474DFA71" w14:textId="3E678DC2" w:rsidR="00CF5E36" w:rsidRPr="004F5AA2" w:rsidRDefault="00D86293" w:rsidP="00B02436">
            <w:pPr>
              <w:pStyle w:val="NoSpacing"/>
              <w:jc w:val="center"/>
              <w:rPr>
                <w:rFonts w:eastAsia="SimSun" w:cs="Times New Roman"/>
                <w:szCs w:val="24"/>
              </w:rPr>
            </w:pPr>
            <m:oMathPara>
              <m:oMath>
                <m:sSub>
                  <m:sSubPr>
                    <m:ctrlPr>
                      <w:rPr>
                        <w:rFonts w:ascii="Cambria Math" w:eastAsia="SimSun" w:hAnsi="Cambria Math" w:cs="Times New Roman"/>
                        <w:szCs w:val="24"/>
                      </w:rPr>
                    </m:ctrlPr>
                  </m:sSubPr>
                  <m:e>
                    <m:r>
                      <w:rPr>
                        <w:rFonts w:ascii="Cambria Math" w:eastAsia="SimSun" w:hAnsi="Cambria Math" w:cs="Times New Roman"/>
                        <w:szCs w:val="24"/>
                      </w:rPr>
                      <m:t>I</m:t>
                    </m:r>
                  </m:e>
                  <m:sub>
                    <m:r>
                      <w:rPr>
                        <w:rFonts w:ascii="Cambria Math" w:eastAsia="SimSun" w:hAnsi="Cambria Math" w:cs="Times New Roman"/>
                        <w:szCs w:val="24"/>
                      </w:rPr>
                      <m:t>abc</m:t>
                    </m:r>
                  </m:sub>
                </m:sSub>
              </m:oMath>
            </m:oMathPara>
          </w:p>
        </w:tc>
        <w:tc>
          <w:tcPr>
            <w:tcW w:w="3005" w:type="dxa"/>
            <w:noWrap/>
            <w:vAlign w:val="center"/>
          </w:tcPr>
          <w:p w14:paraId="158D8F94" w14:textId="740F94D9" w:rsidR="00CF5E36" w:rsidRPr="004F5AA2" w:rsidRDefault="00CF5E36" w:rsidP="00B02436">
            <w:pPr>
              <w:pStyle w:val="NoSpacing"/>
              <w:jc w:val="left"/>
              <w:rPr>
                <w:rFonts w:cs="Times New Roman"/>
              </w:rPr>
            </w:pPr>
            <w:r w:rsidRPr="004F5AA2">
              <w:rPr>
                <w:rFonts w:cs="Times New Roman"/>
              </w:rPr>
              <w:t>Phase current</w:t>
            </w:r>
          </w:p>
        </w:tc>
        <w:tc>
          <w:tcPr>
            <w:tcW w:w="3005" w:type="dxa"/>
            <w:noWrap/>
            <w:vAlign w:val="center"/>
          </w:tcPr>
          <w:p w14:paraId="72C9E207" w14:textId="43027BEF" w:rsidR="00CF5E36" w:rsidRPr="004F5AA2" w:rsidRDefault="00CF5E36" w:rsidP="00B02436">
            <w:pPr>
              <w:pStyle w:val="NoSpacing"/>
              <w:jc w:val="center"/>
              <w:rPr>
                <w:rFonts w:cs="Times New Roman"/>
              </w:rPr>
            </w:pPr>
            <w:r w:rsidRPr="004F5AA2">
              <w:rPr>
                <w:rFonts w:cs="Times New Roman"/>
              </w:rPr>
              <w:t>A</w:t>
            </w:r>
          </w:p>
        </w:tc>
      </w:tr>
      <w:tr w:rsidR="004F5AA2" w:rsidRPr="004F5AA2" w14:paraId="31D68ABB" w14:textId="77777777" w:rsidTr="00A75CDE">
        <w:tc>
          <w:tcPr>
            <w:tcW w:w="3005" w:type="dxa"/>
            <w:noWrap/>
            <w:vAlign w:val="center"/>
          </w:tcPr>
          <w:p w14:paraId="6A4FB1AB" w14:textId="15A452AE" w:rsidR="00CF5E36" w:rsidRPr="004F5AA2" w:rsidRDefault="00D86293" w:rsidP="00124083">
            <w:pPr>
              <w:pStyle w:val="NoSpacing"/>
              <w:jc w:val="center"/>
              <w:rPr>
                <w:rFonts w:eastAsia="SimSun" w:cs="Times New Roman"/>
                <w:szCs w:val="24"/>
                <w:vertAlign w:val="subscript"/>
              </w:rPr>
            </w:pPr>
            <m:oMathPara>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V</m:t>
                    </m:r>
                  </m:e>
                  <m:sub>
                    <m:r>
                      <w:rPr>
                        <w:rFonts w:ascii="Cambria Math" w:eastAsia="SimSun" w:hAnsi="Cambria Math" w:cs="Times New Roman"/>
                        <w:szCs w:val="24"/>
                        <w:vertAlign w:val="subscript"/>
                      </w:rPr>
                      <m:t>abc</m:t>
                    </m:r>
                  </m:sub>
                </m:sSub>
              </m:oMath>
            </m:oMathPara>
          </w:p>
        </w:tc>
        <w:tc>
          <w:tcPr>
            <w:tcW w:w="3005" w:type="dxa"/>
            <w:noWrap/>
            <w:vAlign w:val="center"/>
          </w:tcPr>
          <w:p w14:paraId="0E5FCD55" w14:textId="0F6F7C5C" w:rsidR="00CF5E36" w:rsidRPr="004F5AA2" w:rsidRDefault="00CF5E36" w:rsidP="00B02436">
            <w:pPr>
              <w:pStyle w:val="NoSpacing"/>
              <w:jc w:val="left"/>
              <w:rPr>
                <w:rFonts w:cs="Times New Roman"/>
              </w:rPr>
            </w:pPr>
            <w:r w:rsidRPr="004F5AA2">
              <w:rPr>
                <w:rFonts w:cs="Times New Roman"/>
              </w:rPr>
              <w:t>Phase voltage</w:t>
            </w:r>
          </w:p>
        </w:tc>
        <w:tc>
          <w:tcPr>
            <w:tcW w:w="3005" w:type="dxa"/>
            <w:noWrap/>
            <w:vAlign w:val="center"/>
          </w:tcPr>
          <w:p w14:paraId="0C54F20D" w14:textId="51596799" w:rsidR="00CF5E36" w:rsidRPr="004F5AA2" w:rsidRDefault="00CF5E36" w:rsidP="00B02436">
            <w:pPr>
              <w:pStyle w:val="NoSpacing"/>
              <w:jc w:val="center"/>
              <w:rPr>
                <w:rFonts w:cs="Times New Roman"/>
              </w:rPr>
            </w:pPr>
            <w:r w:rsidRPr="004F5AA2">
              <w:rPr>
                <w:rFonts w:cs="Times New Roman"/>
              </w:rPr>
              <w:t>V</w:t>
            </w:r>
          </w:p>
        </w:tc>
      </w:tr>
      <w:tr w:rsidR="004F5AA2" w:rsidRPr="004F5AA2" w14:paraId="42826BA3" w14:textId="77777777" w:rsidTr="00A75CDE">
        <w:tc>
          <w:tcPr>
            <w:tcW w:w="3005" w:type="dxa"/>
            <w:noWrap/>
            <w:vAlign w:val="center"/>
          </w:tcPr>
          <w:p w14:paraId="28872367" w14:textId="607A86FE" w:rsidR="00CF5E36" w:rsidRPr="004F5AA2" w:rsidRDefault="00D86293" w:rsidP="00B02436">
            <w:pPr>
              <w:pStyle w:val="NoSpacing"/>
              <w:jc w:val="center"/>
              <w:rPr>
                <w:rFonts w:eastAsia="SimSun" w:cs="Times New Roman"/>
                <w:szCs w:val="24"/>
              </w:rPr>
            </w:pPr>
            <m:oMathPara>
              <m:oMath>
                <m:sSub>
                  <m:sSubPr>
                    <m:ctrlPr>
                      <w:rPr>
                        <w:rFonts w:ascii="Cambria Math" w:eastAsia="SimSun" w:hAnsi="Cambria Math" w:cs="Times New Roman"/>
                        <w:szCs w:val="24"/>
                      </w:rPr>
                    </m:ctrlPr>
                  </m:sSubPr>
                  <m:e>
                    <m:r>
                      <w:rPr>
                        <w:rFonts w:ascii="Cambria Math" w:eastAsia="SimSun" w:hAnsi="Cambria Math" w:cs="Times New Roman"/>
                        <w:szCs w:val="24"/>
                      </w:rPr>
                      <m:t>ϴ</m:t>
                    </m:r>
                  </m:e>
                  <m:sub>
                    <m:r>
                      <w:rPr>
                        <w:rFonts w:ascii="Cambria Math" w:eastAsia="SimSun" w:hAnsi="Cambria Math" w:cs="Times New Roman"/>
                        <w:szCs w:val="24"/>
                      </w:rPr>
                      <m:t>Rotor</m:t>
                    </m:r>
                  </m:sub>
                </m:sSub>
              </m:oMath>
            </m:oMathPara>
          </w:p>
        </w:tc>
        <w:tc>
          <w:tcPr>
            <w:tcW w:w="3005" w:type="dxa"/>
            <w:noWrap/>
            <w:vAlign w:val="center"/>
          </w:tcPr>
          <w:p w14:paraId="6365EB0D" w14:textId="087AFAC9" w:rsidR="00CF5E36" w:rsidRPr="004F5AA2" w:rsidRDefault="00CF5E36" w:rsidP="00B02436">
            <w:pPr>
              <w:pStyle w:val="NoSpacing"/>
              <w:jc w:val="left"/>
              <w:rPr>
                <w:rFonts w:cs="Times New Roman"/>
              </w:rPr>
            </w:pPr>
            <w:r w:rsidRPr="004F5AA2">
              <w:rPr>
                <w:rFonts w:cs="Times New Roman"/>
              </w:rPr>
              <w:t>Rotor angular position</w:t>
            </w:r>
          </w:p>
        </w:tc>
        <w:tc>
          <w:tcPr>
            <w:tcW w:w="3005" w:type="dxa"/>
            <w:noWrap/>
            <w:vAlign w:val="center"/>
          </w:tcPr>
          <w:p w14:paraId="57F73A3F" w14:textId="742F2D0C" w:rsidR="00CF5E36" w:rsidRPr="004F5AA2" w:rsidRDefault="0058153B" w:rsidP="0058153B">
            <w:pPr>
              <w:pStyle w:val="NoSpacing"/>
              <w:jc w:val="center"/>
              <w:rPr>
                <w:rFonts w:cs="Times New Roman"/>
              </w:rPr>
            </w:pPr>
            <w:r w:rsidRPr="004F5AA2">
              <w:rPr>
                <w:rFonts w:cs="Times New Roman"/>
              </w:rPr>
              <w:t>˚</w:t>
            </w:r>
          </w:p>
        </w:tc>
      </w:tr>
      <w:tr w:rsidR="004F5AA2" w:rsidRPr="004F5AA2" w14:paraId="09717A3C" w14:textId="77777777" w:rsidTr="00A75CDE">
        <w:tc>
          <w:tcPr>
            <w:tcW w:w="3005" w:type="dxa"/>
            <w:noWrap/>
            <w:vAlign w:val="center"/>
          </w:tcPr>
          <w:p w14:paraId="6B5842FA" w14:textId="11193CE7" w:rsidR="00CF5E36" w:rsidRPr="004F5AA2" w:rsidRDefault="00D86293" w:rsidP="00B02436">
            <w:pPr>
              <w:pStyle w:val="NoSpacing"/>
              <w:jc w:val="center"/>
              <w:rPr>
                <w:rFonts w:eastAsia="SimSun" w:cs="Times New Roman"/>
                <w:szCs w:val="24"/>
              </w:rPr>
            </w:pPr>
            <m:oMathPara>
              <m:oMath>
                <m:sSub>
                  <m:sSubPr>
                    <m:ctrlPr>
                      <w:rPr>
                        <w:rFonts w:ascii="Cambria Math" w:eastAsia="SimSun" w:hAnsi="Cambria Math" w:cs="Times New Roman"/>
                        <w:szCs w:val="24"/>
                      </w:rPr>
                    </m:ctrlPr>
                  </m:sSubPr>
                  <m:e>
                    <m:r>
                      <w:rPr>
                        <w:rFonts w:ascii="Cambria Math" w:eastAsia="SimSun" w:hAnsi="Cambria Math" w:cs="Times New Roman"/>
                        <w:szCs w:val="24"/>
                      </w:rPr>
                      <m:t>T</m:t>
                    </m:r>
                  </m:e>
                  <m:sub>
                    <m:r>
                      <w:rPr>
                        <w:rFonts w:ascii="Cambria Math" w:eastAsia="SimSun" w:hAnsi="Cambria Math" w:cs="Times New Roman"/>
                        <w:szCs w:val="24"/>
                      </w:rPr>
                      <m:t>rotor</m:t>
                    </m:r>
                  </m:sub>
                </m:sSub>
              </m:oMath>
            </m:oMathPara>
          </w:p>
        </w:tc>
        <w:tc>
          <w:tcPr>
            <w:tcW w:w="3005" w:type="dxa"/>
            <w:noWrap/>
            <w:vAlign w:val="center"/>
          </w:tcPr>
          <w:p w14:paraId="340E6795" w14:textId="548E5ABC" w:rsidR="00CF5E36" w:rsidRPr="004F5AA2" w:rsidRDefault="00CF5E36" w:rsidP="00B02436">
            <w:pPr>
              <w:pStyle w:val="NoSpacing"/>
              <w:jc w:val="left"/>
              <w:rPr>
                <w:rFonts w:cs="Times New Roman"/>
              </w:rPr>
            </w:pPr>
            <w:r w:rsidRPr="004F5AA2">
              <w:rPr>
                <w:rFonts w:cs="Times New Roman"/>
              </w:rPr>
              <w:t>Rotor electromagnetic torque</w:t>
            </w:r>
          </w:p>
        </w:tc>
        <w:tc>
          <w:tcPr>
            <w:tcW w:w="3005" w:type="dxa"/>
            <w:noWrap/>
            <w:vAlign w:val="center"/>
          </w:tcPr>
          <w:p w14:paraId="27A89539" w14:textId="685DAA18" w:rsidR="00CF5E36" w:rsidRPr="004F5AA2" w:rsidRDefault="00CF5E36" w:rsidP="00B02436">
            <w:pPr>
              <w:pStyle w:val="NoSpacing"/>
              <w:jc w:val="center"/>
              <w:rPr>
                <w:rFonts w:cs="Times New Roman"/>
              </w:rPr>
            </w:pPr>
            <w:r w:rsidRPr="004F5AA2">
              <w:rPr>
                <w:rFonts w:cs="Times New Roman"/>
              </w:rPr>
              <w:t>Nm</w:t>
            </w:r>
          </w:p>
        </w:tc>
      </w:tr>
      <w:tr w:rsidR="004F5AA2" w:rsidRPr="004F5AA2" w14:paraId="2AA21903" w14:textId="77777777" w:rsidTr="00A75CDE">
        <w:tc>
          <w:tcPr>
            <w:tcW w:w="3005" w:type="dxa"/>
            <w:noWrap/>
            <w:vAlign w:val="center"/>
          </w:tcPr>
          <w:p w14:paraId="51C04F39" w14:textId="121B4BBD" w:rsidR="00CF5E36" w:rsidRPr="004F5AA2" w:rsidRDefault="00D86293" w:rsidP="00B02436">
            <w:pPr>
              <w:pStyle w:val="NoSpacing"/>
              <w:jc w:val="center"/>
              <w:rPr>
                <w:rFonts w:eastAsia="SimSun" w:cs="Times New Roman"/>
                <w:szCs w:val="24"/>
              </w:rPr>
            </w:pPr>
            <m:oMathPara>
              <m:oMath>
                <m:sSub>
                  <m:sSubPr>
                    <m:ctrlPr>
                      <w:rPr>
                        <w:rFonts w:ascii="Cambria Math" w:eastAsia="SimSun" w:hAnsi="Cambria Math" w:cs="Times New Roman"/>
                        <w:szCs w:val="24"/>
                      </w:rPr>
                    </m:ctrlPr>
                  </m:sSubPr>
                  <m:e>
                    <m:r>
                      <w:rPr>
                        <w:rFonts w:ascii="Cambria Math" w:eastAsia="SimSun" w:hAnsi="Cambria Math" w:cs="Times New Roman"/>
                        <w:szCs w:val="24"/>
                      </w:rPr>
                      <m:t>I</m:t>
                    </m:r>
                  </m:e>
                  <m:sub>
                    <m:r>
                      <w:rPr>
                        <w:rFonts w:ascii="Cambria Math" w:eastAsia="SimSun" w:hAnsi="Cambria Math" w:cs="Times New Roman"/>
                        <w:szCs w:val="24"/>
                      </w:rPr>
                      <m:t>Limit</m:t>
                    </m:r>
                  </m:sub>
                </m:sSub>
              </m:oMath>
            </m:oMathPara>
          </w:p>
        </w:tc>
        <w:tc>
          <w:tcPr>
            <w:tcW w:w="3005" w:type="dxa"/>
            <w:noWrap/>
            <w:vAlign w:val="center"/>
          </w:tcPr>
          <w:p w14:paraId="59AC1299" w14:textId="6CD9F0ED" w:rsidR="00CF5E36" w:rsidRPr="004F5AA2" w:rsidRDefault="00CF5E36" w:rsidP="00B02436">
            <w:pPr>
              <w:pStyle w:val="NoSpacing"/>
              <w:jc w:val="left"/>
              <w:rPr>
                <w:rFonts w:cs="Times New Roman"/>
              </w:rPr>
            </w:pPr>
            <w:r w:rsidRPr="004F5AA2">
              <w:rPr>
                <w:rFonts w:cs="Times New Roman"/>
              </w:rPr>
              <w:t>Current trip threshold</w:t>
            </w:r>
          </w:p>
        </w:tc>
        <w:tc>
          <w:tcPr>
            <w:tcW w:w="3005" w:type="dxa"/>
            <w:noWrap/>
            <w:vAlign w:val="center"/>
          </w:tcPr>
          <w:p w14:paraId="39527011" w14:textId="7FFCB26C" w:rsidR="00CF5E36" w:rsidRPr="004F5AA2" w:rsidRDefault="00CF5E36" w:rsidP="00B02436">
            <w:pPr>
              <w:pStyle w:val="NoSpacing"/>
              <w:jc w:val="center"/>
              <w:rPr>
                <w:rFonts w:cs="Times New Roman"/>
              </w:rPr>
            </w:pPr>
            <w:r w:rsidRPr="004F5AA2">
              <w:rPr>
                <w:rFonts w:cs="Times New Roman"/>
              </w:rPr>
              <w:t>A</w:t>
            </w:r>
          </w:p>
        </w:tc>
      </w:tr>
      <w:tr w:rsidR="004F5AA2" w:rsidRPr="004F5AA2" w14:paraId="3AD6A65C" w14:textId="77777777" w:rsidTr="00A75CDE">
        <w:tc>
          <w:tcPr>
            <w:tcW w:w="3005" w:type="dxa"/>
            <w:noWrap/>
            <w:vAlign w:val="center"/>
          </w:tcPr>
          <w:p w14:paraId="01787EA3" w14:textId="796A11C0" w:rsidR="00CF5E36" w:rsidRPr="004F5AA2" w:rsidRDefault="00D86293" w:rsidP="00B02436">
            <w:pPr>
              <w:pStyle w:val="NoSpacing"/>
              <w:jc w:val="center"/>
              <w:rPr>
                <w:rFonts w:eastAsia="SimSun" w:cs="Times New Roman"/>
                <w:szCs w:val="24"/>
              </w:rPr>
            </w:pPr>
            <m:oMathPara>
              <m:oMath>
                <m:sSub>
                  <m:sSubPr>
                    <m:ctrlPr>
                      <w:rPr>
                        <w:rFonts w:ascii="Cambria Math" w:eastAsia="SimSun" w:hAnsi="Cambria Math" w:cs="Times New Roman"/>
                        <w:szCs w:val="24"/>
                      </w:rPr>
                    </m:ctrlPr>
                  </m:sSubPr>
                  <m:e>
                    <m:r>
                      <w:rPr>
                        <w:rFonts w:ascii="Cambria Math" w:eastAsia="SimSun" w:hAnsi="Cambria Math" w:cs="Times New Roman"/>
                        <w:szCs w:val="24"/>
                      </w:rPr>
                      <m:t>R</m:t>
                    </m:r>
                  </m:e>
                  <m:sub>
                    <m:r>
                      <w:rPr>
                        <w:rFonts w:ascii="Cambria Math" w:eastAsia="SimSun" w:hAnsi="Cambria Math" w:cs="Times New Roman"/>
                        <w:szCs w:val="24"/>
                      </w:rPr>
                      <m:t>SR</m:t>
                    </m:r>
                  </m:sub>
                </m:sSub>
              </m:oMath>
            </m:oMathPara>
          </w:p>
        </w:tc>
        <w:tc>
          <w:tcPr>
            <w:tcW w:w="3005" w:type="dxa"/>
            <w:noWrap/>
            <w:vAlign w:val="center"/>
          </w:tcPr>
          <w:p w14:paraId="069EE293" w14:textId="2DF858E8" w:rsidR="00CF5E36" w:rsidRPr="004F5AA2" w:rsidRDefault="00CF5E36" w:rsidP="00B02436">
            <w:pPr>
              <w:pStyle w:val="NoSpacing"/>
              <w:jc w:val="left"/>
              <w:rPr>
                <w:rFonts w:cs="Times New Roman"/>
              </w:rPr>
            </w:pPr>
            <w:r w:rsidRPr="004F5AA2">
              <w:rPr>
                <w:rFonts w:cs="Times New Roman"/>
              </w:rPr>
              <w:t>Stepped resistor</w:t>
            </w:r>
          </w:p>
        </w:tc>
        <w:tc>
          <w:tcPr>
            <w:tcW w:w="3005" w:type="dxa"/>
            <w:noWrap/>
            <w:vAlign w:val="center"/>
          </w:tcPr>
          <w:p w14:paraId="1866CD17" w14:textId="2528DC0C" w:rsidR="00CF5E36" w:rsidRPr="004F5AA2" w:rsidRDefault="00CF5E36" w:rsidP="00B02436">
            <w:pPr>
              <w:pStyle w:val="NoSpacing"/>
              <w:jc w:val="center"/>
              <w:rPr>
                <w:rFonts w:cs="Times New Roman"/>
              </w:rPr>
            </w:pPr>
            <w:r w:rsidRPr="004F5AA2">
              <w:t>Ω</w:t>
            </w:r>
          </w:p>
        </w:tc>
      </w:tr>
      <w:tr w:rsidR="004F5AA2" w:rsidRPr="004F5AA2" w14:paraId="6E803B71" w14:textId="77777777" w:rsidTr="00A75CDE">
        <w:tc>
          <w:tcPr>
            <w:tcW w:w="3005" w:type="dxa"/>
            <w:noWrap/>
            <w:vAlign w:val="center"/>
          </w:tcPr>
          <w:p w14:paraId="0AF934B6" w14:textId="77777777" w:rsidR="00F52302" w:rsidRPr="004F5AA2" w:rsidRDefault="00D86293" w:rsidP="00B02436">
            <w:pPr>
              <w:pStyle w:val="NoSpacing"/>
              <w:jc w:val="center"/>
              <w:rPr>
                <w:rFonts w:ascii="Cambria Math" w:eastAsia="SimSun" w:hAnsi="Cambria Math" w:cs="Times New Roman" w:hint="eastAsia"/>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X</m:t>
                    </m:r>
                  </m:e>
                  <m:sub>
                    <m:r>
                      <w:rPr>
                        <w:rFonts w:ascii="Cambria Math" w:eastAsia="SimSun" w:hAnsi="Cambria Math" w:cs="Times New Roman"/>
                        <w:szCs w:val="24"/>
                        <w:vertAlign w:val="subscript"/>
                      </w:rPr>
                      <m:t>s</m:t>
                    </m:r>
                  </m:sub>
                </m:sSub>
              </m:oMath>
            </m:oMathPara>
          </w:p>
        </w:tc>
        <w:tc>
          <w:tcPr>
            <w:tcW w:w="3005" w:type="dxa"/>
            <w:noWrap/>
            <w:vAlign w:val="center"/>
          </w:tcPr>
          <w:p w14:paraId="1567CFBC" w14:textId="62C98F9D" w:rsidR="00F52302" w:rsidRPr="004F5AA2" w:rsidRDefault="00226D7E" w:rsidP="00B02436">
            <w:pPr>
              <w:pStyle w:val="NoSpacing"/>
              <w:jc w:val="left"/>
              <w:rPr>
                <w:rFonts w:cs="Times New Roman"/>
              </w:rPr>
            </w:pPr>
            <w:r w:rsidRPr="004F5AA2">
              <w:rPr>
                <w:rFonts w:cs="Times New Roman"/>
              </w:rPr>
              <w:t>Reactance of short-circuited</w:t>
            </w:r>
            <w:r w:rsidR="00F52302" w:rsidRPr="004F5AA2">
              <w:rPr>
                <w:rFonts w:cs="Times New Roman"/>
              </w:rPr>
              <w:t xml:space="preserve"> turn</w:t>
            </w:r>
          </w:p>
        </w:tc>
        <w:tc>
          <w:tcPr>
            <w:tcW w:w="3005" w:type="dxa"/>
            <w:noWrap/>
            <w:vAlign w:val="center"/>
          </w:tcPr>
          <w:p w14:paraId="4A9919D1" w14:textId="77777777" w:rsidR="00F52302" w:rsidRPr="004F5AA2" w:rsidRDefault="00F52302" w:rsidP="00B02436">
            <w:pPr>
              <w:pStyle w:val="NoSpacing"/>
              <w:jc w:val="center"/>
              <w:rPr>
                <w:rFonts w:cs="Times New Roman"/>
              </w:rPr>
            </w:pPr>
            <w:r w:rsidRPr="004F5AA2">
              <w:t>Ω</w:t>
            </w:r>
          </w:p>
        </w:tc>
      </w:tr>
      <w:tr w:rsidR="004F5AA2" w:rsidRPr="004F5AA2" w14:paraId="6342B967" w14:textId="77777777" w:rsidTr="00A75CDE">
        <w:tc>
          <w:tcPr>
            <w:tcW w:w="3005" w:type="dxa"/>
            <w:noWrap/>
            <w:vAlign w:val="center"/>
          </w:tcPr>
          <w:p w14:paraId="48755A0F" w14:textId="77777777" w:rsidR="00F52302" w:rsidRPr="004F5AA2" w:rsidRDefault="00D86293" w:rsidP="00B02436">
            <w:pPr>
              <w:pStyle w:val="NoSpacing"/>
              <w:jc w:val="center"/>
              <w:rPr>
                <w:rFonts w:ascii="Cambria Math" w:eastAsia="SimSun" w:hAnsi="Cambria Math" w:cs="Times New Roman" w:hint="eastAsia"/>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E</m:t>
                    </m:r>
                  </m:e>
                  <m:sub>
                    <m:r>
                      <w:rPr>
                        <w:rFonts w:ascii="Cambria Math" w:eastAsia="SimSun" w:hAnsi="Cambria Math" w:cs="Times New Roman"/>
                        <w:szCs w:val="24"/>
                        <w:vertAlign w:val="subscript"/>
                      </w:rPr>
                      <m:t>b</m:t>
                    </m:r>
                  </m:sub>
                </m:sSub>
              </m:oMath>
            </m:oMathPara>
          </w:p>
        </w:tc>
        <w:tc>
          <w:tcPr>
            <w:tcW w:w="3005" w:type="dxa"/>
            <w:noWrap/>
            <w:vAlign w:val="center"/>
          </w:tcPr>
          <w:p w14:paraId="590CBC9A" w14:textId="77777777" w:rsidR="00F52302" w:rsidRPr="004F5AA2" w:rsidRDefault="00F52302" w:rsidP="00B02436">
            <w:pPr>
              <w:pStyle w:val="NoSpacing"/>
              <w:jc w:val="left"/>
              <w:rPr>
                <w:rFonts w:cs="Times New Roman"/>
              </w:rPr>
            </w:pPr>
            <w:r w:rsidRPr="004F5AA2">
              <w:rPr>
                <w:rFonts w:cs="Times New Roman"/>
              </w:rPr>
              <w:t>emf at flux-shorting position(15°)</w:t>
            </w:r>
          </w:p>
        </w:tc>
        <w:tc>
          <w:tcPr>
            <w:tcW w:w="3005" w:type="dxa"/>
            <w:noWrap/>
            <w:vAlign w:val="center"/>
          </w:tcPr>
          <w:p w14:paraId="58AC40E7" w14:textId="77777777" w:rsidR="00F52302" w:rsidRPr="004F5AA2" w:rsidRDefault="00F52302" w:rsidP="00B02436">
            <w:pPr>
              <w:pStyle w:val="NoSpacing"/>
              <w:jc w:val="center"/>
              <w:rPr>
                <w:rFonts w:cs="Times New Roman"/>
              </w:rPr>
            </w:pPr>
            <w:r w:rsidRPr="004F5AA2">
              <w:rPr>
                <w:rFonts w:cs="Times New Roman"/>
              </w:rPr>
              <w:t>V</w:t>
            </w:r>
          </w:p>
        </w:tc>
      </w:tr>
      <w:tr w:rsidR="004F5AA2" w:rsidRPr="004F5AA2" w14:paraId="1CCDE433" w14:textId="77777777" w:rsidTr="00A75CDE">
        <w:tc>
          <w:tcPr>
            <w:tcW w:w="3005" w:type="dxa"/>
            <w:noWrap/>
            <w:vAlign w:val="center"/>
          </w:tcPr>
          <w:p w14:paraId="11CF9C4E" w14:textId="77777777" w:rsidR="00F52302" w:rsidRPr="004F5AA2" w:rsidRDefault="00D86293" w:rsidP="00B02436">
            <w:pPr>
              <w:pStyle w:val="NoSpacing"/>
              <w:jc w:val="center"/>
              <w:rPr>
                <w:rFonts w:ascii="Cambria Math" w:eastAsia="SimSun" w:hAnsi="Cambria Math" w:cs="Times New Roman" w:hint="eastAsia"/>
                <w:szCs w:val="24"/>
                <w:vertAlign w:val="subscript"/>
              </w:rPr>
            </w:pPr>
            <m:oMathPara>
              <m:oMathParaPr>
                <m:jc m:val="center"/>
              </m:oMathParaPr>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E</m:t>
                    </m:r>
                  </m:e>
                  <m:sub>
                    <m:r>
                      <w:rPr>
                        <w:rFonts w:ascii="Cambria Math" w:eastAsia="SimSun" w:hAnsi="Cambria Math" w:cs="Times New Roman"/>
                        <w:szCs w:val="24"/>
                        <w:vertAlign w:val="subscript"/>
                      </w:rPr>
                      <m:t>a</m:t>
                    </m:r>
                  </m:sub>
                </m:sSub>
              </m:oMath>
            </m:oMathPara>
          </w:p>
        </w:tc>
        <w:tc>
          <w:tcPr>
            <w:tcW w:w="3005" w:type="dxa"/>
            <w:noWrap/>
            <w:vAlign w:val="center"/>
          </w:tcPr>
          <w:p w14:paraId="64AC27C9" w14:textId="77777777" w:rsidR="00F52302" w:rsidRPr="004F5AA2" w:rsidRDefault="00F52302" w:rsidP="00B02436">
            <w:pPr>
              <w:pStyle w:val="NoSpacing"/>
              <w:jc w:val="left"/>
              <w:rPr>
                <w:rFonts w:cs="Times New Roman"/>
              </w:rPr>
            </w:pPr>
            <w:r w:rsidRPr="004F5AA2">
              <w:rPr>
                <w:rFonts w:cs="Times New Roman"/>
              </w:rPr>
              <w:t>emf at normal operating position(0°)</w:t>
            </w:r>
          </w:p>
        </w:tc>
        <w:tc>
          <w:tcPr>
            <w:tcW w:w="3005" w:type="dxa"/>
            <w:noWrap/>
            <w:vAlign w:val="center"/>
          </w:tcPr>
          <w:p w14:paraId="3B7F46DA" w14:textId="77777777" w:rsidR="00F52302" w:rsidRPr="004F5AA2" w:rsidRDefault="00F52302" w:rsidP="00B02436">
            <w:pPr>
              <w:pStyle w:val="NoSpacing"/>
              <w:jc w:val="center"/>
              <w:rPr>
                <w:rFonts w:cs="Times New Roman"/>
              </w:rPr>
            </w:pPr>
            <w:r w:rsidRPr="004F5AA2">
              <w:rPr>
                <w:rFonts w:cs="Times New Roman"/>
              </w:rPr>
              <w:t>V</w:t>
            </w:r>
          </w:p>
        </w:tc>
      </w:tr>
      <w:tr w:rsidR="004F5AA2" w:rsidRPr="004F5AA2" w14:paraId="2ACFCB86" w14:textId="77777777" w:rsidTr="00A75CDE">
        <w:tc>
          <w:tcPr>
            <w:tcW w:w="3005" w:type="dxa"/>
            <w:noWrap/>
            <w:vAlign w:val="center"/>
          </w:tcPr>
          <w:p w14:paraId="67AEE452" w14:textId="237C0900" w:rsidR="00E84DF6" w:rsidRPr="004F5AA2" w:rsidRDefault="00D86293" w:rsidP="00B02436">
            <w:pPr>
              <w:pStyle w:val="NoSpacing"/>
              <w:jc w:val="center"/>
              <w:rPr>
                <w:rFonts w:eastAsia="SimSun" w:cs="Times New Roman"/>
                <w:szCs w:val="24"/>
                <w:vertAlign w:val="subscript"/>
              </w:rPr>
            </w:pPr>
            <m:oMathPara>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v</m:t>
                    </m:r>
                  </m:e>
                  <m:sub>
                    <m:r>
                      <w:rPr>
                        <w:rFonts w:ascii="Cambria Math" w:eastAsia="SimSun" w:hAnsi="Cambria Math" w:cs="Times New Roman"/>
                        <w:szCs w:val="24"/>
                        <w:vertAlign w:val="subscript"/>
                      </w:rPr>
                      <m:t>RT</m:t>
                    </m:r>
                  </m:sub>
                </m:sSub>
              </m:oMath>
            </m:oMathPara>
          </w:p>
        </w:tc>
        <w:tc>
          <w:tcPr>
            <w:tcW w:w="3005" w:type="dxa"/>
            <w:noWrap/>
            <w:vAlign w:val="center"/>
          </w:tcPr>
          <w:p w14:paraId="3B7A1DD8" w14:textId="0D172E42" w:rsidR="00E84DF6" w:rsidRPr="004F5AA2" w:rsidRDefault="00E84DF6" w:rsidP="00E84DF6">
            <w:pPr>
              <w:pStyle w:val="NoSpacing"/>
              <w:jc w:val="left"/>
              <w:rPr>
                <w:rFonts w:cs="Times New Roman"/>
              </w:rPr>
            </w:pPr>
            <w:r w:rsidRPr="004F5AA2">
              <w:rPr>
                <w:rFonts w:cs="Times New Roman"/>
              </w:rPr>
              <w:t xml:space="preserve">Rotating teeth rotating speed </w:t>
            </w:r>
          </w:p>
        </w:tc>
        <w:tc>
          <w:tcPr>
            <w:tcW w:w="3005" w:type="dxa"/>
            <w:noWrap/>
            <w:vAlign w:val="center"/>
          </w:tcPr>
          <w:p w14:paraId="56D7AB34" w14:textId="0B4CAB3D" w:rsidR="00E84DF6" w:rsidRPr="004F5AA2" w:rsidRDefault="00E84DF6" w:rsidP="00B02436">
            <w:pPr>
              <w:pStyle w:val="NoSpacing"/>
              <w:jc w:val="center"/>
              <w:rPr>
                <w:rFonts w:cs="Times New Roman"/>
              </w:rPr>
            </w:pPr>
            <w:r w:rsidRPr="004F5AA2">
              <w:rPr>
                <w:rFonts w:cs="Times New Roman"/>
              </w:rPr>
              <w:t>rpm</w:t>
            </w:r>
          </w:p>
        </w:tc>
      </w:tr>
      <w:tr w:rsidR="004F5AA2" w:rsidRPr="004F5AA2" w14:paraId="3544F35E" w14:textId="77777777" w:rsidTr="00A75CDE">
        <w:tc>
          <w:tcPr>
            <w:tcW w:w="3005" w:type="dxa"/>
            <w:noWrap/>
            <w:vAlign w:val="center"/>
          </w:tcPr>
          <w:p w14:paraId="227E62CD" w14:textId="313934BE" w:rsidR="00415518" w:rsidRPr="004F5AA2" w:rsidRDefault="00415518" w:rsidP="00B02436">
            <w:pPr>
              <w:pStyle w:val="NoSpacing"/>
              <w:jc w:val="center"/>
              <w:rPr>
                <w:rFonts w:ascii="Cambria Math" w:hAnsi="Cambria Math" w:cs="Cambria Math" w:hint="eastAsia"/>
              </w:rPr>
            </w:pPr>
            <w:r w:rsidRPr="004F5AA2">
              <w:rPr>
                <w:rFonts w:ascii="Cambria Math" w:hAnsi="Cambria Math" w:cs="Cambria Math"/>
              </w:rPr>
              <w:t>β</w:t>
            </w:r>
          </w:p>
        </w:tc>
        <w:tc>
          <w:tcPr>
            <w:tcW w:w="3005" w:type="dxa"/>
            <w:noWrap/>
            <w:vAlign w:val="center"/>
          </w:tcPr>
          <w:p w14:paraId="65A11ED3" w14:textId="44DC19CC" w:rsidR="00415518" w:rsidRPr="004F5AA2" w:rsidRDefault="00415518" w:rsidP="00B02436">
            <w:pPr>
              <w:pStyle w:val="NoSpacing"/>
              <w:jc w:val="left"/>
              <w:rPr>
                <w:rFonts w:cs="Times New Roman"/>
              </w:rPr>
            </w:pPr>
            <w:r w:rsidRPr="004F5AA2">
              <w:rPr>
                <w:rFonts w:cs="Times New Roman"/>
              </w:rPr>
              <w:t>EMF turn down ratio</w:t>
            </w:r>
          </w:p>
        </w:tc>
        <w:tc>
          <w:tcPr>
            <w:tcW w:w="3005" w:type="dxa"/>
            <w:noWrap/>
            <w:vAlign w:val="center"/>
          </w:tcPr>
          <w:p w14:paraId="71286203" w14:textId="77777777" w:rsidR="00415518" w:rsidRPr="004F5AA2" w:rsidRDefault="00415518" w:rsidP="00B02436">
            <w:pPr>
              <w:pStyle w:val="NoSpacing"/>
              <w:jc w:val="center"/>
              <w:rPr>
                <w:rFonts w:cs="Times New Roman"/>
              </w:rPr>
            </w:pPr>
          </w:p>
        </w:tc>
      </w:tr>
      <w:tr w:rsidR="004F5AA2" w:rsidRPr="004F5AA2" w14:paraId="430FD7D5" w14:textId="77777777" w:rsidTr="00A75CDE">
        <w:tc>
          <w:tcPr>
            <w:tcW w:w="3005" w:type="dxa"/>
            <w:noWrap/>
            <w:vAlign w:val="center"/>
          </w:tcPr>
          <w:p w14:paraId="79BD98E5" w14:textId="77777777" w:rsidR="00F52302" w:rsidRPr="004F5AA2" w:rsidRDefault="00F52302" w:rsidP="00B02436">
            <w:pPr>
              <w:pStyle w:val="NoSpacing"/>
              <w:jc w:val="center"/>
              <w:rPr>
                <w:rFonts w:cs="Times New Roman"/>
              </w:rPr>
            </w:pPr>
            <w:r w:rsidRPr="004F5AA2">
              <w:rPr>
                <w:rFonts w:ascii="Cambria Math" w:hAnsi="Cambria Math" w:cs="Cambria Math"/>
              </w:rPr>
              <w:t>𝝰</w:t>
            </w:r>
          </w:p>
        </w:tc>
        <w:tc>
          <w:tcPr>
            <w:tcW w:w="3005" w:type="dxa"/>
            <w:noWrap/>
            <w:vAlign w:val="center"/>
          </w:tcPr>
          <w:p w14:paraId="799F8F29" w14:textId="77777777" w:rsidR="00F52302" w:rsidRPr="004F5AA2" w:rsidRDefault="00F52302" w:rsidP="00B02436">
            <w:pPr>
              <w:pStyle w:val="NoSpacing"/>
              <w:jc w:val="left"/>
              <w:rPr>
                <w:rFonts w:cs="Times New Roman"/>
              </w:rPr>
            </w:pPr>
            <w:r w:rsidRPr="004F5AA2">
              <w:rPr>
                <w:rFonts w:cs="Times New Roman"/>
              </w:rPr>
              <w:t>Teeth pitch to slot pitch ratio</w:t>
            </w:r>
          </w:p>
        </w:tc>
        <w:tc>
          <w:tcPr>
            <w:tcW w:w="3005" w:type="dxa"/>
            <w:noWrap/>
            <w:vAlign w:val="center"/>
          </w:tcPr>
          <w:p w14:paraId="79440F67" w14:textId="77777777" w:rsidR="00F52302" w:rsidRPr="004F5AA2" w:rsidRDefault="00F52302" w:rsidP="00B02436">
            <w:pPr>
              <w:pStyle w:val="NoSpacing"/>
              <w:jc w:val="center"/>
              <w:rPr>
                <w:rFonts w:cs="Times New Roman"/>
              </w:rPr>
            </w:pPr>
          </w:p>
        </w:tc>
      </w:tr>
      <w:tr w:rsidR="004F5AA2" w:rsidRPr="004F5AA2" w14:paraId="56CAB03D" w14:textId="77777777" w:rsidTr="00A75CDE">
        <w:tc>
          <w:tcPr>
            <w:tcW w:w="3005" w:type="dxa"/>
            <w:noWrap/>
            <w:vAlign w:val="center"/>
          </w:tcPr>
          <w:p w14:paraId="68FF3A65" w14:textId="38D7F0D9" w:rsidR="00124083" w:rsidRPr="004F5AA2" w:rsidRDefault="00124083" w:rsidP="00B02436">
            <w:pPr>
              <w:pStyle w:val="NoSpacing"/>
              <w:jc w:val="center"/>
              <w:rPr>
                <w:rFonts w:ascii="Cambria Math" w:hAnsi="Cambria Math" w:cs="Cambria Math" w:hint="eastAsia"/>
              </w:rPr>
            </w:pPr>
            <w:r w:rsidRPr="004F5AA2">
              <w:rPr>
                <w:rFonts w:ascii="Cambria Math" w:hAnsi="Cambria Math" w:cs="Cambria Math"/>
              </w:rPr>
              <w:t>K</w:t>
            </w:r>
          </w:p>
        </w:tc>
        <w:tc>
          <w:tcPr>
            <w:tcW w:w="3005" w:type="dxa"/>
            <w:noWrap/>
            <w:vAlign w:val="center"/>
          </w:tcPr>
          <w:p w14:paraId="22701919" w14:textId="6CC74ABD" w:rsidR="00124083" w:rsidRPr="004F5AA2" w:rsidRDefault="00124083" w:rsidP="00124083">
            <w:pPr>
              <w:pStyle w:val="NoSpacing"/>
              <w:jc w:val="left"/>
              <w:rPr>
                <w:rFonts w:cs="Times New Roman"/>
              </w:rPr>
            </w:pPr>
            <w:r w:rsidRPr="004F5AA2">
              <w:rPr>
                <w:rFonts w:cs="Times New Roman"/>
              </w:rPr>
              <w:t>Spring constant</w:t>
            </w:r>
          </w:p>
        </w:tc>
        <w:tc>
          <w:tcPr>
            <w:tcW w:w="3005" w:type="dxa"/>
            <w:noWrap/>
            <w:vAlign w:val="center"/>
          </w:tcPr>
          <w:p w14:paraId="417F96D8" w14:textId="15A57D8E" w:rsidR="00124083" w:rsidRPr="004F5AA2" w:rsidRDefault="00124083" w:rsidP="00B02436">
            <w:pPr>
              <w:pStyle w:val="NoSpacing"/>
              <w:jc w:val="center"/>
              <w:rPr>
                <w:rFonts w:cs="Times New Roman"/>
              </w:rPr>
            </w:pPr>
            <w:r w:rsidRPr="004F5AA2">
              <w:rPr>
                <w:rFonts w:cs="Times New Roman"/>
              </w:rPr>
              <w:t>Nm/rad</w:t>
            </w:r>
          </w:p>
        </w:tc>
      </w:tr>
      <w:tr w:rsidR="004F5AA2" w:rsidRPr="004F5AA2" w14:paraId="4A6C5E7C" w14:textId="77777777" w:rsidTr="00A75CDE">
        <w:tc>
          <w:tcPr>
            <w:tcW w:w="3005" w:type="dxa"/>
            <w:noWrap/>
            <w:vAlign w:val="center"/>
          </w:tcPr>
          <w:p w14:paraId="253F94B9" w14:textId="1563DE11" w:rsidR="00124083" w:rsidRPr="004F5AA2" w:rsidRDefault="007213A2" w:rsidP="00B02436">
            <w:pPr>
              <w:pStyle w:val="NoSpacing"/>
              <w:jc w:val="center"/>
              <w:rPr>
                <w:rFonts w:ascii="Cambria Math" w:hAnsi="Cambria Math" w:cs="Cambria Math" w:hint="eastAsia"/>
              </w:rPr>
            </w:pPr>
            <w:r w:rsidRPr="004F5AA2">
              <w:rPr>
                <w:rFonts w:ascii="Cambria Math" w:hAnsi="Cambria Math" w:cs="Cambria Math"/>
              </w:rPr>
              <w:t>J</w:t>
            </w:r>
            <w:r w:rsidRPr="004F5AA2">
              <w:rPr>
                <w:rFonts w:ascii="Cambria Math" w:hAnsi="Cambria Math" w:cs="Cambria Math"/>
                <w:vertAlign w:val="subscript"/>
              </w:rPr>
              <w:t>RT</w:t>
            </w:r>
          </w:p>
        </w:tc>
        <w:tc>
          <w:tcPr>
            <w:tcW w:w="3005" w:type="dxa"/>
            <w:noWrap/>
            <w:vAlign w:val="center"/>
          </w:tcPr>
          <w:p w14:paraId="13393974" w14:textId="00842F8B" w:rsidR="00124083" w:rsidRPr="004F5AA2" w:rsidRDefault="007213A2" w:rsidP="00B02436">
            <w:pPr>
              <w:pStyle w:val="NoSpacing"/>
              <w:jc w:val="left"/>
              <w:rPr>
                <w:rFonts w:cs="Times New Roman"/>
              </w:rPr>
            </w:pPr>
            <w:r w:rsidRPr="004F5AA2">
              <w:rPr>
                <w:rFonts w:cs="Times New Roman"/>
              </w:rPr>
              <w:t>Rotating teeth moment of inertia</w:t>
            </w:r>
          </w:p>
        </w:tc>
        <w:tc>
          <w:tcPr>
            <w:tcW w:w="3005" w:type="dxa"/>
            <w:noWrap/>
            <w:vAlign w:val="center"/>
          </w:tcPr>
          <w:p w14:paraId="155DCC1E" w14:textId="4C872744" w:rsidR="00124083" w:rsidRPr="004F5AA2" w:rsidRDefault="007213A2" w:rsidP="00B02436">
            <w:pPr>
              <w:pStyle w:val="NoSpacing"/>
              <w:jc w:val="center"/>
              <w:rPr>
                <w:rFonts w:cs="Times New Roman"/>
                <w:vertAlign w:val="superscript"/>
              </w:rPr>
            </w:pPr>
            <w:r w:rsidRPr="004F5AA2">
              <w:rPr>
                <w:rFonts w:cs="Times New Roman"/>
              </w:rPr>
              <w:t>Kg· m</w:t>
            </w:r>
            <w:r w:rsidRPr="004F5AA2">
              <w:rPr>
                <w:rFonts w:cs="Times New Roman"/>
                <w:vertAlign w:val="superscript"/>
              </w:rPr>
              <w:t>2</w:t>
            </w:r>
          </w:p>
        </w:tc>
      </w:tr>
      <w:tr w:rsidR="004F5AA2" w:rsidRPr="004F5AA2" w14:paraId="1647D6F4" w14:textId="77777777" w:rsidTr="00A75CDE">
        <w:tc>
          <w:tcPr>
            <w:tcW w:w="3005" w:type="dxa"/>
            <w:noWrap/>
            <w:vAlign w:val="center"/>
          </w:tcPr>
          <w:p w14:paraId="79F590D6" w14:textId="6080BFE3" w:rsidR="0058153B" w:rsidRPr="004F5AA2" w:rsidRDefault="00D86293" w:rsidP="00B02436">
            <w:pPr>
              <w:pStyle w:val="NoSpacing"/>
              <w:jc w:val="center"/>
              <w:rPr>
                <w:rFonts w:ascii="Cambria Math" w:hAnsi="Cambria Math" w:cs="Cambria Math" w:hint="eastAsia"/>
              </w:rPr>
            </w:pPr>
            <m:oMathPara>
              <m:oMath>
                <m:sSub>
                  <m:sSubPr>
                    <m:ctrlPr>
                      <w:rPr>
                        <w:rFonts w:ascii="Cambria Math" w:hAnsi="Cambria Math" w:cs="Cambria Math"/>
                      </w:rPr>
                    </m:ctrlPr>
                  </m:sSubPr>
                  <m:e>
                    <m:acc>
                      <m:accPr>
                        <m:chr m:val="̈"/>
                        <m:ctrlPr>
                          <w:rPr>
                            <w:rFonts w:ascii="Cambria Math" w:hAnsi="Cambria Math" w:cs="Cambria Math"/>
                            <w:i/>
                          </w:rPr>
                        </m:ctrlPr>
                      </m:accPr>
                      <m:e>
                        <m:r>
                          <w:rPr>
                            <w:rFonts w:ascii="Cambria Math" w:hAnsi="Cambria Math" w:cs="Cambria Math"/>
                          </w:rPr>
                          <m:t>ϴ</m:t>
                        </m:r>
                      </m:e>
                    </m:acc>
                  </m:e>
                  <m:sub>
                    <m:r>
                      <w:rPr>
                        <w:rFonts w:ascii="Cambria Math" w:hAnsi="Cambria Math" w:cs="Cambria Math"/>
                      </w:rPr>
                      <m:t>RT</m:t>
                    </m:r>
                  </m:sub>
                </m:sSub>
              </m:oMath>
            </m:oMathPara>
          </w:p>
        </w:tc>
        <w:tc>
          <w:tcPr>
            <w:tcW w:w="3005" w:type="dxa"/>
            <w:noWrap/>
            <w:vAlign w:val="center"/>
          </w:tcPr>
          <w:p w14:paraId="5CC25222" w14:textId="66D22A9B" w:rsidR="0058153B" w:rsidRPr="004F5AA2" w:rsidRDefault="0058153B" w:rsidP="0058153B">
            <w:pPr>
              <w:pStyle w:val="NoSpacing"/>
              <w:jc w:val="left"/>
              <w:rPr>
                <w:rFonts w:cs="Times New Roman"/>
              </w:rPr>
            </w:pPr>
            <w:r w:rsidRPr="004F5AA2">
              <w:rPr>
                <w:rFonts w:cs="Times New Roman"/>
              </w:rPr>
              <w:t>Rotating teeth angular acceleration</w:t>
            </w:r>
          </w:p>
        </w:tc>
        <w:tc>
          <w:tcPr>
            <w:tcW w:w="3005" w:type="dxa"/>
            <w:noWrap/>
            <w:vAlign w:val="center"/>
          </w:tcPr>
          <w:p w14:paraId="25D5CDE0" w14:textId="6B441D2A" w:rsidR="0058153B" w:rsidRPr="004F5AA2" w:rsidRDefault="0058153B" w:rsidP="0058153B">
            <w:pPr>
              <w:pStyle w:val="NoSpacing"/>
              <w:jc w:val="center"/>
              <w:rPr>
                <w:rFonts w:cs="Times New Roman"/>
                <w:vertAlign w:val="superscript"/>
              </w:rPr>
            </w:pPr>
            <w:r w:rsidRPr="004F5AA2">
              <w:rPr>
                <w:rFonts w:cs="Times New Roman"/>
              </w:rPr>
              <w:t>˚/S</w:t>
            </w:r>
            <w:r w:rsidRPr="004F5AA2">
              <w:rPr>
                <w:rFonts w:cs="Times New Roman"/>
                <w:vertAlign w:val="superscript"/>
              </w:rPr>
              <w:t>2</w:t>
            </w:r>
          </w:p>
        </w:tc>
      </w:tr>
      <w:tr w:rsidR="004F5AA2" w:rsidRPr="004F5AA2" w14:paraId="4A07588A" w14:textId="77777777" w:rsidTr="00A75CDE">
        <w:tc>
          <w:tcPr>
            <w:tcW w:w="3005" w:type="dxa"/>
            <w:noWrap/>
            <w:vAlign w:val="center"/>
          </w:tcPr>
          <w:p w14:paraId="7302D849" w14:textId="4C2C6A4C" w:rsidR="0058153B" w:rsidRPr="004F5AA2" w:rsidRDefault="00D86293" w:rsidP="0058153B">
            <w:pPr>
              <w:pStyle w:val="NoSpacing"/>
              <w:jc w:val="center"/>
              <w:rPr>
                <w:rFonts w:ascii="Cambria Math" w:hAnsi="Cambria Math" w:cs="Cambria Math" w:hint="eastAsia"/>
              </w:rPr>
            </w:pPr>
            <m:oMathPara>
              <m:oMath>
                <m:sSub>
                  <m:sSubPr>
                    <m:ctrlPr>
                      <w:rPr>
                        <w:rFonts w:ascii="Cambria Math" w:hAnsi="Cambria Math" w:cs="Cambria Math"/>
                      </w:rPr>
                    </m:ctrlPr>
                  </m:sSubPr>
                  <m:e>
                    <m:acc>
                      <m:accPr>
                        <m:chr m:val="̇"/>
                        <m:ctrlPr>
                          <w:rPr>
                            <w:rFonts w:ascii="Cambria Math" w:hAnsi="Cambria Math" w:cs="Cambria Math"/>
                            <w:i/>
                          </w:rPr>
                        </m:ctrlPr>
                      </m:accPr>
                      <m:e>
                        <m:r>
                          <w:rPr>
                            <w:rFonts w:ascii="Cambria Math" w:hAnsi="Cambria Math" w:cs="Cambria Math"/>
                          </w:rPr>
                          <m:t>ϴ</m:t>
                        </m:r>
                      </m:e>
                    </m:acc>
                  </m:e>
                  <m:sub>
                    <m:r>
                      <w:rPr>
                        <w:rFonts w:ascii="Cambria Math" w:hAnsi="Cambria Math" w:cs="Cambria Math"/>
                      </w:rPr>
                      <m:t>RT</m:t>
                    </m:r>
                  </m:sub>
                </m:sSub>
              </m:oMath>
            </m:oMathPara>
          </w:p>
        </w:tc>
        <w:tc>
          <w:tcPr>
            <w:tcW w:w="3005" w:type="dxa"/>
            <w:noWrap/>
            <w:vAlign w:val="center"/>
          </w:tcPr>
          <w:p w14:paraId="4F3068F2" w14:textId="77AE2331" w:rsidR="0058153B" w:rsidRPr="004F5AA2" w:rsidRDefault="0058153B" w:rsidP="0058153B">
            <w:pPr>
              <w:pStyle w:val="NoSpacing"/>
              <w:jc w:val="left"/>
              <w:rPr>
                <w:rFonts w:cs="Times New Roman"/>
              </w:rPr>
            </w:pPr>
            <w:r w:rsidRPr="004F5AA2">
              <w:rPr>
                <w:rFonts w:cs="Times New Roman"/>
              </w:rPr>
              <w:t>Rotating teeth angular speed</w:t>
            </w:r>
          </w:p>
        </w:tc>
        <w:tc>
          <w:tcPr>
            <w:tcW w:w="3005" w:type="dxa"/>
            <w:noWrap/>
            <w:vAlign w:val="center"/>
          </w:tcPr>
          <w:p w14:paraId="0F36F2A5" w14:textId="1C73E93C" w:rsidR="0058153B" w:rsidRPr="004F5AA2" w:rsidRDefault="0058153B" w:rsidP="00B02436">
            <w:pPr>
              <w:pStyle w:val="NoSpacing"/>
              <w:jc w:val="center"/>
              <w:rPr>
                <w:rFonts w:cs="Times New Roman"/>
              </w:rPr>
            </w:pPr>
            <w:r w:rsidRPr="004F5AA2">
              <w:rPr>
                <w:rFonts w:cs="Times New Roman"/>
              </w:rPr>
              <w:t>˚/S</w:t>
            </w:r>
          </w:p>
        </w:tc>
      </w:tr>
      <w:tr w:rsidR="004F5AA2" w:rsidRPr="004F5AA2" w14:paraId="6EEF8007" w14:textId="77777777" w:rsidTr="00A75CDE">
        <w:tc>
          <w:tcPr>
            <w:tcW w:w="3005" w:type="dxa"/>
            <w:noWrap/>
            <w:vAlign w:val="center"/>
          </w:tcPr>
          <w:p w14:paraId="12CB5897" w14:textId="02016FEB" w:rsidR="0058153B" w:rsidRPr="004F5AA2" w:rsidRDefault="00D86293" w:rsidP="0058153B">
            <w:pPr>
              <w:pStyle w:val="NoSpacing"/>
              <w:jc w:val="center"/>
              <w:rPr>
                <w:rFonts w:ascii="Cambria Math" w:hAnsi="Cambria Math" w:cs="Cambria Math" w:hint="eastAsia"/>
              </w:rPr>
            </w:pPr>
            <m:oMathPara>
              <m:oMath>
                <m:sSub>
                  <m:sSubPr>
                    <m:ctrlPr>
                      <w:rPr>
                        <w:rFonts w:ascii="Cambria Math" w:hAnsi="Cambria Math" w:cs="Cambria Math"/>
                      </w:rPr>
                    </m:ctrlPr>
                  </m:sSubPr>
                  <m:e>
                    <m:r>
                      <w:rPr>
                        <w:rFonts w:ascii="Cambria Math" w:hAnsi="Cambria Math" w:cs="Cambria Math"/>
                      </w:rPr>
                      <m:t>ϴ</m:t>
                    </m:r>
                  </m:e>
                  <m:sub>
                    <m:r>
                      <w:rPr>
                        <w:rFonts w:ascii="Cambria Math" w:hAnsi="Cambria Math" w:cs="Cambria Math"/>
                      </w:rPr>
                      <m:t>RT</m:t>
                    </m:r>
                  </m:sub>
                </m:sSub>
              </m:oMath>
            </m:oMathPara>
          </w:p>
        </w:tc>
        <w:tc>
          <w:tcPr>
            <w:tcW w:w="3005" w:type="dxa"/>
            <w:noWrap/>
            <w:vAlign w:val="center"/>
          </w:tcPr>
          <w:p w14:paraId="1E1262AA" w14:textId="50053D70" w:rsidR="0058153B" w:rsidRPr="004F5AA2" w:rsidRDefault="0058153B" w:rsidP="0058153B">
            <w:pPr>
              <w:pStyle w:val="NoSpacing"/>
              <w:jc w:val="left"/>
              <w:rPr>
                <w:rFonts w:cs="Times New Roman"/>
              </w:rPr>
            </w:pPr>
            <w:r w:rsidRPr="004F5AA2">
              <w:rPr>
                <w:rFonts w:cs="Times New Roman"/>
              </w:rPr>
              <w:t>Rotating teeth angular position</w:t>
            </w:r>
          </w:p>
        </w:tc>
        <w:tc>
          <w:tcPr>
            <w:tcW w:w="3005" w:type="dxa"/>
            <w:noWrap/>
            <w:vAlign w:val="center"/>
          </w:tcPr>
          <w:p w14:paraId="425FC403" w14:textId="2F1FC2E4" w:rsidR="0058153B" w:rsidRPr="004F5AA2" w:rsidRDefault="0058153B" w:rsidP="00B02436">
            <w:pPr>
              <w:pStyle w:val="NoSpacing"/>
              <w:jc w:val="center"/>
              <w:rPr>
                <w:rFonts w:cs="Times New Roman"/>
              </w:rPr>
            </w:pPr>
            <w:r w:rsidRPr="004F5AA2">
              <w:rPr>
                <w:rFonts w:cs="Times New Roman"/>
              </w:rPr>
              <w:t>˚</w:t>
            </w:r>
          </w:p>
        </w:tc>
      </w:tr>
      <w:tr w:rsidR="004F5AA2" w:rsidRPr="004F5AA2" w14:paraId="5FAE8DA2" w14:textId="77777777" w:rsidTr="00A75CDE">
        <w:tc>
          <w:tcPr>
            <w:tcW w:w="3005" w:type="dxa"/>
            <w:noWrap/>
            <w:vAlign w:val="center"/>
          </w:tcPr>
          <w:p w14:paraId="79D5EC32" w14:textId="6C0D157B" w:rsidR="00371F70" w:rsidRPr="004F5AA2" w:rsidRDefault="00D86293" w:rsidP="00371F70">
            <w:pPr>
              <w:pStyle w:val="NoSpacing"/>
              <w:jc w:val="center"/>
              <w:rPr>
                <w:rFonts w:eastAsia="SimSun" w:cs="Times New Roman"/>
              </w:rPr>
            </w:pPr>
            <m:oMathPara>
              <m:oMath>
                <m:sSub>
                  <m:sSubPr>
                    <m:ctrlPr>
                      <w:rPr>
                        <w:rFonts w:ascii="Cambria Math" w:hAnsi="Cambria Math" w:cs="Cambria Math"/>
                      </w:rPr>
                    </m:ctrlPr>
                  </m:sSubPr>
                  <m:e>
                    <m:acc>
                      <m:accPr>
                        <m:chr m:val="̈"/>
                        <m:ctrlPr>
                          <w:rPr>
                            <w:rFonts w:ascii="Cambria Math" w:hAnsi="Cambria Math" w:cs="Cambria Math"/>
                            <w:i/>
                          </w:rPr>
                        </m:ctrlPr>
                      </m:accPr>
                      <m:e>
                        <m:r>
                          <w:rPr>
                            <w:rFonts w:ascii="Cambria Math" w:hAnsi="Cambria Math" w:cs="Cambria Math"/>
                          </w:rPr>
                          <m:t>ϴ</m:t>
                        </m:r>
                      </m:e>
                    </m:acc>
                  </m:e>
                  <m:sub>
                    <m:r>
                      <w:rPr>
                        <w:rFonts w:ascii="Cambria Math" w:hAnsi="Cambria Math" w:cs="Cambria Math"/>
                      </w:rPr>
                      <m:t>S</m:t>
                    </m:r>
                  </m:sub>
                </m:sSub>
              </m:oMath>
            </m:oMathPara>
          </w:p>
        </w:tc>
        <w:tc>
          <w:tcPr>
            <w:tcW w:w="3005" w:type="dxa"/>
            <w:noWrap/>
            <w:vAlign w:val="center"/>
          </w:tcPr>
          <w:p w14:paraId="1ED341F0" w14:textId="670589C1" w:rsidR="00371F70" w:rsidRPr="004F5AA2" w:rsidRDefault="00371F70" w:rsidP="00371F70">
            <w:pPr>
              <w:pStyle w:val="NoSpacing"/>
              <w:jc w:val="left"/>
              <w:rPr>
                <w:rFonts w:cs="Times New Roman"/>
              </w:rPr>
            </w:pPr>
            <w:r w:rsidRPr="004F5AA2">
              <w:rPr>
                <w:rFonts w:cs="Times New Roman"/>
              </w:rPr>
              <w:t>Actuation system angular acceleration</w:t>
            </w:r>
          </w:p>
        </w:tc>
        <w:tc>
          <w:tcPr>
            <w:tcW w:w="3005" w:type="dxa"/>
            <w:noWrap/>
            <w:vAlign w:val="center"/>
          </w:tcPr>
          <w:p w14:paraId="29954CC3" w14:textId="49952630" w:rsidR="00371F70" w:rsidRPr="004F5AA2" w:rsidRDefault="00371F70" w:rsidP="00371F70">
            <w:pPr>
              <w:pStyle w:val="NoSpacing"/>
              <w:jc w:val="center"/>
              <w:rPr>
                <w:rFonts w:cs="Times New Roman"/>
              </w:rPr>
            </w:pPr>
            <w:r w:rsidRPr="004F5AA2">
              <w:rPr>
                <w:rFonts w:cs="Times New Roman"/>
              </w:rPr>
              <w:t>˚/S</w:t>
            </w:r>
            <w:r w:rsidRPr="004F5AA2">
              <w:rPr>
                <w:rFonts w:cs="Times New Roman"/>
                <w:vertAlign w:val="superscript"/>
              </w:rPr>
              <w:t>2</w:t>
            </w:r>
          </w:p>
        </w:tc>
      </w:tr>
      <w:tr w:rsidR="004F5AA2" w:rsidRPr="004F5AA2" w14:paraId="022B5098" w14:textId="77777777" w:rsidTr="00A75CDE">
        <w:tc>
          <w:tcPr>
            <w:tcW w:w="3005" w:type="dxa"/>
            <w:noWrap/>
            <w:vAlign w:val="center"/>
          </w:tcPr>
          <w:p w14:paraId="17E5EB07" w14:textId="7D44C5DD" w:rsidR="00371F70" w:rsidRPr="004F5AA2" w:rsidRDefault="00D86293" w:rsidP="00371F70">
            <w:pPr>
              <w:pStyle w:val="NoSpacing"/>
              <w:jc w:val="center"/>
              <w:rPr>
                <w:rFonts w:eastAsia="SimSun" w:cs="Times New Roman"/>
              </w:rPr>
            </w:pPr>
            <m:oMathPara>
              <m:oMath>
                <m:sSub>
                  <m:sSubPr>
                    <m:ctrlPr>
                      <w:rPr>
                        <w:rFonts w:ascii="Cambria Math" w:hAnsi="Cambria Math" w:cs="Cambria Math"/>
                      </w:rPr>
                    </m:ctrlPr>
                  </m:sSubPr>
                  <m:e>
                    <m:acc>
                      <m:accPr>
                        <m:chr m:val="̇"/>
                        <m:ctrlPr>
                          <w:rPr>
                            <w:rFonts w:ascii="Cambria Math" w:hAnsi="Cambria Math" w:cs="Cambria Math"/>
                            <w:i/>
                          </w:rPr>
                        </m:ctrlPr>
                      </m:accPr>
                      <m:e>
                        <m:r>
                          <w:rPr>
                            <w:rFonts w:ascii="Cambria Math" w:hAnsi="Cambria Math" w:cs="Cambria Math"/>
                          </w:rPr>
                          <m:t>ϴ</m:t>
                        </m:r>
                      </m:e>
                    </m:acc>
                  </m:e>
                  <m:sub>
                    <m:r>
                      <w:rPr>
                        <w:rFonts w:ascii="Cambria Math" w:hAnsi="Cambria Math" w:cs="Cambria Math"/>
                      </w:rPr>
                      <m:t>S</m:t>
                    </m:r>
                  </m:sub>
                </m:sSub>
              </m:oMath>
            </m:oMathPara>
          </w:p>
        </w:tc>
        <w:tc>
          <w:tcPr>
            <w:tcW w:w="3005" w:type="dxa"/>
            <w:noWrap/>
            <w:vAlign w:val="center"/>
          </w:tcPr>
          <w:p w14:paraId="6A763259" w14:textId="1FC4FF24" w:rsidR="00371F70" w:rsidRPr="004F5AA2" w:rsidRDefault="00371F70" w:rsidP="00371F70">
            <w:pPr>
              <w:pStyle w:val="NoSpacing"/>
              <w:jc w:val="left"/>
              <w:rPr>
                <w:rFonts w:cs="Times New Roman"/>
              </w:rPr>
            </w:pPr>
            <w:r w:rsidRPr="004F5AA2">
              <w:rPr>
                <w:rFonts w:cs="Times New Roman"/>
              </w:rPr>
              <w:t>Actuation system angular speed</w:t>
            </w:r>
          </w:p>
        </w:tc>
        <w:tc>
          <w:tcPr>
            <w:tcW w:w="3005" w:type="dxa"/>
            <w:noWrap/>
            <w:vAlign w:val="center"/>
          </w:tcPr>
          <w:p w14:paraId="5376731F" w14:textId="16C9FE0A" w:rsidR="00371F70" w:rsidRPr="004F5AA2" w:rsidRDefault="00371F70" w:rsidP="00371F70">
            <w:pPr>
              <w:pStyle w:val="NoSpacing"/>
              <w:jc w:val="center"/>
              <w:rPr>
                <w:rFonts w:cs="Times New Roman"/>
              </w:rPr>
            </w:pPr>
            <w:r w:rsidRPr="004F5AA2">
              <w:rPr>
                <w:rFonts w:cs="Times New Roman"/>
              </w:rPr>
              <w:t>˚/S</w:t>
            </w:r>
          </w:p>
        </w:tc>
      </w:tr>
      <w:tr w:rsidR="004F5AA2" w:rsidRPr="004F5AA2" w14:paraId="75209ED5" w14:textId="77777777" w:rsidTr="00A75CDE">
        <w:tc>
          <w:tcPr>
            <w:tcW w:w="3005" w:type="dxa"/>
            <w:noWrap/>
            <w:vAlign w:val="center"/>
          </w:tcPr>
          <w:p w14:paraId="32853FE2" w14:textId="799AF5A8" w:rsidR="00371F70" w:rsidRPr="004F5AA2" w:rsidRDefault="00D86293" w:rsidP="00371F70">
            <w:pPr>
              <w:pStyle w:val="NoSpacing"/>
              <w:jc w:val="center"/>
              <w:rPr>
                <w:rFonts w:eastAsia="SimSun" w:cs="Times New Roman"/>
              </w:rPr>
            </w:pPr>
            <m:oMathPara>
              <m:oMath>
                <m:sSub>
                  <m:sSubPr>
                    <m:ctrlPr>
                      <w:rPr>
                        <w:rFonts w:ascii="Cambria Math" w:hAnsi="Cambria Math" w:cs="Cambria Math"/>
                      </w:rPr>
                    </m:ctrlPr>
                  </m:sSubPr>
                  <m:e>
                    <m:r>
                      <w:rPr>
                        <w:rFonts w:ascii="Cambria Math" w:hAnsi="Cambria Math" w:cs="Cambria Math"/>
                      </w:rPr>
                      <m:t>ϴ</m:t>
                    </m:r>
                  </m:e>
                  <m:sub>
                    <m:r>
                      <w:rPr>
                        <w:rFonts w:ascii="Cambria Math" w:hAnsi="Cambria Math" w:cs="Cambria Math"/>
                      </w:rPr>
                      <m:t>S</m:t>
                    </m:r>
                  </m:sub>
                </m:sSub>
              </m:oMath>
            </m:oMathPara>
          </w:p>
        </w:tc>
        <w:tc>
          <w:tcPr>
            <w:tcW w:w="3005" w:type="dxa"/>
            <w:noWrap/>
            <w:vAlign w:val="center"/>
          </w:tcPr>
          <w:p w14:paraId="3CF08690" w14:textId="35D01FD3" w:rsidR="00371F70" w:rsidRPr="004F5AA2" w:rsidRDefault="00371F70" w:rsidP="00371F70">
            <w:pPr>
              <w:pStyle w:val="NoSpacing"/>
              <w:jc w:val="left"/>
              <w:rPr>
                <w:rFonts w:cs="Times New Roman"/>
              </w:rPr>
            </w:pPr>
            <w:r w:rsidRPr="004F5AA2">
              <w:rPr>
                <w:rFonts w:cs="Times New Roman"/>
              </w:rPr>
              <w:t>Rotating teeth angular position in actuation system</w:t>
            </w:r>
          </w:p>
        </w:tc>
        <w:tc>
          <w:tcPr>
            <w:tcW w:w="3005" w:type="dxa"/>
            <w:noWrap/>
            <w:vAlign w:val="center"/>
          </w:tcPr>
          <w:p w14:paraId="72670466" w14:textId="03C150DA" w:rsidR="00371F70" w:rsidRPr="004F5AA2" w:rsidRDefault="00371F70" w:rsidP="00371F70">
            <w:pPr>
              <w:pStyle w:val="NoSpacing"/>
              <w:jc w:val="center"/>
              <w:rPr>
                <w:rFonts w:cs="Times New Roman"/>
              </w:rPr>
            </w:pPr>
            <w:r w:rsidRPr="004F5AA2">
              <w:rPr>
                <w:rFonts w:cs="Times New Roman"/>
              </w:rPr>
              <w:t>˚</w:t>
            </w:r>
          </w:p>
        </w:tc>
      </w:tr>
      <w:tr w:rsidR="004F5AA2" w:rsidRPr="004F5AA2" w14:paraId="3D11B20D" w14:textId="77777777" w:rsidTr="00A75CDE">
        <w:tc>
          <w:tcPr>
            <w:tcW w:w="3005" w:type="dxa"/>
            <w:noWrap/>
            <w:vAlign w:val="center"/>
          </w:tcPr>
          <w:p w14:paraId="61A5212E" w14:textId="693505D4" w:rsidR="0063575E" w:rsidRPr="004F5AA2" w:rsidRDefault="00D86293" w:rsidP="00371F70">
            <w:pPr>
              <w:pStyle w:val="NoSpacing"/>
              <w:jc w:val="center"/>
              <w:rPr>
                <w:rFonts w:eastAsia="SimSun" w:cs="Times New Roman"/>
              </w:rPr>
            </w:pPr>
            <m:oMathPara>
              <m:oMath>
                <m:sSub>
                  <m:sSubPr>
                    <m:ctrlPr>
                      <w:rPr>
                        <w:rFonts w:ascii="Cambria Math" w:eastAsia="SimSun" w:hAnsi="Cambria Math" w:cs="Times New Roman"/>
                      </w:rPr>
                    </m:ctrlPr>
                  </m:sSubPr>
                  <m:e>
                    <m:r>
                      <w:rPr>
                        <w:rFonts w:ascii="Cambria Math" w:eastAsia="SimSun" w:hAnsi="Cambria Math" w:cs="Times New Roman"/>
                      </w:rPr>
                      <m:t>T</m:t>
                    </m:r>
                  </m:e>
                  <m:sub>
                    <m:r>
                      <w:rPr>
                        <w:rFonts w:ascii="Cambria Math" w:eastAsia="SimSun" w:hAnsi="Cambria Math" w:cs="Times New Roman"/>
                      </w:rPr>
                      <m:t>Act</m:t>
                    </m:r>
                  </m:sub>
                </m:sSub>
              </m:oMath>
            </m:oMathPara>
          </w:p>
        </w:tc>
        <w:tc>
          <w:tcPr>
            <w:tcW w:w="3005" w:type="dxa"/>
            <w:noWrap/>
            <w:vAlign w:val="center"/>
          </w:tcPr>
          <w:p w14:paraId="16F6BC9A" w14:textId="5B1A35DC" w:rsidR="0063575E" w:rsidRPr="004F5AA2" w:rsidRDefault="0063575E" w:rsidP="00371F70">
            <w:pPr>
              <w:pStyle w:val="NoSpacing"/>
              <w:jc w:val="left"/>
              <w:rPr>
                <w:rFonts w:cs="Times New Roman"/>
              </w:rPr>
            </w:pPr>
            <w:r w:rsidRPr="004F5AA2">
              <w:rPr>
                <w:rFonts w:cs="Times New Roman"/>
              </w:rPr>
              <w:t>Actuator torque</w:t>
            </w:r>
          </w:p>
        </w:tc>
        <w:tc>
          <w:tcPr>
            <w:tcW w:w="3005" w:type="dxa"/>
            <w:noWrap/>
            <w:vAlign w:val="center"/>
          </w:tcPr>
          <w:p w14:paraId="12AE2016" w14:textId="59E7BB74" w:rsidR="0063575E" w:rsidRPr="004F5AA2" w:rsidRDefault="0063575E" w:rsidP="00371F70">
            <w:pPr>
              <w:pStyle w:val="NoSpacing"/>
              <w:jc w:val="center"/>
              <w:rPr>
                <w:rFonts w:cs="Times New Roman"/>
              </w:rPr>
            </w:pPr>
            <w:r w:rsidRPr="004F5AA2">
              <w:rPr>
                <w:rFonts w:cs="Times New Roman"/>
              </w:rPr>
              <w:t>Nm</w:t>
            </w:r>
          </w:p>
        </w:tc>
      </w:tr>
      <w:tr w:rsidR="004F5AA2" w:rsidRPr="004F5AA2" w14:paraId="01B4F6C1" w14:textId="77777777" w:rsidTr="00A75CDE">
        <w:tc>
          <w:tcPr>
            <w:tcW w:w="3005" w:type="dxa"/>
            <w:noWrap/>
            <w:vAlign w:val="center"/>
          </w:tcPr>
          <w:p w14:paraId="69B44B1F" w14:textId="63B2D6A7" w:rsidR="0063575E" w:rsidRPr="004F5AA2" w:rsidRDefault="00D86293" w:rsidP="00371F70">
            <w:pPr>
              <w:pStyle w:val="NoSpacing"/>
              <w:jc w:val="center"/>
              <w:rPr>
                <w:rFonts w:eastAsia="SimSun" w:cs="Times New Roman"/>
              </w:rPr>
            </w:pPr>
            <m:oMathPara>
              <m:oMath>
                <m:sSub>
                  <m:sSubPr>
                    <m:ctrlPr>
                      <w:rPr>
                        <w:rFonts w:ascii="Cambria Math" w:eastAsia="SimSun" w:hAnsi="Cambria Math" w:cs="Times New Roman"/>
                      </w:rPr>
                    </m:ctrlPr>
                  </m:sSubPr>
                  <m:e>
                    <m:r>
                      <w:rPr>
                        <w:rFonts w:ascii="Cambria Math" w:eastAsia="SimSun" w:hAnsi="Cambria Math" w:cs="Times New Roman"/>
                      </w:rPr>
                      <m:t>T</m:t>
                    </m:r>
                  </m:e>
                  <m:sub>
                    <m:r>
                      <w:rPr>
                        <w:rFonts w:ascii="Cambria Math" w:eastAsia="SimSun" w:hAnsi="Cambria Math" w:cs="Times New Roman"/>
                      </w:rPr>
                      <m:t>RT</m:t>
                    </m:r>
                  </m:sub>
                </m:sSub>
              </m:oMath>
            </m:oMathPara>
          </w:p>
        </w:tc>
        <w:tc>
          <w:tcPr>
            <w:tcW w:w="3005" w:type="dxa"/>
            <w:noWrap/>
            <w:vAlign w:val="center"/>
          </w:tcPr>
          <w:p w14:paraId="44B2D1A8" w14:textId="56E78AF2" w:rsidR="0063575E" w:rsidRPr="004F5AA2" w:rsidRDefault="0063575E" w:rsidP="00371F70">
            <w:pPr>
              <w:pStyle w:val="NoSpacing"/>
              <w:jc w:val="left"/>
              <w:rPr>
                <w:rFonts w:cs="Times New Roman"/>
              </w:rPr>
            </w:pPr>
            <w:r w:rsidRPr="004F5AA2">
              <w:rPr>
                <w:rFonts w:cs="Times New Roman"/>
              </w:rPr>
              <w:t>Ro</w:t>
            </w:r>
            <w:r w:rsidR="00CB3472" w:rsidRPr="004F5AA2">
              <w:rPr>
                <w:rFonts w:cs="Times New Roman"/>
              </w:rPr>
              <w:t>tating teeth</w:t>
            </w:r>
            <w:r w:rsidRPr="004F5AA2">
              <w:rPr>
                <w:rFonts w:cs="Times New Roman"/>
              </w:rPr>
              <w:t xml:space="preserve"> electromagnetic torque</w:t>
            </w:r>
          </w:p>
        </w:tc>
        <w:tc>
          <w:tcPr>
            <w:tcW w:w="3005" w:type="dxa"/>
            <w:noWrap/>
            <w:vAlign w:val="center"/>
          </w:tcPr>
          <w:p w14:paraId="1B21FB5E" w14:textId="28CF8AD6" w:rsidR="0063575E" w:rsidRPr="004F5AA2" w:rsidRDefault="0063575E" w:rsidP="00371F70">
            <w:pPr>
              <w:pStyle w:val="NoSpacing"/>
              <w:jc w:val="center"/>
              <w:rPr>
                <w:rFonts w:cs="Times New Roman"/>
              </w:rPr>
            </w:pPr>
            <w:r w:rsidRPr="004F5AA2">
              <w:rPr>
                <w:rFonts w:cs="Times New Roman"/>
              </w:rPr>
              <w:t>Nm</w:t>
            </w:r>
          </w:p>
        </w:tc>
      </w:tr>
      <w:tr w:rsidR="004F5AA2" w:rsidRPr="004F5AA2" w14:paraId="64DC55BC" w14:textId="77777777" w:rsidTr="00A75CDE">
        <w:tc>
          <w:tcPr>
            <w:tcW w:w="3005" w:type="dxa"/>
            <w:noWrap/>
            <w:vAlign w:val="center"/>
          </w:tcPr>
          <w:p w14:paraId="16D91966" w14:textId="203F51EF" w:rsidR="0063575E" w:rsidRPr="004F5AA2" w:rsidRDefault="00D86293" w:rsidP="00371F70">
            <w:pPr>
              <w:pStyle w:val="NoSpacing"/>
              <w:jc w:val="center"/>
              <w:rPr>
                <w:rFonts w:eastAsia="SimSun" w:cs="Times New Roman"/>
              </w:rPr>
            </w:pPr>
            <m:oMathPara>
              <m:oMath>
                <m:sSub>
                  <m:sSubPr>
                    <m:ctrlPr>
                      <w:rPr>
                        <w:rFonts w:ascii="Cambria Math" w:eastAsia="SimSun" w:hAnsi="Cambria Math" w:cs="Times New Roman"/>
                      </w:rPr>
                    </m:ctrlPr>
                  </m:sSubPr>
                  <m:e>
                    <m:r>
                      <w:rPr>
                        <w:rFonts w:ascii="Cambria Math" w:eastAsia="SimSun" w:hAnsi="Cambria Math" w:cs="Times New Roman"/>
                      </w:rPr>
                      <m:t>T</m:t>
                    </m:r>
                  </m:e>
                  <m:sub>
                    <m:r>
                      <w:rPr>
                        <w:rFonts w:ascii="Cambria Math" w:eastAsia="SimSun" w:hAnsi="Cambria Math" w:cs="Times New Roman"/>
                      </w:rPr>
                      <m:t>Det</m:t>
                    </m:r>
                  </m:sub>
                </m:sSub>
              </m:oMath>
            </m:oMathPara>
          </w:p>
        </w:tc>
        <w:tc>
          <w:tcPr>
            <w:tcW w:w="3005" w:type="dxa"/>
            <w:noWrap/>
            <w:vAlign w:val="center"/>
          </w:tcPr>
          <w:p w14:paraId="21B014E8" w14:textId="6F4D6C61" w:rsidR="0063575E" w:rsidRPr="004F5AA2" w:rsidRDefault="0063575E" w:rsidP="00371F70">
            <w:pPr>
              <w:pStyle w:val="NoSpacing"/>
              <w:jc w:val="left"/>
              <w:rPr>
                <w:rFonts w:cs="Times New Roman"/>
              </w:rPr>
            </w:pPr>
            <w:r w:rsidRPr="004F5AA2">
              <w:rPr>
                <w:rFonts w:cs="Times New Roman"/>
              </w:rPr>
              <w:t>Rotating teeth detent torque</w:t>
            </w:r>
          </w:p>
        </w:tc>
        <w:tc>
          <w:tcPr>
            <w:tcW w:w="3005" w:type="dxa"/>
            <w:noWrap/>
            <w:vAlign w:val="center"/>
          </w:tcPr>
          <w:p w14:paraId="7B1EBA41" w14:textId="250FF86A" w:rsidR="0063575E" w:rsidRPr="004F5AA2" w:rsidRDefault="0063575E" w:rsidP="00371F70">
            <w:pPr>
              <w:pStyle w:val="NoSpacing"/>
              <w:jc w:val="center"/>
              <w:rPr>
                <w:rFonts w:cs="Times New Roman"/>
              </w:rPr>
            </w:pPr>
            <w:r w:rsidRPr="004F5AA2">
              <w:rPr>
                <w:rFonts w:cs="Times New Roman"/>
              </w:rPr>
              <w:t>Nm</w:t>
            </w:r>
          </w:p>
        </w:tc>
      </w:tr>
      <w:tr w:rsidR="004F5AA2" w:rsidRPr="004F5AA2" w14:paraId="4D53BEBF" w14:textId="77777777" w:rsidTr="00A75CDE">
        <w:tc>
          <w:tcPr>
            <w:tcW w:w="3005" w:type="dxa"/>
            <w:noWrap/>
            <w:vAlign w:val="center"/>
          </w:tcPr>
          <w:p w14:paraId="5CDE5470" w14:textId="2D200136" w:rsidR="00371F70" w:rsidRPr="004F5AA2" w:rsidRDefault="00371F70" w:rsidP="00371F70">
            <w:pPr>
              <w:pStyle w:val="NoSpacing"/>
              <w:jc w:val="center"/>
              <w:rPr>
                <w:rFonts w:eastAsia="SimSun" w:cs="Times New Roman"/>
              </w:rPr>
            </w:pPr>
            <w:r w:rsidRPr="004F5AA2">
              <w:rPr>
                <w:rFonts w:ascii="Cambria Math" w:hAnsi="Cambria Math" w:cs="Cambria Math"/>
              </w:rPr>
              <w:t>J</w:t>
            </w:r>
          </w:p>
        </w:tc>
        <w:tc>
          <w:tcPr>
            <w:tcW w:w="3005" w:type="dxa"/>
            <w:noWrap/>
            <w:vAlign w:val="center"/>
          </w:tcPr>
          <w:p w14:paraId="585A46D2" w14:textId="3FDB3415" w:rsidR="00371F70" w:rsidRPr="004F5AA2" w:rsidRDefault="00371F70" w:rsidP="00371F70">
            <w:pPr>
              <w:pStyle w:val="NoSpacing"/>
              <w:jc w:val="left"/>
              <w:rPr>
                <w:rFonts w:cs="Times New Roman"/>
              </w:rPr>
            </w:pPr>
            <w:r w:rsidRPr="004F5AA2">
              <w:rPr>
                <w:rFonts w:cs="Times New Roman"/>
              </w:rPr>
              <w:t>System moment of inertia</w:t>
            </w:r>
          </w:p>
        </w:tc>
        <w:tc>
          <w:tcPr>
            <w:tcW w:w="3005" w:type="dxa"/>
            <w:noWrap/>
            <w:vAlign w:val="center"/>
          </w:tcPr>
          <w:p w14:paraId="1A5BC2FA" w14:textId="5769DDB3" w:rsidR="00371F70" w:rsidRPr="004F5AA2" w:rsidRDefault="00371F70" w:rsidP="00371F70">
            <w:pPr>
              <w:pStyle w:val="NoSpacing"/>
              <w:jc w:val="center"/>
              <w:rPr>
                <w:rFonts w:cs="Times New Roman"/>
              </w:rPr>
            </w:pPr>
            <w:r w:rsidRPr="004F5AA2">
              <w:rPr>
                <w:rFonts w:cs="Times New Roman"/>
              </w:rPr>
              <w:t>Kg· m</w:t>
            </w:r>
            <w:r w:rsidRPr="004F5AA2">
              <w:rPr>
                <w:rFonts w:cs="Times New Roman"/>
                <w:vertAlign w:val="superscript"/>
              </w:rPr>
              <w:t>2</w:t>
            </w:r>
          </w:p>
        </w:tc>
      </w:tr>
      <w:tr w:rsidR="004F5AA2" w:rsidRPr="004F5AA2" w14:paraId="18AD7694" w14:textId="77777777" w:rsidTr="00A75CDE">
        <w:tc>
          <w:tcPr>
            <w:tcW w:w="3005" w:type="dxa"/>
            <w:noWrap/>
            <w:vAlign w:val="center"/>
          </w:tcPr>
          <w:p w14:paraId="51D7D221" w14:textId="77777777" w:rsidR="00371F70" w:rsidRPr="004F5AA2" w:rsidRDefault="00D86293" w:rsidP="00371F70">
            <w:pPr>
              <w:pStyle w:val="NoSpacing"/>
              <w:jc w:val="center"/>
              <w:rPr>
                <w:rFonts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W</m:t>
                    </m:r>
                  </m:e>
                  <m:sub>
                    <m:r>
                      <w:rPr>
                        <w:rFonts w:ascii="Cambria Math" w:hAnsi="Cambria Math" w:cs="Times New Roman"/>
                      </w:rPr>
                      <m:t>tb</m:t>
                    </m:r>
                  </m:sub>
                </m:sSub>
              </m:oMath>
            </m:oMathPara>
          </w:p>
        </w:tc>
        <w:tc>
          <w:tcPr>
            <w:tcW w:w="3005" w:type="dxa"/>
            <w:noWrap/>
            <w:vAlign w:val="center"/>
          </w:tcPr>
          <w:p w14:paraId="5FA52E54" w14:textId="77777777" w:rsidR="00371F70" w:rsidRPr="004F5AA2" w:rsidRDefault="00371F70" w:rsidP="00371F70">
            <w:pPr>
              <w:pStyle w:val="NoSpacing"/>
              <w:jc w:val="left"/>
              <w:rPr>
                <w:rFonts w:cs="Times New Roman"/>
              </w:rPr>
            </w:pPr>
            <w:r w:rsidRPr="004F5AA2">
              <w:rPr>
                <w:rFonts w:cs="Times New Roman"/>
              </w:rPr>
              <w:t>Teeth width in SRTM</w:t>
            </w:r>
          </w:p>
        </w:tc>
        <w:tc>
          <w:tcPr>
            <w:tcW w:w="3005" w:type="dxa"/>
            <w:noWrap/>
            <w:vAlign w:val="center"/>
          </w:tcPr>
          <w:p w14:paraId="5EEF2D65" w14:textId="77777777" w:rsidR="00371F70" w:rsidRPr="004F5AA2" w:rsidRDefault="00371F70" w:rsidP="00371F70">
            <w:pPr>
              <w:pStyle w:val="NoSpacing"/>
              <w:jc w:val="center"/>
              <w:rPr>
                <w:rFonts w:cs="Times New Roman"/>
              </w:rPr>
            </w:pPr>
            <w:r w:rsidRPr="004F5AA2">
              <w:rPr>
                <w:rFonts w:cs="Times New Roman"/>
              </w:rPr>
              <w:t>mm</w:t>
            </w:r>
          </w:p>
        </w:tc>
      </w:tr>
      <w:tr w:rsidR="004F5AA2" w:rsidRPr="004F5AA2" w14:paraId="2353DC75" w14:textId="77777777" w:rsidTr="00A75CDE">
        <w:tc>
          <w:tcPr>
            <w:tcW w:w="3005" w:type="dxa"/>
            <w:noWrap/>
            <w:vAlign w:val="center"/>
          </w:tcPr>
          <w:p w14:paraId="51AABB0B" w14:textId="77777777" w:rsidR="00371F70" w:rsidRPr="004F5AA2" w:rsidRDefault="00D86293" w:rsidP="00371F70">
            <w:pPr>
              <w:pStyle w:val="NoSpacing"/>
              <w:jc w:val="center"/>
              <w:rPr>
                <w:rFonts w:cs="Times New Roman"/>
              </w:rPr>
            </w:pPr>
            <m:oMathPara>
              <m:oMathParaPr>
                <m:jc m:val="center"/>
              </m:oMathParaPr>
              <m:oMath>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ms</m:t>
                    </m:r>
                  </m:sub>
                </m:sSub>
              </m:oMath>
            </m:oMathPara>
          </w:p>
        </w:tc>
        <w:tc>
          <w:tcPr>
            <w:tcW w:w="3005" w:type="dxa"/>
            <w:noWrap/>
            <w:vAlign w:val="center"/>
          </w:tcPr>
          <w:p w14:paraId="1DD68671" w14:textId="77777777" w:rsidR="00371F70" w:rsidRPr="004F5AA2" w:rsidRDefault="00371F70" w:rsidP="00371F70">
            <w:pPr>
              <w:pStyle w:val="NoSpacing"/>
              <w:jc w:val="left"/>
              <w:rPr>
                <w:rFonts w:cs="Times New Roman"/>
              </w:rPr>
            </w:pPr>
            <w:r w:rsidRPr="004F5AA2">
              <w:rPr>
                <w:rFonts w:cs="Times New Roman"/>
              </w:rPr>
              <w:t>Teeth mid-section height</w:t>
            </w:r>
          </w:p>
        </w:tc>
        <w:tc>
          <w:tcPr>
            <w:tcW w:w="3005" w:type="dxa"/>
            <w:noWrap/>
            <w:vAlign w:val="center"/>
          </w:tcPr>
          <w:p w14:paraId="49F050AD" w14:textId="77777777" w:rsidR="00371F70" w:rsidRPr="004F5AA2" w:rsidRDefault="00371F70" w:rsidP="00371F70">
            <w:pPr>
              <w:pStyle w:val="NoSpacing"/>
              <w:jc w:val="center"/>
              <w:rPr>
                <w:rFonts w:cs="Times New Roman"/>
              </w:rPr>
            </w:pPr>
            <w:r w:rsidRPr="004F5AA2">
              <w:rPr>
                <w:rFonts w:cs="Times New Roman"/>
              </w:rPr>
              <w:t>mm</w:t>
            </w:r>
          </w:p>
        </w:tc>
      </w:tr>
      <w:tr w:rsidR="004F5AA2" w:rsidRPr="004F5AA2" w14:paraId="1AE356B0" w14:textId="77777777" w:rsidTr="00A75CDE">
        <w:tc>
          <w:tcPr>
            <w:tcW w:w="3005" w:type="dxa"/>
            <w:noWrap/>
            <w:vAlign w:val="center"/>
          </w:tcPr>
          <w:p w14:paraId="1499EA84" w14:textId="64D35A86" w:rsidR="00371F70" w:rsidRPr="004F5AA2" w:rsidRDefault="00D86293" w:rsidP="00371F70">
            <w:pPr>
              <w:pStyle w:val="NoSpacing"/>
              <w:jc w:val="center"/>
              <w:rPr>
                <w:rFonts w:eastAsia="SimSun" w:cs="Times New Roman"/>
              </w:rPr>
            </w:pPr>
            <m:oMathPara>
              <m:oMath>
                <m:sSub>
                  <m:sSubPr>
                    <m:ctrlPr>
                      <w:rPr>
                        <w:rFonts w:ascii="Cambria Math" w:hAnsi="Cambria Math" w:cs="Times New Roman"/>
                      </w:rPr>
                    </m:ctrlPr>
                  </m:sSubPr>
                  <m:e>
                    <m:r>
                      <w:rPr>
                        <w:rFonts w:ascii="Cambria Math" w:hAnsi="Cambria Math" w:cs="Times New Roman"/>
                      </w:rPr>
                      <m:t>B</m:t>
                    </m:r>
                  </m:e>
                  <m:sub>
                    <m:r>
                      <w:rPr>
                        <w:rFonts w:ascii="Cambria Math" w:hAnsi="Cambria Math" w:cs="Times New Roman"/>
                      </w:rPr>
                      <m:t>L</m:t>
                    </m:r>
                  </m:sub>
                </m:sSub>
              </m:oMath>
            </m:oMathPara>
          </w:p>
        </w:tc>
        <w:tc>
          <w:tcPr>
            <w:tcW w:w="3005" w:type="dxa"/>
            <w:noWrap/>
            <w:vAlign w:val="center"/>
          </w:tcPr>
          <w:p w14:paraId="6FC691BB" w14:textId="2B411552" w:rsidR="00371F70" w:rsidRPr="004F5AA2" w:rsidRDefault="00371F70" w:rsidP="00371F70">
            <w:pPr>
              <w:pStyle w:val="NoSpacing"/>
              <w:jc w:val="left"/>
              <w:rPr>
                <w:rFonts w:cs="Times New Roman"/>
              </w:rPr>
            </w:pPr>
            <w:r w:rsidRPr="004F5AA2">
              <w:rPr>
                <w:rFonts w:cs="Times New Roman"/>
              </w:rPr>
              <w:t>Projection length</w:t>
            </w:r>
          </w:p>
        </w:tc>
        <w:tc>
          <w:tcPr>
            <w:tcW w:w="3005" w:type="dxa"/>
            <w:noWrap/>
            <w:vAlign w:val="center"/>
          </w:tcPr>
          <w:p w14:paraId="2FD1B396" w14:textId="34B7515A" w:rsidR="00371F70" w:rsidRPr="004F5AA2" w:rsidRDefault="00371F70" w:rsidP="00371F70">
            <w:pPr>
              <w:pStyle w:val="NoSpacing"/>
              <w:jc w:val="center"/>
              <w:rPr>
                <w:rFonts w:cs="Times New Roman"/>
              </w:rPr>
            </w:pPr>
            <w:r w:rsidRPr="004F5AA2">
              <w:rPr>
                <w:rFonts w:cs="Times New Roman"/>
              </w:rPr>
              <w:t>mm</w:t>
            </w:r>
          </w:p>
        </w:tc>
      </w:tr>
      <w:tr w:rsidR="004F5AA2" w:rsidRPr="004F5AA2" w14:paraId="3FC34EE8" w14:textId="77777777" w:rsidTr="00A75CDE">
        <w:tc>
          <w:tcPr>
            <w:tcW w:w="3005" w:type="dxa"/>
            <w:noWrap/>
            <w:vAlign w:val="center"/>
          </w:tcPr>
          <w:p w14:paraId="7FDCE936" w14:textId="1FFF9698" w:rsidR="00371F70" w:rsidRPr="004F5AA2" w:rsidRDefault="00D86293" w:rsidP="00371F70">
            <w:pPr>
              <w:pStyle w:val="NoSpacing"/>
              <w:jc w:val="center"/>
              <w:rPr>
                <w:rFonts w:eastAsia="SimSun" w:cs="Times New Roman"/>
              </w:rPr>
            </w:pPr>
            <m:oMathPara>
              <m:oMath>
                <m:sSub>
                  <m:sSubPr>
                    <m:ctrlPr>
                      <w:rPr>
                        <w:rFonts w:ascii="Cambria Math" w:hAnsi="Cambria Math" w:cs="Times New Roman"/>
                      </w:rPr>
                    </m:ctrlPr>
                  </m:sSubPr>
                  <m:e>
                    <m:r>
                      <w:rPr>
                        <w:rFonts w:ascii="Cambria Math" w:hAnsi="Cambria Math" w:cs="Times New Roman"/>
                      </w:rPr>
                      <m:t>T</m:t>
                    </m:r>
                  </m:e>
                  <m:sub>
                    <m:r>
                      <w:rPr>
                        <w:rFonts w:ascii="Cambria Math" w:hAnsi="Cambria Math" w:cs="Times New Roman"/>
                      </w:rPr>
                      <m:t>L</m:t>
                    </m:r>
                  </m:sub>
                </m:sSub>
              </m:oMath>
            </m:oMathPara>
          </w:p>
        </w:tc>
        <w:tc>
          <w:tcPr>
            <w:tcW w:w="3005" w:type="dxa"/>
            <w:noWrap/>
            <w:vAlign w:val="center"/>
          </w:tcPr>
          <w:p w14:paraId="58EBBA92" w14:textId="7ADBA4EE" w:rsidR="00371F70" w:rsidRPr="004F5AA2" w:rsidRDefault="00371F70" w:rsidP="00371F70">
            <w:pPr>
              <w:pStyle w:val="NoSpacing"/>
              <w:jc w:val="left"/>
              <w:rPr>
                <w:rFonts w:cs="Times New Roman"/>
              </w:rPr>
            </w:pPr>
            <w:r w:rsidRPr="004F5AA2">
              <w:rPr>
                <w:rFonts w:cs="Times New Roman"/>
              </w:rPr>
              <w:t>Rotor teeth length</w:t>
            </w:r>
          </w:p>
        </w:tc>
        <w:tc>
          <w:tcPr>
            <w:tcW w:w="3005" w:type="dxa"/>
            <w:noWrap/>
            <w:vAlign w:val="center"/>
          </w:tcPr>
          <w:p w14:paraId="666159EA" w14:textId="05889813" w:rsidR="00371F70" w:rsidRPr="004F5AA2" w:rsidRDefault="00371F70" w:rsidP="00371F70">
            <w:pPr>
              <w:pStyle w:val="NoSpacing"/>
              <w:jc w:val="center"/>
              <w:rPr>
                <w:rFonts w:cs="Times New Roman"/>
              </w:rPr>
            </w:pPr>
            <w:r w:rsidRPr="004F5AA2">
              <w:rPr>
                <w:rFonts w:cs="Times New Roman"/>
              </w:rPr>
              <w:t>mm</w:t>
            </w:r>
          </w:p>
        </w:tc>
      </w:tr>
      <w:tr w:rsidR="004F5AA2" w:rsidRPr="004F5AA2" w14:paraId="5F882BCC" w14:textId="77777777" w:rsidTr="00A75CDE">
        <w:tc>
          <w:tcPr>
            <w:tcW w:w="3005" w:type="dxa"/>
            <w:noWrap/>
            <w:vAlign w:val="center"/>
          </w:tcPr>
          <w:p w14:paraId="633D45A6" w14:textId="77777777" w:rsidR="00371F70" w:rsidRPr="004F5AA2" w:rsidRDefault="00371F70" w:rsidP="00371F70">
            <w:pPr>
              <w:pStyle w:val="NoSpacing"/>
              <w:jc w:val="center"/>
              <w:rPr>
                <w:rFonts w:cs="Times New Roman"/>
              </w:rPr>
            </w:pPr>
            <w:r w:rsidRPr="004F5AA2">
              <w:rPr>
                <w:rFonts w:ascii="Cambria Math" w:hAnsi="Cambria Math" w:cs="Times New Roman"/>
              </w:rPr>
              <w:lastRenderedPageBreak/>
              <w:t>TW</w:t>
            </w:r>
          </w:p>
        </w:tc>
        <w:tc>
          <w:tcPr>
            <w:tcW w:w="3005" w:type="dxa"/>
            <w:noWrap/>
            <w:vAlign w:val="center"/>
          </w:tcPr>
          <w:p w14:paraId="40A5E6A5" w14:textId="77777777" w:rsidR="00371F70" w:rsidRPr="004F5AA2" w:rsidRDefault="00371F70" w:rsidP="00371F70">
            <w:pPr>
              <w:pStyle w:val="NoSpacing"/>
              <w:jc w:val="left"/>
              <w:rPr>
                <w:rFonts w:cs="Times New Roman"/>
              </w:rPr>
            </w:pPr>
            <w:r w:rsidRPr="004F5AA2">
              <w:rPr>
                <w:rFonts w:cs="Times New Roman"/>
              </w:rPr>
              <w:t>Actuator teeth width</w:t>
            </w:r>
          </w:p>
        </w:tc>
        <w:tc>
          <w:tcPr>
            <w:tcW w:w="3005" w:type="dxa"/>
            <w:noWrap/>
            <w:vAlign w:val="center"/>
          </w:tcPr>
          <w:p w14:paraId="378E0CA7" w14:textId="77777777" w:rsidR="00371F70" w:rsidRPr="004F5AA2" w:rsidRDefault="00371F70" w:rsidP="00371F70">
            <w:pPr>
              <w:pStyle w:val="NoSpacing"/>
              <w:jc w:val="center"/>
              <w:rPr>
                <w:rFonts w:cs="Times New Roman"/>
              </w:rPr>
            </w:pPr>
            <w:r w:rsidRPr="004F5AA2">
              <w:rPr>
                <w:rFonts w:cs="Times New Roman"/>
              </w:rPr>
              <w:t>mm</w:t>
            </w:r>
          </w:p>
        </w:tc>
      </w:tr>
      <w:tr w:rsidR="004F5AA2" w:rsidRPr="004F5AA2" w14:paraId="2A0A678C" w14:textId="77777777" w:rsidTr="00A75CDE">
        <w:tc>
          <w:tcPr>
            <w:tcW w:w="3005" w:type="dxa"/>
            <w:noWrap/>
            <w:vAlign w:val="center"/>
          </w:tcPr>
          <w:p w14:paraId="060515BE" w14:textId="77777777" w:rsidR="00371F70" w:rsidRPr="004F5AA2" w:rsidRDefault="00371F70" w:rsidP="00371F70">
            <w:pPr>
              <w:pStyle w:val="NoSpacing"/>
              <w:jc w:val="center"/>
              <w:rPr>
                <w:rFonts w:cs="Times New Roman"/>
              </w:rPr>
            </w:pPr>
            <w:r w:rsidRPr="004F5AA2">
              <w:rPr>
                <w:rFonts w:ascii="Cambria Math" w:hAnsi="Cambria Math" w:cs="Times New Roman"/>
              </w:rPr>
              <w:t>BW</w:t>
            </w:r>
          </w:p>
        </w:tc>
        <w:tc>
          <w:tcPr>
            <w:tcW w:w="3005" w:type="dxa"/>
            <w:noWrap/>
            <w:vAlign w:val="center"/>
          </w:tcPr>
          <w:p w14:paraId="0C1FCB54" w14:textId="77777777" w:rsidR="00371F70" w:rsidRPr="004F5AA2" w:rsidRDefault="00371F70" w:rsidP="00371F70">
            <w:pPr>
              <w:pStyle w:val="NoSpacing"/>
              <w:jc w:val="left"/>
              <w:rPr>
                <w:rFonts w:cs="Times New Roman"/>
              </w:rPr>
            </w:pPr>
            <w:r w:rsidRPr="004F5AA2">
              <w:rPr>
                <w:rFonts w:cs="Times New Roman"/>
              </w:rPr>
              <w:t>Actuator projection width</w:t>
            </w:r>
          </w:p>
        </w:tc>
        <w:tc>
          <w:tcPr>
            <w:tcW w:w="3005" w:type="dxa"/>
            <w:noWrap/>
            <w:vAlign w:val="center"/>
          </w:tcPr>
          <w:p w14:paraId="3AC81CEC" w14:textId="77777777" w:rsidR="00371F70" w:rsidRPr="004F5AA2" w:rsidRDefault="00371F70" w:rsidP="00371F70">
            <w:pPr>
              <w:pStyle w:val="NoSpacing"/>
              <w:jc w:val="center"/>
              <w:rPr>
                <w:rFonts w:cs="Times New Roman"/>
              </w:rPr>
            </w:pPr>
            <w:r w:rsidRPr="004F5AA2">
              <w:rPr>
                <w:rFonts w:cs="Times New Roman"/>
              </w:rPr>
              <w:t>mm</w:t>
            </w:r>
          </w:p>
        </w:tc>
      </w:tr>
      <w:tr w:rsidR="004F5AA2" w:rsidRPr="004F5AA2" w14:paraId="04121504" w14:textId="77777777" w:rsidTr="00A75CDE">
        <w:tc>
          <w:tcPr>
            <w:tcW w:w="3005" w:type="dxa"/>
            <w:noWrap/>
            <w:vAlign w:val="center"/>
          </w:tcPr>
          <w:p w14:paraId="6C332938" w14:textId="77777777" w:rsidR="00371F70" w:rsidRPr="004F5AA2" w:rsidRDefault="00371F70" w:rsidP="00371F70">
            <w:pPr>
              <w:pStyle w:val="NoSpacing"/>
              <w:jc w:val="center"/>
              <w:rPr>
                <w:rFonts w:ascii="Cambria Math" w:hAnsi="Cambria Math" w:cs="Times New Roman" w:hint="eastAsia"/>
              </w:rPr>
            </w:pPr>
            <w:r w:rsidRPr="004F5AA2">
              <w:rPr>
                <w:rFonts w:ascii="Cambria Math" w:hAnsi="Cambria Math" w:cs="Times New Roman"/>
              </w:rPr>
              <w:t>G</w:t>
            </w:r>
          </w:p>
        </w:tc>
        <w:tc>
          <w:tcPr>
            <w:tcW w:w="3005" w:type="dxa"/>
            <w:noWrap/>
            <w:vAlign w:val="center"/>
          </w:tcPr>
          <w:p w14:paraId="01C12E80" w14:textId="77777777" w:rsidR="00371F70" w:rsidRPr="004F5AA2" w:rsidRDefault="00371F70" w:rsidP="00371F70">
            <w:pPr>
              <w:pStyle w:val="NoSpacing"/>
              <w:jc w:val="left"/>
              <w:rPr>
                <w:rFonts w:cs="Times New Roman"/>
              </w:rPr>
            </w:pPr>
            <w:r w:rsidRPr="004F5AA2">
              <w:rPr>
                <w:rFonts w:cs="Times New Roman"/>
              </w:rPr>
              <w:t>Actuator radial air gap</w:t>
            </w:r>
          </w:p>
        </w:tc>
        <w:tc>
          <w:tcPr>
            <w:tcW w:w="3005" w:type="dxa"/>
            <w:noWrap/>
            <w:vAlign w:val="center"/>
          </w:tcPr>
          <w:p w14:paraId="6B21A05E" w14:textId="77777777" w:rsidR="00371F70" w:rsidRPr="004F5AA2" w:rsidRDefault="00371F70" w:rsidP="00371F70">
            <w:pPr>
              <w:pStyle w:val="NoSpacing"/>
              <w:jc w:val="center"/>
              <w:rPr>
                <w:rFonts w:cs="Times New Roman"/>
              </w:rPr>
            </w:pPr>
            <w:r w:rsidRPr="004F5AA2">
              <w:rPr>
                <w:rFonts w:cs="Times New Roman"/>
              </w:rPr>
              <w:t>mm</w:t>
            </w:r>
          </w:p>
        </w:tc>
      </w:tr>
      <w:tr w:rsidR="004F5AA2" w:rsidRPr="004F5AA2" w14:paraId="218B036D" w14:textId="77777777" w:rsidTr="00A75CDE">
        <w:tc>
          <w:tcPr>
            <w:tcW w:w="3005" w:type="dxa"/>
            <w:noWrap/>
            <w:vAlign w:val="center"/>
          </w:tcPr>
          <w:p w14:paraId="44BCDCFF" w14:textId="77777777" w:rsidR="00371F70" w:rsidRPr="004F5AA2" w:rsidRDefault="00371F70" w:rsidP="00371F70">
            <w:pPr>
              <w:pStyle w:val="NoSpacing"/>
              <w:jc w:val="center"/>
              <w:rPr>
                <w:rFonts w:ascii="Cambria Math" w:hAnsi="Cambria Math" w:cs="Times New Roman" w:hint="eastAsia"/>
              </w:rPr>
            </w:pPr>
            <w:r w:rsidRPr="004F5AA2">
              <w:rPr>
                <w:rFonts w:ascii="Cambria Math" w:hAnsi="Cambria Math" w:cs="Times New Roman"/>
              </w:rPr>
              <w:t>BG</w:t>
            </w:r>
          </w:p>
        </w:tc>
        <w:tc>
          <w:tcPr>
            <w:tcW w:w="3005" w:type="dxa"/>
            <w:noWrap/>
            <w:vAlign w:val="center"/>
          </w:tcPr>
          <w:p w14:paraId="1C76F25D" w14:textId="77777777" w:rsidR="00371F70" w:rsidRPr="004F5AA2" w:rsidRDefault="00371F70" w:rsidP="00371F70">
            <w:pPr>
              <w:pStyle w:val="NoSpacing"/>
              <w:jc w:val="left"/>
              <w:rPr>
                <w:rFonts w:cs="Times New Roman"/>
              </w:rPr>
            </w:pPr>
            <w:r w:rsidRPr="004F5AA2">
              <w:rPr>
                <w:rFonts w:cs="Times New Roman"/>
              </w:rPr>
              <w:t>Actuator circumferential air gap</w:t>
            </w:r>
          </w:p>
        </w:tc>
        <w:tc>
          <w:tcPr>
            <w:tcW w:w="3005" w:type="dxa"/>
            <w:noWrap/>
            <w:vAlign w:val="center"/>
          </w:tcPr>
          <w:p w14:paraId="1A3C9774" w14:textId="77777777" w:rsidR="00371F70" w:rsidRPr="004F5AA2" w:rsidRDefault="00371F70" w:rsidP="00371F70">
            <w:pPr>
              <w:pStyle w:val="NoSpacing"/>
              <w:jc w:val="center"/>
              <w:rPr>
                <w:rFonts w:cs="Times New Roman"/>
              </w:rPr>
            </w:pPr>
            <w:r w:rsidRPr="004F5AA2">
              <w:rPr>
                <w:rFonts w:cs="Times New Roman"/>
              </w:rPr>
              <w:t>mm</w:t>
            </w:r>
          </w:p>
        </w:tc>
      </w:tr>
      <w:tr w:rsidR="004F5AA2" w:rsidRPr="004F5AA2" w14:paraId="3DDEAB47" w14:textId="77777777" w:rsidTr="00A75CDE">
        <w:tc>
          <w:tcPr>
            <w:tcW w:w="3005" w:type="dxa"/>
            <w:noWrap/>
            <w:vAlign w:val="center"/>
          </w:tcPr>
          <w:p w14:paraId="71EAE621" w14:textId="5AEE56F0" w:rsidR="002E714B" w:rsidRPr="004F5AA2" w:rsidRDefault="00D86293" w:rsidP="002E714B">
            <w:pPr>
              <w:pStyle w:val="NoSpacing"/>
              <w:jc w:val="center"/>
              <w:rPr>
                <w:rFonts w:ascii="Cambria Math" w:hAnsi="Cambria Math" w:cs="Times New Roman" w:hint="eastAsia"/>
              </w:rPr>
            </w:pPr>
            <m:oMathPara>
              <m:oMath>
                <m:sSub>
                  <m:sSubPr>
                    <m:ctrlPr>
                      <w:rPr>
                        <w:rFonts w:ascii="Cambria Math" w:eastAsia="SimSun" w:hAnsi="Cambria Math" w:cs="Times New Roman"/>
                        <w:szCs w:val="24"/>
                        <w:vertAlign w:val="subscript"/>
                      </w:rPr>
                    </m:ctrlPr>
                  </m:sSubPr>
                  <m:e>
                    <m:r>
                      <w:rPr>
                        <w:rFonts w:ascii="Cambria Math" w:eastAsia="SimSun" w:hAnsi="Cambria Math" w:cs="Times New Roman"/>
                        <w:szCs w:val="24"/>
                        <w:vertAlign w:val="subscript"/>
                      </w:rPr>
                      <m:t>v</m:t>
                    </m:r>
                  </m:e>
                  <m:sub>
                    <m:r>
                      <w:rPr>
                        <w:rFonts w:ascii="Cambria Math" w:eastAsia="SimSun" w:hAnsi="Cambria Math" w:cs="Times New Roman"/>
                        <w:szCs w:val="24"/>
                        <w:vertAlign w:val="subscript"/>
                      </w:rPr>
                      <m:t>rotor</m:t>
                    </m:r>
                  </m:sub>
                </m:sSub>
              </m:oMath>
            </m:oMathPara>
          </w:p>
        </w:tc>
        <w:tc>
          <w:tcPr>
            <w:tcW w:w="3005" w:type="dxa"/>
            <w:noWrap/>
            <w:vAlign w:val="center"/>
          </w:tcPr>
          <w:p w14:paraId="5B8B7E17" w14:textId="771BD681" w:rsidR="002E714B" w:rsidRPr="004F5AA2" w:rsidRDefault="002E714B" w:rsidP="003054B7">
            <w:pPr>
              <w:pStyle w:val="NoSpacing"/>
              <w:jc w:val="left"/>
              <w:rPr>
                <w:rFonts w:cs="Times New Roman"/>
              </w:rPr>
            </w:pPr>
            <w:r w:rsidRPr="004F5AA2">
              <w:rPr>
                <w:rFonts w:cs="Times New Roman"/>
              </w:rPr>
              <w:t>SILOET II</w:t>
            </w:r>
            <w:r w:rsidR="003054B7" w:rsidRPr="004F5AA2">
              <w:rPr>
                <w:rFonts w:cs="Times New Roman"/>
              </w:rPr>
              <w:t xml:space="preserve"> rated speed</w:t>
            </w:r>
            <w:r w:rsidRPr="004F5AA2">
              <w:rPr>
                <w:rFonts w:cs="Times New Roman"/>
              </w:rPr>
              <w:t xml:space="preserve"> </w:t>
            </w:r>
          </w:p>
        </w:tc>
        <w:tc>
          <w:tcPr>
            <w:tcW w:w="3005" w:type="dxa"/>
            <w:noWrap/>
            <w:vAlign w:val="center"/>
          </w:tcPr>
          <w:p w14:paraId="11712D2C" w14:textId="0B6BA39D" w:rsidR="002E714B" w:rsidRPr="004F5AA2" w:rsidRDefault="002E714B" w:rsidP="002E714B">
            <w:pPr>
              <w:pStyle w:val="NoSpacing"/>
              <w:jc w:val="center"/>
              <w:rPr>
                <w:rFonts w:cs="Times New Roman"/>
              </w:rPr>
            </w:pPr>
            <w:r w:rsidRPr="004F5AA2">
              <w:rPr>
                <w:rFonts w:cs="Times New Roman"/>
              </w:rPr>
              <w:t>rpm</w:t>
            </w:r>
          </w:p>
        </w:tc>
      </w:tr>
    </w:tbl>
    <w:tbl>
      <w:tblPr>
        <w:tblStyle w:val="TableGrid"/>
        <w:tblpPr w:leftFromText="180" w:rightFromText="180" w:vertAnchor="text" w:horzAnchor="margin" w:tblpXSpec="right" w:tblpY="362"/>
        <w:tblW w:w="835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6" w:type="dxa"/>
          <w:right w:w="115" w:type="dxa"/>
        </w:tblCellMar>
        <w:tblLook w:val="04A0" w:firstRow="1" w:lastRow="0" w:firstColumn="1" w:lastColumn="0" w:noHBand="0" w:noVBand="1"/>
      </w:tblPr>
      <w:tblGrid>
        <w:gridCol w:w="2832"/>
        <w:gridCol w:w="5526"/>
      </w:tblGrid>
      <w:tr w:rsidR="004F5AA2" w:rsidRPr="004F5AA2" w14:paraId="56CD8D26" w14:textId="77777777" w:rsidTr="00A75CDE">
        <w:trPr>
          <w:trHeight w:val="492"/>
        </w:trPr>
        <w:tc>
          <w:tcPr>
            <w:tcW w:w="2832" w:type="dxa"/>
          </w:tcPr>
          <w:p w14:paraId="6B70C0E5" w14:textId="77777777" w:rsidR="00A75CDE" w:rsidRPr="004F5AA2" w:rsidRDefault="00A75CDE" w:rsidP="00A75CDE">
            <w:pPr>
              <w:ind w:left="0"/>
              <w:jc w:val="left"/>
              <w:rPr>
                <w:b/>
                <w:sz w:val="28"/>
                <w:szCs w:val="28"/>
              </w:rPr>
            </w:pPr>
            <w:r w:rsidRPr="004F5AA2">
              <w:rPr>
                <w:b/>
                <w:sz w:val="28"/>
                <w:szCs w:val="28"/>
              </w:rPr>
              <w:t>Abbreviation</w:t>
            </w:r>
          </w:p>
        </w:tc>
        <w:tc>
          <w:tcPr>
            <w:tcW w:w="5526" w:type="dxa"/>
          </w:tcPr>
          <w:p w14:paraId="5FA4F811" w14:textId="77777777" w:rsidR="00A75CDE" w:rsidRPr="004F5AA2" w:rsidRDefault="00A75CDE" w:rsidP="00A75CDE">
            <w:pPr>
              <w:ind w:left="0"/>
              <w:rPr>
                <w:b/>
                <w:sz w:val="28"/>
                <w:szCs w:val="28"/>
              </w:rPr>
            </w:pPr>
            <w:r w:rsidRPr="004F5AA2">
              <w:rPr>
                <w:b/>
                <w:sz w:val="28"/>
                <w:szCs w:val="28"/>
              </w:rPr>
              <w:t>Description</w:t>
            </w:r>
          </w:p>
        </w:tc>
      </w:tr>
      <w:tr w:rsidR="004F5AA2" w:rsidRPr="004F5AA2" w14:paraId="3A271AA3" w14:textId="77777777" w:rsidTr="00A75CDE">
        <w:trPr>
          <w:trHeight w:val="492"/>
        </w:trPr>
        <w:tc>
          <w:tcPr>
            <w:tcW w:w="2832" w:type="dxa"/>
          </w:tcPr>
          <w:p w14:paraId="26ACD701" w14:textId="77777777" w:rsidR="00A75CDE" w:rsidRPr="004F5AA2" w:rsidRDefault="00A75CDE" w:rsidP="00A75CDE">
            <w:pPr>
              <w:ind w:left="0"/>
              <w:jc w:val="left"/>
            </w:pPr>
            <w:r w:rsidRPr="004F5AA2">
              <w:t>MEA</w:t>
            </w:r>
          </w:p>
        </w:tc>
        <w:tc>
          <w:tcPr>
            <w:tcW w:w="5526" w:type="dxa"/>
          </w:tcPr>
          <w:p w14:paraId="4FC0FFEE" w14:textId="77777777" w:rsidR="00A75CDE" w:rsidRPr="004F5AA2" w:rsidRDefault="00A75CDE" w:rsidP="00A75CDE">
            <w:pPr>
              <w:ind w:left="0"/>
            </w:pPr>
            <w:r w:rsidRPr="004F5AA2">
              <w:t>More-electric aircraft</w:t>
            </w:r>
          </w:p>
        </w:tc>
      </w:tr>
      <w:tr w:rsidR="004F5AA2" w:rsidRPr="004F5AA2" w14:paraId="62BB35D6" w14:textId="77777777" w:rsidTr="00A75CDE">
        <w:trPr>
          <w:trHeight w:val="492"/>
        </w:trPr>
        <w:tc>
          <w:tcPr>
            <w:tcW w:w="2832" w:type="dxa"/>
          </w:tcPr>
          <w:p w14:paraId="0935BC81" w14:textId="77777777" w:rsidR="00A75CDE" w:rsidRPr="004F5AA2" w:rsidRDefault="00A75CDE" w:rsidP="00A75CDE">
            <w:pPr>
              <w:ind w:left="0"/>
              <w:jc w:val="left"/>
            </w:pPr>
            <w:r w:rsidRPr="004F5AA2">
              <w:t>PM</w:t>
            </w:r>
          </w:p>
        </w:tc>
        <w:tc>
          <w:tcPr>
            <w:tcW w:w="5526" w:type="dxa"/>
          </w:tcPr>
          <w:p w14:paraId="6D8D59CE" w14:textId="77777777" w:rsidR="00A75CDE" w:rsidRPr="004F5AA2" w:rsidRDefault="00A75CDE" w:rsidP="00A75CDE">
            <w:pPr>
              <w:ind w:left="0"/>
              <w:jc w:val="left"/>
            </w:pPr>
            <w:r w:rsidRPr="004F5AA2">
              <w:t>Permanent magnet</w:t>
            </w:r>
          </w:p>
        </w:tc>
      </w:tr>
      <w:tr w:rsidR="004F5AA2" w:rsidRPr="004F5AA2" w14:paraId="1E28FE8E" w14:textId="77777777" w:rsidTr="00A75CDE">
        <w:trPr>
          <w:trHeight w:val="492"/>
        </w:trPr>
        <w:tc>
          <w:tcPr>
            <w:tcW w:w="2832" w:type="dxa"/>
          </w:tcPr>
          <w:p w14:paraId="430D3247" w14:textId="77777777" w:rsidR="00A75CDE" w:rsidRPr="004F5AA2" w:rsidRDefault="00A75CDE" w:rsidP="00A75CDE">
            <w:pPr>
              <w:ind w:left="0"/>
              <w:jc w:val="left"/>
            </w:pPr>
            <w:r w:rsidRPr="004F5AA2">
              <w:t>SFPM</w:t>
            </w:r>
          </w:p>
        </w:tc>
        <w:tc>
          <w:tcPr>
            <w:tcW w:w="5526" w:type="dxa"/>
          </w:tcPr>
          <w:p w14:paraId="6C4E97F8" w14:textId="3BD54AFA" w:rsidR="00A75CDE" w:rsidRPr="004F5AA2" w:rsidRDefault="00C80A2D" w:rsidP="00A75CDE">
            <w:pPr>
              <w:ind w:left="0"/>
              <w:jc w:val="left"/>
            </w:pPr>
            <w:r w:rsidRPr="004F5AA2">
              <w:t>S</w:t>
            </w:r>
            <w:r w:rsidR="00A75CDE" w:rsidRPr="004F5AA2">
              <w:t>witched flux permanent magnet machines</w:t>
            </w:r>
          </w:p>
        </w:tc>
      </w:tr>
      <w:tr w:rsidR="004F5AA2" w:rsidRPr="004F5AA2" w14:paraId="2C33EDBA" w14:textId="77777777" w:rsidTr="00A75CDE">
        <w:trPr>
          <w:trHeight w:val="492"/>
        </w:trPr>
        <w:tc>
          <w:tcPr>
            <w:tcW w:w="2832" w:type="dxa"/>
          </w:tcPr>
          <w:p w14:paraId="25BA51FF" w14:textId="77777777" w:rsidR="00A75CDE" w:rsidRPr="004F5AA2" w:rsidRDefault="00A75CDE" w:rsidP="00A75CDE">
            <w:pPr>
              <w:ind w:left="0"/>
              <w:jc w:val="left"/>
            </w:pPr>
            <w:r w:rsidRPr="004F5AA2">
              <w:t>FEA</w:t>
            </w:r>
          </w:p>
        </w:tc>
        <w:tc>
          <w:tcPr>
            <w:tcW w:w="5526" w:type="dxa"/>
          </w:tcPr>
          <w:p w14:paraId="77E87741" w14:textId="77777777" w:rsidR="00A75CDE" w:rsidRPr="004F5AA2" w:rsidRDefault="00A75CDE" w:rsidP="00A75CDE">
            <w:pPr>
              <w:ind w:left="0"/>
              <w:jc w:val="left"/>
            </w:pPr>
            <w:r w:rsidRPr="004F5AA2">
              <w:t>Finite element analysis</w:t>
            </w:r>
          </w:p>
        </w:tc>
      </w:tr>
      <w:tr w:rsidR="004F5AA2" w:rsidRPr="004F5AA2" w14:paraId="33FF6B91" w14:textId="77777777" w:rsidTr="00A75CDE">
        <w:trPr>
          <w:trHeight w:val="492"/>
        </w:trPr>
        <w:tc>
          <w:tcPr>
            <w:tcW w:w="2832" w:type="dxa"/>
          </w:tcPr>
          <w:p w14:paraId="5F33CED0" w14:textId="77777777" w:rsidR="00A75CDE" w:rsidRPr="004F5AA2" w:rsidRDefault="00A75CDE" w:rsidP="00A75CDE">
            <w:pPr>
              <w:ind w:left="0"/>
              <w:jc w:val="left"/>
            </w:pPr>
            <w:r w:rsidRPr="004F5AA2">
              <w:t>PD</w:t>
            </w:r>
          </w:p>
        </w:tc>
        <w:tc>
          <w:tcPr>
            <w:tcW w:w="5526" w:type="dxa"/>
          </w:tcPr>
          <w:p w14:paraId="6191DE06" w14:textId="77777777" w:rsidR="00A75CDE" w:rsidRPr="004F5AA2" w:rsidRDefault="00A75CDE" w:rsidP="00A75CDE">
            <w:pPr>
              <w:ind w:left="0"/>
            </w:pPr>
            <w:r w:rsidRPr="004F5AA2">
              <w:t>Partial discharge</w:t>
            </w:r>
          </w:p>
        </w:tc>
      </w:tr>
      <w:tr w:rsidR="004F5AA2" w:rsidRPr="004F5AA2" w14:paraId="280C50B4" w14:textId="77777777" w:rsidTr="00A75CDE">
        <w:trPr>
          <w:trHeight w:val="492"/>
        </w:trPr>
        <w:tc>
          <w:tcPr>
            <w:tcW w:w="2832" w:type="dxa"/>
          </w:tcPr>
          <w:p w14:paraId="68CE55EA" w14:textId="77777777" w:rsidR="00A75CDE" w:rsidRPr="004F5AA2" w:rsidRDefault="00A75CDE" w:rsidP="00A75CDE">
            <w:pPr>
              <w:ind w:left="0"/>
              <w:jc w:val="left"/>
            </w:pPr>
            <w:r w:rsidRPr="004F5AA2">
              <w:t>HF</w:t>
            </w:r>
          </w:p>
        </w:tc>
        <w:tc>
          <w:tcPr>
            <w:tcW w:w="5526" w:type="dxa"/>
          </w:tcPr>
          <w:p w14:paraId="4EC2F3B5" w14:textId="77777777" w:rsidR="00A75CDE" w:rsidRPr="004F5AA2" w:rsidRDefault="00A75CDE" w:rsidP="00A75CDE">
            <w:pPr>
              <w:ind w:left="0"/>
            </w:pPr>
            <w:r w:rsidRPr="004F5AA2">
              <w:t>High-frequency</w:t>
            </w:r>
          </w:p>
        </w:tc>
      </w:tr>
      <w:tr w:rsidR="004F5AA2" w:rsidRPr="004F5AA2" w14:paraId="53409A2A" w14:textId="77777777" w:rsidTr="00A75CDE">
        <w:trPr>
          <w:trHeight w:val="492"/>
        </w:trPr>
        <w:tc>
          <w:tcPr>
            <w:tcW w:w="2832" w:type="dxa"/>
          </w:tcPr>
          <w:p w14:paraId="7B80DD15" w14:textId="77777777" w:rsidR="00A75CDE" w:rsidRPr="004F5AA2" w:rsidRDefault="00A75CDE" w:rsidP="00A75CDE">
            <w:pPr>
              <w:ind w:left="0"/>
              <w:jc w:val="left"/>
            </w:pPr>
            <w:r w:rsidRPr="004F5AA2">
              <w:t>MCSA</w:t>
            </w:r>
          </w:p>
        </w:tc>
        <w:tc>
          <w:tcPr>
            <w:tcW w:w="5526" w:type="dxa"/>
          </w:tcPr>
          <w:p w14:paraId="19AE6AB6" w14:textId="1C2CD1A8" w:rsidR="00A75CDE" w:rsidRPr="004F5AA2" w:rsidRDefault="00C80A2D" w:rsidP="00A75CDE">
            <w:pPr>
              <w:ind w:left="0"/>
            </w:pPr>
            <w:r w:rsidRPr="004F5AA2">
              <w:t>M</w:t>
            </w:r>
            <w:r w:rsidR="00A75CDE" w:rsidRPr="004F5AA2">
              <w:t>otor current signature analysis</w:t>
            </w:r>
          </w:p>
        </w:tc>
      </w:tr>
      <w:tr w:rsidR="004F5AA2" w:rsidRPr="004F5AA2" w14:paraId="16E63860" w14:textId="77777777" w:rsidTr="00A75CDE">
        <w:trPr>
          <w:trHeight w:val="492"/>
        </w:trPr>
        <w:tc>
          <w:tcPr>
            <w:tcW w:w="2832" w:type="dxa"/>
          </w:tcPr>
          <w:p w14:paraId="7067131F" w14:textId="77777777" w:rsidR="00A75CDE" w:rsidRPr="004F5AA2" w:rsidRDefault="00A75CDE" w:rsidP="00A75CDE">
            <w:pPr>
              <w:ind w:left="0"/>
              <w:jc w:val="left"/>
            </w:pPr>
            <w:r w:rsidRPr="004F5AA2">
              <w:t>PWM</w:t>
            </w:r>
          </w:p>
        </w:tc>
        <w:tc>
          <w:tcPr>
            <w:tcW w:w="5526" w:type="dxa"/>
          </w:tcPr>
          <w:p w14:paraId="3D55929C" w14:textId="77777777" w:rsidR="00A75CDE" w:rsidRPr="004F5AA2" w:rsidRDefault="00A75CDE" w:rsidP="00A75CDE">
            <w:pPr>
              <w:ind w:left="0"/>
            </w:pPr>
            <w:r w:rsidRPr="004F5AA2">
              <w:t>Pulse width modular</w:t>
            </w:r>
          </w:p>
        </w:tc>
      </w:tr>
      <w:tr w:rsidR="004F5AA2" w:rsidRPr="004F5AA2" w14:paraId="33E12950" w14:textId="77777777" w:rsidTr="00A75CDE">
        <w:trPr>
          <w:trHeight w:val="492"/>
        </w:trPr>
        <w:tc>
          <w:tcPr>
            <w:tcW w:w="2832" w:type="dxa"/>
          </w:tcPr>
          <w:p w14:paraId="190D7C37" w14:textId="77777777" w:rsidR="00A75CDE" w:rsidRPr="004F5AA2" w:rsidRDefault="00A75CDE" w:rsidP="00A75CDE">
            <w:pPr>
              <w:ind w:left="0"/>
              <w:jc w:val="left"/>
            </w:pPr>
            <w:r w:rsidRPr="004F5AA2">
              <w:t>EMF</w:t>
            </w:r>
          </w:p>
        </w:tc>
        <w:tc>
          <w:tcPr>
            <w:tcW w:w="5526" w:type="dxa"/>
          </w:tcPr>
          <w:p w14:paraId="35630C71" w14:textId="77777777" w:rsidR="00A75CDE" w:rsidRPr="004F5AA2" w:rsidRDefault="00A75CDE" w:rsidP="00A75CDE">
            <w:pPr>
              <w:ind w:left="0"/>
            </w:pPr>
            <w:r w:rsidRPr="004F5AA2">
              <w:t>Electromotive force</w:t>
            </w:r>
          </w:p>
        </w:tc>
      </w:tr>
      <w:tr w:rsidR="004F5AA2" w:rsidRPr="004F5AA2" w14:paraId="18E79005" w14:textId="77777777" w:rsidTr="00A75CDE">
        <w:trPr>
          <w:trHeight w:val="492"/>
        </w:trPr>
        <w:tc>
          <w:tcPr>
            <w:tcW w:w="2832" w:type="dxa"/>
          </w:tcPr>
          <w:p w14:paraId="5FFAA8DE" w14:textId="77777777" w:rsidR="00A75CDE" w:rsidRPr="004F5AA2" w:rsidRDefault="00A75CDE" w:rsidP="00A75CDE">
            <w:pPr>
              <w:ind w:left="0"/>
              <w:jc w:val="left"/>
            </w:pPr>
            <w:r w:rsidRPr="004F5AA2">
              <w:t>FFT</w:t>
            </w:r>
          </w:p>
        </w:tc>
        <w:tc>
          <w:tcPr>
            <w:tcW w:w="5526" w:type="dxa"/>
          </w:tcPr>
          <w:p w14:paraId="2E2D3F71" w14:textId="3C690859" w:rsidR="00A75CDE" w:rsidRPr="004F5AA2" w:rsidRDefault="00C80A2D" w:rsidP="00A75CDE">
            <w:pPr>
              <w:ind w:left="0"/>
            </w:pPr>
            <w:r w:rsidRPr="004F5AA2">
              <w:t>F</w:t>
            </w:r>
            <w:r w:rsidR="00A75CDE" w:rsidRPr="004F5AA2">
              <w:t>ast Fourier transform</w:t>
            </w:r>
          </w:p>
        </w:tc>
      </w:tr>
      <w:tr w:rsidR="004F5AA2" w:rsidRPr="004F5AA2" w14:paraId="63052B9F" w14:textId="77777777" w:rsidTr="00A75CDE">
        <w:trPr>
          <w:trHeight w:val="492"/>
        </w:trPr>
        <w:tc>
          <w:tcPr>
            <w:tcW w:w="2832" w:type="dxa"/>
          </w:tcPr>
          <w:p w14:paraId="068CCB9D" w14:textId="77777777" w:rsidR="00A75CDE" w:rsidRPr="004F5AA2" w:rsidRDefault="00A75CDE" w:rsidP="00A75CDE">
            <w:pPr>
              <w:ind w:left="0"/>
              <w:jc w:val="left"/>
            </w:pPr>
            <w:r w:rsidRPr="004F5AA2">
              <w:t>MMF</w:t>
            </w:r>
          </w:p>
        </w:tc>
        <w:tc>
          <w:tcPr>
            <w:tcW w:w="5526" w:type="dxa"/>
          </w:tcPr>
          <w:p w14:paraId="626BF790" w14:textId="77777777" w:rsidR="00A75CDE" w:rsidRPr="004F5AA2" w:rsidRDefault="00A75CDE" w:rsidP="00A75CDE">
            <w:pPr>
              <w:ind w:left="0"/>
            </w:pPr>
            <w:r w:rsidRPr="004F5AA2">
              <w:t>Magnetomotive force</w:t>
            </w:r>
          </w:p>
        </w:tc>
      </w:tr>
      <w:tr w:rsidR="004F5AA2" w:rsidRPr="004F5AA2" w14:paraId="7968D80D" w14:textId="77777777" w:rsidTr="00A75CDE">
        <w:trPr>
          <w:trHeight w:val="492"/>
        </w:trPr>
        <w:tc>
          <w:tcPr>
            <w:tcW w:w="2832" w:type="dxa"/>
          </w:tcPr>
          <w:p w14:paraId="58676A92" w14:textId="77777777" w:rsidR="00A75CDE" w:rsidRPr="004F5AA2" w:rsidRDefault="00A75CDE" w:rsidP="00A75CDE">
            <w:pPr>
              <w:ind w:left="0"/>
              <w:jc w:val="left"/>
            </w:pPr>
            <w:r w:rsidRPr="004F5AA2">
              <w:t>SFPM</w:t>
            </w:r>
          </w:p>
        </w:tc>
        <w:tc>
          <w:tcPr>
            <w:tcW w:w="5526" w:type="dxa"/>
          </w:tcPr>
          <w:p w14:paraId="12704DE4" w14:textId="77777777" w:rsidR="00A75CDE" w:rsidRPr="004F5AA2" w:rsidRDefault="00A75CDE" w:rsidP="00A75CDE">
            <w:pPr>
              <w:ind w:left="0"/>
            </w:pPr>
            <w:r w:rsidRPr="004F5AA2">
              <w:t>Switched flux permanent magnet machine</w:t>
            </w:r>
          </w:p>
        </w:tc>
      </w:tr>
      <w:tr w:rsidR="004F5AA2" w:rsidRPr="004F5AA2" w14:paraId="5BB38226" w14:textId="77777777" w:rsidTr="00A75CDE">
        <w:trPr>
          <w:trHeight w:val="492"/>
        </w:trPr>
        <w:tc>
          <w:tcPr>
            <w:tcW w:w="2832" w:type="dxa"/>
          </w:tcPr>
          <w:p w14:paraId="46355BB7" w14:textId="77777777" w:rsidR="00A75CDE" w:rsidRPr="004F5AA2" w:rsidRDefault="00A75CDE" w:rsidP="00A75CDE">
            <w:pPr>
              <w:ind w:left="0"/>
              <w:jc w:val="left"/>
            </w:pPr>
            <w:r w:rsidRPr="004F5AA2">
              <w:t>DSPM</w:t>
            </w:r>
          </w:p>
        </w:tc>
        <w:tc>
          <w:tcPr>
            <w:tcW w:w="5526" w:type="dxa"/>
          </w:tcPr>
          <w:p w14:paraId="080C5207" w14:textId="77777777" w:rsidR="00A75CDE" w:rsidRPr="004F5AA2" w:rsidRDefault="00A75CDE" w:rsidP="00A75CDE">
            <w:pPr>
              <w:ind w:left="0"/>
            </w:pPr>
            <w:r w:rsidRPr="004F5AA2">
              <w:t>Double salient permanent magnet machine</w:t>
            </w:r>
          </w:p>
        </w:tc>
      </w:tr>
      <w:tr w:rsidR="004F5AA2" w:rsidRPr="004F5AA2" w14:paraId="0854F069" w14:textId="77777777" w:rsidTr="00A75CDE">
        <w:trPr>
          <w:trHeight w:val="492"/>
        </w:trPr>
        <w:tc>
          <w:tcPr>
            <w:tcW w:w="2832" w:type="dxa"/>
          </w:tcPr>
          <w:p w14:paraId="1094E112" w14:textId="77777777" w:rsidR="00A75CDE" w:rsidRPr="004F5AA2" w:rsidRDefault="00A75CDE" w:rsidP="00A75CDE">
            <w:pPr>
              <w:ind w:left="0"/>
              <w:jc w:val="left"/>
            </w:pPr>
            <w:r w:rsidRPr="004F5AA2">
              <w:t>RMS</w:t>
            </w:r>
          </w:p>
        </w:tc>
        <w:tc>
          <w:tcPr>
            <w:tcW w:w="5526" w:type="dxa"/>
          </w:tcPr>
          <w:p w14:paraId="3A8B2D48" w14:textId="77777777" w:rsidR="00A75CDE" w:rsidRPr="004F5AA2" w:rsidRDefault="00A75CDE" w:rsidP="00A75CDE">
            <w:pPr>
              <w:ind w:left="0"/>
            </w:pPr>
            <w:r w:rsidRPr="004F5AA2">
              <w:t>Root mean square value</w:t>
            </w:r>
          </w:p>
        </w:tc>
      </w:tr>
      <w:tr w:rsidR="004F5AA2" w:rsidRPr="004F5AA2" w14:paraId="3595C284" w14:textId="77777777" w:rsidTr="00A75CDE">
        <w:trPr>
          <w:trHeight w:val="492"/>
        </w:trPr>
        <w:tc>
          <w:tcPr>
            <w:tcW w:w="2832" w:type="dxa"/>
          </w:tcPr>
          <w:p w14:paraId="3D97AA09" w14:textId="77777777" w:rsidR="00A75CDE" w:rsidRPr="004F5AA2" w:rsidRDefault="00A75CDE" w:rsidP="00A75CDE">
            <w:pPr>
              <w:ind w:left="0"/>
              <w:jc w:val="left"/>
            </w:pPr>
            <w:r w:rsidRPr="004F5AA2">
              <w:t>PK</w:t>
            </w:r>
          </w:p>
        </w:tc>
        <w:tc>
          <w:tcPr>
            <w:tcW w:w="5526" w:type="dxa"/>
          </w:tcPr>
          <w:p w14:paraId="7E62F674" w14:textId="77777777" w:rsidR="00A75CDE" w:rsidRPr="004F5AA2" w:rsidRDefault="00A75CDE" w:rsidP="00A75CDE">
            <w:pPr>
              <w:ind w:left="0"/>
            </w:pPr>
            <w:r w:rsidRPr="004F5AA2">
              <w:t>Peak value</w:t>
            </w:r>
          </w:p>
        </w:tc>
      </w:tr>
      <w:tr w:rsidR="004F5AA2" w:rsidRPr="004F5AA2" w14:paraId="688BD332" w14:textId="77777777" w:rsidTr="00A75CDE">
        <w:trPr>
          <w:trHeight w:val="492"/>
        </w:trPr>
        <w:tc>
          <w:tcPr>
            <w:tcW w:w="2832" w:type="dxa"/>
          </w:tcPr>
          <w:p w14:paraId="4D541DE4" w14:textId="77777777" w:rsidR="00A75CDE" w:rsidRPr="004F5AA2" w:rsidRDefault="00A75CDE" w:rsidP="00A75CDE">
            <w:pPr>
              <w:ind w:left="0"/>
              <w:jc w:val="left"/>
            </w:pPr>
            <w:r w:rsidRPr="004F5AA2">
              <w:t>SC</w:t>
            </w:r>
          </w:p>
        </w:tc>
        <w:tc>
          <w:tcPr>
            <w:tcW w:w="5526" w:type="dxa"/>
          </w:tcPr>
          <w:p w14:paraId="2F0B88CC" w14:textId="77777777" w:rsidR="00A75CDE" w:rsidRPr="004F5AA2" w:rsidRDefault="00A75CDE" w:rsidP="00A75CDE">
            <w:pPr>
              <w:ind w:left="0"/>
            </w:pPr>
            <w:r w:rsidRPr="004F5AA2">
              <w:t>Short-circuit</w:t>
            </w:r>
          </w:p>
        </w:tc>
      </w:tr>
      <w:tr w:rsidR="004F5AA2" w:rsidRPr="004F5AA2" w14:paraId="12CC1552" w14:textId="77777777" w:rsidTr="00A75CDE">
        <w:trPr>
          <w:trHeight w:val="492"/>
        </w:trPr>
        <w:tc>
          <w:tcPr>
            <w:tcW w:w="2832" w:type="dxa"/>
          </w:tcPr>
          <w:p w14:paraId="5732243E" w14:textId="77777777" w:rsidR="00A75CDE" w:rsidRPr="004F5AA2" w:rsidRDefault="00A75CDE" w:rsidP="00A75CDE">
            <w:pPr>
              <w:ind w:left="0"/>
              <w:jc w:val="left"/>
            </w:pPr>
            <w:r w:rsidRPr="004F5AA2">
              <w:t>RMS</w:t>
            </w:r>
          </w:p>
        </w:tc>
        <w:tc>
          <w:tcPr>
            <w:tcW w:w="5526" w:type="dxa"/>
          </w:tcPr>
          <w:p w14:paraId="39A53AC3" w14:textId="77777777" w:rsidR="00A75CDE" w:rsidRPr="004F5AA2" w:rsidRDefault="00A75CDE" w:rsidP="00A75CDE">
            <w:pPr>
              <w:ind w:left="0"/>
            </w:pPr>
            <w:r w:rsidRPr="004F5AA2">
              <w:t>Root mean square value</w:t>
            </w:r>
          </w:p>
        </w:tc>
      </w:tr>
      <w:tr w:rsidR="004F5AA2" w:rsidRPr="004F5AA2" w14:paraId="701FA96E" w14:textId="77777777" w:rsidTr="00A75CDE">
        <w:trPr>
          <w:trHeight w:val="492"/>
        </w:trPr>
        <w:tc>
          <w:tcPr>
            <w:tcW w:w="2832" w:type="dxa"/>
          </w:tcPr>
          <w:p w14:paraId="3A5AB365" w14:textId="77777777" w:rsidR="00A75CDE" w:rsidRPr="004F5AA2" w:rsidRDefault="00A75CDE" w:rsidP="00A75CDE">
            <w:pPr>
              <w:ind w:left="0"/>
              <w:jc w:val="left"/>
            </w:pPr>
            <w:r w:rsidRPr="004F5AA2">
              <w:t>TSC</w:t>
            </w:r>
          </w:p>
        </w:tc>
        <w:tc>
          <w:tcPr>
            <w:tcW w:w="5526" w:type="dxa"/>
          </w:tcPr>
          <w:p w14:paraId="44A103E8" w14:textId="77777777" w:rsidR="00A75CDE" w:rsidRPr="004F5AA2" w:rsidRDefault="00A75CDE" w:rsidP="00A75CDE">
            <w:pPr>
              <w:ind w:left="0"/>
            </w:pPr>
            <w:r w:rsidRPr="004F5AA2">
              <w:t>Terminal short-circuit</w:t>
            </w:r>
          </w:p>
        </w:tc>
      </w:tr>
      <w:tr w:rsidR="004F5AA2" w:rsidRPr="004F5AA2" w14:paraId="065DDD52" w14:textId="77777777" w:rsidTr="00A75CDE">
        <w:trPr>
          <w:trHeight w:val="492"/>
        </w:trPr>
        <w:tc>
          <w:tcPr>
            <w:tcW w:w="2832" w:type="dxa"/>
          </w:tcPr>
          <w:p w14:paraId="09B3CC1D" w14:textId="77777777" w:rsidR="00A75CDE" w:rsidRPr="004F5AA2" w:rsidRDefault="00A75CDE" w:rsidP="00A75CDE">
            <w:pPr>
              <w:ind w:left="0"/>
              <w:jc w:val="left"/>
            </w:pPr>
            <w:r w:rsidRPr="004F5AA2">
              <w:t>STSC</w:t>
            </w:r>
          </w:p>
        </w:tc>
        <w:tc>
          <w:tcPr>
            <w:tcW w:w="5526" w:type="dxa"/>
          </w:tcPr>
          <w:p w14:paraId="51AA1E6B" w14:textId="77777777" w:rsidR="00A75CDE" w:rsidRPr="004F5AA2" w:rsidRDefault="00A75CDE" w:rsidP="00A75CDE">
            <w:pPr>
              <w:ind w:left="0"/>
            </w:pPr>
            <w:r w:rsidRPr="004F5AA2">
              <w:t>Single turn short-circuit</w:t>
            </w:r>
          </w:p>
        </w:tc>
      </w:tr>
      <w:tr w:rsidR="004F5AA2" w:rsidRPr="004F5AA2" w14:paraId="3BCC7EEB" w14:textId="77777777" w:rsidTr="00A75CDE">
        <w:trPr>
          <w:trHeight w:val="492"/>
        </w:trPr>
        <w:tc>
          <w:tcPr>
            <w:tcW w:w="2832" w:type="dxa"/>
          </w:tcPr>
          <w:p w14:paraId="5A003C39" w14:textId="77777777" w:rsidR="00A75CDE" w:rsidRPr="004F5AA2" w:rsidRDefault="00A75CDE" w:rsidP="00A75CDE">
            <w:pPr>
              <w:ind w:left="0"/>
            </w:pPr>
            <w:r w:rsidRPr="004F5AA2">
              <w:t>FMC</w:t>
            </w:r>
          </w:p>
        </w:tc>
        <w:tc>
          <w:tcPr>
            <w:tcW w:w="5526" w:type="dxa"/>
          </w:tcPr>
          <w:p w14:paraId="561341B4" w14:textId="77777777" w:rsidR="00A75CDE" w:rsidRPr="004F5AA2" w:rsidRDefault="00A75CDE" w:rsidP="00A75CDE">
            <w:pPr>
              <w:ind w:left="0"/>
            </w:pPr>
            <w:r w:rsidRPr="004F5AA2">
              <w:t>FLUX2D and MATLAB/SIMULINK Co-simulation</w:t>
            </w:r>
          </w:p>
        </w:tc>
      </w:tr>
    </w:tbl>
    <w:p w14:paraId="57D4D627" w14:textId="7B328E3D" w:rsidR="00CE79F4" w:rsidRPr="004F5AA2" w:rsidRDefault="00CE79F4"/>
    <w:p w14:paraId="6C93BFD0" w14:textId="383C739B" w:rsidR="008C2908" w:rsidRPr="004F5AA2" w:rsidRDefault="00CE79F4" w:rsidP="00CE79F4">
      <w:pPr>
        <w:spacing w:after="160" w:line="259" w:lineRule="auto"/>
        <w:ind w:left="0"/>
        <w:jc w:val="left"/>
      </w:pPr>
      <w:r w:rsidRPr="004F5AA2">
        <w:br w:type="page"/>
      </w:r>
    </w:p>
    <w:p w14:paraId="5A47F7AE" w14:textId="0CD245AC" w:rsidR="002F74C6" w:rsidRPr="004F5AA2" w:rsidRDefault="002F74C6" w:rsidP="002F74C6">
      <w:pPr>
        <w:pStyle w:val="Heading1"/>
        <w:numPr>
          <w:ilvl w:val="0"/>
          <w:numId w:val="0"/>
        </w:numPr>
        <w:ind w:left="576"/>
        <w:jc w:val="center"/>
      </w:pPr>
      <w:bookmarkStart w:id="6" w:name="_Toc22648601"/>
      <w:bookmarkStart w:id="7" w:name="_Toc12966872"/>
      <w:r w:rsidRPr="004F5AA2">
        <w:lastRenderedPageBreak/>
        <w:t>Table of Figures</w:t>
      </w:r>
      <w:bookmarkEnd w:id="6"/>
    </w:p>
    <w:p w14:paraId="4FA597E0" w14:textId="77777777" w:rsidR="00CF5E36" w:rsidRPr="004F5AA2" w:rsidRDefault="00E7412E">
      <w:pPr>
        <w:pStyle w:val="TableofFigures"/>
        <w:tabs>
          <w:tab w:val="right" w:leader="dot" w:pos="9016"/>
        </w:tabs>
        <w:rPr>
          <w:rFonts w:asciiTheme="minorHAnsi" w:hAnsiTheme="minorHAnsi" w:cstheme="minorBidi"/>
          <w:b w:val="0"/>
          <w:smallCaps w:val="0"/>
          <w:noProof/>
          <w:sz w:val="22"/>
          <w:szCs w:val="22"/>
        </w:rPr>
      </w:pPr>
      <w:r w:rsidRPr="004F5AA2">
        <w:rPr>
          <w:b w:val="0"/>
          <w:smallCaps w:val="0"/>
        </w:rPr>
        <w:fldChar w:fldCharType="begin"/>
      </w:r>
      <w:r w:rsidRPr="004F5AA2">
        <w:rPr>
          <w:b w:val="0"/>
          <w:smallCaps w:val="0"/>
        </w:rPr>
        <w:instrText xml:space="preserve"> TOC \h \z \c "Figure" </w:instrText>
      </w:r>
      <w:r w:rsidRPr="004F5AA2">
        <w:rPr>
          <w:b w:val="0"/>
          <w:smallCaps w:val="0"/>
        </w:rPr>
        <w:fldChar w:fldCharType="separate"/>
      </w:r>
      <w:hyperlink w:anchor="_Toc21549819" w:history="1">
        <w:r w:rsidR="00CF5E36" w:rsidRPr="004F5AA2">
          <w:rPr>
            <w:rStyle w:val="Hyperlink"/>
            <w:noProof/>
            <w:color w:val="000000" w:themeColor="text1"/>
          </w:rPr>
          <w:t>Figure 1.1 Potential fault in electrical machine drive system [16]</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_Toc21549819 \h </w:instrText>
        </w:r>
        <w:r w:rsidR="00CF5E36" w:rsidRPr="004F5AA2">
          <w:rPr>
            <w:noProof/>
            <w:webHidden/>
          </w:rPr>
        </w:r>
        <w:r w:rsidR="00CF5E36" w:rsidRPr="004F5AA2">
          <w:rPr>
            <w:noProof/>
            <w:webHidden/>
          </w:rPr>
          <w:fldChar w:fldCharType="separate"/>
        </w:r>
        <w:r w:rsidR="00CF5E36" w:rsidRPr="004F5AA2">
          <w:rPr>
            <w:noProof/>
            <w:webHidden/>
          </w:rPr>
          <w:t>4</w:t>
        </w:r>
        <w:r w:rsidR="00CF5E36" w:rsidRPr="004F5AA2">
          <w:rPr>
            <w:noProof/>
            <w:webHidden/>
          </w:rPr>
          <w:fldChar w:fldCharType="end"/>
        </w:r>
      </w:hyperlink>
    </w:p>
    <w:p w14:paraId="1EC03A7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0" w:history="1">
        <w:r w:rsidR="00CF5E36" w:rsidRPr="004F5AA2">
          <w:rPr>
            <w:rStyle w:val="Hyperlink"/>
            <w:noProof/>
            <w:color w:val="000000" w:themeColor="text1"/>
          </w:rPr>
          <w:t>Figure 1.2 The electric circuit of inter-turn fault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_Toc21549820 \h </w:instrText>
        </w:r>
        <w:r w:rsidR="00CF5E36" w:rsidRPr="004F5AA2">
          <w:rPr>
            <w:noProof/>
            <w:webHidden/>
          </w:rPr>
        </w:r>
        <w:r w:rsidR="00CF5E36" w:rsidRPr="004F5AA2">
          <w:rPr>
            <w:noProof/>
            <w:webHidden/>
          </w:rPr>
          <w:fldChar w:fldCharType="separate"/>
        </w:r>
        <w:r w:rsidR="00CF5E36" w:rsidRPr="004F5AA2">
          <w:rPr>
            <w:noProof/>
            <w:webHidden/>
          </w:rPr>
          <w:t>7</w:t>
        </w:r>
        <w:r w:rsidR="00CF5E36" w:rsidRPr="004F5AA2">
          <w:rPr>
            <w:noProof/>
            <w:webHidden/>
          </w:rPr>
          <w:fldChar w:fldCharType="end"/>
        </w:r>
      </w:hyperlink>
    </w:p>
    <w:p w14:paraId="4F8F31F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1" w:history="1">
        <w:r w:rsidR="00CF5E36" w:rsidRPr="004F5AA2">
          <w:rPr>
            <w:rStyle w:val="Hyperlink"/>
            <w:noProof/>
            <w:color w:val="000000" w:themeColor="text1"/>
          </w:rPr>
          <w:t>Figure 1.3 Schematic of magnetic shorting of rotor flux via axial insertion of ferromagnetic elements [27]</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_Toc21549821 \h </w:instrText>
        </w:r>
        <w:r w:rsidR="00CF5E36" w:rsidRPr="004F5AA2">
          <w:rPr>
            <w:noProof/>
            <w:webHidden/>
          </w:rPr>
        </w:r>
        <w:r w:rsidR="00CF5E36" w:rsidRPr="004F5AA2">
          <w:rPr>
            <w:noProof/>
            <w:webHidden/>
          </w:rPr>
          <w:fldChar w:fldCharType="separate"/>
        </w:r>
        <w:r w:rsidR="00CF5E36" w:rsidRPr="004F5AA2">
          <w:rPr>
            <w:noProof/>
            <w:webHidden/>
          </w:rPr>
          <w:t>9</w:t>
        </w:r>
        <w:r w:rsidR="00CF5E36" w:rsidRPr="004F5AA2">
          <w:rPr>
            <w:noProof/>
            <w:webHidden/>
          </w:rPr>
          <w:fldChar w:fldCharType="end"/>
        </w:r>
      </w:hyperlink>
    </w:p>
    <w:p w14:paraId="437C5839"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2" w:history="1">
        <w:r w:rsidR="00CF5E36" w:rsidRPr="004F5AA2">
          <w:rPr>
            <w:rStyle w:val="Hyperlink"/>
            <w:noProof/>
            <w:color w:val="000000" w:themeColor="text1"/>
          </w:rPr>
          <w:t>Figure 1.4 Pair of teeth from the so-called 'thermal fuse' concept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_Toc21549822 \h </w:instrText>
        </w:r>
        <w:r w:rsidR="00CF5E36" w:rsidRPr="004F5AA2">
          <w:rPr>
            <w:noProof/>
            <w:webHidden/>
          </w:rPr>
        </w:r>
        <w:r w:rsidR="00CF5E36" w:rsidRPr="004F5AA2">
          <w:rPr>
            <w:noProof/>
            <w:webHidden/>
          </w:rPr>
          <w:fldChar w:fldCharType="separate"/>
        </w:r>
        <w:r w:rsidR="00CF5E36" w:rsidRPr="004F5AA2">
          <w:rPr>
            <w:noProof/>
            <w:webHidden/>
          </w:rPr>
          <w:t>10</w:t>
        </w:r>
        <w:r w:rsidR="00CF5E36" w:rsidRPr="004F5AA2">
          <w:rPr>
            <w:noProof/>
            <w:webHidden/>
          </w:rPr>
          <w:fldChar w:fldCharType="end"/>
        </w:r>
      </w:hyperlink>
    </w:p>
    <w:p w14:paraId="145162D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3" w:history="1">
        <w:r w:rsidR="00CF5E36" w:rsidRPr="004F5AA2">
          <w:rPr>
            <w:rStyle w:val="Hyperlink"/>
            <w:noProof/>
            <w:color w:val="000000" w:themeColor="text1"/>
          </w:rPr>
          <w:t xml:space="preserve">Figure 1.5 Schematic flux path with </w:t>
        </w:r>
        <w:r w:rsidR="00CF5E36" w:rsidRPr="004F5AA2">
          <w:rPr>
            <w:rStyle w:val="Hyperlink"/>
            <w:rFonts w:cs="Arial"/>
            <w:noProof/>
            <w:color w:val="000000" w:themeColor="text1"/>
          </w:rPr>
          <w:t>(a) Stator magnetic shunts in flux-shorting mode and  (b) Stator magnetic shunts saturated by control current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_Toc21549823 \h </w:instrText>
        </w:r>
        <w:r w:rsidR="00CF5E36" w:rsidRPr="004F5AA2">
          <w:rPr>
            <w:noProof/>
            <w:webHidden/>
          </w:rPr>
        </w:r>
        <w:r w:rsidR="00CF5E36" w:rsidRPr="004F5AA2">
          <w:rPr>
            <w:noProof/>
            <w:webHidden/>
          </w:rPr>
          <w:fldChar w:fldCharType="separate"/>
        </w:r>
        <w:r w:rsidR="00CF5E36" w:rsidRPr="004F5AA2">
          <w:rPr>
            <w:noProof/>
            <w:webHidden/>
          </w:rPr>
          <w:t>11</w:t>
        </w:r>
        <w:r w:rsidR="00CF5E36" w:rsidRPr="004F5AA2">
          <w:rPr>
            <w:noProof/>
            <w:webHidden/>
          </w:rPr>
          <w:fldChar w:fldCharType="end"/>
        </w:r>
      </w:hyperlink>
    </w:p>
    <w:p w14:paraId="1149ADA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4" w:history="1">
        <w:r w:rsidR="00CF5E36" w:rsidRPr="004F5AA2">
          <w:rPr>
            <w:rStyle w:val="Hyperlink"/>
            <w:noProof/>
            <w:color w:val="000000" w:themeColor="text1"/>
          </w:rPr>
          <w:t xml:space="preserve">Figure 1.6 </w:t>
        </w:r>
        <w:r w:rsidR="00CF5E36" w:rsidRPr="004F5AA2">
          <w:rPr>
            <w:rStyle w:val="Hyperlink"/>
            <w:rFonts w:cs="Arial"/>
            <w:noProof/>
            <w:color w:val="000000" w:themeColor="text1"/>
            <w:lang w:val="en-US"/>
          </w:rPr>
          <w:t>Rotor shunt concept [30]</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_Toc21549824 \h </w:instrText>
        </w:r>
        <w:r w:rsidR="00CF5E36" w:rsidRPr="004F5AA2">
          <w:rPr>
            <w:noProof/>
            <w:webHidden/>
          </w:rPr>
        </w:r>
        <w:r w:rsidR="00CF5E36" w:rsidRPr="004F5AA2">
          <w:rPr>
            <w:noProof/>
            <w:webHidden/>
          </w:rPr>
          <w:fldChar w:fldCharType="separate"/>
        </w:r>
        <w:r w:rsidR="00CF5E36" w:rsidRPr="004F5AA2">
          <w:rPr>
            <w:noProof/>
            <w:webHidden/>
          </w:rPr>
          <w:t>12</w:t>
        </w:r>
        <w:r w:rsidR="00CF5E36" w:rsidRPr="004F5AA2">
          <w:rPr>
            <w:noProof/>
            <w:webHidden/>
          </w:rPr>
          <w:fldChar w:fldCharType="end"/>
        </w:r>
      </w:hyperlink>
    </w:p>
    <w:p w14:paraId="5298519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5" w:history="1">
        <w:r w:rsidR="00CF5E36" w:rsidRPr="004F5AA2">
          <w:rPr>
            <w:rStyle w:val="Hyperlink"/>
            <w:noProof/>
            <w:color w:val="000000" w:themeColor="text1"/>
          </w:rPr>
          <w:t>Figure 1.7 mechanically adjusted flux-swathing permanent magnet machine concept [31]</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_Toc21549825 \h </w:instrText>
        </w:r>
        <w:r w:rsidR="00CF5E36" w:rsidRPr="004F5AA2">
          <w:rPr>
            <w:noProof/>
            <w:webHidden/>
          </w:rPr>
        </w:r>
        <w:r w:rsidR="00CF5E36" w:rsidRPr="004F5AA2">
          <w:rPr>
            <w:noProof/>
            <w:webHidden/>
          </w:rPr>
          <w:fldChar w:fldCharType="separate"/>
        </w:r>
        <w:r w:rsidR="00CF5E36" w:rsidRPr="004F5AA2">
          <w:rPr>
            <w:noProof/>
            <w:webHidden/>
          </w:rPr>
          <w:t>13</w:t>
        </w:r>
        <w:r w:rsidR="00CF5E36" w:rsidRPr="004F5AA2">
          <w:rPr>
            <w:noProof/>
            <w:webHidden/>
          </w:rPr>
          <w:fldChar w:fldCharType="end"/>
        </w:r>
      </w:hyperlink>
    </w:p>
    <w:p w14:paraId="387FBB5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6" w:history="1">
        <w:r w:rsidR="00CF5E36" w:rsidRPr="004F5AA2">
          <w:rPr>
            <w:rStyle w:val="Hyperlink"/>
            <w:noProof/>
            <w:color w:val="000000" w:themeColor="text1"/>
          </w:rPr>
          <w:t>Figure 1.8 Movable shaft geometry[32]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_Toc21549826 \h </w:instrText>
        </w:r>
        <w:r w:rsidR="00CF5E36" w:rsidRPr="004F5AA2">
          <w:rPr>
            <w:noProof/>
            <w:webHidden/>
          </w:rPr>
        </w:r>
        <w:r w:rsidR="00CF5E36" w:rsidRPr="004F5AA2">
          <w:rPr>
            <w:noProof/>
            <w:webHidden/>
          </w:rPr>
          <w:fldChar w:fldCharType="separate"/>
        </w:r>
        <w:r w:rsidR="00CF5E36" w:rsidRPr="004F5AA2">
          <w:rPr>
            <w:noProof/>
            <w:webHidden/>
          </w:rPr>
          <w:t>14</w:t>
        </w:r>
        <w:r w:rsidR="00CF5E36" w:rsidRPr="004F5AA2">
          <w:rPr>
            <w:noProof/>
            <w:webHidden/>
          </w:rPr>
          <w:fldChar w:fldCharType="end"/>
        </w:r>
      </w:hyperlink>
    </w:p>
    <w:p w14:paraId="1743DBF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7" w:history="1">
        <w:r w:rsidR="00CF5E36" w:rsidRPr="004F5AA2">
          <w:rPr>
            <w:rStyle w:val="Hyperlink"/>
            <w:noProof/>
            <w:color w:val="000000" w:themeColor="text1"/>
          </w:rPr>
          <w:t>Figure 1.9 Adjustable screw on stator case[33]</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_Toc21549827 \h </w:instrText>
        </w:r>
        <w:r w:rsidR="00CF5E36" w:rsidRPr="004F5AA2">
          <w:rPr>
            <w:noProof/>
            <w:webHidden/>
          </w:rPr>
        </w:r>
        <w:r w:rsidR="00CF5E36" w:rsidRPr="004F5AA2">
          <w:rPr>
            <w:noProof/>
            <w:webHidden/>
          </w:rPr>
          <w:fldChar w:fldCharType="separate"/>
        </w:r>
        <w:r w:rsidR="00CF5E36" w:rsidRPr="004F5AA2">
          <w:rPr>
            <w:noProof/>
            <w:webHidden/>
          </w:rPr>
          <w:t>14</w:t>
        </w:r>
        <w:r w:rsidR="00CF5E36" w:rsidRPr="004F5AA2">
          <w:rPr>
            <w:noProof/>
            <w:webHidden/>
          </w:rPr>
          <w:fldChar w:fldCharType="end"/>
        </w:r>
      </w:hyperlink>
    </w:p>
    <w:p w14:paraId="215B66C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8" w:history="1">
        <w:r w:rsidR="00CF5E36" w:rsidRPr="004F5AA2">
          <w:rPr>
            <w:rStyle w:val="Hyperlink"/>
            <w:noProof/>
            <w:color w:val="000000" w:themeColor="text1"/>
          </w:rPr>
          <w:t>Figure 1.10 Double salient permanent magnet machine(DSPM) with flux shorting piece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_Toc21549828 \h </w:instrText>
        </w:r>
        <w:r w:rsidR="00CF5E36" w:rsidRPr="004F5AA2">
          <w:rPr>
            <w:noProof/>
            <w:webHidden/>
          </w:rPr>
        </w:r>
        <w:r w:rsidR="00CF5E36" w:rsidRPr="004F5AA2">
          <w:rPr>
            <w:noProof/>
            <w:webHidden/>
          </w:rPr>
          <w:fldChar w:fldCharType="separate"/>
        </w:r>
        <w:r w:rsidR="00CF5E36" w:rsidRPr="004F5AA2">
          <w:rPr>
            <w:noProof/>
            <w:webHidden/>
          </w:rPr>
          <w:t>15</w:t>
        </w:r>
        <w:r w:rsidR="00CF5E36" w:rsidRPr="004F5AA2">
          <w:rPr>
            <w:noProof/>
            <w:webHidden/>
          </w:rPr>
          <w:fldChar w:fldCharType="end"/>
        </w:r>
      </w:hyperlink>
    </w:p>
    <w:p w14:paraId="4A81DEE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29" w:history="1">
        <w:r w:rsidR="00CF5E36" w:rsidRPr="004F5AA2">
          <w:rPr>
            <w:rStyle w:val="Hyperlink"/>
            <w:noProof/>
            <w:color w:val="000000" w:themeColor="text1"/>
          </w:rPr>
          <w:t>Figure 1.11 DSPM with rotational sleeve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_Toc21549829 \h </w:instrText>
        </w:r>
        <w:r w:rsidR="00CF5E36" w:rsidRPr="004F5AA2">
          <w:rPr>
            <w:noProof/>
            <w:webHidden/>
          </w:rPr>
        </w:r>
        <w:r w:rsidR="00CF5E36" w:rsidRPr="004F5AA2">
          <w:rPr>
            <w:noProof/>
            <w:webHidden/>
          </w:rPr>
          <w:fldChar w:fldCharType="separate"/>
        </w:r>
        <w:r w:rsidR="00CF5E36" w:rsidRPr="004F5AA2">
          <w:rPr>
            <w:noProof/>
            <w:webHidden/>
          </w:rPr>
          <w:t>16</w:t>
        </w:r>
        <w:r w:rsidR="00CF5E36" w:rsidRPr="004F5AA2">
          <w:rPr>
            <w:noProof/>
            <w:webHidden/>
          </w:rPr>
          <w:fldChar w:fldCharType="end"/>
        </w:r>
      </w:hyperlink>
    </w:p>
    <w:p w14:paraId="7350B66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0" w:history="1">
        <w:r w:rsidR="00CF5E36" w:rsidRPr="004F5AA2">
          <w:rPr>
            <w:rStyle w:val="Hyperlink"/>
            <w:noProof/>
            <w:color w:val="000000" w:themeColor="text1"/>
          </w:rPr>
          <w:t>Figure 1.12 IPMSM with flux shorting iron plate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_Toc21549830 \h </w:instrText>
        </w:r>
        <w:r w:rsidR="00CF5E36" w:rsidRPr="004F5AA2">
          <w:rPr>
            <w:noProof/>
            <w:webHidden/>
          </w:rPr>
        </w:r>
        <w:r w:rsidR="00CF5E36" w:rsidRPr="004F5AA2">
          <w:rPr>
            <w:noProof/>
            <w:webHidden/>
          </w:rPr>
          <w:fldChar w:fldCharType="separate"/>
        </w:r>
        <w:r w:rsidR="00CF5E36" w:rsidRPr="004F5AA2">
          <w:rPr>
            <w:noProof/>
            <w:webHidden/>
          </w:rPr>
          <w:t>16</w:t>
        </w:r>
        <w:r w:rsidR="00CF5E36" w:rsidRPr="004F5AA2">
          <w:rPr>
            <w:noProof/>
            <w:webHidden/>
          </w:rPr>
          <w:fldChar w:fldCharType="end"/>
        </w:r>
      </w:hyperlink>
    </w:p>
    <w:p w14:paraId="7A737F7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1" w:history="1">
        <w:r w:rsidR="00CF5E36" w:rsidRPr="004F5AA2">
          <w:rPr>
            <w:rStyle w:val="Hyperlink"/>
            <w:noProof/>
            <w:color w:val="000000" w:themeColor="text1"/>
          </w:rPr>
          <w:t>Figure 1.13 Machine equipped with rotating tooth sections [37]</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_Toc21549831 \h </w:instrText>
        </w:r>
        <w:r w:rsidR="00CF5E36" w:rsidRPr="004F5AA2">
          <w:rPr>
            <w:noProof/>
            <w:webHidden/>
          </w:rPr>
        </w:r>
        <w:r w:rsidR="00CF5E36" w:rsidRPr="004F5AA2">
          <w:rPr>
            <w:noProof/>
            <w:webHidden/>
          </w:rPr>
          <w:fldChar w:fldCharType="separate"/>
        </w:r>
        <w:r w:rsidR="00CF5E36" w:rsidRPr="004F5AA2">
          <w:rPr>
            <w:noProof/>
            <w:webHidden/>
          </w:rPr>
          <w:t>17</w:t>
        </w:r>
        <w:r w:rsidR="00CF5E36" w:rsidRPr="004F5AA2">
          <w:rPr>
            <w:noProof/>
            <w:webHidden/>
          </w:rPr>
          <w:fldChar w:fldCharType="end"/>
        </w:r>
      </w:hyperlink>
    </w:p>
    <w:p w14:paraId="3BEEBD0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2" w:history="1">
        <w:r w:rsidR="00CF5E36" w:rsidRPr="004F5AA2">
          <w:rPr>
            <w:rStyle w:val="Hyperlink"/>
            <w:noProof/>
            <w:color w:val="000000" w:themeColor="text1"/>
          </w:rPr>
          <w:t xml:space="preserve">Figure 1.14 </w:t>
        </w:r>
        <w:r w:rsidR="00CF5E36" w:rsidRPr="004F5AA2">
          <w:rPr>
            <w:rStyle w:val="Hyperlink"/>
            <w:rFonts w:cs="Arial"/>
            <w:noProof/>
            <w:color w:val="000000" w:themeColor="text1"/>
          </w:rPr>
          <w:t>Conical disconnect mechanism [38]</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_Toc21549832 \h </w:instrText>
        </w:r>
        <w:r w:rsidR="00CF5E36" w:rsidRPr="004F5AA2">
          <w:rPr>
            <w:noProof/>
            <w:webHidden/>
          </w:rPr>
        </w:r>
        <w:r w:rsidR="00CF5E36" w:rsidRPr="004F5AA2">
          <w:rPr>
            <w:noProof/>
            <w:webHidden/>
          </w:rPr>
          <w:fldChar w:fldCharType="separate"/>
        </w:r>
        <w:r w:rsidR="00CF5E36" w:rsidRPr="004F5AA2">
          <w:rPr>
            <w:noProof/>
            <w:webHidden/>
          </w:rPr>
          <w:t>18</w:t>
        </w:r>
        <w:r w:rsidR="00CF5E36" w:rsidRPr="004F5AA2">
          <w:rPr>
            <w:noProof/>
            <w:webHidden/>
          </w:rPr>
          <w:fldChar w:fldCharType="end"/>
        </w:r>
      </w:hyperlink>
    </w:p>
    <w:p w14:paraId="50D738B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3" w:history="1">
        <w:r w:rsidR="00CF5E36" w:rsidRPr="004F5AA2">
          <w:rPr>
            <w:rStyle w:val="Hyperlink"/>
            <w:noProof/>
            <w:color w:val="000000" w:themeColor="text1"/>
          </w:rPr>
          <w:t>Figure 2.1 Winding configuration of the SILOET II machine (a) SILOET II baseline machine (b) Dual channel winding configuration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_Toc21549833 \h </w:instrText>
        </w:r>
        <w:r w:rsidR="00CF5E36" w:rsidRPr="004F5AA2">
          <w:rPr>
            <w:noProof/>
            <w:webHidden/>
          </w:rPr>
        </w:r>
        <w:r w:rsidR="00CF5E36" w:rsidRPr="004F5AA2">
          <w:rPr>
            <w:noProof/>
            <w:webHidden/>
          </w:rPr>
          <w:fldChar w:fldCharType="separate"/>
        </w:r>
        <w:r w:rsidR="00CF5E36" w:rsidRPr="004F5AA2">
          <w:rPr>
            <w:noProof/>
            <w:webHidden/>
          </w:rPr>
          <w:t>21</w:t>
        </w:r>
        <w:r w:rsidR="00CF5E36" w:rsidRPr="004F5AA2">
          <w:rPr>
            <w:noProof/>
            <w:webHidden/>
          </w:rPr>
          <w:fldChar w:fldCharType="end"/>
        </w:r>
      </w:hyperlink>
    </w:p>
    <w:p w14:paraId="6BA7CFF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4" w:history="1">
        <w:r w:rsidR="00CF5E36" w:rsidRPr="004F5AA2">
          <w:rPr>
            <w:rStyle w:val="Hyperlink"/>
            <w:noProof/>
            <w:color w:val="000000" w:themeColor="text1"/>
          </w:rPr>
          <w:t>Figure 2.2 Electric circuit for terminal short-circuit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_Toc21549834 \h </w:instrText>
        </w:r>
        <w:r w:rsidR="00CF5E36" w:rsidRPr="004F5AA2">
          <w:rPr>
            <w:noProof/>
            <w:webHidden/>
          </w:rPr>
        </w:r>
        <w:r w:rsidR="00CF5E36" w:rsidRPr="004F5AA2">
          <w:rPr>
            <w:noProof/>
            <w:webHidden/>
          </w:rPr>
          <w:fldChar w:fldCharType="separate"/>
        </w:r>
        <w:r w:rsidR="00CF5E36" w:rsidRPr="004F5AA2">
          <w:rPr>
            <w:noProof/>
            <w:webHidden/>
          </w:rPr>
          <w:t>22</w:t>
        </w:r>
        <w:r w:rsidR="00CF5E36" w:rsidRPr="004F5AA2">
          <w:rPr>
            <w:noProof/>
            <w:webHidden/>
          </w:rPr>
          <w:fldChar w:fldCharType="end"/>
        </w:r>
      </w:hyperlink>
    </w:p>
    <w:p w14:paraId="1FE34BB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5" w:history="1">
        <w:r w:rsidR="00CF5E36" w:rsidRPr="004F5AA2">
          <w:rPr>
            <w:rStyle w:val="Hyperlink"/>
            <w:noProof/>
            <w:color w:val="000000" w:themeColor="text1"/>
          </w:rPr>
          <w:t xml:space="preserve">Figure 2.3 </w:t>
        </w:r>
        <w:r w:rsidR="00CF5E36" w:rsidRPr="004F5AA2">
          <w:rPr>
            <w:rStyle w:val="Hyperlink"/>
            <w:i/>
            <w:noProof/>
            <w:color w:val="000000" w:themeColor="text1"/>
          </w:rPr>
          <w:t xml:space="preserve"> </w:t>
        </w:r>
        <w:r w:rsidR="00CF5E36" w:rsidRPr="004F5AA2">
          <w:rPr>
            <w:rStyle w:val="Hyperlink"/>
            <w:noProof/>
            <w:color w:val="000000" w:themeColor="text1"/>
          </w:rPr>
          <w:t>Electric circuit of single turn short-circuit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_Toc21549835 \h </w:instrText>
        </w:r>
        <w:r w:rsidR="00CF5E36" w:rsidRPr="004F5AA2">
          <w:rPr>
            <w:noProof/>
            <w:webHidden/>
          </w:rPr>
        </w:r>
        <w:r w:rsidR="00CF5E36" w:rsidRPr="004F5AA2">
          <w:rPr>
            <w:noProof/>
            <w:webHidden/>
          </w:rPr>
          <w:fldChar w:fldCharType="separate"/>
        </w:r>
        <w:r w:rsidR="00CF5E36" w:rsidRPr="004F5AA2">
          <w:rPr>
            <w:noProof/>
            <w:webHidden/>
          </w:rPr>
          <w:t>22</w:t>
        </w:r>
        <w:r w:rsidR="00CF5E36" w:rsidRPr="004F5AA2">
          <w:rPr>
            <w:noProof/>
            <w:webHidden/>
          </w:rPr>
          <w:fldChar w:fldCharType="end"/>
        </w:r>
      </w:hyperlink>
    </w:p>
    <w:p w14:paraId="6DDCA2D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6" w:history="1">
        <w:r w:rsidR="00CF5E36" w:rsidRPr="004F5AA2">
          <w:rPr>
            <w:rStyle w:val="Hyperlink"/>
            <w:noProof/>
            <w:color w:val="000000" w:themeColor="text1"/>
          </w:rPr>
          <w:t>Figure 2.4 SILOET II baseline starter/generator finite element model</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_Toc21549836 \h </w:instrText>
        </w:r>
        <w:r w:rsidR="00CF5E36" w:rsidRPr="004F5AA2">
          <w:rPr>
            <w:noProof/>
            <w:webHidden/>
          </w:rPr>
        </w:r>
        <w:r w:rsidR="00CF5E36" w:rsidRPr="004F5AA2">
          <w:rPr>
            <w:noProof/>
            <w:webHidden/>
          </w:rPr>
          <w:fldChar w:fldCharType="separate"/>
        </w:r>
        <w:r w:rsidR="00CF5E36" w:rsidRPr="004F5AA2">
          <w:rPr>
            <w:noProof/>
            <w:webHidden/>
          </w:rPr>
          <w:t>23</w:t>
        </w:r>
        <w:r w:rsidR="00CF5E36" w:rsidRPr="004F5AA2">
          <w:rPr>
            <w:noProof/>
            <w:webHidden/>
          </w:rPr>
          <w:fldChar w:fldCharType="end"/>
        </w:r>
      </w:hyperlink>
    </w:p>
    <w:p w14:paraId="445FF98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7" w:history="1">
        <w:r w:rsidR="00CF5E36" w:rsidRPr="004F5AA2">
          <w:rPr>
            <w:rStyle w:val="Hyperlink"/>
            <w:noProof/>
            <w:color w:val="000000" w:themeColor="text1"/>
          </w:rPr>
          <w:t>Figure 2.5 Schematic representation of single turn faults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_Toc21549837 \h </w:instrText>
        </w:r>
        <w:r w:rsidR="00CF5E36" w:rsidRPr="004F5AA2">
          <w:rPr>
            <w:noProof/>
            <w:webHidden/>
          </w:rPr>
        </w:r>
        <w:r w:rsidR="00CF5E36" w:rsidRPr="004F5AA2">
          <w:rPr>
            <w:noProof/>
            <w:webHidden/>
          </w:rPr>
          <w:fldChar w:fldCharType="separate"/>
        </w:r>
        <w:r w:rsidR="00CF5E36" w:rsidRPr="004F5AA2">
          <w:rPr>
            <w:noProof/>
            <w:webHidden/>
          </w:rPr>
          <w:t>24</w:t>
        </w:r>
        <w:r w:rsidR="00CF5E36" w:rsidRPr="004F5AA2">
          <w:rPr>
            <w:noProof/>
            <w:webHidden/>
          </w:rPr>
          <w:fldChar w:fldCharType="end"/>
        </w:r>
      </w:hyperlink>
    </w:p>
    <w:p w14:paraId="30F3BD2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8" w:history="1">
        <w:r w:rsidR="00CF5E36" w:rsidRPr="004F5AA2">
          <w:rPr>
            <w:rStyle w:val="Hyperlink"/>
            <w:noProof/>
            <w:color w:val="000000" w:themeColor="text1"/>
          </w:rPr>
          <w:t>Figure 2.6 Terminal short circuit current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_Toc21549838 \h </w:instrText>
        </w:r>
        <w:r w:rsidR="00CF5E36" w:rsidRPr="004F5AA2">
          <w:rPr>
            <w:noProof/>
            <w:webHidden/>
          </w:rPr>
        </w:r>
        <w:r w:rsidR="00CF5E36" w:rsidRPr="004F5AA2">
          <w:rPr>
            <w:noProof/>
            <w:webHidden/>
          </w:rPr>
          <w:fldChar w:fldCharType="separate"/>
        </w:r>
        <w:r w:rsidR="00CF5E36" w:rsidRPr="004F5AA2">
          <w:rPr>
            <w:noProof/>
            <w:webHidden/>
          </w:rPr>
          <w:t>25</w:t>
        </w:r>
        <w:r w:rsidR="00CF5E36" w:rsidRPr="004F5AA2">
          <w:rPr>
            <w:noProof/>
            <w:webHidden/>
          </w:rPr>
          <w:fldChar w:fldCharType="end"/>
        </w:r>
      </w:hyperlink>
    </w:p>
    <w:p w14:paraId="11AD561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39" w:history="1">
        <w:r w:rsidR="00CF5E36" w:rsidRPr="004F5AA2">
          <w:rPr>
            <w:rStyle w:val="Hyperlink"/>
            <w:noProof/>
            <w:color w:val="000000" w:themeColor="text1"/>
          </w:rPr>
          <w:t>Figure 2.7 Single turn short circuit current waveform (fault location in middle slot)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_Toc21549839 \h </w:instrText>
        </w:r>
        <w:r w:rsidR="00CF5E36" w:rsidRPr="004F5AA2">
          <w:rPr>
            <w:noProof/>
            <w:webHidden/>
          </w:rPr>
        </w:r>
        <w:r w:rsidR="00CF5E36" w:rsidRPr="004F5AA2">
          <w:rPr>
            <w:noProof/>
            <w:webHidden/>
          </w:rPr>
          <w:fldChar w:fldCharType="separate"/>
        </w:r>
        <w:r w:rsidR="00CF5E36" w:rsidRPr="004F5AA2">
          <w:rPr>
            <w:noProof/>
            <w:webHidden/>
          </w:rPr>
          <w:t>26</w:t>
        </w:r>
        <w:r w:rsidR="00CF5E36" w:rsidRPr="004F5AA2">
          <w:rPr>
            <w:noProof/>
            <w:webHidden/>
          </w:rPr>
          <w:fldChar w:fldCharType="end"/>
        </w:r>
      </w:hyperlink>
    </w:p>
    <w:p w14:paraId="41CC9C0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0" w:history="1">
        <w:r w:rsidR="00CF5E36" w:rsidRPr="004F5AA2">
          <w:rPr>
            <w:rStyle w:val="Hyperlink"/>
            <w:noProof/>
            <w:color w:val="000000" w:themeColor="text1"/>
          </w:rPr>
          <w:t>Figure 2.8 Schematic winding distribution in slot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_Toc21549840 \h </w:instrText>
        </w:r>
        <w:r w:rsidR="00CF5E36" w:rsidRPr="004F5AA2">
          <w:rPr>
            <w:noProof/>
            <w:webHidden/>
          </w:rPr>
        </w:r>
        <w:r w:rsidR="00CF5E36" w:rsidRPr="004F5AA2">
          <w:rPr>
            <w:noProof/>
            <w:webHidden/>
          </w:rPr>
          <w:fldChar w:fldCharType="separate"/>
        </w:r>
        <w:r w:rsidR="00CF5E36" w:rsidRPr="004F5AA2">
          <w:rPr>
            <w:noProof/>
            <w:webHidden/>
          </w:rPr>
          <w:t>28</w:t>
        </w:r>
        <w:r w:rsidR="00CF5E36" w:rsidRPr="004F5AA2">
          <w:rPr>
            <w:noProof/>
            <w:webHidden/>
          </w:rPr>
          <w:fldChar w:fldCharType="end"/>
        </w:r>
      </w:hyperlink>
    </w:p>
    <w:p w14:paraId="618A930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1" w:history="1">
        <w:r w:rsidR="00CF5E36" w:rsidRPr="004F5AA2">
          <w:rPr>
            <w:rStyle w:val="Hyperlink"/>
            <w:noProof/>
            <w:color w:val="000000" w:themeColor="text1"/>
          </w:rPr>
          <w:t>Figure 2.9 Strand distribution in one turn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_Toc21549841 \h </w:instrText>
        </w:r>
        <w:r w:rsidR="00CF5E36" w:rsidRPr="004F5AA2">
          <w:rPr>
            <w:noProof/>
            <w:webHidden/>
          </w:rPr>
        </w:r>
        <w:r w:rsidR="00CF5E36" w:rsidRPr="004F5AA2">
          <w:rPr>
            <w:noProof/>
            <w:webHidden/>
          </w:rPr>
          <w:fldChar w:fldCharType="separate"/>
        </w:r>
        <w:r w:rsidR="00CF5E36" w:rsidRPr="004F5AA2">
          <w:rPr>
            <w:noProof/>
            <w:webHidden/>
          </w:rPr>
          <w:t>28</w:t>
        </w:r>
        <w:r w:rsidR="00CF5E36" w:rsidRPr="004F5AA2">
          <w:rPr>
            <w:noProof/>
            <w:webHidden/>
          </w:rPr>
          <w:fldChar w:fldCharType="end"/>
        </w:r>
      </w:hyperlink>
    </w:p>
    <w:p w14:paraId="1C386A1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2" w:history="1">
        <w:r w:rsidR="00CF5E36" w:rsidRPr="004F5AA2">
          <w:rPr>
            <w:rStyle w:val="Hyperlink"/>
            <w:noProof/>
            <w:color w:val="000000" w:themeColor="text1"/>
          </w:rPr>
          <w:t>Figure 2.10 Winding short circuit connection for 9 different fault scenarios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_Toc21549842 \h </w:instrText>
        </w:r>
        <w:r w:rsidR="00CF5E36" w:rsidRPr="004F5AA2">
          <w:rPr>
            <w:noProof/>
            <w:webHidden/>
          </w:rPr>
        </w:r>
        <w:r w:rsidR="00CF5E36" w:rsidRPr="004F5AA2">
          <w:rPr>
            <w:noProof/>
            <w:webHidden/>
          </w:rPr>
          <w:fldChar w:fldCharType="separate"/>
        </w:r>
        <w:r w:rsidR="00CF5E36" w:rsidRPr="004F5AA2">
          <w:rPr>
            <w:noProof/>
            <w:webHidden/>
          </w:rPr>
          <w:t>30</w:t>
        </w:r>
        <w:r w:rsidR="00CF5E36" w:rsidRPr="004F5AA2">
          <w:rPr>
            <w:noProof/>
            <w:webHidden/>
          </w:rPr>
          <w:fldChar w:fldCharType="end"/>
        </w:r>
      </w:hyperlink>
    </w:p>
    <w:p w14:paraId="3B4B8ED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3" w:history="1">
        <w:r w:rsidR="00CF5E36" w:rsidRPr="004F5AA2">
          <w:rPr>
            <w:rStyle w:val="Hyperlink"/>
            <w:noProof/>
            <w:color w:val="000000" w:themeColor="text1"/>
          </w:rPr>
          <w:t>Figure 2.11 FLUX2D-</w:t>
        </w:r>
        <w:r w:rsidR="00CF5E36" w:rsidRPr="004F5AA2">
          <w:rPr>
            <w:rStyle w:val="Hyperlink"/>
            <w:rFonts w:eastAsia="Times New Roman" w:cs="Times New Roman"/>
            <w:noProof/>
            <w:color w:val="000000" w:themeColor="text1"/>
            <w:lang w:eastAsia="en-US"/>
          </w:rPr>
          <w:t>Electrical circuit for healthy SILOET II winding with labelling, e.g. Ch1-A1 refers to channel 1, phase A1</w:t>
        </w:r>
        <w:r w:rsidR="00CF5E36" w:rsidRPr="004F5AA2">
          <w:rPr>
            <w:rStyle w:val="Hyperlink"/>
            <w:noProof/>
            <w:color w:val="000000" w:themeColor="text1"/>
          </w:rPr>
          <w: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_Toc21549843 \h </w:instrText>
        </w:r>
        <w:r w:rsidR="00CF5E36" w:rsidRPr="004F5AA2">
          <w:rPr>
            <w:noProof/>
            <w:webHidden/>
          </w:rPr>
        </w:r>
        <w:r w:rsidR="00CF5E36" w:rsidRPr="004F5AA2">
          <w:rPr>
            <w:noProof/>
            <w:webHidden/>
          </w:rPr>
          <w:fldChar w:fldCharType="separate"/>
        </w:r>
        <w:r w:rsidR="00CF5E36" w:rsidRPr="004F5AA2">
          <w:rPr>
            <w:noProof/>
            <w:webHidden/>
          </w:rPr>
          <w:t>31</w:t>
        </w:r>
        <w:r w:rsidR="00CF5E36" w:rsidRPr="004F5AA2">
          <w:rPr>
            <w:noProof/>
            <w:webHidden/>
          </w:rPr>
          <w:fldChar w:fldCharType="end"/>
        </w:r>
      </w:hyperlink>
    </w:p>
    <w:p w14:paraId="5CB3795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4" w:history="1">
        <w:r w:rsidR="00CF5E36" w:rsidRPr="004F5AA2">
          <w:rPr>
            <w:rStyle w:val="Hyperlink"/>
            <w:noProof/>
            <w:color w:val="000000" w:themeColor="text1"/>
          </w:rPr>
          <w:t>Figure 2.12 One strand equivalent short circuit of fault type 1 in Ch1-A.</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_Toc21549844 \h </w:instrText>
        </w:r>
        <w:r w:rsidR="00CF5E36" w:rsidRPr="004F5AA2">
          <w:rPr>
            <w:noProof/>
            <w:webHidden/>
          </w:rPr>
        </w:r>
        <w:r w:rsidR="00CF5E36" w:rsidRPr="004F5AA2">
          <w:rPr>
            <w:noProof/>
            <w:webHidden/>
          </w:rPr>
          <w:fldChar w:fldCharType="separate"/>
        </w:r>
        <w:r w:rsidR="00CF5E36" w:rsidRPr="004F5AA2">
          <w:rPr>
            <w:noProof/>
            <w:webHidden/>
          </w:rPr>
          <w:t>32</w:t>
        </w:r>
        <w:r w:rsidR="00CF5E36" w:rsidRPr="004F5AA2">
          <w:rPr>
            <w:noProof/>
            <w:webHidden/>
          </w:rPr>
          <w:fldChar w:fldCharType="end"/>
        </w:r>
      </w:hyperlink>
    </w:p>
    <w:p w14:paraId="6C42D10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5" w:history="1">
        <w:r w:rsidR="00CF5E36" w:rsidRPr="004F5AA2">
          <w:rPr>
            <w:rStyle w:val="Hyperlink"/>
            <w:noProof/>
            <w:color w:val="000000" w:themeColor="text1"/>
          </w:rPr>
          <w:t>Figure 2.13 Electrical circuit of fault type 7, end-winding distributed</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_Toc21549845 \h </w:instrText>
        </w:r>
        <w:r w:rsidR="00CF5E36" w:rsidRPr="004F5AA2">
          <w:rPr>
            <w:noProof/>
            <w:webHidden/>
          </w:rPr>
        </w:r>
        <w:r w:rsidR="00CF5E36" w:rsidRPr="004F5AA2">
          <w:rPr>
            <w:noProof/>
            <w:webHidden/>
          </w:rPr>
          <w:fldChar w:fldCharType="separate"/>
        </w:r>
        <w:r w:rsidR="00CF5E36" w:rsidRPr="004F5AA2">
          <w:rPr>
            <w:noProof/>
            <w:webHidden/>
          </w:rPr>
          <w:t>33</w:t>
        </w:r>
        <w:r w:rsidR="00CF5E36" w:rsidRPr="004F5AA2">
          <w:rPr>
            <w:noProof/>
            <w:webHidden/>
          </w:rPr>
          <w:fldChar w:fldCharType="end"/>
        </w:r>
      </w:hyperlink>
    </w:p>
    <w:p w14:paraId="5A59CBE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6" w:history="1">
        <w:r w:rsidR="00CF5E36" w:rsidRPr="004F5AA2">
          <w:rPr>
            <w:rStyle w:val="Hyperlink"/>
            <w:noProof/>
            <w:color w:val="000000" w:themeColor="text1"/>
          </w:rPr>
          <w:t>Figure 2.14 One strand short circuit fault in turn 1 mid-position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_Toc21549846 \h </w:instrText>
        </w:r>
        <w:r w:rsidR="00CF5E36" w:rsidRPr="004F5AA2">
          <w:rPr>
            <w:noProof/>
            <w:webHidden/>
          </w:rPr>
        </w:r>
        <w:r w:rsidR="00CF5E36" w:rsidRPr="004F5AA2">
          <w:rPr>
            <w:noProof/>
            <w:webHidden/>
          </w:rPr>
          <w:fldChar w:fldCharType="separate"/>
        </w:r>
        <w:r w:rsidR="00CF5E36" w:rsidRPr="004F5AA2">
          <w:rPr>
            <w:noProof/>
            <w:webHidden/>
          </w:rPr>
          <w:t>37</w:t>
        </w:r>
        <w:r w:rsidR="00CF5E36" w:rsidRPr="004F5AA2">
          <w:rPr>
            <w:noProof/>
            <w:webHidden/>
          </w:rPr>
          <w:fldChar w:fldCharType="end"/>
        </w:r>
      </w:hyperlink>
    </w:p>
    <w:p w14:paraId="41EFB54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7" w:history="1">
        <w:r w:rsidR="00CF5E36" w:rsidRPr="004F5AA2">
          <w:rPr>
            <w:rStyle w:val="Hyperlink"/>
            <w:noProof/>
            <w:color w:val="000000" w:themeColor="text1"/>
          </w:rPr>
          <w:t>Figure 2.15 One strand short circuit current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_Toc21549847 \h </w:instrText>
        </w:r>
        <w:r w:rsidR="00CF5E36" w:rsidRPr="004F5AA2">
          <w:rPr>
            <w:noProof/>
            <w:webHidden/>
          </w:rPr>
        </w:r>
        <w:r w:rsidR="00CF5E36" w:rsidRPr="004F5AA2">
          <w:rPr>
            <w:noProof/>
            <w:webHidden/>
          </w:rPr>
          <w:fldChar w:fldCharType="separate"/>
        </w:r>
        <w:r w:rsidR="00CF5E36" w:rsidRPr="004F5AA2">
          <w:rPr>
            <w:noProof/>
            <w:webHidden/>
          </w:rPr>
          <w:t>37</w:t>
        </w:r>
        <w:r w:rsidR="00CF5E36" w:rsidRPr="004F5AA2">
          <w:rPr>
            <w:noProof/>
            <w:webHidden/>
          </w:rPr>
          <w:fldChar w:fldCharType="end"/>
        </w:r>
      </w:hyperlink>
    </w:p>
    <w:p w14:paraId="240A61A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8" w:history="1">
        <w:r w:rsidR="00CF5E36" w:rsidRPr="004F5AA2">
          <w:rPr>
            <w:rStyle w:val="Hyperlink"/>
            <w:noProof/>
            <w:color w:val="000000" w:themeColor="text1"/>
          </w:rPr>
          <w:t>Figure 2.16 Electrical equivalent circuit for fault type 1</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_Toc21549848 \h </w:instrText>
        </w:r>
        <w:r w:rsidR="00CF5E36" w:rsidRPr="004F5AA2">
          <w:rPr>
            <w:noProof/>
            <w:webHidden/>
          </w:rPr>
        </w:r>
        <w:r w:rsidR="00CF5E36" w:rsidRPr="004F5AA2">
          <w:rPr>
            <w:noProof/>
            <w:webHidden/>
          </w:rPr>
          <w:fldChar w:fldCharType="separate"/>
        </w:r>
        <w:r w:rsidR="00CF5E36" w:rsidRPr="004F5AA2">
          <w:rPr>
            <w:noProof/>
            <w:webHidden/>
          </w:rPr>
          <w:t>38</w:t>
        </w:r>
        <w:r w:rsidR="00CF5E36" w:rsidRPr="004F5AA2">
          <w:rPr>
            <w:noProof/>
            <w:webHidden/>
          </w:rPr>
          <w:fldChar w:fldCharType="end"/>
        </w:r>
      </w:hyperlink>
    </w:p>
    <w:p w14:paraId="3D50022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49" w:history="1">
        <w:r w:rsidR="00CF5E36" w:rsidRPr="004F5AA2">
          <w:rPr>
            <w:rStyle w:val="Hyperlink"/>
            <w:noProof/>
            <w:color w:val="000000" w:themeColor="text1"/>
          </w:rPr>
          <w:t>Figure 2.17 Fault type 2, strand 3 in turn 9 short circuit to strand 3 in turn 8</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_Toc21549849 \h </w:instrText>
        </w:r>
        <w:r w:rsidR="00CF5E36" w:rsidRPr="004F5AA2">
          <w:rPr>
            <w:noProof/>
            <w:webHidden/>
          </w:rPr>
        </w:r>
        <w:r w:rsidR="00CF5E36" w:rsidRPr="004F5AA2">
          <w:rPr>
            <w:noProof/>
            <w:webHidden/>
          </w:rPr>
          <w:fldChar w:fldCharType="separate"/>
        </w:r>
        <w:r w:rsidR="00CF5E36" w:rsidRPr="004F5AA2">
          <w:rPr>
            <w:noProof/>
            <w:webHidden/>
          </w:rPr>
          <w:t>40</w:t>
        </w:r>
        <w:r w:rsidR="00CF5E36" w:rsidRPr="004F5AA2">
          <w:rPr>
            <w:noProof/>
            <w:webHidden/>
          </w:rPr>
          <w:fldChar w:fldCharType="end"/>
        </w:r>
      </w:hyperlink>
    </w:p>
    <w:p w14:paraId="416E7F0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0" w:history="1">
        <w:r w:rsidR="00CF5E36" w:rsidRPr="004F5AA2">
          <w:rPr>
            <w:rStyle w:val="Hyperlink"/>
            <w:noProof/>
            <w:color w:val="000000" w:themeColor="text1"/>
          </w:rPr>
          <w:t>Figure 2.18  Fault type 2, 3</w:t>
        </w:r>
        <w:r w:rsidR="00CF5E36" w:rsidRPr="004F5AA2">
          <w:rPr>
            <w:rStyle w:val="Hyperlink"/>
            <w:noProof/>
            <w:color w:val="000000" w:themeColor="text1"/>
            <w:vertAlign w:val="superscript"/>
          </w:rPr>
          <w:t>rd</w:t>
        </w:r>
        <w:r w:rsidR="00CF5E36" w:rsidRPr="004F5AA2">
          <w:rPr>
            <w:rStyle w:val="Hyperlink"/>
            <w:noProof/>
            <w:color w:val="000000" w:themeColor="text1"/>
          </w:rPr>
          <w:t xml:space="preserve"> strand in turn 5 short circuited to 3</w:t>
        </w:r>
        <w:r w:rsidR="00CF5E36" w:rsidRPr="004F5AA2">
          <w:rPr>
            <w:rStyle w:val="Hyperlink"/>
            <w:noProof/>
            <w:color w:val="000000" w:themeColor="text1"/>
            <w:vertAlign w:val="superscript"/>
          </w:rPr>
          <w:t>rd</w:t>
        </w:r>
        <w:r w:rsidR="00CF5E36" w:rsidRPr="004F5AA2">
          <w:rPr>
            <w:rStyle w:val="Hyperlink"/>
            <w:noProof/>
            <w:color w:val="000000" w:themeColor="text1"/>
          </w:rPr>
          <w:t xml:space="preserve"> strand in turn 12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_Toc21549850 \h </w:instrText>
        </w:r>
        <w:r w:rsidR="00CF5E36" w:rsidRPr="004F5AA2">
          <w:rPr>
            <w:noProof/>
            <w:webHidden/>
          </w:rPr>
        </w:r>
        <w:r w:rsidR="00CF5E36" w:rsidRPr="004F5AA2">
          <w:rPr>
            <w:noProof/>
            <w:webHidden/>
          </w:rPr>
          <w:fldChar w:fldCharType="separate"/>
        </w:r>
        <w:r w:rsidR="00CF5E36" w:rsidRPr="004F5AA2">
          <w:rPr>
            <w:noProof/>
            <w:webHidden/>
          </w:rPr>
          <w:t>41</w:t>
        </w:r>
        <w:r w:rsidR="00CF5E36" w:rsidRPr="004F5AA2">
          <w:rPr>
            <w:noProof/>
            <w:webHidden/>
          </w:rPr>
          <w:fldChar w:fldCharType="end"/>
        </w:r>
      </w:hyperlink>
    </w:p>
    <w:p w14:paraId="470B537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1" w:history="1">
        <w:r w:rsidR="00CF5E36" w:rsidRPr="004F5AA2">
          <w:rPr>
            <w:rStyle w:val="Hyperlink"/>
            <w:rFonts w:eastAsia="Times New Roman" w:cs="Times New Roman"/>
            <w:noProof/>
            <w:color w:val="000000" w:themeColor="text1"/>
            <w:lang w:eastAsia="en-US"/>
          </w:rPr>
          <w:t>Figure 2.19  Equivalent electric circuit of fault type 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_Toc21549851 \h </w:instrText>
        </w:r>
        <w:r w:rsidR="00CF5E36" w:rsidRPr="004F5AA2">
          <w:rPr>
            <w:noProof/>
            <w:webHidden/>
          </w:rPr>
        </w:r>
        <w:r w:rsidR="00CF5E36" w:rsidRPr="004F5AA2">
          <w:rPr>
            <w:noProof/>
            <w:webHidden/>
          </w:rPr>
          <w:fldChar w:fldCharType="separate"/>
        </w:r>
        <w:r w:rsidR="00CF5E36" w:rsidRPr="004F5AA2">
          <w:rPr>
            <w:noProof/>
            <w:webHidden/>
          </w:rPr>
          <w:t>42</w:t>
        </w:r>
        <w:r w:rsidR="00CF5E36" w:rsidRPr="004F5AA2">
          <w:rPr>
            <w:noProof/>
            <w:webHidden/>
          </w:rPr>
          <w:fldChar w:fldCharType="end"/>
        </w:r>
      </w:hyperlink>
    </w:p>
    <w:p w14:paraId="188D8048" w14:textId="5230D20B"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2" w:history="1">
        <w:r w:rsidR="00CF5E36" w:rsidRPr="004F5AA2">
          <w:rPr>
            <w:rStyle w:val="Hyperlink"/>
            <w:noProof/>
            <w:color w:val="000000" w:themeColor="text1"/>
          </w:rPr>
          <w:t xml:space="preserve">Figure </w:t>
        </w:r>
        <w:r w:rsidR="00226D7E" w:rsidRPr="004F5AA2">
          <w:rPr>
            <w:rStyle w:val="Hyperlink"/>
            <w:noProof/>
            <w:color w:val="000000" w:themeColor="text1"/>
          </w:rPr>
          <w:t>2.20  Strand 3 in turn 5 short-circuited</w:t>
        </w:r>
        <w:r w:rsidR="00CF5E36" w:rsidRPr="004F5AA2">
          <w:rPr>
            <w:rStyle w:val="Hyperlink"/>
            <w:noProof/>
            <w:color w:val="000000" w:themeColor="text1"/>
          </w:rPr>
          <w:t xml:space="preserve"> to strand 3 in turn 12 short circuit current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_Toc21549852 \h </w:instrText>
        </w:r>
        <w:r w:rsidR="00CF5E36" w:rsidRPr="004F5AA2">
          <w:rPr>
            <w:noProof/>
            <w:webHidden/>
          </w:rPr>
        </w:r>
        <w:r w:rsidR="00CF5E36" w:rsidRPr="004F5AA2">
          <w:rPr>
            <w:noProof/>
            <w:webHidden/>
          </w:rPr>
          <w:fldChar w:fldCharType="separate"/>
        </w:r>
        <w:r w:rsidR="00CF5E36" w:rsidRPr="004F5AA2">
          <w:rPr>
            <w:noProof/>
            <w:webHidden/>
          </w:rPr>
          <w:t>43</w:t>
        </w:r>
        <w:r w:rsidR="00CF5E36" w:rsidRPr="004F5AA2">
          <w:rPr>
            <w:noProof/>
            <w:webHidden/>
          </w:rPr>
          <w:fldChar w:fldCharType="end"/>
        </w:r>
      </w:hyperlink>
    </w:p>
    <w:p w14:paraId="077EF64B"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3" w:history="1">
        <w:r w:rsidR="00CF5E36" w:rsidRPr="004F5AA2">
          <w:rPr>
            <w:rStyle w:val="Hyperlink"/>
            <w:noProof/>
            <w:color w:val="000000" w:themeColor="text1"/>
          </w:rPr>
          <w:t>Figure 2.21  Two adjacent strands short circuit in same turn, example given in turn 1</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_Toc21549853 \h </w:instrText>
        </w:r>
        <w:r w:rsidR="00CF5E36" w:rsidRPr="004F5AA2">
          <w:rPr>
            <w:noProof/>
            <w:webHidden/>
          </w:rPr>
        </w:r>
        <w:r w:rsidR="00CF5E36" w:rsidRPr="004F5AA2">
          <w:rPr>
            <w:noProof/>
            <w:webHidden/>
          </w:rPr>
          <w:fldChar w:fldCharType="separate"/>
        </w:r>
        <w:r w:rsidR="00CF5E36" w:rsidRPr="004F5AA2">
          <w:rPr>
            <w:noProof/>
            <w:webHidden/>
          </w:rPr>
          <w:t>44</w:t>
        </w:r>
        <w:r w:rsidR="00CF5E36" w:rsidRPr="004F5AA2">
          <w:rPr>
            <w:noProof/>
            <w:webHidden/>
          </w:rPr>
          <w:fldChar w:fldCharType="end"/>
        </w:r>
      </w:hyperlink>
    </w:p>
    <w:p w14:paraId="2CBB4E3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4" w:history="1">
        <w:r w:rsidR="00CF5E36" w:rsidRPr="004F5AA2">
          <w:rPr>
            <w:rStyle w:val="Hyperlink"/>
            <w:noProof/>
            <w:color w:val="000000" w:themeColor="text1"/>
          </w:rPr>
          <w:t>Figure 2.22  Electric circuit of fault type 3</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_Toc21549854 \h </w:instrText>
        </w:r>
        <w:r w:rsidR="00CF5E36" w:rsidRPr="004F5AA2">
          <w:rPr>
            <w:noProof/>
            <w:webHidden/>
          </w:rPr>
        </w:r>
        <w:r w:rsidR="00CF5E36" w:rsidRPr="004F5AA2">
          <w:rPr>
            <w:noProof/>
            <w:webHidden/>
          </w:rPr>
          <w:fldChar w:fldCharType="separate"/>
        </w:r>
        <w:r w:rsidR="00CF5E36" w:rsidRPr="004F5AA2">
          <w:rPr>
            <w:noProof/>
            <w:webHidden/>
          </w:rPr>
          <w:t>44</w:t>
        </w:r>
        <w:r w:rsidR="00CF5E36" w:rsidRPr="004F5AA2">
          <w:rPr>
            <w:noProof/>
            <w:webHidden/>
          </w:rPr>
          <w:fldChar w:fldCharType="end"/>
        </w:r>
      </w:hyperlink>
    </w:p>
    <w:p w14:paraId="28B3C1C9" w14:textId="29818A39"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5" w:history="1">
        <w:r w:rsidR="00CF5E36" w:rsidRPr="004F5AA2">
          <w:rPr>
            <w:rStyle w:val="Hyperlink"/>
            <w:noProof/>
            <w:color w:val="000000" w:themeColor="text1"/>
          </w:rPr>
          <w:t xml:space="preserve">Figure 2.23 Short circuit waveform of two adjacent strand </w:t>
        </w:r>
        <w:r w:rsidR="00226D7E" w:rsidRPr="004F5AA2">
          <w:rPr>
            <w:rFonts w:cs="Arial"/>
            <w:szCs w:val="24"/>
          </w:rPr>
          <w:t xml:space="preserve">short-circuited </w:t>
        </w:r>
        <w:r w:rsidR="00CF5E36" w:rsidRPr="004F5AA2">
          <w:rPr>
            <w:rStyle w:val="Hyperlink"/>
            <w:noProof/>
            <w:color w:val="000000" w:themeColor="text1"/>
          </w:rPr>
          <w:t>in turn 1</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_Toc21549855 \h </w:instrText>
        </w:r>
        <w:r w:rsidR="00CF5E36" w:rsidRPr="004F5AA2">
          <w:rPr>
            <w:noProof/>
            <w:webHidden/>
          </w:rPr>
        </w:r>
        <w:r w:rsidR="00CF5E36" w:rsidRPr="004F5AA2">
          <w:rPr>
            <w:noProof/>
            <w:webHidden/>
          </w:rPr>
          <w:fldChar w:fldCharType="separate"/>
        </w:r>
        <w:r w:rsidR="00CF5E36" w:rsidRPr="004F5AA2">
          <w:rPr>
            <w:noProof/>
            <w:webHidden/>
          </w:rPr>
          <w:t>45</w:t>
        </w:r>
        <w:r w:rsidR="00CF5E36" w:rsidRPr="004F5AA2">
          <w:rPr>
            <w:noProof/>
            <w:webHidden/>
          </w:rPr>
          <w:fldChar w:fldCharType="end"/>
        </w:r>
      </w:hyperlink>
    </w:p>
    <w:p w14:paraId="131E0BE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6" w:history="1">
        <w:r w:rsidR="00CF5E36" w:rsidRPr="004F5AA2">
          <w:rPr>
            <w:rStyle w:val="Hyperlink"/>
            <w:noProof/>
            <w:color w:val="000000" w:themeColor="text1"/>
          </w:rPr>
          <w:t>Figure 2.24  24</w:t>
        </w:r>
        <w:r w:rsidR="00CF5E36" w:rsidRPr="004F5AA2">
          <w:rPr>
            <w:rStyle w:val="Hyperlink"/>
            <w:noProof/>
            <w:color w:val="000000" w:themeColor="text1"/>
            <w:vertAlign w:val="superscript"/>
          </w:rPr>
          <w:t>th</w:t>
        </w:r>
        <w:r w:rsidR="00CF5E36" w:rsidRPr="004F5AA2">
          <w:rPr>
            <w:rStyle w:val="Hyperlink"/>
            <w:noProof/>
            <w:color w:val="000000" w:themeColor="text1"/>
          </w:rPr>
          <w:t xml:space="preserve"> strand turn 1 short-circuited to 19</w:t>
        </w:r>
        <w:r w:rsidR="00CF5E36" w:rsidRPr="004F5AA2">
          <w:rPr>
            <w:rStyle w:val="Hyperlink"/>
            <w:noProof/>
            <w:color w:val="000000" w:themeColor="text1"/>
            <w:vertAlign w:val="superscript"/>
          </w:rPr>
          <w:t>th</w:t>
        </w:r>
        <w:r w:rsidR="00CF5E36" w:rsidRPr="004F5AA2">
          <w:rPr>
            <w:rStyle w:val="Hyperlink"/>
            <w:noProof/>
            <w:color w:val="000000" w:themeColor="text1"/>
          </w:rPr>
          <w:t xml:space="preserve"> strand turn 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_Toc21549856 \h </w:instrText>
        </w:r>
        <w:r w:rsidR="00CF5E36" w:rsidRPr="004F5AA2">
          <w:rPr>
            <w:noProof/>
            <w:webHidden/>
          </w:rPr>
        </w:r>
        <w:r w:rsidR="00CF5E36" w:rsidRPr="004F5AA2">
          <w:rPr>
            <w:noProof/>
            <w:webHidden/>
          </w:rPr>
          <w:fldChar w:fldCharType="separate"/>
        </w:r>
        <w:r w:rsidR="00CF5E36" w:rsidRPr="004F5AA2">
          <w:rPr>
            <w:noProof/>
            <w:webHidden/>
          </w:rPr>
          <w:t>45</w:t>
        </w:r>
        <w:r w:rsidR="00CF5E36" w:rsidRPr="004F5AA2">
          <w:rPr>
            <w:noProof/>
            <w:webHidden/>
          </w:rPr>
          <w:fldChar w:fldCharType="end"/>
        </w:r>
      </w:hyperlink>
    </w:p>
    <w:p w14:paraId="02BB1BC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7" w:history="1">
        <w:r w:rsidR="00CF5E36" w:rsidRPr="004F5AA2">
          <w:rPr>
            <w:rStyle w:val="Hyperlink"/>
            <w:noProof/>
            <w:color w:val="000000" w:themeColor="text1"/>
          </w:rPr>
          <w:t>Figure 2.25  24th strand in turn 11 short-circuit to 19th strand in turn 12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_Toc21549857 \h </w:instrText>
        </w:r>
        <w:r w:rsidR="00CF5E36" w:rsidRPr="004F5AA2">
          <w:rPr>
            <w:noProof/>
            <w:webHidden/>
          </w:rPr>
        </w:r>
        <w:r w:rsidR="00CF5E36" w:rsidRPr="004F5AA2">
          <w:rPr>
            <w:noProof/>
            <w:webHidden/>
          </w:rPr>
          <w:fldChar w:fldCharType="separate"/>
        </w:r>
        <w:r w:rsidR="00CF5E36" w:rsidRPr="004F5AA2">
          <w:rPr>
            <w:noProof/>
            <w:webHidden/>
          </w:rPr>
          <w:t>46</w:t>
        </w:r>
        <w:r w:rsidR="00CF5E36" w:rsidRPr="004F5AA2">
          <w:rPr>
            <w:noProof/>
            <w:webHidden/>
          </w:rPr>
          <w:fldChar w:fldCharType="end"/>
        </w:r>
      </w:hyperlink>
    </w:p>
    <w:p w14:paraId="5F261F2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8" w:history="1">
        <w:r w:rsidR="00CF5E36" w:rsidRPr="004F5AA2">
          <w:rPr>
            <w:rStyle w:val="Hyperlink"/>
            <w:noProof/>
            <w:color w:val="000000" w:themeColor="text1"/>
          </w:rPr>
          <w:t>Figure 2.26  19</w:t>
        </w:r>
        <w:r w:rsidR="00CF5E36" w:rsidRPr="004F5AA2">
          <w:rPr>
            <w:rStyle w:val="Hyperlink"/>
            <w:noProof/>
            <w:color w:val="000000" w:themeColor="text1"/>
            <w:vertAlign w:val="superscript"/>
          </w:rPr>
          <w:t>th</w:t>
        </w:r>
        <w:r w:rsidR="00CF5E36" w:rsidRPr="004F5AA2">
          <w:rPr>
            <w:rStyle w:val="Hyperlink"/>
            <w:noProof/>
            <w:color w:val="000000" w:themeColor="text1"/>
          </w:rPr>
          <w:t xml:space="preserve"> strand turn 1 short-circuit to 24</w:t>
        </w:r>
        <w:r w:rsidR="00CF5E36" w:rsidRPr="004F5AA2">
          <w:rPr>
            <w:rStyle w:val="Hyperlink"/>
            <w:noProof/>
            <w:color w:val="000000" w:themeColor="text1"/>
            <w:vertAlign w:val="superscript"/>
          </w:rPr>
          <w:t>th</w:t>
        </w:r>
        <w:r w:rsidR="00CF5E36" w:rsidRPr="004F5AA2">
          <w:rPr>
            <w:rStyle w:val="Hyperlink"/>
            <w:noProof/>
            <w:color w:val="000000" w:themeColor="text1"/>
          </w:rPr>
          <w:t xml:space="preserve"> strand turn 2 short-circuit in fault type 4</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_Toc21549858 \h </w:instrText>
        </w:r>
        <w:r w:rsidR="00CF5E36" w:rsidRPr="004F5AA2">
          <w:rPr>
            <w:noProof/>
            <w:webHidden/>
          </w:rPr>
        </w:r>
        <w:r w:rsidR="00CF5E36" w:rsidRPr="004F5AA2">
          <w:rPr>
            <w:noProof/>
            <w:webHidden/>
          </w:rPr>
          <w:fldChar w:fldCharType="separate"/>
        </w:r>
        <w:r w:rsidR="00CF5E36" w:rsidRPr="004F5AA2">
          <w:rPr>
            <w:noProof/>
            <w:webHidden/>
          </w:rPr>
          <w:t>47</w:t>
        </w:r>
        <w:r w:rsidR="00CF5E36" w:rsidRPr="004F5AA2">
          <w:rPr>
            <w:noProof/>
            <w:webHidden/>
          </w:rPr>
          <w:fldChar w:fldCharType="end"/>
        </w:r>
      </w:hyperlink>
    </w:p>
    <w:p w14:paraId="5485DDE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59" w:history="1">
        <w:r w:rsidR="00CF5E36" w:rsidRPr="004F5AA2">
          <w:rPr>
            <w:rStyle w:val="Hyperlink"/>
            <w:noProof/>
            <w:color w:val="000000" w:themeColor="text1"/>
          </w:rPr>
          <w:t>Figure 2.27 Short circuit current for fault type 4 in turn 1 to turn 2 and turn 11 to turn 12(19</w:t>
        </w:r>
        <w:r w:rsidR="00CF5E36" w:rsidRPr="004F5AA2">
          <w:rPr>
            <w:rStyle w:val="Hyperlink"/>
            <w:noProof/>
            <w:color w:val="000000" w:themeColor="text1"/>
            <w:vertAlign w:val="superscript"/>
          </w:rPr>
          <w:t xml:space="preserve">th </w:t>
        </w:r>
        <w:r w:rsidR="00CF5E36" w:rsidRPr="004F5AA2">
          <w:rPr>
            <w:rStyle w:val="Hyperlink"/>
            <w:noProof/>
            <w:color w:val="000000" w:themeColor="text1"/>
          </w:rPr>
          <w:t>strand and 24</w:t>
        </w:r>
        <w:r w:rsidR="00CF5E36" w:rsidRPr="004F5AA2">
          <w:rPr>
            <w:rStyle w:val="Hyperlink"/>
            <w:noProof/>
            <w:color w:val="000000" w:themeColor="text1"/>
            <w:vertAlign w:val="superscript"/>
          </w:rPr>
          <w:t xml:space="preserve">th  </w:t>
        </w:r>
        <w:r w:rsidR="00CF5E36" w:rsidRPr="004F5AA2">
          <w:rPr>
            <w:rStyle w:val="Hyperlink"/>
            <w:noProof/>
            <w:color w:val="000000" w:themeColor="text1"/>
          </w:rPr>
          <w:t>strand)</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_Toc21549859 \h </w:instrText>
        </w:r>
        <w:r w:rsidR="00CF5E36" w:rsidRPr="004F5AA2">
          <w:rPr>
            <w:noProof/>
            <w:webHidden/>
          </w:rPr>
        </w:r>
        <w:r w:rsidR="00CF5E36" w:rsidRPr="004F5AA2">
          <w:rPr>
            <w:noProof/>
            <w:webHidden/>
          </w:rPr>
          <w:fldChar w:fldCharType="separate"/>
        </w:r>
        <w:r w:rsidR="00CF5E36" w:rsidRPr="004F5AA2">
          <w:rPr>
            <w:noProof/>
            <w:webHidden/>
          </w:rPr>
          <w:t>47</w:t>
        </w:r>
        <w:r w:rsidR="00CF5E36" w:rsidRPr="004F5AA2">
          <w:rPr>
            <w:noProof/>
            <w:webHidden/>
          </w:rPr>
          <w:fldChar w:fldCharType="end"/>
        </w:r>
      </w:hyperlink>
    </w:p>
    <w:p w14:paraId="2E9FDE3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0" w:history="1">
        <w:r w:rsidR="00CF5E36" w:rsidRPr="004F5AA2">
          <w:rPr>
            <w:rStyle w:val="Hyperlink"/>
            <w:noProof/>
            <w:color w:val="000000" w:themeColor="text1"/>
          </w:rPr>
          <w:t>Figure 2.28  Winding layout in fault type 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_Toc21549860 \h </w:instrText>
        </w:r>
        <w:r w:rsidR="00CF5E36" w:rsidRPr="004F5AA2">
          <w:rPr>
            <w:noProof/>
            <w:webHidden/>
          </w:rPr>
        </w:r>
        <w:r w:rsidR="00CF5E36" w:rsidRPr="004F5AA2">
          <w:rPr>
            <w:noProof/>
            <w:webHidden/>
          </w:rPr>
          <w:fldChar w:fldCharType="separate"/>
        </w:r>
        <w:r w:rsidR="00CF5E36" w:rsidRPr="004F5AA2">
          <w:rPr>
            <w:noProof/>
            <w:webHidden/>
          </w:rPr>
          <w:t>48</w:t>
        </w:r>
        <w:r w:rsidR="00CF5E36" w:rsidRPr="004F5AA2">
          <w:rPr>
            <w:noProof/>
            <w:webHidden/>
          </w:rPr>
          <w:fldChar w:fldCharType="end"/>
        </w:r>
      </w:hyperlink>
    </w:p>
    <w:p w14:paraId="461D776B"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1" w:history="1">
        <w:r w:rsidR="00CF5E36" w:rsidRPr="004F5AA2">
          <w:rPr>
            <w:rStyle w:val="Hyperlink"/>
            <w:noProof/>
            <w:color w:val="000000" w:themeColor="text1"/>
          </w:rPr>
          <w:t>Figure 2.29 All strands SC in adjacent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_Toc21549861 \h </w:instrText>
        </w:r>
        <w:r w:rsidR="00CF5E36" w:rsidRPr="004F5AA2">
          <w:rPr>
            <w:noProof/>
            <w:webHidden/>
          </w:rPr>
        </w:r>
        <w:r w:rsidR="00CF5E36" w:rsidRPr="004F5AA2">
          <w:rPr>
            <w:noProof/>
            <w:webHidden/>
          </w:rPr>
          <w:fldChar w:fldCharType="separate"/>
        </w:r>
        <w:r w:rsidR="00CF5E36" w:rsidRPr="004F5AA2">
          <w:rPr>
            <w:noProof/>
            <w:webHidden/>
          </w:rPr>
          <w:t>49</w:t>
        </w:r>
        <w:r w:rsidR="00CF5E36" w:rsidRPr="004F5AA2">
          <w:rPr>
            <w:noProof/>
            <w:webHidden/>
          </w:rPr>
          <w:fldChar w:fldCharType="end"/>
        </w:r>
      </w:hyperlink>
    </w:p>
    <w:p w14:paraId="737B129E" w14:textId="485004EF"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2" w:history="1">
        <w:r w:rsidR="00CF5E36" w:rsidRPr="004F5AA2">
          <w:rPr>
            <w:rStyle w:val="Hyperlink"/>
            <w:noProof/>
            <w:color w:val="000000" w:themeColor="text1"/>
          </w:rPr>
          <w:t>Figure 2.30  T</w:t>
        </w:r>
        <w:r w:rsidR="00CF5E36" w:rsidRPr="004F5AA2">
          <w:rPr>
            <w:rStyle w:val="Hyperlink"/>
            <w:rFonts w:cs="Times New Roman"/>
            <w:noProof/>
            <w:color w:val="000000" w:themeColor="text1"/>
          </w:rPr>
          <w:t xml:space="preserve">urn 7 </w:t>
        </w:r>
        <w:r w:rsidR="00226D7E" w:rsidRPr="004F5AA2">
          <w:rPr>
            <w:rStyle w:val="Hyperlink"/>
            <w:rFonts w:eastAsia="Times New Roman" w:cs="Times New Roman"/>
            <w:noProof/>
            <w:color w:val="000000" w:themeColor="text1"/>
            <w:lang w:eastAsia="en-US"/>
          </w:rPr>
          <w:t>short-Circuited</w:t>
        </w:r>
        <w:r w:rsidR="00CF5E36" w:rsidRPr="004F5AA2">
          <w:rPr>
            <w:rStyle w:val="Hyperlink"/>
            <w:rFonts w:cs="Times New Roman"/>
            <w:noProof/>
            <w:color w:val="000000" w:themeColor="text1"/>
          </w:rPr>
          <w:t xml:space="preserve"> to turn 9 for fault type 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_Toc21549862 \h </w:instrText>
        </w:r>
        <w:r w:rsidR="00CF5E36" w:rsidRPr="004F5AA2">
          <w:rPr>
            <w:noProof/>
            <w:webHidden/>
          </w:rPr>
        </w:r>
        <w:r w:rsidR="00CF5E36" w:rsidRPr="004F5AA2">
          <w:rPr>
            <w:noProof/>
            <w:webHidden/>
          </w:rPr>
          <w:fldChar w:fldCharType="separate"/>
        </w:r>
        <w:r w:rsidR="00CF5E36" w:rsidRPr="004F5AA2">
          <w:rPr>
            <w:noProof/>
            <w:webHidden/>
          </w:rPr>
          <w:t>50</w:t>
        </w:r>
        <w:r w:rsidR="00CF5E36" w:rsidRPr="004F5AA2">
          <w:rPr>
            <w:noProof/>
            <w:webHidden/>
          </w:rPr>
          <w:fldChar w:fldCharType="end"/>
        </w:r>
      </w:hyperlink>
    </w:p>
    <w:p w14:paraId="538633E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3" w:history="1">
        <w:r w:rsidR="00CF5E36" w:rsidRPr="004F5AA2">
          <w:rPr>
            <w:rStyle w:val="Hyperlink"/>
            <w:noProof/>
            <w:color w:val="000000" w:themeColor="text1"/>
          </w:rPr>
          <w:t>Figure 2.31 All strand single turn short-circuit electrical circuit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_Toc21549863 \h </w:instrText>
        </w:r>
        <w:r w:rsidR="00CF5E36" w:rsidRPr="004F5AA2">
          <w:rPr>
            <w:noProof/>
            <w:webHidden/>
          </w:rPr>
        </w:r>
        <w:r w:rsidR="00CF5E36" w:rsidRPr="004F5AA2">
          <w:rPr>
            <w:noProof/>
            <w:webHidden/>
          </w:rPr>
          <w:fldChar w:fldCharType="separate"/>
        </w:r>
        <w:r w:rsidR="00CF5E36" w:rsidRPr="004F5AA2">
          <w:rPr>
            <w:noProof/>
            <w:webHidden/>
          </w:rPr>
          <w:t>51</w:t>
        </w:r>
        <w:r w:rsidR="00CF5E36" w:rsidRPr="004F5AA2">
          <w:rPr>
            <w:noProof/>
            <w:webHidden/>
          </w:rPr>
          <w:fldChar w:fldCharType="end"/>
        </w:r>
      </w:hyperlink>
    </w:p>
    <w:p w14:paraId="5E83071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4" w:history="1">
        <w:r w:rsidR="00CF5E36" w:rsidRPr="004F5AA2">
          <w:rPr>
            <w:rStyle w:val="Hyperlink"/>
            <w:noProof/>
            <w:color w:val="000000" w:themeColor="text1"/>
          </w:rPr>
          <w:t>Figure 2.32 Short circuit current in turn 12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_Toc21549864 \h </w:instrText>
        </w:r>
        <w:r w:rsidR="00CF5E36" w:rsidRPr="004F5AA2">
          <w:rPr>
            <w:noProof/>
            <w:webHidden/>
          </w:rPr>
        </w:r>
        <w:r w:rsidR="00CF5E36" w:rsidRPr="004F5AA2">
          <w:rPr>
            <w:noProof/>
            <w:webHidden/>
          </w:rPr>
          <w:fldChar w:fldCharType="separate"/>
        </w:r>
        <w:r w:rsidR="00CF5E36" w:rsidRPr="004F5AA2">
          <w:rPr>
            <w:noProof/>
            <w:webHidden/>
          </w:rPr>
          <w:t>52</w:t>
        </w:r>
        <w:r w:rsidR="00CF5E36" w:rsidRPr="004F5AA2">
          <w:rPr>
            <w:noProof/>
            <w:webHidden/>
          </w:rPr>
          <w:fldChar w:fldCharType="end"/>
        </w:r>
      </w:hyperlink>
    </w:p>
    <w:p w14:paraId="63B461E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5" w:history="1">
        <w:r w:rsidR="00CF5E36" w:rsidRPr="004F5AA2">
          <w:rPr>
            <w:rStyle w:val="Hyperlink"/>
            <w:noProof/>
            <w:color w:val="000000" w:themeColor="text1"/>
          </w:rPr>
          <w:t>Figure 2.33 Single turn SC with terminal SC mitigation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_Toc21549865 \h </w:instrText>
        </w:r>
        <w:r w:rsidR="00CF5E36" w:rsidRPr="004F5AA2">
          <w:rPr>
            <w:noProof/>
            <w:webHidden/>
          </w:rPr>
        </w:r>
        <w:r w:rsidR="00CF5E36" w:rsidRPr="004F5AA2">
          <w:rPr>
            <w:noProof/>
            <w:webHidden/>
          </w:rPr>
          <w:fldChar w:fldCharType="separate"/>
        </w:r>
        <w:r w:rsidR="00CF5E36" w:rsidRPr="004F5AA2">
          <w:rPr>
            <w:noProof/>
            <w:webHidden/>
          </w:rPr>
          <w:t>53</w:t>
        </w:r>
        <w:r w:rsidR="00CF5E36" w:rsidRPr="004F5AA2">
          <w:rPr>
            <w:noProof/>
            <w:webHidden/>
          </w:rPr>
          <w:fldChar w:fldCharType="end"/>
        </w:r>
      </w:hyperlink>
    </w:p>
    <w:p w14:paraId="1A1C1B7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6" w:history="1">
        <w:r w:rsidR="00CF5E36" w:rsidRPr="004F5AA2">
          <w:rPr>
            <w:rStyle w:val="Hyperlink"/>
            <w:noProof/>
            <w:color w:val="000000" w:themeColor="text1"/>
          </w:rPr>
          <w:t>Figure 2.34  Single turn SC followed by terminal SC remedial</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_Toc21549866 \h </w:instrText>
        </w:r>
        <w:r w:rsidR="00CF5E36" w:rsidRPr="004F5AA2">
          <w:rPr>
            <w:noProof/>
            <w:webHidden/>
          </w:rPr>
        </w:r>
        <w:r w:rsidR="00CF5E36" w:rsidRPr="004F5AA2">
          <w:rPr>
            <w:noProof/>
            <w:webHidden/>
          </w:rPr>
          <w:fldChar w:fldCharType="separate"/>
        </w:r>
        <w:r w:rsidR="00CF5E36" w:rsidRPr="004F5AA2">
          <w:rPr>
            <w:noProof/>
            <w:webHidden/>
          </w:rPr>
          <w:t>54</w:t>
        </w:r>
        <w:r w:rsidR="00CF5E36" w:rsidRPr="004F5AA2">
          <w:rPr>
            <w:noProof/>
            <w:webHidden/>
          </w:rPr>
          <w:fldChar w:fldCharType="end"/>
        </w:r>
      </w:hyperlink>
    </w:p>
    <w:p w14:paraId="435610C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7" w:history="1">
        <w:r w:rsidR="00CF5E36" w:rsidRPr="004F5AA2">
          <w:rPr>
            <w:rStyle w:val="Hyperlink"/>
            <w:noProof/>
            <w:color w:val="000000" w:themeColor="text1"/>
          </w:rPr>
          <w:t>Figure 2.35  Schematic short-circuit between 23rd strand in phase A turn 9 SC with 3rd strand in phase B turn 9</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_Toc21549867 \h </w:instrText>
        </w:r>
        <w:r w:rsidR="00CF5E36" w:rsidRPr="004F5AA2">
          <w:rPr>
            <w:noProof/>
            <w:webHidden/>
          </w:rPr>
        </w:r>
        <w:r w:rsidR="00CF5E36" w:rsidRPr="004F5AA2">
          <w:rPr>
            <w:noProof/>
            <w:webHidden/>
          </w:rPr>
          <w:fldChar w:fldCharType="separate"/>
        </w:r>
        <w:r w:rsidR="00CF5E36" w:rsidRPr="004F5AA2">
          <w:rPr>
            <w:noProof/>
            <w:webHidden/>
          </w:rPr>
          <w:t>55</w:t>
        </w:r>
        <w:r w:rsidR="00CF5E36" w:rsidRPr="004F5AA2">
          <w:rPr>
            <w:noProof/>
            <w:webHidden/>
          </w:rPr>
          <w:fldChar w:fldCharType="end"/>
        </w:r>
      </w:hyperlink>
    </w:p>
    <w:p w14:paraId="57CD66E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8" w:history="1">
        <w:r w:rsidR="00CF5E36" w:rsidRPr="004F5AA2">
          <w:rPr>
            <w:rStyle w:val="Hyperlink"/>
            <w:noProof/>
            <w:color w:val="000000" w:themeColor="text1"/>
          </w:rPr>
          <w:t>Figure 2.36 Strand to strand short-circuit between turn 9 in phase A and turn 9 phase B</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_Toc21549868 \h </w:instrText>
        </w:r>
        <w:r w:rsidR="00CF5E36" w:rsidRPr="004F5AA2">
          <w:rPr>
            <w:noProof/>
            <w:webHidden/>
          </w:rPr>
        </w:r>
        <w:r w:rsidR="00CF5E36" w:rsidRPr="004F5AA2">
          <w:rPr>
            <w:noProof/>
            <w:webHidden/>
          </w:rPr>
          <w:fldChar w:fldCharType="separate"/>
        </w:r>
        <w:r w:rsidR="00CF5E36" w:rsidRPr="004F5AA2">
          <w:rPr>
            <w:noProof/>
            <w:webHidden/>
          </w:rPr>
          <w:t>56</w:t>
        </w:r>
        <w:r w:rsidR="00CF5E36" w:rsidRPr="004F5AA2">
          <w:rPr>
            <w:noProof/>
            <w:webHidden/>
          </w:rPr>
          <w:fldChar w:fldCharType="end"/>
        </w:r>
      </w:hyperlink>
    </w:p>
    <w:p w14:paraId="7DF1548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69" w:history="1">
        <w:r w:rsidR="00CF5E36" w:rsidRPr="004F5AA2">
          <w:rPr>
            <w:rStyle w:val="Hyperlink"/>
            <w:noProof/>
            <w:color w:val="000000" w:themeColor="text1"/>
          </w:rPr>
          <w:t>Figure 2.37 Short circuit current between turn 9 phase A and turn 9 phase B</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_Toc21549869 \h </w:instrText>
        </w:r>
        <w:r w:rsidR="00CF5E36" w:rsidRPr="004F5AA2">
          <w:rPr>
            <w:noProof/>
            <w:webHidden/>
          </w:rPr>
        </w:r>
        <w:r w:rsidR="00CF5E36" w:rsidRPr="004F5AA2">
          <w:rPr>
            <w:noProof/>
            <w:webHidden/>
          </w:rPr>
          <w:fldChar w:fldCharType="separate"/>
        </w:r>
        <w:r w:rsidR="00CF5E36" w:rsidRPr="004F5AA2">
          <w:rPr>
            <w:noProof/>
            <w:webHidden/>
          </w:rPr>
          <w:t>56</w:t>
        </w:r>
        <w:r w:rsidR="00CF5E36" w:rsidRPr="004F5AA2">
          <w:rPr>
            <w:noProof/>
            <w:webHidden/>
          </w:rPr>
          <w:fldChar w:fldCharType="end"/>
        </w:r>
      </w:hyperlink>
    </w:p>
    <w:p w14:paraId="2E44AA1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0" w:history="1">
        <w:r w:rsidR="00CF5E36" w:rsidRPr="004F5AA2">
          <w:rPr>
            <w:rStyle w:val="Hyperlink"/>
            <w:noProof/>
            <w:color w:val="000000" w:themeColor="text1"/>
          </w:rPr>
          <w:t>Figure 2.38 All strand SC between phases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_Toc21549870 \h </w:instrText>
        </w:r>
        <w:r w:rsidR="00CF5E36" w:rsidRPr="004F5AA2">
          <w:rPr>
            <w:noProof/>
            <w:webHidden/>
          </w:rPr>
        </w:r>
        <w:r w:rsidR="00CF5E36" w:rsidRPr="004F5AA2">
          <w:rPr>
            <w:noProof/>
            <w:webHidden/>
          </w:rPr>
          <w:fldChar w:fldCharType="separate"/>
        </w:r>
        <w:r w:rsidR="00CF5E36" w:rsidRPr="004F5AA2">
          <w:rPr>
            <w:noProof/>
            <w:webHidden/>
          </w:rPr>
          <w:t>57</w:t>
        </w:r>
        <w:r w:rsidR="00CF5E36" w:rsidRPr="004F5AA2">
          <w:rPr>
            <w:noProof/>
            <w:webHidden/>
          </w:rPr>
          <w:fldChar w:fldCharType="end"/>
        </w:r>
      </w:hyperlink>
    </w:p>
    <w:p w14:paraId="1B3F0A1B"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1" w:history="1">
        <w:r w:rsidR="00CF5E36" w:rsidRPr="004F5AA2">
          <w:rPr>
            <w:rStyle w:val="Hyperlink"/>
            <w:noProof/>
            <w:color w:val="000000" w:themeColor="text1"/>
          </w:rPr>
          <w:t>Figure 2.39 Turn to turn short-circuit between phase A and phase B</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_Toc21549871 \h </w:instrText>
        </w:r>
        <w:r w:rsidR="00CF5E36" w:rsidRPr="004F5AA2">
          <w:rPr>
            <w:noProof/>
            <w:webHidden/>
          </w:rPr>
        </w:r>
        <w:r w:rsidR="00CF5E36" w:rsidRPr="004F5AA2">
          <w:rPr>
            <w:noProof/>
            <w:webHidden/>
          </w:rPr>
          <w:fldChar w:fldCharType="separate"/>
        </w:r>
        <w:r w:rsidR="00CF5E36" w:rsidRPr="004F5AA2">
          <w:rPr>
            <w:noProof/>
            <w:webHidden/>
          </w:rPr>
          <w:t>58</w:t>
        </w:r>
        <w:r w:rsidR="00CF5E36" w:rsidRPr="004F5AA2">
          <w:rPr>
            <w:noProof/>
            <w:webHidden/>
          </w:rPr>
          <w:fldChar w:fldCharType="end"/>
        </w:r>
      </w:hyperlink>
    </w:p>
    <w:p w14:paraId="5C73730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2" w:history="1">
        <w:r w:rsidR="00CF5E36" w:rsidRPr="004F5AA2">
          <w:rPr>
            <w:rStyle w:val="Hyperlink"/>
            <w:noProof/>
            <w:color w:val="000000" w:themeColor="text1"/>
          </w:rPr>
          <w:t>Figure 2.40 Short circuit current in turn 9 phase A- and turn 9 phase B+</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_Toc21549872 \h </w:instrText>
        </w:r>
        <w:r w:rsidR="00CF5E36" w:rsidRPr="004F5AA2">
          <w:rPr>
            <w:noProof/>
            <w:webHidden/>
          </w:rPr>
        </w:r>
        <w:r w:rsidR="00CF5E36" w:rsidRPr="004F5AA2">
          <w:rPr>
            <w:noProof/>
            <w:webHidden/>
          </w:rPr>
          <w:fldChar w:fldCharType="separate"/>
        </w:r>
        <w:r w:rsidR="00CF5E36" w:rsidRPr="004F5AA2">
          <w:rPr>
            <w:noProof/>
            <w:webHidden/>
          </w:rPr>
          <w:t>58</w:t>
        </w:r>
        <w:r w:rsidR="00CF5E36" w:rsidRPr="004F5AA2">
          <w:rPr>
            <w:noProof/>
            <w:webHidden/>
          </w:rPr>
          <w:fldChar w:fldCharType="end"/>
        </w:r>
      </w:hyperlink>
    </w:p>
    <w:p w14:paraId="5411408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3" w:history="1">
        <w:r w:rsidR="00CF5E36" w:rsidRPr="004F5AA2">
          <w:rPr>
            <w:rStyle w:val="Hyperlink"/>
            <w:noProof/>
            <w:color w:val="000000" w:themeColor="text1"/>
          </w:rPr>
          <w:t>Figure 2.41 All strands terminal short circuit between phase B and phase C in channel 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_Toc21549873 \h </w:instrText>
        </w:r>
        <w:r w:rsidR="00CF5E36" w:rsidRPr="004F5AA2">
          <w:rPr>
            <w:noProof/>
            <w:webHidden/>
          </w:rPr>
        </w:r>
        <w:r w:rsidR="00CF5E36" w:rsidRPr="004F5AA2">
          <w:rPr>
            <w:noProof/>
            <w:webHidden/>
          </w:rPr>
          <w:fldChar w:fldCharType="separate"/>
        </w:r>
        <w:r w:rsidR="00CF5E36" w:rsidRPr="004F5AA2">
          <w:rPr>
            <w:noProof/>
            <w:webHidden/>
          </w:rPr>
          <w:t>59</w:t>
        </w:r>
        <w:r w:rsidR="00CF5E36" w:rsidRPr="004F5AA2">
          <w:rPr>
            <w:noProof/>
            <w:webHidden/>
          </w:rPr>
          <w:fldChar w:fldCharType="end"/>
        </w:r>
      </w:hyperlink>
    </w:p>
    <w:p w14:paraId="34E5DC4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4" w:history="1">
        <w:r w:rsidR="00CF5E36" w:rsidRPr="004F5AA2">
          <w:rPr>
            <w:rStyle w:val="Hyperlink"/>
            <w:noProof/>
            <w:color w:val="000000" w:themeColor="text1"/>
          </w:rPr>
          <w:t>Figure 2.42 Summary of short circuit current density(per strand) under different fault type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_Toc21549874 \h </w:instrText>
        </w:r>
        <w:r w:rsidR="00CF5E36" w:rsidRPr="004F5AA2">
          <w:rPr>
            <w:noProof/>
            <w:webHidden/>
          </w:rPr>
        </w:r>
        <w:r w:rsidR="00CF5E36" w:rsidRPr="004F5AA2">
          <w:rPr>
            <w:noProof/>
            <w:webHidden/>
          </w:rPr>
          <w:fldChar w:fldCharType="separate"/>
        </w:r>
        <w:r w:rsidR="00CF5E36" w:rsidRPr="004F5AA2">
          <w:rPr>
            <w:noProof/>
            <w:webHidden/>
          </w:rPr>
          <w:t>61</w:t>
        </w:r>
        <w:r w:rsidR="00CF5E36" w:rsidRPr="004F5AA2">
          <w:rPr>
            <w:noProof/>
            <w:webHidden/>
          </w:rPr>
          <w:fldChar w:fldCharType="end"/>
        </w:r>
      </w:hyperlink>
    </w:p>
    <w:p w14:paraId="71406A1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5" w:history="1">
        <w:r w:rsidR="00CF5E36" w:rsidRPr="004F5AA2">
          <w:rPr>
            <w:rStyle w:val="Hyperlink"/>
            <w:noProof/>
            <w:color w:val="000000" w:themeColor="text1"/>
          </w:rPr>
          <w:t>Figure 2.43 Manufacturer datasheet derived 3</w:t>
        </w:r>
        <w:r w:rsidR="00CF5E36" w:rsidRPr="004F5AA2">
          <w:rPr>
            <w:rStyle w:val="Hyperlink"/>
            <w:noProof/>
            <w:color w:val="000000" w:themeColor="text1"/>
            <w:vertAlign w:val="superscript"/>
          </w:rPr>
          <w:t>rd</w:t>
        </w:r>
        <w:r w:rsidR="00CF5E36" w:rsidRPr="004F5AA2">
          <w:rPr>
            <w:rStyle w:val="Hyperlink"/>
            <w:noProof/>
            <w:color w:val="000000" w:themeColor="text1"/>
          </w:rPr>
          <w:t xml:space="preserve"> quadrant demagnetisation curves for Vacomax 225HR at different temperatures (knee point at each temperature denoted by marker)</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_Toc21549875 \h </w:instrText>
        </w:r>
        <w:r w:rsidR="00CF5E36" w:rsidRPr="004F5AA2">
          <w:rPr>
            <w:noProof/>
            <w:webHidden/>
          </w:rPr>
        </w:r>
        <w:r w:rsidR="00CF5E36" w:rsidRPr="004F5AA2">
          <w:rPr>
            <w:noProof/>
            <w:webHidden/>
          </w:rPr>
          <w:fldChar w:fldCharType="separate"/>
        </w:r>
        <w:r w:rsidR="00CF5E36" w:rsidRPr="004F5AA2">
          <w:rPr>
            <w:noProof/>
            <w:webHidden/>
          </w:rPr>
          <w:t>63</w:t>
        </w:r>
        <w:r w:rsidR="00CF5E36" w:rsidRPr="004F5AA2">
          <w:rPr>
            <w:noProof/>
            <w:webHidden/>
          </w:rPr>
          <w:fldChar w:fldCharType="end"/>
        </w:r>
      </w:hyperlink>
    </w:p>
    <w:p w14:paraId="4F327CB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6" w:history="1">
        <w:r w:rsidR="00CF5E36" w:rsidRPr="004F5AA2">
          <w:rPr>
            <w:rStyle w:val="Hyperlink"/>
            <w:noProof/>
            <w:color w:val="000000" w:themeColor="text1"/>
          </w:rPr>
          <w:t>Figure 2.44 Steady-state current supply waveforms at 14,677rpm with 5 fault initiation points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_Toc21549876 \h </w:instrText>
        </w:r>
        <w:r w:rsidR="00CF5E36" w:rsidRPr="004F5AA2">
          <w:rPr>
            <w:noProof/>
            <w:webHidden/>
          </w:rPr>
        </w:r>
        <w:r w:rsidR="00CF5E36" w:rsidRPr="004F5AA2">
          <w:rPr>
            <w:noProof/>
            <w:webHidden/>
          </w:rPr>
          <w:fldChar w:fldCharType="separate"/>
        </w:r>
        <w:r w:rsidR="00CF5E36" w:rsidRPr="004F5AA2">
          <w:rPr>
            <w:noProof/>
            <w:webHidden/>
          </w:rPr>
          <w:t>64</w:t>
        </w:r>
        <w:r w:rsidR="00CF5E36" w:rsidRPr="004F5AA2">
          <w:rPr>
            <w:noProof/>
            <w:webHidden/>
          </w:rPr>
          <w:fldChar w:fldCharType="end"/>
        </w:r>
      </w:hyperlink>
    </w:p>
    <w:p w14:paraId="5EE89269"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7" w:history="1">
        <w:r w:rsidR="00CF5E36" w:rsidRPr="004F5AA2">
          <w:rPr>
            <w:rStyle w:val="Hyperlink"/>
            <w:noProof/>
            <w:color w:val="000000" w:themeColor="text1"/>
          </w:rPr>
          <w:t>Figure 2.45 FLUX2D equivalent electric circuit for irreversible demagnetization studies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_Toc21549877 \h </w:instrText>
        </w:r>
        <w:r w:rsidR="00CF5E36" w:rsidRPr="004F5AA2">
          <w:rPr>
            <w:noProof/>
            <w:webHidden/>
          </w:rPr>
        </w:r>
        <w:r w:rsidR="00CF5E36" w:rsidRPr="004F5AA2">
          <w:rPr>
            <w:noProof/>
            <w:webHidden/>
          </w:rPr>
          <w:fldChar w:fldCharType="separate"/>
        </w:r>
        <w:r w:rsidR="00CF5E36" w:rsidRPr="004F5AA2">
          <w:rPr>
            <w:noProof/>
            <w:webHidden/>
          </w:rPr>
          <w:t>64</w:t>
        </w:r>
        <w:r w:rsidR="00CF5E36" w:rsidRPr="004F5AA2">
          <w:rPr>
            <w:noProof/>
            <w:webHidden/>
          </w:rPr>
          <w:fldChar w:fldCharType="end"/>
        </w:r>
      </w:hyperlink>
    </w:p>
    <w:p w14:paraId="1B45BCF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8" w:history="1">
        <w:r w:rsidR="00CF5E36" w:rsidRPr="004F5AA2">
          <w:rPr>
            <w:rStyle w:val="Hyperlink"/>
            <w:noProof/>
            <w:color w:val="000000" w:themeColor="text1"/>
          </w:rPr>
          <w:t>Figure 2.46 Terminal short-circuit current (phase B and C) with converter connected, fault happens at timing 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_Toc21549878 \h </w:instrText>
        </w:r>
        <w:r w:rsidR="00CF5E36" w:rsidRPr="004F5AA2">
          <w:rPr>
            <w:noProof/>
            <w:webHidden/>
          </w:rPr>
        </w:r>
        <w:r w:rsidR="00CF5E36" w:rsidRPr="004F5AA2">
          <w:rPr>
            <w:noProof/>
            <w:webHidden/>
          </w:rPr>
          <w:fldChar w:fldCharType="separate"/>
        </w:r>
        <w:r w:rsidR="00CF5E36" w:rsidRPr="004F5AA2">
          <w:rPr>
            <w:noProof/>
            <w:webHidden/>
          </w:rPr>
          <w:t>65</w:t>
        </w:r>
        <w:r w:rsidR="00CF5E36" w:rsidRPr="004F5AA2">
          <w:rPr>
            <w:noProof/>
            <w:webHidden/>
          </w:rPr>
          <w:fldChar w:fldCharType="end"/>
        </w:r>
      </w:hyperlink>
    </w:p>
    <w:p w14:paraId="5D6FC62B"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79" w:history="1">
        <w:r w:rsidR="00CF5E36" w:rsidRPr="004F5AA2">
          <w:rPr>
            <w:rStyle w:val="Hyperlink"/>
            <w:noProof/>
            <w:color w:val="000000" w:themeColor="text1"/>
          </w:rPr>
          <w:t>Figure 2.47 Arrow map display at peak SC current moment (2.55ms)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_Toc21549879 \h </w:instrText>
        </w:r>
        <w:r w:rsidR="00CF5E36" w:rsidRPr="004F5AA2">
          <w:rPr>
            <w:noProof/>
            <w:webHidden/>
          </w:rPr>
        </w:r>
        <w:r w:rsidR="00CF5E36" w:rsidRPr="004F5AA2">
          <w:rPr>
            <w:noProof/>
            <w:webHidden/>
          </w:rPr>
          <w:fldChar w:fldCharType="separate"/>
        </w:r>
        <w:r w:rsidR="00CF5E36" w:rsidRPr="004F5AA2">
          <w:rPr>
            <w:noProof/>
            <w:webHidden/>
          </w:rPr>
          <w:t>67</w:t>
        </w:r>
        <w:r w:rsidR="00CF5E36" w:rsidRPr="004F5AA2">
          <w:rPr>
            <w:noProof/>
            <w:webHidden/>
          </w:rPr>
          <w:fldChar w:fldCharType="end"/>
        </w:r>
      </w:hyperlink>
    </w:p>
    <w:p w14:paraId="2412496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0" w:history="1">
        <w:r w:rsidR="00CF5E36" w:rsidRPr="004F5AA2">
          <w:rPr>
            <w:rStyle w:val="Hyperlink"/>
            <w:noProof/>
            <w:color w:val="000000" w:themeColor="text1"/>
          </w:rPr>
          <w:t>Figure 2.48 Minimum magnetic flux density in any magnet with different rotor position (200</w:t>
        </w:r>
        <w:r w:rsidR="00CF5E36" w:rsidRPr="004F5AA2">
          <w:rPr>
            <w:rStyle w:val="Hyperlink"/>
            <w:noProof/>
            <w:color w:val="000000" w:themeColor="text1"/>
          </w:rPr>
          <w:sym w:font="Symbol" w:char="F0B0"/>
        </w:r>
        <w:r w:rsidR="00CF5E36" w:rsidRPr="004F5AA2">
          <w:rPr>
            <w:rStyle w:val="Hyperlink"/>
            <w:noProof/>
            <w:color w:val="000000" w:themeColor="text1"/>
          </w:rPr>
          <w:t>C limit for Vacomax 225HR shown)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_Toc21549880 \h </w:instrText>
        </w:r>
        <w:r w:rsidR="00CF5E36" w:rsidRPr="004F5AA2">
          <w:rPr>
            <w:noProof/>
            <w:webHidden/>
          </w:rPr>
        </w:r>
        <w:r w:rsidR="00CF5E36" w:rsidRPr="004F5AA2">
          <w:rPr>
            <w:noProof/>
            <w:webHidden/>
          </w:rPr>
          <w:fldChar w:fldCharType="separate"/>
        </w:r>
        <w:r w:rsidR="00CF5E36" w:rsidRPr="004F5AA2">
          <w:rPr>
            <w:noProof/>
            <w:webHidden/>
          </w:rPr>
          <w:t>67</w:t>
        </w:r>
        <w:r w:rsidR="00CF5E36" w:rsidRPr="004F5AA2">
          <w:rPr>
            <w:noProof/>
            <w:webHidden/>
          </w:rPr>
          <w:fldChar w:fldCharType="end"/>
        </w:r>
      </w:hyperlink>
    </w:p>
    <w:p w14:paraId="6C9779F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1" w:history="1">
        <w:r w:rsidR="00CF5E36" w:rsidRPr="004F5AA2">
          <w:rPr>
            <w:rStyle w:val="Hyperlink"/>
            <w:noProof/>
            <w:color w:val="000000" w:themeColor="text1"/>
          </w:rPr>
          <w:t>Figure 2.49 Copper wire temperature against time under one strand SC in same turn fault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_Toc21549881 \h </w:instrText>
        </w:r>
        <w:r w:rsidR="00CF5E36" w:rsidRPr="004F5AA2">
          <w:rPr>
            <w:noProof/>
            <w:webHidden/>
          </w:rPr>
        </w:r>
        <w:r w:rsidR="00CF5E36" w:rsidRPr="004F5AA2">
          <w:rPr>
            <w:noProof/>
            <w:webHidden/>
          </w:rPr>
          <w:fldChar w:fldCharType="separate"/>
        </w:r>
        <w:r w:rsidR="00CF5E36" w:rsidRPr="004F5AA2">
          <w:rPr>
            <w:noProof/>
            <w:webHidden/>
          </w:rPr>
          <w:t>71</w:t>
        </w:r>
        <w:r w:rsidR="00CF5E36" w:rsidRPr="004F5AA2">
          <w:rPr>
            <w:noProof/>
            <w:webHidden/>
          </w:rPr>
          <w:fldChar w:fldCharType="end"/>
        </w:r>
      </w:hyperlink>
    </w:p>
    <w:p w14:paraId="0A2FE33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2" w:history="1">
        <w:r w:rsidR="00CF5E36" w:rsidRPr="004F5AA2">
          <w:rPr>
            <w:rStyle w:val="Hyperlink"/>
            <w:noProof/>
            <w:color w:val="000000" w:themeColor="text1"/>
          </w:rPr>
          <w:t>Figure 2.50  Predicted adiabatic conductor temperature with time for terminal and simple single-turn short-circuit faults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_Toc21549882 \h </w:instrText>
        </w:r>
        <w:r w:rsidR="00CF5E36" w:rsidRPr="004F5AA2">
          <w:rPr>
            <w:noProof/>
            <w:webHidden/>
          </w:rPr>
        </w:r>
        <w:r w:rsidR="00CF5E36" w:rsidRPr="004F5AA2">
          <w:rPr>
            <w:noProof/>
            <w:webHidden/>
          </w:rPr>
          <w:fldChar w:fldCharType="separate"/>
        </w:r>
        <w:r w:rsidR="00CF5E36" w:rsidRPr="004F5AA2">
          <w:rPr>
            <w:noProof/>
            <w:webHidden/>
          </w:rPr>
          <w:t>71</w:t>
        </w:r>
        <w:r w:rsidR="00CF5E36" w:rsidRPr="004F5AA2">
          <w:rPr>
            <w:noProof/>
            <w:webHidden/>
          </w:rPr>
          <w:fldChar w:fldCharType="end"/>
        </w:r>
      </w:hyperlink>
    </w:p>
    <w:p w14:paraId="6A2D463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3" w:history="1">
        <w:r w:rsidR="00CF5E36" w:rsidRPr="004F5AA2">
          <w:rPr>
            <w:rStyle w:val="Hyperlink"/>
            <w:noProof/>
            <w:color w:val="000000" w:themeColor="text1"/>
          </w:rPr>
          <w:t xml:space="preserve">Figure 2.51 Variation in predicted contact resistance power loss and short-circuit current as a function of contact resistance for </w:t>
        </w:r>
        <w:r w:rsidR="00CF5E36" w:rsidRPr="004F5AA2">
          <w:rPr>
            <w:rStyle w:val="Hyperlink"/>
            <w:noProof/>
            <w:color w:val="000000" w:themeColor="text1"/>
          </w:rPr>
          <w:lastRenderedPageBreak/>
          <w:t>the analytical circuit model (AM) and the electric circuit coupled FE model (FE)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_Toc21549883 \h </w:instrText>
        </w:r>
        <w:r w:rsidR="00CF5E36" w:rsidRPr="004F5AA2">
          <w:rPr>
            <w:noProof/>
            <w:webHidden/>
          </w:rPr>
        </w:r>
        <w:r w:rsidR="00CF5E36" w:rsidRPr="004F5AA2">
          <w:rPr>
            <w:noProof/>
            <w:webHidden/>
          </w:rPr>
          <w:fldChar w:fldCharType="separate"/>
        </w:r>
        <w:r w:rsidR="00CF5E36" w:rsidRPr="004F5AA2">
          <w:rPr>
            <w:noProof/>
            <w:webHidden/>
          </w:rPr>
          <w:t>74</w:t>
        </w:r>
        <w:r w:rsidR="00CF5E36" w:rsidRPr="004F5AA2">
          <w:rPr>
            <w:noProof/>
            <w:webHidden/>
          </w:rPr>
          <w:fldChar w:fldCharType="end"/>
        </w:r>
      </w:hyperlink>
    </w:p>
    <w:p w14:paraId="65ECA35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4" w:history="1">
        <w:r w:rsidR="00CF5E36" w:rsidRPr="004F5AA2">
          <w:rPr>
            <w:rStyle w:val="Hyperlink"/>
            <w:noProof/>
            <w:color w:val="000000" w:themeColor="text1"/>
          </w:rPr>
          <w:t>Figure 2.52 Electrical equivalent circuit of SILOET II machine in SIMULINK</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_Toc21549884 \h </w:instrText>
        </w:r>
        <w:r w:rsidR="00CF5E36" w:rsidRPr="004F5AA2">
          <w:rPr>
            <w:noProof/>
            <w:webHidden/>
          </w:rPr>
        </w:r>
        <w:r w:rsidR="00CF5E36" w:rsidRPr="004F5AA2">
          <w:rPr>
            <w:noProof/>
            <w:webHidden/>
          </w:rPr>
          <w:fldChar w:fldCharType="separate"/>
        </w:r>
        <w:r w:rsidR="00CF5E36" w:rsidRPr="004F5AA2">
          <w:rPr>
            <w:noProof/>
            <w:webHidden/>
          </w:rPr>
          <w:t>76</w:t>
        </w:r>
        <w:r w:rsidR="00CF5E36" w:rsidRPr="004F5AA2">
          <w:rPr>
            <w:noProof/>
            <w:webHidden/>
          </w:rPr>
          <w:fldChar w:fldCharType="end"/>
        </w:r>
      </w:hyperlink>
    </w:p>
    <w:p w14:paraId="42444E1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5" w:history="1">
        <w:r w:rsidR="00CF5E36" w:rsidRPr="004F5AA2">
          <w:rPr>
            <w:rStyle w:val="Hyperlink"/>
            <w:noProof/>
            <w:color w:val="000000" w:themeColor="text1"/>
          </w:rPr>
          <w:t>Figure 2.53 PI controller block diagram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_Toc21549885 \h </w:instrText>
        </w:r>
        <w:r w:rsidR="00CF5E36" w:rsidRPr="004F5AA2">
          <w:rPr>
            <w:noProof/>
            <w:webHidden/>
          </w:rPr>
        </w:r>
        <w:r w:rsidR="00CF5E36" w:rsidRPr="004F5AA2">
          <w:rPr>
            <w:noProof/>
            <w:webHidden/>
          </w:rPr>
          <w:fldChar w:fldCharType="separate"/>
        </w:r>
        <w:r w:rsidR="00CF5E36" w:rsidRPr="004F5AA2">
          <w:rPr>
            <w:noProof/>
            <w:webHidden/>
          </w:rPr>
          <w:t>78</w:t>
        </w:r>
        <w:r w:rsidR="00CF5E36" w:rsidRPr="004F5AA2">
          <w:rPr>
            <w:noProof/>
            <w:webHidden/>
          </w:rPr>
          <w:fldChar w:fldCharType="end"/>
        </w:r>
      </w:hyperlink>
    </w:p>
    <w:p w14:paraId="5175061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6" w:history="1">
        <w:r w:rsidR="00CF5E36" w:rsidRPr="004F5AA2">
          <w:rPr>
            <w:rStyle w:val="Hyperlink"/>
            <w:noProof/>
            <w:color w:val="000000" w:themeColor="text1"/>
          </w:rPr>
          <w:t>Figure 2.54 Simulation results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_Toc21549886 \h </w:instrText>
        </w:r>
        <w:r w:rsidR="00CF5E36" w:rsidRPr="004F5AA2">
          <w:rPr>
            <w:noProof/>
            <w:webHidden/>
          </w:rPr>
        </w:r>
        <w:r w:rsidR="00CF5E36" w:rsidRPr="004F5AA2">
          <w:rPr>
            <w:noProof/>
            <w:webHidden/>
          </w:rPr>
          <w:fldChar w:fldCharType="separate"/>
        </w:r>
        <w:r w:rsidR="00CF5E36" w:rsidRPr="004F5AA2">
          <w:rPr>
            <w:noProof/>
            <w:webHidden/>
          </w:rPr>
          <w:t>78</w:t>
        </w:r>
        <w:r w:rsidR="00CF5E36" w:rsidRPr="004F5AA2">
          <w:rPr>
            <w:noProof/>
            <w:webHidden/>
          </w:rPr>
          <w:fldChar w:fldCharType="end"/>
        </w:r>
      </w:hyperlink>
    </w:p>
    <w:p w14:paraId="1176DD7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7" w:history="1">
        <w:r w:rsidR="00CF5E36" w:rsidRPr="004F5AA2">
          <w:rPr>
            <w:rStyle w:val="Hyperlink"/>
            <w:noProof/>
            <w:color w:val="000000" w:themeColor="text1"/>
          </w:rPr>
          <w:t>Figure 2.55 FLUX2D and MATLAB/Simulink co-simulation block diagram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_Toc21549887 \h </w:instrText>
        </w:r>
        <w:r w:rsidR="00CF5E36" w:rsidRPr="004F5AA2">
          <w:rPr>
            <w:noProof/>
            <w:webHidden/>
          </w:rPr>
        </w:r>
        <w:r w:rsidR="00CF5E36" w:rsidRPr="004F5AA2">
          <w:rPr>
            <w:noProof/>
            <w:webHidden/>
          </w:rPr>
          <w:fldChar w:fldCharType="separate"/>
        </w:r>
        <w:r w:rsidR="00CF5E36" w:rsidRPr="004F5AA2">
          <w:rPr>
            <w:noProof/>
            <w:webHidden/>
          </w:rPr>
          <w:t>80</w:t>
        </w:r>
        <w:r w:rsidR="00CF5E36" w:rsidRPr="004F5AA2">
          <w:rPr>
            <w:noProof/>
            <w:webHidden/>
          </w:rPr>
          <w:fldChar w:fldCharType="end"/>
        </w:r>
      </w:hyperlink>
    </w:p>
    <w:p w14:paraId="181A306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8" w:history="1">
        <w:r w:rsidR="00CF5E36" w:rsidRPr="004F5AA2">
          <w:rPr>
            <w:rStyle w:val="Hyperlink"/>
            <w:noProof/>
            <w:color w:val="000000" w:themeColor="text1"/>
          </w:rPr>
          <w:t>Figure 2.56  FLUX2D and MATLAB/Simulink co-simulation structure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_Toc21549888 \h </w:instrText>
        </w:r>
        <w:r w:rsidR="00CF5E36" w:rsidRPr="004F5AA2">
          <w:rPr>
            <w:noProof/>
            <w:webHidden/>
          </w:rPr>
        </w:r>
        <w:r w:rsidR="00CF5E36" w:rsidRPr="004F5AA2">
          <w:rPr>
            <w:noProof/>
            <w:webHidden/>
          </w:rPr>
          <w:fldChar w:fldCharType="separate"/>
        </w:r>
        <w:r w:rsidR="00CF5E36" w:rsidRPr="004F5AA2">
          <w:rPr>
            <w:noProof/>
            <w:webHidden/>
          </w:rPr>
          <w:t>81</w:t>
        </w:r>
        <w:r w:rsidR="00CF5E36" w:rsidRPr="004F5AA2">
          <w:rPr>
            <w:noProof/>
            <w:webHidden/>
          </w:rPr>
          <w:fldChar w:fldCharType="end"/>
        </w:r>
      </w:hyperlink>
    </w:p>
    <w:p w14:paraId="3FBF14D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89" w:history="1">
        <w:r w:rsidR="00CF5E36" w:rsidRPr="004F5AA2">
          <w:rPr>
            <w:rStyle w:val="Hyperlink"/>
            <w:noProof/>
            <w:color w:val="000000" w:themeColor="text1"/>
          </w:rPr>
          <w:t>Figure 2.57  FLUX2D equivalent electric circuit for fault type 9 and 6</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_Toc21549889 \h </w:instrText>
        </w:r>
        <w:r w:rsidR="00CF5E36" w:rsidRPr="004F5AA2">
          <w:rPr>
            <w:noProof/>
            <w:webHidden/>
          </w:rPr>
        </w:r>
        <w:r w:rsidR="00CF5E36" w:rsidRPr="004F5AA2">
          <w:rPr>
            <w:noProof/>
            <w:webHidden/>
          </w:rPr>
          <w:fldChar w:fldCharType="separate"/>
        </w:r>
        <w:r w:rsidR="00CF5E36" w:rsidRPr="004F5AA2">
          <w:rPr>
            <w:noProof/>
            <w:webHidden/>
          </w:rPr>
          <w:t>82</w:t>
        </w:r>
        <w:r w:rsidR="00CF5E36" w:rsidRPr="004F5AA2">
          <w:rPr>
            <w:noProof/>
            <w:webHidden/>
          </w:rPr>
          <w:fldChar w:fldCharType="end"/>
        </w:r>
      </w:hyperlink>
    </w:p>
    <w:p w14:paraId="2090466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0" w:history="1">
        <w:r w:rsidR="00CF5E36" w:rsidRPr="004F5AA2">
          <w:rPr>
            <w:rStyle w:val="Hyperlink"/>
            <w:noProof/>
            <w:color w:val="000000" w:themeColor="text1"/>
          </w:rPr>
          <w:t>Figure 2.58 Co-simulation time step varies from 2</w:t>
        </w:r>
        <w:r w:rsidR="00CF5E36" w:rsidRPr="004F5AA2">
          <w:rPr>
            <w:rStyle w:val="Hyperlink"/>
            <w:rFonts w:cs="Times New Roman"/>
            <w:noProof/>
            <w:color w:val="000000" w:themeColor="text1"/>
          </w:rPr>
          <w:t>µ</w:t>
        </w:r>
        <w:r w:rsidR="00CF5E36" w:rsidRPr="004F5AA2">
          <w:rPr>
            <w:rStyle w:val="Hyperlink"/>
            <w:noProof/>
            <w:color w:val="000000" w:themeColor="text1"/>
          </w:rPr>
          <w:t>s to 8</w:t>
        </w:r>
        <w:r w:rsidR="00CF5E36" w:rsidRPr="004F5AA2">
          <w:rPr>
            <w:rStyle w:val="Hyperlink"/>
            <w:rFonts w:cs="Times New Roman"/>
            <w:noProof/>
            <w:color w:val="000000" w:themeColor="text1"/>
          </w:rPr>
          <w:t>µ</w:t>
        </w:r>
        <w:r w:rsidR="00CF5E36" w:rsidRPr="004F5AA2">
          <w:rPr>
            <w:rStyle w:val="Hyperlink"/>
            <w:noProof/>
            <w:color w:val="000000" w:themeColor="text1"/>
          </w:rPr>
          <w:t>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_Toc21549890 \h </w:instrText>
        </w:r>
        <w:r w:rsidR="00CF5E36" w:rsidRPr="004F5AA2">
          <w:rPr>
            <w:noProof/>
            <w:webHidden/>
          </w:rPr>
        </w:r>
        <w:r w:rsidR="00CF5E36" w:rsidRPr="004F5AA2">
          <w:rPr>
            <w:noProof/>
            <w:webHidden/>
          </w:rPr>
          <w:fldChar w:fldCharType="separate"/>
        </w:r>
        <w:r w:rsidR="00CF5E36" w:rsidRPr="004F5AA2">
          <w:rPr>
            <w:noProof/>
            <w:webHidden/>
          </w:rPr>
          <w:t>84</w:t>
        </w:r>
        <w:r w:rsidR="00CF5E36" w:rsidRPr="004F5AA2">
          <w:rPr>
            <w:noProof/>
            <w:webHidden/>
          </w:rPr>
          <w:fldChar w:fldCharType="end"/>
        </w:r>
      </w:hyperlink>
    </w:p>
    <w:p w14:paraId="59E9379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1" w:history="1">
        <w:r w:rsidR="00CF5E36" w:rsidRPr="004F5AA2">
          <w:rPr>
            <w:rStyle w:val="Hyperlink"/>
            <w:noProof/>
            <w:color w:val="000000" w:themeColor="text1"/>
          </w:rPr>
          <w:t>Figure 2.59 Predicted phase current waveforms in channel 2 from a full co-simulation for terminal short-circuit in channel 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_Toc21549891 \h </w:instrText>
        </w:r>
        <w:r w:rsidR="00CF5E36" w:rsidRPr="004F5AA2">
          <w:rPr>
            <w:noProof/>
            <w:webHidden/>
          </w:rPr>
        </w:r>
        <w:r w:rsidR="00CF5E36" w:rsidRPr="004F5AA2">
          <w:rPr>
            <w:noProof/>
            <w:webHidden/>
          </w:rPr>
          <w:fldChar w:fldCharType="separate"/>
        </w:r>
        <w:r w:rsidR="00CF5E36" w:rsidRPr="004F5AA2">
          <w:rPr>
            <w:noProof/>
            <w:webHidden/>
          </w:rPr>
          <w:t>85</w:t>
        </w:r>
        <w:r w:rsidR="00CF5E36" w:rsidRPr="004F5AA2">
          <w:rPr>
            <w:noProof/>
            <w:webHidden/>
          </w:rPr>
          <w:fldChar w:fldCharType="end"/>
        </w:r>
      </w:hyperlink>
    </w:p>
    <w:p w14:paraId="63060D0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2" w:history="1">
        <w:r w:rsidR="00CF5E36" w:rsidRPr="004F5AA2">
          <w:rPr>
            <w:rStyle w:val="Hyperlink"/>
            <w:noProof/>
            <w:color w:val="000000" w:themeColor="text1"/>
          </w:rPr>
          <w:t>Figure 2.60 Generator output current (Both channel)</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_Toc21549892 \h </w:instrText>
        </w:r>
        <w:r w:rsidR="00CF5E36" w:rsidRPr="004F5AA2">
          <w:rPr>
            <w:noProof/>
            <w:webHidden/>
          </w:rPr>
        </w:r>
        <w:r w:rsidR="00CF5E36" w:rsidRPr="004F5AA2">
          <w:rPr>
            <w:noProof/>
            <w:webHidden/>
          </w:rPr>
          <w:fldChar w:fldCharType="separate"/>
        </w:r>
        <w:r w:rsidR="00CF5E36" w:rsidRPr="004F5AA2">
          <w:rPr>
            <w:noProof/>
            <w:webHidden/>
          </w:rPr>
          <w:t>85</w:t>
        </w:r>
        <w:r w:rsidR="00CF5E36" w:rsidRPr="004F5AA2">
          <w:rPr>
            <w:noProof/>
            <w:webHidden/>
          </w:rPr>
          <w:fldChar w:fldCharType="end"/>
        </w:r>
      </w:hyperlink>
    </w:p>
    <w:p w14:paraId="7A2E540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3" w:history="1">
        <w:r w:rsidR="00CF5E36" w:rsidRPr="004F5AA2">
          <w:rPr>
            <w:rStyle w:val="Hyperlink"/>
            <w:noProof/>
            <w:color w:val="000000" w:themeColor="text1"/>
          </w:rPr>
          <w:t>Figure 2.61 Voltage at machine terminals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_Toc21549893 \h </w:instrText>
        </w:r>
        <w:r w:rsidR="00CF5E36" w:rsidRPr="004F5AA2">
          <w:rPr>
            <w:noProof/>
            <w:webHidden/>
          </w:rPr>
        </w:r>
        <w:r w:rsidR="00CF5E36" w:rsidRPr="004F5AA2">
          <w:rPr>
            <w:noProof/>
            <w:webHidden/>
          </w:rPr>
          <w:fldChar w:fldCharType="separate"/>
        </w:r>
        <w:r w:rsidR="00CF5E36" w:rsidRPr="004F5AA2">
          <w:rPr>
            <w:noProof/>
            <w:webHidden/>
          </w:rPr>
          <w:t>86</w:t>
        </w:r>
        <w:r w:rsidR="00CF5E36" w:rsidRPr="004F5AA2">
          <w:rPr>
            <w:noProof/>
            <w:webHidden/>
          </w:rPr>
          <w:fldChar w:fldCharType="end"/>
        </w:r>
      </w:hyperlink>
    </w:p>
    <w:p w14:paraId="5E59866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4" w:history="1">
        <w:r w:rsidR="00CF5E36" w:rsidRPr="004F5AA2">
          <w:rPr>
            <w:rStyle w:val="Hyperlink"/>
            <w:noProof/>
            <w:color w:val="000000" w:themeColor="text1"/>
          </w:rPr>
          <w:t xml:space="preserve">Figure 2.62 </w:t>
        </w:r>
        <w:r w:rsidR="00CF5E36" w:rsidRPr="004F5AA2">
          <w:rPr>
            <w:rStyle w:val="Hyperlink"/>
            <w:rFonts w:cs="Arial"/>
            <w:noProof/>
            <w:color w:val="000000" w:themeColor="text1"/>
          </w:rPr>
          <w:t>Predicted fault currents in phases of channel 2 following a terminal short-circuit of channel 2 at 9.0ms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_Toc21549894 \h </w:instrText>
        </w:r>
        <w:r w:rsidR="00CF5E36" w:rsidRPr="004F5AA2">
          <w:rPr>
            <w:noProof/>
            <w:webHidden/>
          </w:rPr>
        </w:r>
        <w:r w:rsidR="00CF5E36" w:rsidRPr="004F5AA2">
          <w:rPr>
            <w:noProof/>
            <w:webHidden/>
          </w:rPr>
          <w:fldChar w:fldCharType="separate"/>
        </w:r>
        <w:r w:rsidR="00CF5E36" w:rsidRPr="004F5AA2">
          <w:rPr>
            <w:noProof/>
            <w:webHidden/>
          </w:rPr>
          <w:t>87</w:t>
        </w:r>
        <w:r w:rsidR="00CF5E36" w:rsidRPr="004F5AA2">
          <w:rPr>
            <w:noProof/>
            <w:webHidden/>
          </w:rPr>
          <w:fldChar w:fldCharType="end"/>
        </w:r>
      </w:hyperlink>
    </w:p>
    <w:p w14:paraId="2B84ECD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5" w:history="1">
        <w:r w:rsidR="00CF5E36" w:rsidRPr="004F5AA2">
          <w:rPr>
            <w:rStyle w:val="Hyperlink"/>
            <w:noProof/>
            <w:color w:val="000000" w:themeColor="text1"/>
          </w:rPr>
          <w:t>Figure 2.63 Co-Simulation results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_Toc21549895 \h </w:instrText>
        </w:r>
        <w:r w:rsidR="00CF5E36" w:rsidRPr="004F5AA2">
          <w:rPr>
            <w:noProof/>
            <w:webHidden/>
          </w:rPr>
        </w:r>
        <w:r w:rsidR="00CF5E36" w:rsidRPr="004F5AA2">
          <w:rPr>
            <w:noProof/>
            <w:webHidden/>
          </w:rPr>
          <w:fldChar w:fldCharType="separate"/>
        </w:r>
        <w:r w:rsidR="00CF5E36" w:rsidRPr="004F5AA2">
          <w:rPr>
            <w:noProof/>
            <w:webHidden/>
          </w:rPr>
          <w:t>88</w:t>
        </w:r>
        <w:r w:rsidR="00CF5E36" w:rsidRPr="004F5AA2">
          <w:rPr>
            <w:noProof/>
            <w:webHidden/>
          </w:rPr>
          <w:fldChar w:fldCharType="end"/>
        </w:r>
      </w:hyperlink>
    </w:p>
    <w:p w14:paraId="257DBC8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6" w:history="1">
        <w:r w:rsidR="00CF5E36" w:rsidRPr="004F5AA2">
          <w:rPr>
            <w:rStyle w:val="Hyperlink"/>
            <w:noProof/>
            <w:color w:val="000000" w:themeColor="text1"/>
          </w:rPr>
          <w:t>Figure 2.64 Predicted current through fault location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_Toc21549896 \h </w:instrText>
        </w:r>
        <w:r w:rsidR="00CF5E36" w:rsidRPr="004F5AA2">
          <w:rPr>
            <w:noProof/>
            <w:webHidden/>
          </w:rPr>
        </w:r>
        <w:r w:rsidR="00CF5E36" w:rsidRPr="004F5AA2">
          <w:rPr>
            <w:noProof/>
            <w:webHidden/>
          </w:rPr>
          <w:fldChar w:fldCharType="separate"/>
        </w:r>
        <w:r w:rsidR="00CF5E36" w:rsidRPr="004F5AA2">
          <w:rPr>
            <w:noProof/>
            <w:webHidden/>
          </w:rPr>
          <w:t>90</w:t>
        </w:r>
        <w:r w:rsidR="00CF5E36" w:rsidRPr="004F5AA2">
          <w:rPr>
            <w:noProof/>
            <w:webHidden/>
          </w:rPr>
          <w:fldChar w:fldCharType="end"/>
        </w:r>
      </w:hyperlink>
    </w:p>
    <w:p w14:paraId="63B6867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7" w:history="1">
        <w:r w:rsidR="00CF5E36" w:rsidRPr="004F5AA2">
          <w:rPr>
            <w:rStyle w:val="Hyperlink"/>
            <w:noProof/>
            <w:color w:val="000000" w:themeColor="text1"/>
          </w:rPr>
          <w:t>Figure 2.65 Predicted current through in the short circuited turn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_Toc21549897 \h </w:instrText>
        </w:r>
        <w:r w:rsidR="00CF5E36" w:rsidRPr="004F5AA2">
          <w:rPr>
            <w:noProof/>
            <w:webHidden/>
          </w:rPr>
        </w:r>
        <w:r w:rsidR="00CF5E36" w:rsidRPr="004F5AA2">
          <w:rPr>
            <w:noProof/>
            <w:webHidden/>
          </w:rPr>
          <w:fldChar w:fldCharType="separate"/>
        </w:r>
        <w:r w:rsidR="00CF5E36" w:rsidRPr="004F5AA2">
          <w:rPr>
            <w:noProof/>
            <w:webHidden/>
          </w:rPr>
          <w:t>90</w:t>
        </w:r>
        <w:r w:rsidR="00CF5E36" w:rsidRPr="004F5AA2">
          <w:rPr>
            <w:noProof/>
            <w:webHidden/>
          </w:rPr>
          <w:fldChar w:fldCharType="end"/>
        </w:r>
      </w:hyperlink>
    </w:p>
    <w:p w14:paraId="6C528ED9"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8" w:history="1">
        <w:r w:rsidR="00CF5E36" w:rsidRPr="004F5AA2">
          <w:rPr>
            <w:rStyle w:val="Hyperlink"/>
            <w:noProof/>
            <w:color w:val="000000" w:themeColor="text1"/>
          </w:rPr>
          <w:t>Figure 2.66 Predicted generator phase current waveforms in Channel 1</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_Toc21549898 \h </w:instrText>
        </w:r>
        <w:r w:rsidR="00CF5E36" w:rsidRPr="004F5AA2">
          <w:rPr>
            <w:noProof/>
            <w:webHidden/>
          </w:rPr>
        </w:r>
        <w:r w:rsidR="00CF5E36" w:rsidRPr="004F5AA2">
          <w:rPr>
            <w:noProof/>
            <w:webHidden/>
          </w:rPr>
          <w:fldChar w:fldCharType="separate"/>
        </w:r>
        <w:r w:rsidR="00CF5E36" w:rsidRPr="004F5AA2">
          <w:rPr>
            <w:noProof/>
            <w:webHidden/>
          </w:rPr>
          <w:t>91</w:t>
        </w:r>
        <w:r w:rsidR="00CF5E36" w:rsidRPr="004F5AA2">
          <w:rPr>
            <w:noProof/>
            <w:webHidden/>
          </w:rPr>
          <w:fldChar w:fldCharType="end"/>
        </w:r>
      </w:hyperlink>
    </w:p>
    <w:p w14:paraId="363F1D6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899" w:history="1">
        <w:r w:rsidR="00CF5E36" w:rsidRPr="004F5AA2">
          <w:rPr>
            <w:rStyle w:val="Hyperlink"/>
            <w:noProof/>
            <w:color w:val="000000" w:themeColor="text1"/>
          </w:rPr>
          <w:t>Figure 2.67 Torque delivered under single turn SC fault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_Toc21549899 \h </w:instrText>
        </w:r>
        <w:r w:rsidR="00CF5E36" w:rsidRPr="004F5AA2">
          <w:rPr>
            <w:noProof/>
            <w:webHidden/>
          </w:rPr>
        </w:r>
        <w:r w:rsidR="00CF5E36" w:rsidRPr="004F5AA2">
          <w:rPr>
            <w:noProof/>
            <w:webHidden/>
          </w:rPr>
          <w:fldChar w:fldCharType="separate"/>
        </w:r>
        <w:r w:rsidR="00CF5E36" w:rsidRPr="004F5AA2">
          <w:rPr>
            <w:noProof/>
            <w:webHidden/>
          </w:rPr>
          <w:t>91</w:t>
        </w:r>
        <w:r w:rsidR="00CF5E36" w:rsidRPr="004F5AA2">
          <w:rPr>
            <w:noProof/>
            <w:webHidden/>
          </w:rPr>
          <w:fldChar w:fldCharType="end"/>
        </w:r>
      </w:hyperlink>
    </w:p>
    <w:p w14:paraId="2E58F5E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0" w:history="1">
        <w:r w:rsidR="00CF5E36" w:rsidRPr="004F5AA2">
          <w:rPr>
            <w:rStyle w:val="Hyperlink"/>
            <w:noProof/>
            <w:color w:val="000000" w:themeColor="text1"/>
          </w:rPr>
          <w:t>Figure 2.68  Converter voltage waveform in Channel 1</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_Toc21549900 \h </w:instrText>
        </w:r>
        <w:r w:rsidR="00CF5E36" w:rsidRPr="004F5AA2">
          <w:rPr>
            <w:noProof/>
            <w:webHidden/>
          </w:rPr>
        </w:r>
        <w:r w:rsidR="00CF5E36" w:rsidRPr="004F5AA2">
          <w:rPr>
            <w:noProof/>
            <w:webHidden/>
          </w:rPr>
          <w:fldChar w:fldCharType="separate"/>
        </w:r>
        <w:r w:rsidR="00CF5E36" w:rsidRPr="004F5AA2">
          <w:rPr>
            <w:noProof/>
            <w:webHidden/>
          </w:rPr>
          <w:t>92</w:t>
        </w:r>
        <w:r w:rsidR="00CF5E36" w:rsidRPr="004F5AA2">
          <w:rPr>
            <w:noProof/>
            <w:webHidden/>
          </w:rPr>
          <w:fldChar w:fldCharType="end"/>
        </w:r>
      </w:hyperlink>
    </w:p>
    <w:p w14:paraId="25DD885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1" w:history="1">
        <w:r w:rsidR="00CF5E36" w:rsidRPr="004F5AA2">
          <w:rPr>
            <w:rStyle w:val="Hyperlink"/>
            <w:noProof/>
            <w:color w:val="000000" w:themeColor="text1"/>
          </w:rPr>
          <w:t>Figure 2.69 Converter voltage waveform in Channel 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_Toc21549901 \h </w:instrText>
        </w:r>
        <w:r w:rsidR="00CF5E36" w:rsidRPr="004F5AA2">
          <w:rPr>
            <w:noProof/>
            <w:webHidden/>
          </w:rPr>
        </w:r>
        <w:r w:rsidR="00CF5E36" w:rsidRPr="004F5AA2">
          <w:rPr>
            <w:noProof/>
            <w:webHidden/>
          </w:rPr>
          <w:fldChar w:fldCharType="separate"/>
        </w:r>
        <w:r w:rsidR="00CF5E36" w:rsidRPr="004F5AA2">
          <w:rPr>
            <w:noProof/>
            <w:webHidden/>
          </w:rPr>
          <w:t>92</w:t>
        </w:r>
        <w:r w:rsidR="00CF5E36" w:rsidRPr="004F5AA2">
          <w:rPr>
            <w:noProof/>
            <w:webHidden/>
          </w:rPr>
          <w:fldChar w:fldCharType="end"/>
        </w:r>
      </w:hyperlink>
    </w:p>
    <w:p w14:paraId="3EC33B2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2" w:history="1">
        <w:r w:rsidR="00CF5E36" w:rsidRPr="004F5AA2">
          <w:rPr>
            <w:rStyle w:val="Hyperlink"/>
            <w:noProof/>
            <w:color w:val="000000" w:themeColor="text1"/>
          </w:rPr>
          <w:t>Figure 2.70 Generator current in Channel 1</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_Toc21549902 \h </w:instrText>
        </w:r>
        <w:r w:rsidR="00CF5E36" w:rsidRPr="004F5AA2">
          <w:rPr>
            <w:noProof/>
            <w:webHidden/>
          </w:rPr>
        </w:r>
        <w:r w:rsidR="00CF5E36" w:rsidRPr="004F5AA2">
          <w:rPr>
            <w:noProof/>
            <w:webHidden/>
          </w:rPr>
          <w:fldChar w:fldCharType="separate"/>
        </w:r>
        <w:r w:rsidR="00CF5E36" w:rsidRPr="004F5AA2">
          <w:rPr>
            <w:noProof/>
            <w:webHidden/>
          </w:rPr>
          <w:t>93</w:t>
        </w:r>
        <w:r w:rsidR="00CF5E36" w:rsidRPr="004F5AA2">
          <w:rPr>
            <w:noProof/>
            <w:webHidden/>
          </w:rPr>
          <w:fldChar w:fldCharType="end"/>
        </w:r>
      </w:hyperlink>
    </w:p>
    <w:p w14:paraId="62C13C0E" w14:textId="23C6F27A"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3" w:history="1">
        <w:r w:rsidR="00226D7E" w:rsidRPr="004F5AA2">
          <w:rPr>
            <w:rStyle w:val="Hyperlink"/>
            <w:noProof/>
            <w:color w:val="000000" w:themeColor="text1"/>
          </w:rPr>
          <w:t>Figure 2.71 Current in short-circuited</w:t>
        </w:r>
        <w:r w:rsidR="00CF5E36" w:rsidRPr="004F5AA2">
          <w:rPr>
            <w:rStyle w:val="Hyperlink"/>
            <w:noProof/>
            <w:color w:val="000000" w:themeColor="text1"/>
          </w:rPr>
          <w:t xml:space="preserve"> turn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_Toc21549903 \h </w:instrText>
        </w:r>
        <w:r w:rsidR="00CF5E36" w:rsidRPr="004F5AA2">
          <w:rPr>
            <w:noProof/>
            <w:webHidden/>
          </w:rPr>
        </w:r>
        <w:r w:rsidR="00CF5E36" w:rsidRPr="004F5AA2">
          <w:rPr>
            <w:noProof/>
            <w:webHidden/>
          </w:rPr>
          <w:fldChar w:fldCharType="separate"/>
        </w:r>
        <w:r w:rsidR="00CF5E36" w:rsidRPr="004F5AA2">
          <w:rPr>
            <w:noProof/>
            <w:webHidden/>
          </w:rPr>
          <w:t>94</w:t>
        </w:r>
        <w:r w:rsidR="00CF5E36" w:rsidRPr="004F5AA2">
          <w:rPr>
            <w:noProof/>
            <w:webHidden/>
          </w:rPr>
          <w:fldChar w:fldCharType="end"/>
        </w:r>
      </w:hyperlink>
    </w:p>
    <w:p w14:paraId="2A29CCB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4" w:history="1">
        <w:r w:rsidR="00CF5E36" w:rsidRPr="004F5AA2">
          <w:rPr>
            <w:rStyle w:val="Hyperlink"/>
            <w:noProof/>
            <w:color w:val="000000" w:themeColor="text1"/>
          </w:rPr>
          <w:t>Figure 2.72 Generator rotor torque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_Toc21549904 \h </w:instrText>
        </w:r>
        <w:r w:rsidR="00CF5E36" w:rsidRPr="004F5AA2">
          <w:rPr>
            <w:noProof/>
            <w:webHidden/>
          </w:rPr>
        </w:r>
        <w:r w:rsidR="00CF5E36" w:rsidRPr="004F5AA2">
          <w:rPr>
            <w:noProof/>
            <w:webHidden/>
          </w:rPr>
          <w:fldChar w:fldCharType="separate"/>
        </w:r>
        <w:r w:rsidR="00CF5E36" w:rsidRPr="004F5AA2">
          <w:rPr>
            <w:noProof/>
            <w:webHidden/>
          </w:rPr>
          <w:t>94</w:t>
        </w:r>
        <w:r w:rsidR="00CF5E36" w:rsidRPr="004F5AA2">
          <w:rPr>
            <w:noProof/>
            <w:webHidden/>
          </w:rPr>
          <w:fldChar w:fldCharType="end"/>
        </w:r>
      </w:hyperlink>
    </w:p>
    <w:p w14:paraId="209F43F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5" w:history="1">
        <w:r w:rsidR="00CF5E36" w:rsidRPr="004F5AA2">
          <w:rPr>
            <w:rStyle w:val="Hyperlink"/>
            <w:noProof/>
            <w:color w:val="000000" w:themeColor="text1"/>
          </w:rPr>
          <w:t>Figure 2.73 Generator current waveform in channel 1</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_Toc21549905 \h </w:instrText>
        </w:r>
        <w:r w:rsidR="00CF5E36" w:rsidRPr="004F5AA2">
          <w:rPr>
            <w:noProof/>
            <w:webHidden/>
          </w:rPr>
        </w:r>
        <w:r w:rsidR="00CF5E36" w:rsidRPr="004F5AA2">
          <w:rPr>
            <w:noProof/>
            <w:webHidden/>
          </w:rPr>
          <w:fldChar w:fldCharType="separate"/>
        </w:r>
        <w:r w:rsidR="00CF5E36" w:rsidRPr="004F5AA2">
          <w:rPr>
            <w:noProof/>
            <w:webHidden/>
          </w:rPr>
          <w:t>96</w:t>
        </w:r>
        <w:r w:rsidR="00CF5E36" w:rsidRPr="004F5AA2">
          <w:rPr>
            <w:noProof/>
            <w:webHidden/>
          </w:rPr>
          <w:fldChar w:fldCharType="end"/>
        </w:r>
      </w:hyperlink>
    </w:p>
    <w:p w14:paraId="18FF89D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6" w:history="1">
        <w:r w:rsidR="00CF5E36" w:rsidRPr="004F5AA2">
          <w:rPr>
            <w:rStyle w:val="Hyperlink"/>
            <w:noProof/>
            <w:color w:val="000000" w:themeColor="text1"/>
          </w:rPr>
          <w:t>Figure 2.74 Converter voltage in channel 1(strand fault happen in Ch1-phase A)</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_Toc21549906 \h </w:instrText>
        </w:r>
        <w:r w:rsidR="00CF5E36" w:rsidRPr="004F5AA2">
          <w:rPr>
            <w:noProof/>
            <w:webHidden/>
          </w:rPr>
        </w:r>
        <w:r w:rsidR="00CF5E36" w:rsidRPr="004F5AA2">
          <w:rPr>
            <w:noProof/>
            <w:webHidden/>
          </w:rPr>
          <w:fldChar w:fldCharType="separate"/>
        </w:r>
        <w:r w:rsidR="00CF5E36" w:rsidRPr="004F5AA2">
          <w:rPr>
            <w:noProof/>
            <w:webHidden/>
          </w:rPr>
          <w:t>96</w:t>
        </w:r>
        <w:r w:rsidR="00CF5E36" w:rsidRPr="004F5AA2">
          <w:rPr>
            <w:noProof/>
            <w:webHidden/>
          </w:rPr>
          <w:fldChar w:fldCharType="end"/>
        </w:r>
      </w:hyperlink>
    </w:p>
    <w:p w14:paraId="1E57C38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7" w:history="1">
        <w:r w:rsidR="00CF5E36" w:rsidRPr="004F5AA2">
          <w:rPr>
            <w:rStyle w:val="Hyperlink"/>
            <w:noProof/>
            <w:color w:val="000000" w:themeColor="text1"/>
          </w:rPr>
          <w:t>Figure 2.75 Predicted current at fault location (faulted channel)</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_Toc21549907 \h </w:instrText>
        </w:r>
        <w:r w:rsidR="00CF5E36" w:rsidRPr="004F5AA2">
          <w:rPr>
            <w:noProof/>
            <w:webHidden/>
          </w:rPr>
        </w:r>
        <w:r w:rsidR="00CF5E36" w:rsidRPr="004F5AA2">
          <w:rPr>
            <w:noProof/>
            <w:webHidden/>
          </w:rPr>
          <w:fldChar w:fldCharType="separate"/>
        </w:r>
        <w:r w:rsidR="00CF5E36" w:rsidRPr="004F5AA2">
          <w:rPr>
            <w:noProof/>
            <w:webHidden/>
          </w:rPr>
          <w:t>97</w:t>
        </w:r>
        <w:r w:rsidR="00CF5E36" w:rsidRPr="004F5AA2">
          <w:rPr>
            <w:noProof/>
            <w:webHidden/>
          </w:rPr>
          <w:fldChar w:fldCharType="end"/>
        </w:r>
      </w:hyperlink>
    </w:p>
    <w:p w14:paraId="27F5551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8" w:history="1">
        <w:r w:rsidR="00CF5E36" w:rsidRPr="004F5AA2">
          <w:rPr>
            <w:rStyle w:val="Hyperlink"/>
            <w:noProof/>
            <w:color w:val="000000" w:themeColor="text1"/>
          </w:rPr>
          <w:t>Figure 2.76 Rotor torque waveform in single strand single turn fault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_Toc21549908 \h </w:instrText>
        </w:r>
        <w:r w:rsidR="00CF5E36" w:rsidRPr="004F5AA2">
          <w:rPr>
            <w:noProof/>
            <w:webHidden/>
          </w:rPr>
        </w:r>
        <w:r w:rsidR="00CF5E36" w:rsidRPr="004F5AA2">
          <w:rPr>
            <w:noProof/>
            <w:webHidden/>
          </w:rPr>
          <w:fldChar w:fldCharType="separate"/>
        </w:r>
        <w:r w:rsidR="00CF5E36" w:rsidRPr="004F5AA2">
          <w:rPr>
            <w:noProof/>
            <w:webHidden/>
          </w:rPr>
          <w:t>97</w:t>
        </w:r>
        <w:r w:rsidR="00CF5E36" w:rsidRPr="004F5AA2">
          <w:rPr>
            <w:noProof/>
            <w:webHidden/>
          </w:rPr>
          <w:fldChar w:fldCharType="end"/>
        </w:r>
      </w:hyperlink>
    </w:p>
    <w:p w14:paraId="09CDD93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09" w:history="1">
        <w:r w:rsidR="00CF5E36" w:rsidRPr="004F5AA2">
          <w:rPr>
            <w:rStyle w:val="Hyperlink"/>
            <w:noProof/>
            <w:color w:val="000000" w:themeColor="text1"/>
          </w:rPr>
          <w:t>Figure 3.1 Machine equipped with rotating mid-sections of stator teeth under (a) fully alignment position(0</w:t>
        </w:r>
        <w:r w:rsidR="00CF5E36" w:rsidRPr="004F5AA2">
          <w:rPr>
            <w:rStyle w:val="Hyperlink"/>
            <w:rFonts w:cs="Arial"/>
            <w:noProof/>
            <w:color w:val="000000" w:themeColor="text1"/>
          </w:rPr>
          <w:t>˚</w:t>
        </w:r>
        <w:r w:rsidR="00CF5E36" w:rsidRPr="004F5AA2">
          <w:rPr>
            <w:rStyle w:val="Hyperlink"/>
            <w:noProof/>
            <w:color w:val="000000" w:themeColor="text1"/>
          </w:rPr>
          <w:t>) and (b) mid-slot position(15</w:t>
        </w:r>
        <w:r w:rsidR="00CF5E36" w:rsidRPr="004F5AA2">
          <w:rPr>
            <w:rStyle w:val="Hyperlink"/>
            <w:rFonts w:cs="Arial"/>
            <w:noProof/>
            <w:color w:val="000000" w:themeColor="text1"/>
          </w:rPr>
          <w:t>˚</w:t>
        </w:r>
        <w:r w:rsidR="00CF5E36" w:rsidRPr="004F5AA2">
          <w:rPr>
            <w:rStyle w:val="Hyperlink"/>
            <w:noProof/>
            <w:color w:val="000000" w:themeColor="text1"/>
          </w:rPr>
          <w: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_Toc21549909 \h </w:instrText>
        </w:r>
        <w:r w:rsidR="00CF5E36" w:rsidRPr="004F5AA2">
          <w:rPr>
            <w:noProof/>
            <w:webHidden/>
          </w:rPr>
        </w:r>
        <w:r w:rsidR="00CF5E36" w:rsidRPr="004F5AA2">
          <w:rPr>
            <w:noProof/>
            <w:webHidden/>
          </w:rPr>
          <w:fldChar w:fldCharType="separate"/>
        </w:r>
        <w:r w:rsidR="00CF5E36" w:rsidRPr="004F5AA2">
          <w:rPr>
            <w:noProof/>
            <w:webHidden/>
          </w:rPr>
          <w:t>100</w:t>
        </w:r>
        <w:r w:rsidR="00CF5E36" w:rsidRPr="004F5AA2">
          <w:rPr>
            <w:noProof/>
            <w:webHidden/>
          </w:rPr>
          <w:fldChar w:fldCharType="end"/>
        </w:r>
      </w:hyperlink>
    </w:p>
    <w:p w14:paraId="391259D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0" w:history="1">
        <w:r w:rsidR="00CF5E36" w:rsidRPr="004F5AA2">
          <w:rPr>
            <w:rStyle w:val="Hyperlink"/>
            <w:noProof/>
            <w:color w:val="000000" w:themeColor="text1"/>
          </w:rPr>
          <w:t>Figure 3.2 Machine equipped with rotating front-section of stator teeth under (a) fully alignment position(0˚) and (b) mid-slot position(15˚)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_Toc21549910 \h </w:instrText>
        </w:r>
        <w:r w:rsidR="00CF5E36" w:rsidRPr="004F5AA2">
          <w:rPr>
            <w:noProof/>
            <w:webHidden/>
          </w:rPr>
        </w:r>
        <w:r w:rsidR="00CF5E36" w:rsidRPr="004F5AA2">
          <w:rPr>
            <w:noProof/>
            <w:webHidden/>
          </w:rPr>
          <w:fldChar w:fldCharType="separate"/>
        </w:r>
        <w:r w:rsidR="00CF5E36" w:rsidRPr="004F5AA2">
          <w:rPr>
            <w:noProof/>
            <w:webHidden/>
          </w:rPr>
          <w:t>100</w:t>
        </w:r>
        <w:r w:rsidR="00CF5E36" w:rsidRPr="004F5AA2">
          <w:rPr>
            <w:noProof/>
            <w:webHidden/>
          </w:rPr>
          <w:fldChar w:fldCharType="end"/>
        </w:r>
      </w:hyperlink>
    </w:p>
    <w:p w14:paraId="100C43B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1" w:history="1">
        <w:r w:rsidR="00CF5E36" w:rsidRPr="004F5AA2">
          <w:rPr>
            <w:rStyle w:val="Hyperlink"/>
            <w:noProof/>
            <w:color w:val="000000" w:themeColor="text1"/>
          </w:rPr>
          <w:t>Figure 3.3 SILOET II machine with (a) direct like-for-like tapering tooth sections (b) thicker tapering teeth sections which form the baseline design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_Toc21549911 \h </w:instrText>
        </w:r>
        <w:r w:rsidR="00CF5E36" w:rsidRPr="004F5AA2">
          <w:rPr>
            <w:noProof/>
            <w:webHidden/>
          </w:rPr>
        </w:r>
        <w:r w:rsidR="00CF5E36" w:rsidRPr="004F5AA2">
          <w:rPr>
            <w:noProof/>
            <w:webHidden/>
          </w:rPr>
          <w:fldChar w:fldCharType="separate"/>
        </w:r>
        <w:r w:rsidR="00CF5E36" w:rsidRPr="004F5AA2">
          <w:rPr>
            <w:noProof/>
            <w:webHidden/>
          </w:rPr>
          <w:t>102</w:t>
        </w:r>
        <w:r w:rsidR="00CF5E36" w:rsidRPr="004F5AA2">
          <w:rPr>
            <w:noProof/>
            <w:webHidden/>
          </w:rPr>
          <w:fldChar w:fldCharType="end"/>
        </w:r>
      </w:hyperlink>
    </w:p>
    <w:p w14:paraId="418DFA4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2" w:history="1">
        <w:r w:rsidR="00CF5E36" w:rsidRPr="004F5AA2">
          <w:rPr>
            <w:rStyle w:val="Hyperlink"/>
            <w:noProof/>
            <w:color w:val="000000" w:themeColor="text1"/>
          </w:rPr>
          <w:t>Figure 3.4 Finite element predicted open-circuit back-emf waveforms for SILOET II original design and the rotating mid-section design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_Toc21549912 \h </w:instrText>
        </w:r>
        <w:r w:rsidR="00CF5E36" w:rsidRPr="004F5AA2">
          <w:rPr>
            <w:noProof/>
            <w:webHidden/>
          </w:rPr>
        </w:r>
        <w:r w:rsidR="00CF5E36" w:rsidRPr="004F5AA2">
          <w:rPr>
            <w:noProof/>
            <w:webHidden/>
          </w:rPr>
          <w:fldChar w:fldCharType="separate"/>
        </w:r>
        <w:r w:rsidR="00CF5E36" w:rsidRPr="004F5AA2">
          <w:rPr>
            <w:noProof/>
            <w:webHidden/>
          </w:rPr>
          <w:t>103</w:t>
        </w:r>
        <w:r w:rsidR="00CF5E36" w:rsidRPr="004F5AA2">
          <w:rPr>
            <w:noProof/>
            <w:webHidden/>
          </w:rPr>
          <w:fldChar w:fldCharType="end"/>
        </w:r>
      </w:hyperlink>
    </w:p>
    <w:p w14:paraId="7EC73DD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3" w:history="1">
        <w:r w:rsidR="00CF5E36" w:rsidRPr="004F5AA2">
          <w:rPr>
            <w:rStyle w:val="Hyperlink"/>
            <w:noProof/>
            <w:color w:val="000000" w:themeColor="text1"/>
          </w:rPr>
          <w:t xml:space="preserve">Figure 3.5 </w:t>
        </w:r>
        <w:r w:rsidR="00CF5E36" w:rsidRPr="004F5AA2">
          <w:rPr>
            <w:rStyle w:val="Hyperlink"/>
            <w:rFonts w:cs="Times New Roman"/>
            <w:noProof/>
            <w:color w:val="000000" w:themeColor="text1"/>
          </w:rPr>
          <w:t>Predicted back-emf waveform for machine with rotating front-section teeth at position (a) and position (b) as defined in Figure 3.1</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_Toc21549913 \h </w:instrText>
        </w:r>
        <w:r w:rsidR="00CF5E36" w:rsidRPr="004F5AA2">
          <w:rPr>
            <w:noProof/>
            <w:webHidden/>
          </w:rPr>
        </w:r>
        <w:r w:rsidR="00CF5E36" w:rsidRPr="004F5AA2">
          <w:rPr>
            <w:noProof/>
            <w:webHidden/>
          </w:rPr>
          <w:fldChar w:fldCharType="separate"/>
        </w:r>
        <w:r w:rsidR="00CF5E36" w:rsidRPr="004F5AA2">
          <w:rPr>
            <w:noProof/>
            <w:webHidden/>
          </w:rPr>
          <w:t>103</w:t>
        </w:r>
        <w:r w:rsidR="00CF5E36" w:rsidRPr="004F5AA2">
          <w:rPr>
            <w:noProof/>
            <w:webHidden/>
          </w:rPr>
          <w:fldChar w:fldCharType="end"/>
        </w:r>
      </w:hyperlink>
    </w:p>
    <w:p w14:paraId="3C9D8A2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4" w:history="1">
        <w:r w:rsidR="00CF5E36" w:rsidRPr="004F5AA2">
          <w:rPr>
            <w:rStyle w:val="Hyperlink"/>
            <w:noProof/>
            <w:color w:val="000000" w:themeColor="text1"/>
          </w:rPr>
          <w:t xml:space="preserve">Figure 3.6 </w:t>
        </w:r>
        <w:r w:rsidR="00CF5E36" w:rsidRPr="004F5AA2">
          <w:rPr>
            <w:rStyle w:val="Hyperlink"/>
            <w:rFonts w:cs="Times New Roman"/>
            <w:noProof/>
            <w:color w:val="000000" w:themeColor="text1"/>
          </w:rPr>
          <w:t>Predicted back-emf waveform for machine with rotating front-section teeth at position (a) and position (b) as defined in Figure 3.2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_Toc21549914 \h </w:instrText>
        </w:r>
        <w:r w:rsidR="00CF5E36" w:rsidRPr="004F5AA2">
          <w:rPr>
            <w:noProof/>
            <w:webHidden/>
          </w:rPr>
        </w:r>
        <w:r w:rsidR="00CF5E36" w:rsidRPr="004F5AA2">
          <w:rPr>
            <w:noProof/>
            <w:webHidden/>
          </w:rPr>
          <w:fldChar w:fldCharType="separate"/>
        </w:r>
        <w:r w:rsidR="00CF5E36" w:rsidRPr="004F5AA2">
          <w:rPr>
            <w:noProof/>
            <w:webHidden/>
          </w:rPr>
          <w:t>104</w:t>
        </w:r>
        <w:r w:rsidR="00CF5E36" w:rsidRPr="004F5AA2">
          <w:rPr>
            <w:noProof/>
            <w:webHidden/>
          </w:rPr>
          <w:fldChar w:fldCharType="end"/>
        </w:r>
      </w:hyperlink>
    </w:p>
    <w:p w14:paraId="02CAA51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5" w:history="1">
        <w:r w:rsidR="00CF5E36" w:rsidRPr="004F5AA2">
          <w:rPr>
            <w:rStyle w:val="Hyperlink"/>
            <w:noProof/>
            <w:color w:val="000000" w:themeColor="text1"/>
          </w:rPr>
          <w:t>Figure 3.7 Electromagnetic behaviour of SRTM at mid-slot position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_Toc21549915 \h </w:instrText>
        </w:r>
        <w:r w:rsidR="00CF5E36" w:rsidRPr="004F5AA2">
          <w:rPr>
            <w:noProof/>
            <w:webHidden/>
          </w:rPr>
        </w:r>
        <w:r w:rsidR="00CF5E36" w:rsidRPr="004F5AA2">
          <w:rPr>
            <w:noProof/>
            <w:webHidden/>
          </w:rPr>
          <w:fldChar w:fldCharType="separate"/>
        </w:r>
        <w:r w:rsidR="00CF5E36" w:rsidRPr="004F5AA2">
          <w:rPr>
            <w:noProof/>
            <w:webHidden/>
          </w:rPr>
          <w:t>105</w:t>
        </w:r>
        <w:r w:rsidR="00CF5E36" w:rsidRPr="004F5AA2">
          <w:rPr>
            <w:noProof/>
            <w:webHidden/>
          </w:rPr>
          <w:fldChar w:fldCharType="end"/>
        </w:r>
      </w:hyperlink>
    </w:p>
    <w:p w14:paraId="332AF99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6" w:history="1">
        <w:r w:rsidR="00CF5E36" w:rsidRPr="004F5AA2">
          <w:rPr>
            <w:rStyle w:val="Hyperlink"/>
            <w:noProof/>
            <w:color w:val="000000" w:themeColor="text1"/>
          </w:rPr>
          <w:t>Figure 3.8 Electromagnetic behaviour of SRTTM at mid-slot position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_Toc21549916 \h </w:instrText>
        </w:r>
        <w:r w:rsidR="00CF5E36" w:rsidRPr="004F5AA2">
          <w:rPr>
            <w:noProof/>
            <w:webHidden/>
          </w:rPr>
        </w:r>
        <w:r w:rsidR="00CF5E36" w:rsidRPr="004F5AA2">
          <w:rPr>
            <w:noProof/>
            <w:webHidden/>
          </w:rPr>
          <w:fldChar w:fldCharType="separate"/>
        </w:r>
        <w:r w:rsidR="00CF5E36" w:rsidRPr="004F5AA2">
          <w:rPr>
            <w:noProof/>
            <w:webHidden/>
          </w:rPr>
          <w:t>106</w:t>
        </w:r>
        <w:r w:rsidR="00CF5E36" w:rsidRPr="004F5AA2">
          <w:rPr>
            <w:noProof/>
            <w:webHidden/>
          </w:rPr>
          <w:fldChar w:fldCharType="end"/>
        </w:r>
      </w:hyperlink>
    </w:p>
    <w:p w14:paraId="12B5876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7" w:history="1">
        <w:r w:rsidR="00CF5E36" w:rsidRPr="004F5AA2">
          <w:rPr>
            <w:rStyle w:val="Hyperlink"/>
            <w:rFonts w:cs="Times New Roman"/>
            <w:noProof/>
            <w:color w:val="000000" w:themeColor="text1"/>
          </w:rPr>
          <w:t>Figure 3.9 Predicted field distribution during the calculation of self-inductance for a machine with SRTM for phase C with a DC current of 1A</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_Toc21549917 \h </w:instrText>
        </w:r>
        <w:r w:rsidR="00CF5E36" w:rsidRPr="004F5AA2">
          <w:rPr>
            <w:noProof/>
            <w:webHidden/>
          </w:rPr>
        </w:r>
        <w:r w:rsidR="00CF5E36" w:rsidRPr="004F5AA2">
          <w:rPr>
            <w:noProof/>
            <w:webHidden/>
          </w:rPr>
          <w:fldChar w:fldCharType="separate"/>
        </w:r>
        <w:r w:rsidR="00CF5E36" w:rsidRPr="004F5AA2">
          <w:rPr>
            <w:noProof/>
            <w:webHidden/>
          </w:rPr>
          <w:t>108</w:t>
        </w:r>
        <w:r w:rsidR="00CF5E36" w:rsidRPr="004F5AA2">
          <w:rPr>
            <w:noProof/>
            <w:webHidden/>
          </w:rPr>
          <w:fldChar w:fldCharType="end"/>
        </w:r>
      </w:hyperlink>
    </w:p>
    <w:p w14:paraId="59181C5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8" w:history="1">
        <w:r w:rsidR="00CF5E36" w:rsidRPr="004F5AA2">
          <w:rPr>
            <w:rStyle w:val="Hyperlink"/>
            <w:rFonts w:cs="Times New Roman"/>
            <w:iCs/>
            <w:noProof/>
            <w:color w:val="000000" w:themeColor="text1"/>
          </w:rPr>
          <w:t>Figure 3.10 SRTTM self-inductance of phase C</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_Toc21549918 \h </w:instrText>
        </w:r>
        <w:r w:rsidR="00CF5E36" w:rsidRPr="004F5AA2">
          <w:rPr>
            <w:noProof/>
            <w:webHidden/>
          </w:rPr>
        </w:r>
        <w:r w:rsidR="00CF5E36" w:rsidRPr="004F5AA2">
          <w:rPr>
            <w:noProof/>
            <w:webHidden/>
          </w:rPr>
          <w:fldChar w:fldCharType="separate"/>
        </w:r>
        <w:r w:rsidR="00CF5E36" w:rsidRPr="004F5AA2">
          <w:rPr>
            <w:noProof/>
            <w:webHidden/>
          </w:rPr>
          <w:t>109</w:t>
        </w:r>
        <w:r w:rsidR="00CF5E36" w:rsidRPr="004F5AA2">
          <w:rPr>
            <w:noProof/>
            <w:webHidden/>
          </w:rPr>
          <w:fldChar w:fldCharType="end"/>
        </w:r>
      </w:hyperlink>
    </w:p>
    <w:p w14:paraId="0D04DA2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19" w:history="1">
        <w:r w:rsidR="00CF5E36" w:rsidRPr="004F5AA2">
          <w:rPr>
            <w:rStyle w:val="Hyperlink"/>
            <w:noProof/>
            <w:color w:val="000000" w:themeColor="text1"/>
          </w:rPr>
          <w:t>Figure 3.11 Finite element predicted terminal short-circuit currents for a machine equipped with rotating mid-sections of stator teeth.</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_Toc21549919 \h </w:instrText>
        </w:r>
        <w:r w:rsidR="00CF5E36" w:rsidRPr="004F5AA2">
          <w:rPr>
            <w:noProof/>
            <w:webHidden/>
          </w:rPr>
        </w:r>
        <w:r w:rsidR="00CF5E36" w:rsidRPr="004F5AA2">
          <w:rPr>
            <w:noProof/>
            <w:webHidden/>
          </w:rPr>
          <w:fldChar w:fldCharType="separate"/>
        </w:r>
        <w:r w:rsidR="00CF5E36" w:rsidRPr="004F5AA2">
          <w:rPr>
            <w:noProof/>
            <w:webHidden/>
          </w:rPr>
          <w:t>110</w:t>
        </w:r>
        <w:r w:rsidR="00CF5E36" w:rsidRPr="004F5AA2">
          <w:rPr>
            <w:noProof/>
            <w:webHidden/>
          </w:rPr>
          <w:fldChar w:fldCharType="end"/>
        </w:r>
      </w:hyperlink>
    </w:p>
    <w:p w14:paraId="0E30DC4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0" w:history="1">
        <w:r w:rsidR="00CF5E36" w:rsidRPr="004F5AA2">
          <w:rPr>
            <w:rStyle w:val="Hyperlink"/>
            <w:noProof/>
            <w:color w:val="000000" w:themeColor="text1"/>
          </w:rPr>
          <w:t>Figure 3.12 Finite element predicted single-turn short-circuit currents for a machine equipped with rotating mid-sections of stator teeth.</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_Toc21549920 \h </w:instrText>
        </w:r>
        <w:r w:rsidR="00CF5E36" w:rsidRPr="004F5AA2">
          <w:rPr>
            <w:noProof/>
            <w:webHidden/>
          </w:rPr>
        </w:r>
        <w:r w:rsidR="00CF5E36" w:rsidRPr="004F5AA2">
          <w:rPr>
            <w:noProof/>
            <w:webHidden/>
          </w:rPr>
          <w:fldChar w:fldCharType="separate"/>
        </w:r>
        <w:r w:rsidR="00CF5E36" w:rsidRPr="004F5AA2">
          <w:rPr>
            <w:noProof/>
            <w:webHidden/>
          </w:rPr>
          <w:t>111</w:t>
        </w:r>
        <w:r w:rsidR="00CF5E36" w:rsidRPr="004F5AA2">
          <w:rPr>
            <w:noProof/>
            <w:webHidden/>
          </w:rPr>
          <w:fldChar w:fldCharType="end"/>
        </w:r>
      </w:hyperlink>
    </w:p>
    <w:p w14:paraId="037EB9A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1" w:history="1">
        <w:r w:rsidR="00CF5E36" w:rsidRPr="004F5AA2">
          <w:rPr>
            <w:rStyle w:val="Hyperlink"/>
            <w:noProof/>
            <w:color w:val="000000" w:themeColor="text1"/>
          </w:rPr>
          <w:t>Figure 3.13 Finite element predicted terminal short-circuit currents for a machine equipped with rotating front-sections of stator teeth.</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_Toc21549921 \h </w:instrText>
        </w:r>
        <w:r w:rsidR="00CF5E36" w:rsidRPr="004F5AA2">
          <w:rPr>
            <w:noProof/>
            <w:webHidden/>
          </w:rPr>
        </w:r>
        <w:r w:rsidR="00CF5E36" w:rsidRPr="004F5AA2">
          <w:rPr>
            <w:noProof/>
            <w:webHidden/>
          </w:rPr>
          <w:fldChar w:fldCharType="separate"/>
        </w:r>
        <w:r w:rsidR="00CF5E36" w:rsidRPr="004F5AA2">
          <w:rPr>
            <w:noProof/>
            <w:webHidden/>
          </w:rPr>
          <w:t>111</w:t>
        </w:r>
        <w:r w:rsidR="00CF5E36" w:rsidRPr="004F5AA2">
          <w:rPr>
            <w:noProof/>
            <w:webHidden/>
          </w:rPr>
          <w:fldChar w:fldCharType="end"/>
        </w:r>
      </w:hyperlink>
    </w:p>
    <w:p w14:paraId="2FA40D5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2" w:history="1">
        <w:r w:rsidR="00CF5E36" w:rsidRPr="004F5AA2">
          <w:rPr>
            <w:rStyle w:val="Hyperlink"/>
            <w:noProof/>
            <w:color w:val="000000" w:themeColor="text1"/>
          </w:rPr>
          <w:t>Figure 3.14 Finite element predicted single-turn short-circuit currents for a machine equipped with rotating front-sections of stator teeth.</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_Toc21549922 \h </w:instrText>
        </w:r>
        <w:r w:rsidR="00CF5E36" w:rsidRPr="004F5AA2">
          <w:rPr>
            <w:noProof/>
            <w:webHidden/>
          </w:rPr>
        </w:r>
        <w:r w:rsidR="00CF5E36" w:rsidRPr="004F5AA2">
          <w:rPr>
            <w:noProof/>
            <w:webHidden/>
          </w:rPr>
          <w:fldChar w:fldCharType="separate"/>
        </w:r>
        <w:r w:rsidR="00CF5E36" w:rsidRPr="004F5AA2">
          <w:rPr>
            <w:noProof/>
            <w:webHidden/>
          </w:rPr>
          <w:t>112</w:t>
        </w:r>
        <w:r w:rsidR="00CF5E36" w:rsidRPr="004F5AA2">
          <w:rPr>
            <w:noProof/>
            <w:webHidden/>
          </w:rPr>
          <w:fldChar w:fldCharType="end"/>
        </w:r>
      </w:hyperlink>
    </w:p>
    <w:p w14:paraId="439F75E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3" w:history="1">
        <w:r w:rsidR="00CF5E36" w:rsidRPr="004F5AA2">
          <w:rPr>
            <w:rStyle w:val="Hyperlink"/>
            <w:noProof/>
            <w:color w:val="000000" w:themeColor="text1"/>
          </w:rPr>
          <w:t>Figure 3.15  Torque distribution of SILOET II rotating teeth model(SRTM)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_Toc21549923 \h </w:instrText>
        </w:r>
        <w:r w:rsidR="00CF5E36" w:rsidRPr="004F5AA2">
          <w:rPr>
            <w:noProof/>
            <w:webHidden/>
          </w:rPr>
        </w:r>
        <w:r w:rsidR="00CF5E36" w:rsidRPr="004F5AA2">
          <w:rPr>
            <w:noProof/>
            <w:webHidden/>
          </w:rPr>
          <w:fldChar w:fldCharType="separate"/>
        </w:r>
        <w:r w:rsidR="00CF5E36" w:rsidRPr="004F5AA2">
          <w:rPr>
            <w:noProof/>
            <w:webHidden/>
          </w:rPr>
          <w:t>114</w:t>
        </w:r>
        <w:r w:rsidR="00CF5E36" w:rsidRPr="004F5AA2">
          <w:rPr>
            <w:noProof/>
            <w:webHidden/>
          </w:rPr>
          <w:fldChar w:fldCharType="end"/>
        </w:r>
      </w:hyperlink>
    </w:p>
    <w:p w14:paraId="577AEF7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4" w:history="1">
        <w:r w:rsidR="00CF5E36" w:rsidRPr="004F5AA2">
          <w:rPr>
            <w:rStyle w:val="Hyperlink"/>
            <w:noProof/>
            <w:color w:val="000000" w:themeColor="text1"/>
          </w:rPr>
          <w:t>Figure 3.16 Simulation block diagram for system with a forced velocity profile for the rotating teeth</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_Toc21549924 \h </w:instrText>
        </w:r>
        <w:r w:rsidR="00CF5E36" w:rsidRPr="004F5AA2">
          <w:rPr>
            <w:noProof/>
            <w:webHidden/>
          </w:rPr>
        </w:r>
        <w:r w:rsidR="00CF5E36" w:rsidRPr="004F5AA2">
          <w:rPr>
            <w:noProof/>
            <w:webHidden/>
          </w:rPr>
          <w:fldChar w:fldCharType="separate"/>
        </w:r>
        <w:r w:rsidR="00CF5E36" w:rsidRPr="004F5AA2">
          <w:rPr>
            <w:noProof/>
            <w:webHidden/>
          </w:rPr>
          <w:t>117</w:t>
        </w:r>
        <w:r w:rsidR="00CF5E36" w:rsidRPr="004F5AA2">
          <w:rPr>
            <w:noProof/>
            <w:webHidden/>
          </w:rPr>
          <w:fldChar w:fldCharType="end"/>
        </w:r>
      </w:hyperlink>
    </w:p>
    <w:p w14:paraId="22418C3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5" w:history="1">
        <w:r w:rsidR="00CF5E36" w:rsidRPr="004F5AA2">
          <w:rPr>
            <w:rStyle w:val="Hyperlink"/>
            <w:noProof/>
            <w:color w:val="000000" w:themeColor="text1"/>
          </w:rPr>
          <w:t>Figure 3.17  Rotating teeth velocity profiles input to FLUX2D mechanical set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_Toc21549925 \h </w:instrText>
        </w:r>
        <w:r w:rsidR="00CF5E36" w:rsidRPr="004F5AA2">
          <w:rPr>
            <w:noProof/>
            <w:webHidden/>
          </w:rPr>
        </w:r>
        <w:r w:rsidR="00CF5E36" w:rsidRPr="004F5AA2">
          <w:rPr>
            <w:noProof/>
            <w:webHidden/>
          </w:rPr>
          <w:fldChar w:fldCharType="separate"/>
        </w:r>
        <w:r w:rsidR="00CF5E36" w:rsidRPr="004F5AA2">
          <w:rPr>
            <w:noProof/>
            <w:webHidden/>
          </w:rPr>
          <w:t>119</w:t>
        </w:r>
        <w:r w:rsidR="00CF5E36" w:rsidRPr="004F5AA2">
          <w:rPr>
            <w:noProof/>
            <w:webHidden/>
          </w:rPr>
          <w:fldChar w:fldCharType="end"/>
        </w:r>
      </w:hyperlink>
    </w:p>
    <w:p w14:paraId="47ABCCC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6" w:history="1">
        <w:r w:rsidR="00CF5E36" w:rsidRPr="004F5AA2">
          <w:rPr>
            <w:rStyle w:val="Hyperlink"/>
            <w:noProof/>
            <w:color w:val="000000" w:themeColor="text1"/>
          </w:rPr>
          <w:t>Figure 3.18 Generator current in channel 2, phase A2, B2 and C2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_Toc21549926 \h </w:instrText>
        </w:r>
        <w:r w:rsidR="00CF5E36" w:rsidRPr="004F5AA2">
          <w:rPr>
            <w:noProof/>
            <w:webHidden/>
          </w:rPr>
        </w:r>
        <w:r w:rsidR="00CF5E36" w:rsidRPr="004F5AA2">
          <w:rPr>
            <w:noProof/>
            <w:webHidden/>
          </w:rPr>
          <w:fldChar w:fldCharType="separate"/>
        </w:r>
        <w:r w:rsidR="00CF5E36" w:rsidRPr="004F5AA2">
          <w:rPr>
            <w:noProof/>
            <w:webHidden/>
          </w:rPr>
          <w:t>120</w:t>
        </w:r>
        <w:r w:rsidR="00CF5E36" w:rsidRPr="004F5AA2">
          <w:rPr>
            <w:noProof/>
            <w:webHidden/>
          </w:rPr>
          <w:fldChar w:fldCharType="end"/>
        </w:r>
      </w:hyperlink>
    </w:p>
    <w:p w14:paraId="24DACE4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7" w:history="1">
        <w:r w:rsidR="00CF5E36" w:rsidRPr="004F5AA2">
          <w:rPr>
            <w:rStyle w:val="Hyperlink"/>
            <w:noProof/>
            <w:color w:val="000000" w:themeColor="text1"/>
          </w:rPr>
          <w:t>Figure 3.19 Finite element predicted rotor torque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_Toc21549927 \h </w:instrText>
        </w:r>
        <w:r w:rsidR="00CF5E36" w:rsidRPr="004F5AA2">
          <w:rPr>
            <w:noProof/>
            <w:webHidden/>
          </w:rPr>
        </w:r>
        <w:r w:rsidR="00CF5E36" w:rsidRPr="004F5AA2">
          <w:rPr>
            <w:noProof/>
            <w:webHidden/>
          </w:rPr>
          <w:fldChar w:fldCharType="separate"/>
        </w:r>
        <w:r w:rsidR="00CF5E36" w:rsidRPr="004F5AA2">
          <w:rPr>
            <w:noProof/>
            <w:webHidden/>
          </w:rPr>
          <w:t>120</w:t>
        </w:r>
        <w:r w:rsidR="00CF5E36" w:rsidRPr="004F5AA2">
          <w:rPr>
            <w:noProof/>
            <w:webHidden/>
          </w:rPr>
          <w:fldChar w:fldCharType="end"/>
        </w:r>
      </w:hyperlink>
    </w:p>
    <w:p w14:paraId="7927215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8" w:history="1">
        <w:r w:rsidR="00CF5E36" w:rsidRPr="004F5AA2">
          <w:rPr>
            <w:rStyle w:val="Hyperlink"/>
            <w:noProof/>
            <w:color w:val="000000" w:themeColor="text1"/>
          </w:rPr>
          <w:t>Figure 3.20 Variation in finite element predicted electromagnetic torque on the array of 12 rotating teeth sections and the variation in their position torque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_Toc21549928 \h </w:instrText>
        </w:r>
        <w:r w:rsidR="00CF5E36" w:rsidRPr="004F5AA2">
          <w:rPr>
            <w:noProof/>
            <w:webHidden/>
          </w:rPr>
        </w:r>
        <w:r w:rsidR="00CF5E36" w:rsidRPr="004F5AA2">
          <w:rPr>
            <w:noProof/>
            <w:webHidden/>
          </w:rPr>
          <w:fldChar w:fldCharType="separate"/>
        </w:r>
        <w:r w:rsidR="00CF5E36" w:rsidRPr="004F5AA2">
          <w:rPr>
            <w:noProof/>
            <w:webHidden/>
          </w:rPr>
          <w:t>121</w:t>
        </w:r>
        <w:r w:rsidR="00CF5E36" w:rsidRPr="004F5AA2">
          <w:rPr>
            <w:noProof/>
            <w:webHidden/>
          </w:rPr>
          <w:fldChar w:fldCharType="end"/>
        </w:r>
      </w:hyperlink>
    </w:p>
    <w:p w14:paraId="6D36503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29" w:history="1">
        <w:r w:rsidR="00CF5E36" w:rsidRPr="004F5AA2">
          <w:rPr>
            <w:rStyle w:val="Hyperlink"/>
            <w:noProof/>
            <w:color w:val="000000" w:themeColor="text1"/>
          </w:rPr>
          <w:t>Figure 3.21  Close up of interval between 3ms and 8ms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_Toc21549929 \h </w:instrText>
        </w:r>
        <w:r w:rsidR="00CF5E36" w:rsidRPr="004F5AA2">
          <w:rPr>
            <w:noProof/>
            <w:webHidden/>
          </w:rPr>
        </w:r>
        <w:r w:rsidR="00CF5E36" w:rsidRPr="004F5AA2">
          <w:rPr>
            <w:noProof/>
            <w:webHidden/>
          </w:rPr>
          <w:fldChar w:fldCharType="separate"/>
        </w:r>
        <w:r w:rsidR="00CF5E36" w:rsidRPr="004F5AA2">
          <w:rPr>
            <w:noProof/>
            <w:webHidden/>
          </w:rPr>
          <w:t>121</w:t>
        </w:r>
        <w:r w:rsidR="00CF5E36" w:rsidRPr="004F5AA2">
          <w:rPr>
            <w:noProof/>
            <w:webHidden/>
          </w:rPr>
          <w:fldChar w:fldCharType="end"/>
        </w:r>
      </w:hyperlink>
    </w:p>
    <w:p w14:paraId="57AFE03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0" w:history="1">
        <w:r w:rsidR="00CF5E36" w:rsidRPr="004F5AA2">
          <w:rPr>
            <w:rStyle w:val="Hyperlink"/>
            <w:noProof/>
            <w:color w:val="000000" w:themeColor="text1"/>
          </w:rPr>
          <w:t>Figure 3.22  Generator current in channel 2, phase A2, B2 and C2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_Toc21549930 \h </w:instrText>
        </w:r>
        <w:r w:rsidR="00CF5E36" w:rsidRPr="004F5AA2">
          <w:rPr>
            <w:noProof/>
            <w:webHidden/>
          </w:rPr>
        </w:r>
        <w:r w:rsidR="00CF5E36" w:rsidRPr="004F5AA2">
          <w:rPr>
            <w:noProof/>
            <w:webHidden/>
          </w:rPr>
          <w:fldChar w:fldCharType="separate"/>
        </w:r>
        <w:r w:rsidR="00CF5E36" w:rsidRPr="004F5AA2">
          <w:rPr>
            <w:noProof/>
            <w:webHidden/>
          </w:rPr>
          <w:t>122</w:t>
        </w:r>
        <w:r w:rsidR="00CF5E36" w:rsidRPr="004F5AA2">
          <w:rPr>
            <w:noProof/>
            <w:webHidden/>
          </w:rPr>
          <w:fldChar w:fldCharType="end"/>
        </w:r>
      </w:hyperlink>
    </w:p>
    <w:p w14:paraId="113870A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1" w:history="1">
        <w:r w:rsidR="00CF5E36" w:rsidRPr="004F5AA2">
          <w:rPr>
            <w:rStyle w:val="Hyperlink"/>
            <w:noProof/>
            <w:color w:val="000000" w:themeColor="text1"/>
          </w:rPr>
          <w:t>Figure 3.23  Finite element predicted rotor torque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_Toc21549931 \h </w:instrText>
        </w:r>
        <w:r w:rsidR="00CF5E36" w:rsidRPr="004F5AA2">
          <w:rPr>
            <w:noProof/>
            <w:webHidden/>
          </w:rPr>
        </w:r>
        <w:r w:rsidR="00CF5E36" w:rsidRPr="004F5AA2">
          <w:rPr>
            <w:noProof/>
            <w:webHidden/>
          </w:rPr>
          <w:fldChar w:fldCharType="separate"/>
        </w:r>
        <w:r w:rsidR="00CF5E36" w:rsidRPr="004F5AA2">
          <w:rPr>
            <w:noProof/>
            <w:webHidden/>
          </w:rPr>
          <w:t>122</w:t>
        </w:r>
        <w:r w:rsidR="00CF5E36" w:rsidRPr="004F5AA2">
          <w:rPr>
            <w:noProof/>
            <w:webHidden/>
          </w:rPr>
          <w:fldChar w:fldCharType="end"/>
        </w:r>
      </w:hyperlink>
    </w:p>
    <w:p w14:paraId="3D474B2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2" w:history="1">
        <w:r w:rsidR="00CF5E36" w:rsidRPr="004F5AA2">
          <w:rPr>
            <w:rStyle w:val="Hyperlink"/>
            <w:noProof/>
            <w:color w:val="000000" w:themeColor="text1"/>
          </w:rPr>
          <w:t>Figure 3.24  Finite element predicted rotor torque on mid-section of rotating teeth and mid-section angular position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_Toc21549932 \h </w:instrText>
        </w:r>
        <w:r w:rsidR="00CF5E36" w:rsidRPr="004F5AA2">
          <w:rPr>
            <w:noProof/>
            <w:webHidden/>
          </w:rPr>
        </w:r>
        <w:r w:rsidR="00CF5E36" w:rsidRPr="004F5AA2">
          <w:rPr>
            <w:noProof/>
            <w:webHidden/>
          </w:rPr>
          <w:fldChar w:fldCharType="separate"/>
        </w:r>
        <w:r w:rsidR="00CF5E36" w:rsidRPr="004F5AA2">
          <w:rPr>
            <w:noProof/>
            <w:webHidden/>
          </w:rPr>
          <w:t>123</w:t>
        </w:r>
        <w:r w:rsidR="00CF5E36" w:rsidRPr="004F5AA2">
          <w:rPr>
            <w:noProof/>
            <w:webHidden/>
          </w:rPr>
          <w:fldChar w:fldCharType="end"/>
        </w:r>
      </w:hyperlink>
    </w:p>
    <w:p w14:paraId="731AFAB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3" w:history="1">
        <w:r w:rsidR="00CF5E36" w:rsidRPr="004F5AA2">
          <w:rPr>
            <w:rStyle w:val="Hyperlink"/>
            <w:noProof/>
            <w:color w:val="000000" w:themeColor="text1"/>
          </w:rPr>
          <w:t>Figure 3.25  Close up of interval between 3ms and 8ms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_Toc21549933 \h </w:instrText>
        </w:r>
        <w:r w:rsidR="00CF5E36" w:rsidRPr="004F5AA2">
          <w:rPr>
            <w:noProof/>
            <w:webHidden/>
          </w:rPr>
        </w:r>
        <w:r w:rsidR="00CF5E36" w:rsidRPr="004F5AA2">
          <w:rPr>
            <w:noProof/>
            <w:webHidden/>
          </w:rPr>
          <w:fldChar w:fldCharType="separate"/>
        </w:r>
        <w:r w:rsidR="00CF5E36" w:rsidRPr="004F5AA2">
          <w:rPr>
            <w:noProof/>
            <w:webHidden/>
          </w:rPr>
          <w:t>123</w:t>
        </w:r>
        <w:r w:rsidR="00CF5E36" w:rsidRPr="004F5AA2">
          <w:rPr>
            <w:noProof/>
            <w:webHidden/>
          </w:rPr>
          <w:fldChar w:fldCharType="end"/>
        </w:r>
      </w:hyperlink>
    </w:p>
    <w:p w14:paraId="6D125A9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4" w:history="1">
        <w:r w:rsidR="00CF5E36" w:rsidRPr="004F5AA2">
          <w:rPr>
            <w:rStyle w:val="Hyperlink"/>
            <w:noProof/>
            <w:color w:val="000000" w:themeColor="text1"/>
          </w:rPr>
          <w:t>Figure 3.26  Predicted generator current in channel 2, phase A2, B2 and C2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_Toc21549934 \h </w:instrText>
        </w:r>
        <w:r w:rsidR="00CF5E36" w:rsidRPr="004F5AA2">
          <w:rPr>
            <w:noProof/>
            <w:webHidden/>
          </w:rPr>
        </w:r>
        <w:r w:rsidR="00CF5E36" w:rsidRPr="004F5AA2">
          <w:rPr>
            <w:noProof/>
            <w:webHidden/>
          </w:rPr>
          <w:fldChar w:fldCharType="separate"/>
        </w:r>
        <w:r w:rsidR="00CF5E36" w:rsidRPr="004F5AA2">
          <w:rPr>
            <w:noProof/>
            <w:webHidden/>
          </w:rPr>
          <w:t>125</w:t>
        </w:r>
        <w:r w:rsidR="00CF5E36" w:rsidRPr="004F5AA2">
          <w:rPr>
            <w:noProof/>
            <w:webHidden/>
          </w:rPr>
          <w:fldChar w:fldCharType="end"/>
        </w:r>
      </w:hyperlink>
    </w:p>
    <w:p w14:paraId="742A073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5" w:history="1">
        <w:r w:rsidR="00CF5E36" w:rsidRPr="004F5AA2">
          <w:rPr>
            <w:rStyle w:val="Hyperlink"/>
            <w:noProof/>
            <w:color w:val="000000" w:themeColor="text1"/>
          </w:rPr>
          <w:t>Figure 3.27  Predicted rotor torque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_Toc21549935 \h </w:instrText>
        </w:r>
        <w:r w:rsidR="00CF5E36" w:rsidRPr="004F5AA2">
          <w:rPr>
            <w:noProof/>
            <w:webHidden/>
          </w:rPr>
        </w:r>
        <w:r w:rsidR="00CF5E36" w:rsidRPr="004F5AA2">
          <w:rPr>
            <w:noProof/>
            <w:webHidden/>
          </w:rPr>
          <w:fldChar w:fldCharType="separate"/>
        </w:r>
        <w:r w:rsidR="00CF5E36" w:rsidRPr="004F5AA2">
          <w:rPr>
            <w:noProof/>
            <w:webHidden/>
          </w:rPr>
          <w:t>125</w:t>
        </w:r>
        <w:r w:rsidR="00CF5E36" w:rsidRPr="004F5AA2">
          <w:rPr>
            <w:noProof/>
            <w:webHidden/>
          </w:rPr>
          <w:fldChar w:fldCharType="end"/>
        </w:r>
      </w:hyperlink>
    </w:p>
    <w:p w14:paraId="0B643B1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6" w:history="1">
        <w:r w:rsidR="00CF5E36" w:rsidRPr="004F5AA2">
          <w:rPr>
            <w:rStyle w:val="Hyperlink"/>
            <w:noProof/>
            <w:color w:val="000000" w:themeColor="text1"/>
          </w:rPr>
          <w:t>Figure 3.28 Predicted current in single turn short circuit in coil 2of phase A2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_Toc21549936 \h </w:instrText>
        </w:r>
        <w:r w:rsidR="00CF5E36" w:rsidRPr="004F5AA2">
          <w:rPr>
            <w:noProof/>
            <w:webHidden/>
          </w:rPr>
        </w:r>
        <w:r w:rsidR="00CF5E36" w:rsidRPr="004F5AA2">
          <w:rPr>
            <w:noProof/>
            <w:webHidden/>
          </w:rPr>
          <w:fldChar w:fldCharType="separate"/>
        </w:r>
        <w:r w:rsidR="00CF5E36" w:rsidRPr="004F5AA2">
          <w:rPr>
            <w:noProof/>
            <w:webHidden/>
          </w:rPr>
          <w:t>126</w:t>
        </w:r>
        <w:r w:rsidR="00CF5E36" w:rsidRPr="004F5AA2">
          <w:rPr>
            <w:noProof/>
            <w:webHidden/>
          </w:rPr>
          <w:fldChar w:fldCharType="end"/>
        </w:r>
      </w:hyperlink>
    </w:p>
    <w:p w14:paraId="1F3B1D3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7" w:history="1">
        <w:r w:rsidR="00CF5E36" w:rsidRPr="004F5AA2">
          <w:rPr>
            <w:rStyle w:val="Hyperlink"/>
            <w:noProof/>
            <w:color w:val="000000" w:themeColor="text1"/>
          </w:rPr>
          <w:t>Figure 3.29  Rotating teeth EM torque during rotation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_Toc21549937 \h </w:instrText>
        </w:r>
        <w:r w:rsidR="00CF5E36" w:rsidRPr="004F5AA2">
          <w:rPr>
            <w:noProof/>
            <w:webHidden/>
          </w:rPr>
        </w:r>
        <w:r w:rsidR="00CF5E36" w:rsidRPr="004F5AA2">
          <w:rPr>
            <w:noProof/>
            <w:webHidden/>
          </w:rPr>
          <w:fldChar w:fldCharType="separate"/>
        </w:r>
        <w:r w:rsidR="00CF5E36" w:rsidRPr="004F5AA2">
          <w:rPr>
            <w:noProof/>
            <w:webHidden/>
          </w:rPr>
          <w:t>126</w:t>
        </w:r>
        <w:r w:rsidR="00CF5E36" w:rsidRPr="004F5AA2">
          <w:rPr>
            <w:noProof/>
            <w:webHidden/>
          </w:rPr>
          <w:fldChar w:fldCharType="end"/>
        </w:r>
      </w:hyperlink>
    </w:p>
    <w:p w14:paraId="39DDCF7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8" w:history="1">
        <w:r w:rsidR="00CF5E36" w:rsidRPr="004F5AA2">
          <w:rPr>
            <w:rStyle w:val="Hyperlink"/>
            <w:noProof/>
            <w:color w:val="000000" w:themeColor="text1"/>
          </w:rPr>
          <w:t>Figure 3.30 Zoomed view of rotating teeth EM torque during rotation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_Toc21549938 \h </w:instrText>
        </w:r>
        <w:r w:rsidR="00CF5E36" w:rsidRPr="004F5AA2">
          <w:rPr>
            <w:noProof/>
            <w:webHidden/>
          </w:rPr>
        </w:r>
        <w:r w:rsidR="00CF5E36" w:rsidRPr="004F5AA2">
          <w:rPr>
            <w:noProof/>
            <w:webHidden/>
          </w:rPr>
          <w:fldChar w:fldCharType="separate"/>
        </w:r>
        <w:r w:rsidR="00CF5E36" w:rsidRPr="004F5AA2">
          <w:rPr>
            <w:noProof/>
            <w:webHidden/>
          </w:rPr>
          <w:t>127</w:t>
        </w:r>
        <w:r w:rsidR="00CF5E36" w:rsidRPr="004F5AA2">
          <w:rPr>
            <w:noProof/>
            <w:webHidden/>
          </w:rPr>
          <w:fldChar w:fldCharType="end"/>
        </w:r>
      </w:hyperlink>
    </w:p>
    <w:p w14:paraId="0D6C7F9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39" w:history="1">
        <w:r w:rsidR="00CF5E36" w:rsidRPr="004F5AA2">
          <w:rPr>
            <w:rStyle w:val="Hyperlink"/>
            <w:noProof/>
            <w:color w:val="000000" w:themeColor="text1"/>
          </w:rPr>
          <w:t>Figure 3.31 Generator current waveform in channel 2, phase A2, B2, and C2</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_Toc21549939 \h </w:instrText>
        </w:r>
        <w:r w:rsidR="00CF5E36" w:rsidRPr="004F5AA2">
          <w:rPr>
            <w:noProof/>
            <w:webHidden/>
          </w:rPr>
        </w:r>
        <w:r w:rsidR="00CF5E36" w:rsidRPr="004F5AA2">
          <w:rPr>
            <w:noProof/>
            <w:webHidden/>
          </w:rPr>
          <w:fldChar w:fldCharType="separate"/>
        </w:r>
        <w:r w:rsidR="00CF5E36" w:rsidRPr="004F5AA2">
          <w:rPr>
            <w:noProof/>
            <w:webHidden/>
          </w:rPr>
          <w:t>127</w:t>
        </w:r>
        <w:r w:rsidR="00CF5E36" w:rsidRPr="004F5AA2">
          <w:rPr>
            <w:noProof/>
            <w:webHidden/>
          </w:rPr>
          <w:fldChar w:fldCharType="end"/>
        </w:r>
      </w:hyperlink>
    </w:p>
    <w:p w14:paraId="1668882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0" w:history="1">
        <w:r w:rsidR="00CF5E36" w:rsidRPr="004F5AA2">
          <w:rPr>
            <w:rStyle w:val="Hyperlink"/>
            <w:noProof/>
            <w:color w:val="000000" w:themeColor="text1"/>
          </w:rPr>
          <w:t>Figure 3.32 Rotor torque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_Toc21549940 \h </w:instrText>
        </w:r>
        <w:r w:rsidR="00CF5E36" w:rsidRPr="004F5AA2">
          <w:rPr>
            <w:noProof/>
            <w:webHidden/>
          </w:rPr>
        </w:r>
        <w:r w:rsidR="00CF5E36" w:rsidRPr="004F5AA2">
          <w:rPr>
            <w:noProof/>
            <w:webHidden/>
          </w:rPr>
          <w:fldChar w:fldCharType="separate"/>
        </w:r>
        <w:r w:rsidR="00CF5E36" w:rsidRPr="004F5AA2">
          <w:rPr>
            <w:noProof/>
            <w:webHidden/>
          </w:rPr>
          <w:t>128</w:t>
        </w:r>
        <w:r w:rsidR="00CF5E36" w:rsidRPr="004F5AA2">
          <w:rPr>
            <w:noProof/>
            <w:webHidden/>
          </w:rPr>
          <w:fldChar w:fldCharType="end"/>
        </w:r>
      </w:hyperlink>
    </w:p>
    <w:p w14:paraId="433BD2A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1" w:history="1">
        <w:r w:rsidR="00CF5E36" w:rsidRPr="004F5AA2">
          <w:rPr>
            <w:rStyle w:val="Hyperlink"/>
            <w:noProof/>
            <w:color w:val="000000" w:themeColor="text1"/>
          </w:rPr>
          <w:t>Figure 3.33 Rotating mid-sections predicted torque and angular position waveforms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_Toc21549941 \h </w:instrText>
        </w:r>
        <w:r w:rsidR="00CF5E36" w:rsidRPr="004F5AA2">
          <w:rPr>
            <w:noProof/>
            <w:webHidden/>
          </w:rPr>
        </w:r>
        <w:r w:rsidR="00CF5E36" w:rsidRPr="004F5AA2">
          <w:rPr>
            <w:noProof/>
            <w:webHidden/>
          </w:rPr>
          <w:fldChar w:fldCharType="separate"/>
        </w:r>
        <w:r w:rsidR="00CF5E36" w:rsidRPr="004F5AA2">
          <w:rPr>
            <w:noProof/>
            <w:webHidden/>
          </w:rPr>
          <w:t>128</w:t>
        </w:r>
        <w:r w:rsidR="00CF5E36" w:rsidRPr="004F5AA2">
          <w:rPr>
            <w:noProof/>
            <w:webHidden/>
          </w:rPr>
          <w:fldChar w:fldCharType="end"/>
        </w:r>
      </w:hyperlink>
    </w:p>
    <w:p w14:paraId="690E0B8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2" w:history="1">
        <w:r w:rsidR="00CF5E36" w:rsidRPr="004F5AA2">
          <w:rPr>
            <w:rStyle w:val="Hyperlink"/>
            <w:noProof/>
            <w:color w:val="000000" w:themeColor="text1"/>
          </w:rPr>
          <w:t>Figure 3.34 Zoomed view of Figure 3.33</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_Toc21549942 \h </w:instrText>
        </w:r>
        <w:r w:rsidR="00CF5E36" w:rsidRPr="004F5AA2">
          <w:rPr>
            <w:noProof/>
            <w:webHidden/>
          </w:rPr>
        </w:r>
        <w:r w:rsidR="00CF5E36" w:rsidRPr="004F5AA2">
          <w:rPr>
            <w:noProof/>
            <w:webHidden/>
          </w:rPr>
          <w:fldChar w:fldCharType="separate"/>
        </w:r>
        <w:r w:rsidR="00CF5E36" w:rsidRPr="004F5AA2">
          <w:rPr>
            <w:noProof/>
            <w:webHidden/>
          </w:rPr>
          <w:t>129</w:t>
        </w:r>
        <w:r w:rsidR="00CF5E36" w:rsidRPr="004F5AA2">
          <w:rPr>
            <w:noProof/>
            <w:webHidden/>
          </w:rPr>
          <w:fldChar w:fldCharType="end"/>
        </w:r>
      </w:hyperlink>
    </w:p>
    <w:p w14:paraId="5ADCAA8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3" w:history="1">
        <w:r w:rsidR="00CF5E36" w:rsidRPr="004F5AA2">
          <w:rPr>
            <w:rStyle w:val="Hyperlink"/>
            <w:noProof/>
            <w:color w:val="000000" w:themeColor="text1"/>
          </w:rPr>
          <w:t>Figure 3.35 Rotating teeth spring model</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_Toc21549943 \h </w:instrText>
        </w:r>
        <w:r w:rsidR="00CF5E36" w:rsidRPr="004F5AA2">
          <w:rPr>
            <w:noProof/>
            <w:webHidden/>
          </w:rPr>
        </w:r>
        <w:r w:rsidR="00CF5E36" w:rsidRPr="004F5AA2">
          <w:rPr>
            <w:noProof/>
            <w:webHidden/>
          </w:rPr>
          <w:fldChar w:fldCharType="separate"/>
        </w:r>
        <w:r w:rsidR="00CF5E36" w:rsidRPr="004F5AA2">
          <w:rPr>
            <w:noProof/>
            <w:webHidden/>
          </w:rPr>
          <w:t>131</w:t>
        </w:r>
        <w:r w:rsidR="00CF5E36" w:rsidRPr="004F5AA2">
          <w:rPr>
            <w:noProof/>
            <w:webHidden/>
          </w:rPr>
          <w:fldChar w:fldCharType="end"/>
        </w:r>
      </w:hyperlink>
    </w:p>
    <w:p w14:paraId="5E870C9B"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4" w:history="1">
        <w:r w:rsidR="00CF5E36" w:rsidRPr="004F5AA2">
          <w:rPr>
            <w:rStyle w:val="Hyperlink"/>
            <w:noProof/>
            <w:color w:val="000000" w:themeColor="text1"/>
          </w:rPr>
          <w:t>Figure 3.36 Dynamic simulation results for a direct-drive rotating teeth actuator</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_Toc21549944 \h </w:instrText>
        </w:r>
        <w:r w:rsidR="00CF5E36" w:rsidRPr="004F5AA2">
          <w:rPr>
            <w:noProof/>
            <w:webHidden/>
          </w:rPr>
        </w:r>
        <w:r w:rsidR="00CF5E36" w:rsidRPr="004F5AA2">
          <w:rPr>
            <w:noProof/>
            <w:webHidden/>
          </w:rPr>
          <w:fldChar w:fldCharType="separate"/>
        </w:r>
        <w:r w:rsidR="00CF5E36" w:rsidRPr="004F5AA2">
          <w:rPr>
            <w:noProof/>
            <w:webHidden/>
          </w:rPr>
          <w:t>132</w:t>
        </w:r>
        <w:r w:rsidR="00CF5E36" w:rsidRPr="004F5AA2">
          <w:rPr>
            <w:noProof/>
            <w:webHidden/>
          </w:rPr>
          <w:fldChar w:fldCharType="end"/>
        </w:r>
      </w:hyperlink>
    </w:p>
    <w:p w14:paraId="7DFB710B"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5" w:history="1">
        <w:r w:rsidR="00CF5E36" w:rsidRPr="004F5AA2">
          <w:rPr>
            <w:rStyle w:val="Hyperlink"/>
            <w:noProof/>
            <w:color w:val="000000" w:themeColor="text1"/>
          </w:rPr>
          <w:t>Figure 3.37 Mid-section rotating teeth geometry</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_Toc21549945 \h </w:instrText>
        </w:r>
        <w:r w:rsidR="00CF5E36" w:rsidRPr="004F5AA2">
          <w:rPr>
            <w:noProof/>
            <w:webHidden/>
          </w:rPr>
        </w:r>
        <w:r w:rsidR="00CF5E36" w:rsidRPr="004F5AA2">
          <w:rPr>
            <w:noProof/>
            <w:webHidden/>
          </w:rPr>
          <w:fldChar w:fldCharType="separate"/>
        </w:r>
        <w:r w:rsidR="00CF5E36" w:rsidRPr="004F5AA2">
          <w:rPr>
            <w:noProof/>
            <w:webHidden/>
          </w:rPr>
          <w:t>134</w:t>
        </w:r>
        <w:r w:rsidR="00CF5E36" w:rsidRPr="004F5AA2">
          <w:rPr>
            <w:noProof/>
            <w:webHidden/>
          </w:rPr>
          <w:fldChar w:fldCharType="end"/>
        </w:r>
      </w:hyperlink>
    </w:p>
    <w:p w14:paraId="322CB1E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6" w:history="1">
        <w:r w:rsidR="00CF5E36" w:rsidRPr="004F5AA2">
          <w:rPr>
            <w:rStyle w:val="Hyperlink"/>
            <w:noProof/>
            <w:color w:val="000000" w:themeColor="text1"/>
          </w:rPr>
          <w:t xml:space="preserve">Figure 3.38 Close of machine design at (a)= 0.27 and (b) </w:t>
        </w:r>
        <w:r w:rsidR="00CF5E36" w:rsidRPr="004F5AA2">
          <w:rPr>
            <w:rStyle w:val="Hyperlink"/>
            <w:rFonts w:ascii="Cambria Math" w:hAnsi="Cambria Math"/>
            <w:noProof/>
            <w:color w:val="000000" w:themeColor="text1"/>
          </w:rPr>
          <w:t>𝝰</w:t>
        </w:r>
        <w:r w:rsidR="00CF5E36" w:rsidRPr="004F5AA2">
          <w:rPr>
            <w:rStyle w:val="Hyperlink"/>
            <w:noProof/>
            <w:color w:val="000000" w:themeColor="text1"/>
          </w:rPr>
          <w:t>=0.73</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_Toc21549946 \h </w:instrText>
        </w:r>
        <w:r w:rsidR="00CF5E36" w:rsidRPr="004F5AA2">
          <w:rPr>
            <w:noProof/>
            <w:webHidden/>
          </w:rPr>
        </w:r>
        <w:r w:rsidR="00CF5E36" w:rsidRPr="004F5AA2">
          <w:rPr>
            <w:noProof/>
            <w:webHidden/>
          </w:rPr>
          <w:fldChar w:fldCharType="separate"/>
        </w:r>
        <w:r w:rsidR="00CF5E36" w:rsidRPr="004F5AA2">
          <w:rPr>
            <w:noProof/>
            <w:webHidden/>
          </w:rPr>
          <w:t>135</w:t>
        </w:r>
        <w:r w:rsidR="00CF5E36" w:rsidRPr="004F5AA2">
          <w:rPr>
            <w:noProof/>
            <w:webHidden/>
          </w:rPr>
          <w:fldChar w:fldCharType="end"/>
        </w:r>
      </w:hyperlink>
    </w:p>
    <w:p w14:paraId="77B29F8B"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7" w:history="1">
        <w:r w:rsidR="00CF5E36" w:rsidRPr="004F5AA2">
          <w:rPr>
            <w:rStyle w:val="Hyperlink"/>
            <w:noProof/>
            <w:color w:val="000000" w:themeColor="text1"/>
          </w:rPr>
          <w:t>Figure 3.39 Finite element predicted torque exerted on moving mid-sections of stator tooth (left hand scale) in the normal operating position (0</w:t>
        </w:r>
        <w:r w:rsidR="00CF5E36" w:rsidRPr="004F5AA2">
          <w:rPr>
            <w:rStyle w:val="Hyperlink"/>
            <w:noProof/>
            <w:color w:val="000000" w:themeColor="text1"/>
            <w:szCs w:val="18"/>
          </w:rPr>
          <w:sym w:font="Symbol" w:char="F0B0"/>
        </w:r>
        <w:r w:rsidR="00CF5E36" w:rsidRPr="004F5AA2">
          <w:rPr>
            <w:rStyle w:val="Hyperlink"/>
            <w:noProof/>
            <w:color w:val="000000" w:themeColor="text1"/>
          </w:rPr>
          <w:t xml:space="preserve"> according to the convention adopted) and average rotor torque (right hand scale)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_Toc21549947 \h </w:instrText>
        </w:r>
        <w:r w:rsidR="00CF5E36" w:rsidRPr="004F5AA2">
          <w:rPr>
            <w:noProof/>
            <w:webHidden/>
          </w:rPr>
        </w:r>
        <w:r w:rsidR="00CF5E36" w:rsidRPr="004F5AA2">
          <w:rPr>
            <w:noProof/>
            <w:webHidden/>
          </w:rPr>
          <w:fldChar w:fldCharType="separate"/>
        </w:r>
        <w:r w:rsidR="00CF5E36" w:rsidRPr="004F5AA2">
          <w:rPr>
            <w:noProof/>
            <w:webHidden/>
          </w:rPr>
          <w:t>136</w:t>
        </w:r>
        <w:r w:rsidR="00CF5E36" w:rsidRPr="004F5AA2">
          <w:rPr>
            <w:noProof/>
            <w:webHidden/>
          </w:rPr>
          <w:fldChar w:fldCharType="end"/>
        </w:r>
      </w:hyperlink>
    </w:p>
    <w:p w14:paraId="1A9F9E8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8" w:history="1">
        <w:r w:rsidR="00CF5E36" w:rsidRPr="004F5AA2">
          <w:rPr>
            <w:rStyle w:val="Hyperlink"/>
            <w:noProof/>
            <w:color w:val="000000" w:themeColor="text1"/>
          </w:rPr>
          <w:t xml:space="preserve">Figure 3.40 Terminal short-circuit fault currnet (TSC) steady-state peak value at 0° and 15° as a function of </w:t>
        </w:r>
        <w:r w:rsidR="00CF5E36" w:rsidRPr="004F5AA2">
          <w:rPr>
            <w:rStyle w:val="Hyperlink"/>
            <w:noProof/>
            <w:color w:val="000000" w:themeColor="text1"/>
            <w:szCs w:val="24"/>
          </w:rPr>
          <w:sym w:font="Symbol" w:char="F061"/>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_Toc21549948 \h </w:instrText>
        </w:r>
        <w:r w:rsidR="00CF5E36" w:rsidRPr="004F5AA2">
          <w:rPr>
            <w:noProof/>
            <w:webHidden/>
          </w:rPr>
        </w:r>
        <w:r w:rsidR="00CF5E36" w:rsidRPr="004F5AA2">
          <w:rPr>
            <w:noProof/>
            <w:webHidden/>
          </w:rPr>
          <w:fldChar w:fldCharType="separate"/>
        </w:r>
        <w:r w:rsidR="00CF5E36" w:rsidRPr="004F5AA2">
          <w:rPr>
            <w:noProof/>
            <w:webHidden/>
          </w:rPr>
          <w:t>137</w:t>
        </w:r>
        <w:r w:rsidR="00CF5E36" w:rsidRPr="004F5AA2">
          <w:rPr>
            <w:noProof/>
            <w:webHidden/>
          </w:rPr>
          <w:fldChar w:fldCharType="end"/>
        </w:r>
      </w:hyperlink>
    </w:p>
    <w:p w14:paraId="7891141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49" w:history="1">
        <w:r w:rsidR="00CF5E36" w:rsidRPr="004F5AA2">
          <w:rPr>
            <w:rStyle w:val="Hyperlink"/>
            <w:rFonts w:cs="Times New Roman"/>
            <w:noProof/>
            <w:color w:val="000000" w:themeColor="text1"/>
          </w:rPr>
          <w:t>Figure 3.41 Rotating teeth enclosure and single turn SC fault (STSC) peak value at 0° and 15°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_Toc21549949 \h </w:instrText>
        </w:r>
        <w:r w:rsidR="00CF5E36" w:rsidRPr="004F5AA2">
          <w:rPr>
            <w:noProof/>
            <w:webHidden/>
          </w:rPr>
        </w:r>
        <w:r w:rsidR="00CF5E36" w:rsidRPr="004F5AA2">
          <w:rPr>
            <w:noProof/>
            <w:webHidden/>
          </w:rPr>
          <w:fldChar w:fldCharType="separate"/>
        </w:r>
        <w:r w:rsidR="00CF5E36" w:rsidRPr="004F5AA2">
          <w:rPr>
            <w:noProof/>
            <w:webHidden/>
          </w:rPr>
          <w:t>138</w:t>
        </w:r>
        <w:r w:rsidR="00CF5E36" w:rsidRPr="004F5AA2">
          <w:rPr>
            <w:noProof/>
            <w:webHidden/>
          </w:rPr>
          <w:fldChar w:fldCharType="end"/>
        </w:r>
      </w:hyperlink>
    </w:p>
    <w:p w14:paraId="70BC333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0" w:history="1">
        <w:r w:rsidR="00CF5E36" w:rsidRPr="004F5AA2">
          <w:rPr>
            <w:rStyle w:val="Hyperlink"/>
            <w:noProof/>
            <w:color w:val="000000" w:themeColor="text1"/>
          </w:rPr>
          <w:t>Figure 3.42 Rotating teeth detent torque against teeth enclosure when teeth edge is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_Toc21549950 \h </w:instrText>
        </w:r>
        <w:r w:rsidR="00CF5E36" w:rsidRPr="004F5AA2">
          <w:rPr>
            <w:noProof/>
            <w:webHidden/>
          </w:rPr>
        </w:r>
        <w:r w:rsidR="00CF5E36" w:rsidRPr="004F5AA2">
          <w:rPr>
            <w:noProof/>
            <w:webHidden/>
          </w:rPr>
          <w:fldChar w:fldCharType="separate"/>
        </w:r>
        <w:r w:rsidR="00CF5E36" w:rsidRPr="004F5AA2">
          <w:rPr>
            <w:noProof/>
            <w:webHidden/>
          </w:rPr>
          <w:t>139</w:t>
        </w:r>
        <w:r w:rsidR="00CF5E36" w:rsidRPr="004F5AA2">
          <w:rPr>
            <w:noProof/>
            <w:webHidden/>
          </w:rPr>
          <w:fldChar w:fldCharType="end"/>
        </w:r>
      </w:hyperlink>
    </w:p>
    <w:p w14:paraId="7F05607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1" w:history="1">
        <w:r w:rsidR="00CF5E36" w:rsidRPr="004F5AA2">
          <w:rPr>
            <w:rStyle w:val="Hyperlink"/>
            <w:noProof/>
            <w:color w:val="000000" w:themeColor="text1"/>
          </w:rPr>
          <w:t>Figure 3.43  Alternative rotating teeth operating mode for anticlockwise rotor rotation and generating mode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_Toc21549951 \h </w:instrText>
        </w:r>
        <w:r w:rsidR="00CF5E36" w:rsidRPr="004F5AA2">
          <w:rPr>
            <w:noProof/>
            <w:webHidden/>
          </w:rPr>
        </w:r>
        <w:r w:rsidR="00CF5E36" w:rsidRPr="004F5AA2">
          <w:rPr>
            <w:noProof/>
            <w:webHidden/>
          </w:rPr>
          <w:fldChar w:fldCharType="separate"/>
        </w:r>
        <w:r w:rsidR="00CF5E36" w:rsidRPr="004F5AA2">
          <w:rPr>
            <w:noProof/>
            <w:webHidden/>
          </w:rPr>
          <w:t>140</w:t>
        </w:r>
        <w:r w:rsidR="00CF5E36" w:rsidRPr="004F5AA2">
          <w:rPr>
            <w:noProof/>
            <w:webHidden/>
          </w:rPr>
          <w:fldChar w:fldCharType="end"/>
        </w:r>
      </w:hyperlink>
    </w:p>
    <w:p w14:paraId="0C531BA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2" w:history="1">
        <w:r w:rsidR="00CF5E36" w:rsidRPr="004F5AA2">
          <w:rPr>
            <w:rStyle w:val="Hyperlink"/>
            <w:noProof/>
            <w:color w:val="000000" w:themeColor="text1"/>
          </w:rPr>
          <w:t>Figure 4.1 Rotary actuator rotor at (a) 15</w:t>
        </w:r>
        <w:r w:rsidR="00CF5E36" w:rsidRPr="004F5AA2">
          <w:rPr>
            <w:rStyle w:val="Hyperlink"/>
            <w:rFonts w:cs="Arial"/>
            <w:noProof/>
            <w:color w:val="000000" w:themeColor="text1"/>
          </w:rPr>
          <w:t>˚</w:t>
        </w:r>
        <w:r w:rsidR="00CF5E36" w:rsidRPr="004F5AA2">
          <w:rPr>
            <w:rStyle w:val="Hyperlink"/>
            <w:noProof/>
            <w:color w:val="000000" w:themeColor="text1"/>
          </w:rPr>
          <w:t xml:space="preserve"> and (b) 0</w:t>
        </w:r>
        <w:r w:rsidR="00CF5E36" w:rsidRPr="004F5AA2">
          <w:rPr>
            <w:rStyle w:val="Hyperlink"/>
            <w:rFonts w:cs="Arial"/>
            <w:noProof/>
            <w:color w:val="000000" w:themeColor="text1"/>
          </w:rPr>
          <w: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_Toc21549952 \h </w:instrText>
        </w:r>
        <w:r w:rsidR="00CF5E36" w:rsidRPr="004F5AA2">
          <w:rPr>
            <w:noProof/>
            <w:webHidden/>
          </w:rPr>
        </w:r>
        <w:r w:rsidR="00CF5E36" w:rsidRPr="004F5AA2">
          <w:rPr>
            <w:noProof/>
            <w:webHidden/>
          </w:rPr>
          <w:fldChar w:fldCharType="separate"/>
        </w:r>
        <w:r w:rsidR="00CF5E36" w:rsidRPr="004F5AA2">
          <w:rPr>
            <w:noProof/>
            <w:webHidden/>
          </w:rPr>
          <w:t>145</w:t>
        </w:r>
        <w:r w:rsidR="00CF5E36" w:rsidRPr="004F5AA2">
          <w:rPr>
            <w:noProof/>
            <w:webHidden/>
          </w:rPr>
          <w:fldChar w:fldCharType="end"/>
        </w:r>
      </w:hyperlink>
    </w:p>
    <w:p w14:paraId="6B5804AB"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3" w:history="1">
        <w:r w:rsidR="00CF5E36" w:rsidRPr="004F5AA2">
          <w:rPr>
            <w:rStyle w:val="Hyperlink"/>
            <w:noProof/>
            <w:color w:val="000000" w:themeColor="text1"/>
          </w:rPr>
          <w:t>Figure 4.2. Finite element predicted detent torque versus rotating teeth position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_Toc21549953 \h </w:instrText>
        </w:r>
        <w:r w:rsidR="00CF5E36" w:rsidRPr="004F5AA2">
          <w:rPr>
            <w:noProof/>
            <w:webHidden/>
          </w:rPr>
        </w:r>
        <w:r w:rsidR="00CF5E36" w:rsidRPr="004F5AA2">
          <w:rPr>
            <w:noProof/>
            <w:webHidden/>
          </w:rPr>
          <w:fldChar w:fldCharType="separate"/>
        </w:r>
        <w:r w:rsidR="00CF5E36" w:rsidRPr="004F5AA2">
          <w:rPr>
            <w:noProof/>
            <w:webHidden/>
          </w:rPr>
          <w:t>147</w:t>
        </w:r>
        <w:r w:rsidR="00CF5E36" w:rsidRPr="004F5AA2">
          <w:rPr>
            <w:noProof/>
            <w:webHidden/>
          </w:rPr>
          <w:fldChar w:fldCharType="end"/>
        </w:r>
      </w:hyperlink>
    </w:p>
    <w:p w14:paraId="2AB806C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4" w:history="1">
        <w:r w:rsidR="00CF5E36" w:rsidRPr="004F5AA2">
          <w:rPr>
            <w:rStyle w:val="Hyperlink"/>
            <w:noProof/>
            <w:color w:val="000000" w:themeColor="text1"/>
          </w:rPr>
          <w:t>Figure 4.3. Detent torque and spring torque variation over actuator stroke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_Toc21549954 \h </w:instrText>
        </w:r>
        <w:r w:rsidR="00CF5E36" w:rsidRPr="004F5AA2">
          <w:rPr>
            <w:noProof/>
            <w:webHidden/>
          </w:rPr>
        </w:r>
        <w:r w:rsidR="00CF5E36" w:rsidRPr="004F5AA2">
          <w:rPr>
            <w:noProof/>
            <w:webHidden/>
          </w:rPr>
          <w:fldChar w:fldCharType="separate"/>
        </w:r>
        <w:r w:rsidR="00CF5E36" w:rsidRPr="004F5AA2">
          <w:rPr>
            <w:noProof/>
            <w:webHidden/>
          </w:rPr>
          <w:t>148</w:t>
        </w:r>
        <w:r w:rsidR="00CF5E36" w:rsidRPr="004F5AA2">
          <w:rPr>
            <w:noProof/>
            <w:webHidden/>
          </w:rPr>
          <w:fldChar w:fldCharType="end"/>
        </w:r>
      </w:hyperlink>
    </w:p>
    <w:p w14:paraId="70E83D6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5" w:history="1">
        <w:r w:rsidR="00CF5E36" w:rsidRPr="004F5AA2">
          <w:rPr>
            <w:rStyle w:val="Hyperlink"/>
            <w:noProof/>
            <w:color w:val="000000" w:themeColor="text1"/>
          </w:rPr>
          <w:t>Figure 4.4 Spring torque profile within one normal stroke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_Toc21549955 \h </w:instrText>
        </w:r>
        <w:r w:rsidR="00CF5E36" w:rsidRPr="004F5AA2">
          <w:rPr>
            <w:noProof/>
            <w:webHidden/>
          </w:rPr>
        </w:r>
        <w:r w:rsidR="00CF5E36" w:rsidRPr="004F5AA2">
          <w:rPr>
            <w:noProof/>
            <w:webHidden/>
          </w:rPr>
          <w:fldChar w:fldCharType="separate"/>
        </w:r>
        <w:r w:rsidR="00CF5E36" w:rsidRPr="004F5AA2">
          <w:rPr>
            <w:noProof/>
            <w:webHidden/>
          </w:rPr>
          <w:t>149</w:t>
        </w:r>
        <w:r w:rsidR="00CF5E36" w:rsidRPr="004F5AA2">
          <w:rPr>
            <w:noProof/>
            <w:webHidden/>
          </w:rPr>
          <w:fldChar w:fldCharType="end"/>
        </w:r>
      </w:hyperlink>
    </w:p>
    <w:p w14:paraId="1887AA9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6" w:history="1">
        <w:r w:rsidR="00CF5E36" w:rsidRPr="004F5AA2">
          <w:rPr>
            <w:rStyle w:val="Hyperlink"/>
            <w:noProof/>
            <w:color w:val="000000" w:themeColor="text1"/>
          </w:rPr>
          <w:t>Figure 4.5 Two-step voltage supply for a rotary reluctance actuator</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_Toc21549956 \h </w:instrText>
        </w:r>
        <w:r w:rsidR="00CF5E36" w:rsidRPr="004F5AA2">
          <w:rPr>
            <w:noProof/>
            <w:webHidden/>
          </w:rPr>
        </w:r>
        <w:r w:rsidR="00CF5E36" w:rsidRPr="004F5AA2">
          <w:rPr>
            <w:noProof/>
            <w:webHidden/>
          </w:rPr>
          <w:fldChar w:fldCharType="separate"/>
        </w:r>
        <w:r w:rsidR="00CF5E36" w:rsidRPr="004F5AA2">
          <w:rPr>
            <w:noProof/>
            <w:webHidden/>
          </w:rPr>
          <w:t>149</w:t>
        </w:r>
        <w:r w:rsidR="00CF5E36" w:rsidRPr="004F5AA2">
          <w:rPr>
            <w:noProof/>
            <w:webHidden/>
          </w:rPr>
          <w:fldChar w:fldCharType="end"/>
        </w:r>
      </w:hyperlink>
    </w:p>
    <w:p w14:paraId="27A7987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7" w:history="1">
        <w:r w:rsidR="00CF5E36" w:rsidRPr="004F5AA2">
          <w:rPr>
            <w:rStyle w:val="Hyperlink"/>
            <w:noProof/>
            <w:color w:val="000000" w:themeColor="text1"/>
          </w:rPr>
          <w:t>Figure 4.6  12-12 reluctance actuators geometries (both shown at a rotor angle of 15</w:t>
        </w:r>
        <w:r w:rsidR="00CF5E36" w:rsidRPr="004F5AA2">
          <w:rPr>
            <w:rStyle w:val="Hyperlink"/>
            <w:noProof/>
            <w:color w:val="000000" w:themeColor="text1"/>
          </w:rPr>
          <w:sym w:font="Symbol" w:char="F0B0"/>
        </w:r>
        <w:r w:rsidR="00CF5E36" w:rsidRPr="004F5AA2">
          <w:rPr>
            <w:rStyle w:val="Hyperlink"/>
            <w:noProof/>
            <w:color w:val="000000" w:themeColor="text1"/>
          </w:rPr>
          <w:t>), (a) No projection (b) With projection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_Toc21549957 \h </w:instrText>
        </w:r>
        <w:r w:rsidR="00CF5E36" w:rsidRPr="004F5AA2">
          <w:rPr>
            <w:noProof/>
            <w:webHidden/>
          </w:rPr>
        </w:r>
        <w:r w:rsidR="00CF5E36" w:rsidRPr="004F5AA2">
          <w:rPr>
            <w:noProof/>
            <w:webHidden/>
          </w:rPr>
          <w:fldChar w:fldCharType="separate"/>
        </w:r>
        <w:r w:rsidR="00CF5E36" w:rsidRPr="004F5AA2">
          <w:rPr>
            <w:noProof/>
            <w:webHidden/>
          </w:rPr>
          <w:t>151</w:t>
        </w:r>
        <w:r w:rsidR="00CF5E36" w:rsidRPr="004F5AA2">
          <w:rPr>
            <w:noProof/>
            <w:webHidden/>
          </w:rPr>
          <w:fldChar w:fldCharType="end"/>
        </w:r>
      </w:hyperlink>
    </w:p>
    <w:p w14:paraId="639065D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8" w:history="1">
        <w:r w:rsidR="00CF5E36" w:rsidRPr="004F5AA2">
          <w:rPr>
            <w:rStyle w:val="Hyperlink"/>
            <w:rFonts w:cs="Arial"/>
            <w:noProof/>
            <w:color w:val="000000" w:themeColor="text1"/>
          </w:rPr>
          <w:t>Figure 4.7 D100, L25, 6-6 actuator topology (a) No projection bar, TW=8mm (b) With projection bar,TW=8mm, BW=4mm.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_Toc21549958 \h </w:instrText>
        </w:r>
        <w:r w:rsidR="00CF5E36" w:rsidRPr="004F5AA2">
          <w:rPr>
            <w:noProof/>
            <w:webHidden/>
          </w:rPr>
        </w:r>
        <w:r w:rsidR="00CF5E36" w:rsidRPr="004F5AA2">
          <w:rPr>
            <w:noProof/>
            <w:webHidden/>
          </w:rPr>
          <w:fldChar w:fldCharType="separate"/>
        </w:r>
        <w:r w:rsidR="00CF5E36" w:rsidRPr="004F5AA2">
          <w:rPr>
            <w:noProof/>
            <w:webHidden/>
          </w:rPr>
          <w:t>152</w:t>
        </w:r>
        <w:r w:rsidR="00CF5E36" w:rsidRPr="004F5AA2">
          <w:rPr>
            <w:noProof/>
            <w:webHidden/>
          </w:rPr>
          <w:fldChar w:fldCharType="end"/>
        </w:r>
      </w:hyperlink>
    </w:p>
    <w:p w14:paraId="359EEE4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59" w:history="1">
        <w:r w:rsidR="00CF5E36" w:rsidRPr="004F5AA2">
          <w:rPr>
            <w:rStyle w:val="Hyperlink"/>
            <w:noProof/>
            <w:color w:val="000000" w:themeColor="text1"/>
          </w:rPr>
          <w:t xml:space="preserve">Figure 4.8  </w:t>
        </w:r>
        <w:r w:rsidR="00CF5E36" w:rsidRPr="004F5AA2">
          <w:rPr>
            <w:rStyle w:val="Hyperlink"/>
            <w:rFonts w:cs="Arial"/>
            <w:noProof/>
            <w:color w:val="000000" w:themeColor="text1"/>
          </w:rPr>
          <w:t>Torque vs rotor angle of reluctance actuator of Figure 4.7 (a), i.e. without projections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_Toc21549959 \h </w:instrText>
        </w:r>
        <w:r w:rsidR="00CF5E36" w:rsidRPr="004F5AA2">
          <w:rPr>
            <w:noProof/>
            <w:webHidden/>
          </w:rPr>
        </w:r>
        <w:r w:rsidR="00CF5E36" w:rsidRPr="004F5AA2">
          <w:rPr>
            <w:noProof/>
            <w:webHidden/>
          </w:rPr>
          <w:fldChar w:fldCharType="separate"/>
        </w:r>
        <w:r w:rsidR="00CF5E36" w:rsidRPr="004F5AA2">
          <w:rPr>
            <w:noProof/>
            <w:webHidden/>
          </w:rPr>
          <w:t>152</w:t>
        </w:r>
        <w:r w:rsidR="00CF5E36" w:rsidRPr="004F5AA2">
          <w:rPr>
            <w:noProof/>
            <w:webHidden/>
          </w:rPr>
          <w:fldChar w:fldCharType="end"/>
        </w:r>
      </w:hyperlink>
    </w:p>
    <w:p w14:paraId="2D28BE9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0" w:history="1">
        <w:r w:rsidR="00CF5E36" w:rsidRPr="004F5AA2">
          <w:rPr>
            <w:rStyle w:val="Hyperlink"/>
            <w:noProof/>
            <w:color w:val="000000" w:themeColor="text1"/>
          </w:rPr>
          <w:t xml:space="preserve">Figure 4.9 </w:t>
        </w:r>
        <w:r w:rsidR="00CF5E36" w:rsidRPr="004F5AA2">
          <w:rPr>
            <w:rStyle w:val="Hyperlink"/>
            <w:rFonts w:cs="Arial"/>
            <w:noProof/>
            <w:color w:val="000000" w:themeColor="text1"/>
          </w:rPr>
          <w:t>Torque vs rotor angle of reluctance actuator of Figure 4.7 (b), i.e. with projections, TW=8mm, BW=4mm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_Toc21549960 \h </w:instrText>
        </w:r>
        <w:r w:rsidR="00CF5E36" w:rsidRPr="004F5AA2">
          <w:rPr>
            <w:noProof/>
            <w:webHidden/>
          </w:rPr>
        </w:r>
        <w:r w:rsidR="00CF5E36" w:rsidRPr="004F5AA2">
          <w:rPr>
            <w:noProof/>
            <w:webHidden/>
          </w:rPr>
          <w:fldChar w:fldCharType="separate"/>
        </w:r>
        <w:r w:rsidR="00CF5E36" w:rsidRPr="004F5AA2">
          <w:rPr>
            <w:noProof/>
            <w:webHidden/>
          </w:rPr>
          <w:t>153</w:t>
        </w:r>
        <w:r w:rsidR="00CF5E36" w:rsidRPr="004F5AA2">
          <w:rPr>
            <w:noProof/>
            <w:webHidden/>
          </w:rPr>
          <w:fldChar w:fldCharType="end"/>
        </w:r>
      </w:hyperlink>
    </w:p>
    <w:p w14:paraId="0F25612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1" w:history="1">
        <w:r w:rsidR="00CF5E36" w:rsidRPr="004F5AA2">
          <w:rPr>
            <w:rStyle w:val="Hyperlink"/>
            <w:noProof/>
            <w:color w:val="000000" w:themeColor="text1"/>
          </w:rPr>
          <w:t xml:space="preserve">Figure 4.10 </w:t>
        </w:r>
        <w:r w:rsidR="00CF5E36" w:rsidRPr="004F5AA2">
          <w:rPr>
            <w:rStyle w:val="Hyperlink"/>
            <w:rFonts w:cs="Arial"/>
            <w:noProof/>
            <w:color w:val="000000" w:themeColor="text1"/>
          </w:rPr>
          <w:t>Torque vs rotor position (8-8)</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_Toc21549961 \h </w:instrText>
        </w:r>
        <w:r w:rsidR="00CF5E36" w:rsidRPr="004F5AA2">
          <w:rPr>
            <w:noProof/>
            <w:webHidden/>
          </w:rPr>
        </w:r>
        <w:r w:rsidR="00CF5E36" w:rsidRPr="004F5AA2">
          <w:rPr>
            <w:noProof/>
            <w:webHidden/>
          </w:rPr>
          <w:fldChar w:fldCharType="separate"/>
        </w:r>
        <w:r w:rsidR="00CF5E36" w:rsidRPr="004F5AA2">
          <w:rPr>
            <w:noProof/>
            <w:webHidden/>
          </w:rPr>
          <w:t>154</w:t>
        </w:r>
        <w:r w:rsidR="00CF5E36" w:rsidRPr="004F5AA2">
          <w:rPr>
            <w:noProof/>
            <w:webHidden/>
          </w:rPr>
          <w:fldChar w:fldCharType="end"/>
        </w:r>
      </w:hyperlink>
    </w:p>
    <w:p w14:paraId="280DFAE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2" w:history="1">
        <w:r w:rsidR="00CF5E36" w:rsidRPr="004F5AA2">
          <w:rPr>
            <w:rStyle w:val="Hyperlink"/>
            <w:rFonts w:cs="Arial"/>
            <w:noProof/>
            <w:color w:val="000000" w:themeColor="text1"/>
          </w:rPr>
          <w:t>Figure 4.11 Torque vs rotor position (6-6)</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_Toc21549962 \h </w:instrText>
        </w:r>
        <w:r w:rsidR="00CF5E36" w:rsidRPr="004F5AA2">
          <w:rPr>
            <w:noProof/>
            <w:webHidden/>
          </w:rPr>
        </w:r>
        <w:r w:rsidR="00CF5E36" w:rsidRPr="004F5AA2">
          <w:rPr>
            <w:noProof/>
            <w:webHidden/>
          </w:rPr>
          <w:fldChar w:fldCharType="separate"/>
        </w:r>
        <w:r w:rsidR="00CF5E36" w:rsidRPr="004F5AA2">
          <w:rPr>
            <w:noProof/>
            <w:webHidden/>
          </w:rPr>
          <w:t>155</w:t>
        </w:r>
        <w:r w:rsidR="00CF5E36" w:rsidRPr="004F5AA2">
          <w:rPr>
            <w:noProof/>
            <w:webHidden/>
          </w:rPr>
          <w:fldChar w:fldCharType="end"/>
        </w:r>
      </w:hyperlink>
    </w:p>
    <w:p w14:paraId="3B5E430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3" w:history="1">
        <w:r w:rsidR="00CF5E36" w:rsidRPr="004F5AA2">
          <w:rPr>
            <w:rStyle w:val="Hyperlink"/>
            <w:rFonts w:cs="Arial"/>
            <w:noProof/>
            <w:color w:val="000000" w:themeColor="text1"/>
          </w:rPr>
          <w:t>Figure 4.12 Torque vs rotor position (4-4)</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_Toc21549963 \h </w:instrText>
        </w:r>
        <w:r w:rsidR="00CF5E36" w:rsidRPr="004F5AA2">
          <w:rPr>
            <w:noProof/>
            <w:webHidden/>
          </w:rPr>
        </w:r>
        <w:r w:rsidR="00CF5E36" w:rsidRPr="004F5AA2">
          <w:rPr>
            <w:noProof/>
            <w:webHidden/>
          </w:rPr>
          <w:fldChar w:fldCharType="separate"/>
        </w:r>
        <w:r w:rsidR="00CF5E36" w:rsidRPr="004F5AA2">
          <w:rPr>
            <w:noProof/>
            <w:webHidden/>
          </w:rPr>
          <w:t>155</w:t>
        </w:r>
        <w:r w:rsidR="00CF5E36" w:rsidRPr="004F5AA2">
          <w:rPr>
            <w:noProof/>
            <w:webHidden/>
          </w:rPr>
          <w:fldChar w:fldCharType="end"/>
        </w:r>
      </w:hyperlink>
    </w:p>
    <w:p w14:paraId="2A3F6E9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4" w:history="1">
        <w:r w:rsidR="00CF5E36" w:rsidRPr="004F5AA2">
          <w:rPr>
            <w:rStyle w:val="Hyperlink"/>
            <w:noProof/>
            <w:color w:val="000000" w:themeColor="text1"/>
          </w:rPr>
          <w:t>Figure 4.13 Actuator pull-in capability evaluation model (SIMULINK based)</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_Toc21549964 \h </w:instrText>
        </w:r>
        <w:r w:rsidR="00CF5E36" w:rsidRPr="004F5AA2">
          <w:rPr>
            <w:noProof/>
            <w:webHidden/>
          </w:rPr>
        </w:r>
        <w:r w:rsidR="00CF5E36" w:rsidRPr="004F5AA2">
          <w:rPr>
            <w:noProof/>
            <w:webHidden/>
          </w:rPr>
          <w:fldChar w:fldCharType="separate"/>
        </w:r>
        <w:r w:rsidR="00CF5E36" w:rsidRPr="004F5AA2">
          <w:rPr>
            <w:noProof/>
            <w:webHidden/>
          </w:rPr>
          <w:t>156</w:t>
        </w:r>
        <w:r w:rsidR="00CF5E36" w:rsidRPr="004F5AA2">
          <w:rPr>
            <w:noProof/>
            <w:webHidden/>
          </w:rPr>
          <w:fldChar w:fldCharType="end"/>
        </w:r>
      </w:hyperlink>
    </w:p>
    <w:p w14:paraId="5E817B8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5" w:history="1">
        <w:r w:rsidR="00CF5E36" w:rsidRPr="004F5AA2">
          <w:rPr>
            <w:rStyle w:val="Hyperlink"/>
            <w:noProof/>
            <w:color w:val="000000" w:themeColor="text1"/>
          </w:rPr>
          <w:t>Figure 4.14 D100, L25, 6-6 rotary actuator schematic view</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_Toc21549965 \h </w:instrText>
        </w:r>
        <w:r w:rsidR="00CF5E36" w:rsidRPr="004F5AA2">
          <w:rPr>
            <w:noProof/>
            <w:webHidden/>
          </w:rPr>
        </w:r>
        <w:r w:rsidR="00CF5E36" w:rsidRPr="004F5AA2">
          <w:rPr>
            <w:noProof/>
            <w:webHidden/>
          </w:rPr>
          <w:fldChar w:fldCharType="separate"/>
        </w:r>
        <w:r w:rsidR="00CF5E36" w:rsidRPr="004F5AA2">
          <w:rPr>
            <w:noProof/>
            <w:webHidden/>
          </w:rPr>
          <w:t>158</w:t>
        </w:r>
        <w:r w:rsidR="00CF5E36" w:rsidRPr="004F5AA2">
          <w:rPr>
            <w:noProof/>
            <w:webHidden/>
          </w:rPr>
          <w:fldChar w:fldCharType="end"/>
        </w:r>
      </w:hyperlink>
    </w:p>
    <w:p w14:paraId="286CD57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6" w:history="1">
        <w:r w:rsidR="00CF5E36" w:rsidRPr="004F5AA2">
          <w:rPr>
            <w:rStyle w:val="Hyperlink"/>
            <w:noProof/>
            <w:color w:val="000000" w:themeColor="text1"/>
          </w:rPr>
          <w:t>Figure 4.15 Actuator and spring torque(D100,6-6,L25)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_Toc21549966 \h </w:instrText>
        </w:r>
        <w:r w:rsidR="00CF5E36" w:rsidRPr="004F5AA2">
          <w:rPr>
            <w:noProof/>
            <w:webHidden/>
          </w:rPr>
        </w:r>
        <w:r w:rsidR="00CF5E36" w:rsidRPr="004F5AA2">
          <w:rPr>
            <w:noProof/>
            <w:webHidden/>
          </w:rPr>
          <w:fldChar w:fldCharType="separate"/>
        </w:r>
        <w:r w:rsidR="00CF5E36" w:rsidRPr="004F5AA2">
          <w:rPr>
            <w:noProof/>
            <w:webHidden/>
          </w:rPr>
          <w:t>159</w:t>
        </w:r>
        <w:r w:rsidR="00CF5E36" w:rsidRPr="004F5AA2">
          <w:rPr>
            <w:noProof/>
            <w:webHidden/>
          </w:rPr>
          <w:fldChar w:fldCharType="end"/>
        </w:r>
      </w:hyperlink>
    </w:p>
    <w:p w14:paraId="7247086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7" w:history="1">
        <w:r w:rsidR="00CF5E36" w:rsidRPr="004F5AA2">
          <w:rPr>
            <w:rStyle w:val="Hyperlink"/>
            <w:noProof/>
            <w:color w:val="000000" w:themeColor="text1"/>
          </w:rPr>
          <w:t>Figure 4.16 Predicted variation in actuator angular position(D100,6-6,L25)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_Toc21549967 \h </w:instrText>
        </w:r>
        <w:r w:rsidR="00CF5E36" w:rsidRPr="004F5AA2">
          <w:rPr>
            <w:noProof/>
            <w:webHidden/>
          </w:rPr>
        </w:r>
        <w:r w:rsidR="00CF5E36" w:rsidRPr="004F5AA2">
          <w:rPr>
            <w:noProof/>
            <w:webHidden/>
          </w:rPr>
          <w:fldChar w:fldCharType="separate"/>
        </w:r>
        <w:r w:rsidR="00CF5E36" w:rsidRPr="004F5AA2">
          <w:rPr>
            <w:noProof/>
            <w:webHidden/>
          </w:rPr>
          <w:t>159</w:t>
        </w:r>
        <w:r w:rsidR="00CF5E36" w:rsidRPr="004F5AA2">
          <w:rPr>
            <w:noProof/>
            <w:webHidden/>
          </w:rPr>
          <w:fldChar w:fldCharType="end"/>
        </w:r>
      </w:hyperlink>
    </w:p>
    <w:p w14:paraId="2A1967A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8" w:history="1">
        <w:r w:rsidR="00CF5E36" w:rsidRPr="004F5AA2">
          <w:rPr>
            <w:rStyle w:val="Hyperlink"/>
            <w:noProof/>
            <w:color w:val="000000" w:themeColor="text1"/>
          </w:rPr>
          <w:t>Figure 4.17  Predicted actuator acceleration(D100,6-6,L25)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_Toc21549968 \h </w:instrText>
        </w:r>
        <w:r w:rsidR="00CF5E36" w:rsidRPr="004F5AA2">
          <w:rPr>
            <w:noProof/>
            <w:webHidden/>
          </w:rPr>
        </w:r>
        <w:r w:rsidR="00CF5E36" w:rsidRPr="004F5AA2">
          <w:rPr>
            <w:noProof/>
            <w:webHidden/>
          </w:rPr>
          <w:fldChar w:fldCharType="separate"/>
        </w:r>
        <w:r w:rsidR="00CF5E36" w:rsidRPr="004F5AA2">
          <w:rPr>
            <w:noProof/>
            <w:webHidden/>
          </w:rPr>
          <w:t>160</w:t>
        </w:r>
        <w:r w:rsidR="00CF5E36" w:rsidRPr="004F5AA2">
          <w:rPr>
            <w:noProof/>
            <w:webHidden/>
          </w:rPr>
          <w:fldChar w:fldCharType="end"/>
        </w:r>
      </w:hyperlink>
    </w:p>
    <w:p w14:paraId="2BA93EA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69" w:history="1">
        <w:r w:rsidR="00CF5E36" w:rsidRPr="004F5AA2">
          <w:rPr>
            <w:rStyle w:val="Hyperlink"/>
            <w:noProof/>
            <w:color w:val="000000" w:themeColor="text1"/>
          </w:rPr>
          <w:t>Figure 4.18 Predicted angular velocity(D100,6-6,L25)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_Toc21549969 \h </w:instrText>
        </w:r>
        <w:r w:rsidR="00CF5E36" w:rsidRPr="004F5AA2">
          <w:rPr>
            <w:noProof/>
            <w:webHidden/>
          </w:rPr>
        </w:r>
        <w:r w:rsidR="00CF5E36" w:rsidRPr="004F5AA2">
          <w:rPr>
            <w:noProof/>
            <w:webHidden/>
          </w:rPr>
          <w:fldChar w:fldCharType="separate"/>
        </w:r>
        <w:r w:rsidR="00CF5E36" w:rsidRPr="004F5AA2">
          <w:rPr>
            <w:noProof/>
            <w:webHidden/>
          </w:rPr>
          <w:t>160</w:t>
        </w:r>
        <w:r w:rsidR="00CF5E36" w:rsidRPr="004F5AA2">
          <w:rPr>
            <w:noProof/>
            <w:webHidden/>
          </w:rPr>
          <w:fldChar w:fldCharType="end"/>
        </w:r>
      </w:hyperlink>
    </w:p>
    <w:p w14:paraId="16D5DBE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0" w:history="1">
        <w:r w:rsidR="00CF5E36" w:rsidRPr="004F5AA2">
          <w:rPr>
            <w:rStyle w:val="Hyperlink"/>
            <w:noProof/>
            <w:color w:val="000000" w:themeColor="text1"/>
          </w:rPr>
          <w:t>Figure 4.19  Predicted actuator and spring torque(D80,8-8,L25)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_Toc21549970 \h </w:instrText>
        </w:r>
        <w:r w:rsidR="00CF5E36" w:rsidRPr="004F5AA2">
          <w:rPr>
            <w:noProof/>
            <w:webHidden/>
          </w:rPr>
        </w:r>
        <w:r w:rsidR="00CF5E36" w:rsidRPr="004F5AA2">
          <w:rPr>
            <w:noProof/>
            <w:webHidden/>
          </w:rPr>
          <w:fldChar w:fldCharType="separate"/>
        </w:r>
        <w:r w:rsidR="00CF5E36" w:rsidRPr="004F5AA2">
          <w:rPr>
            <w:noProof/>
            <w:webHidden/>
          </w:rPr>
          <w:t>161</w:t>
        </w:r>
        <w:r w:rsidR="00CF5E36" w:rsidRPr="004F5AA2">
          <w:rPr>
            <w:noProof/>
            <w:webHidden/>
          </w:rPr>
          <w:fldChar w:fldCharType="end"/>
        </w:r>
      </w:hyperlink>
    </w:p>
    <w:p w14:paraId="2562B03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1" w:history="1">
        <w:r w:rsidR="00CF5E36" w:rsidRPr="004F5AA2">
          <w:rPr>
            <w:rStyle w:val="Hyperlink"/>
            <w:noProof/>
            <w:color w:val="000000" w:themeColor="text1"/>
          </w:rPr>
          <w:t>Figure 4.20  Predicted variation in actuator angular position(D80,8-8,L25)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_Toc21549971 \h </w:instrText>
        </w:r>
        <w:r w:rsidR="00CF5E36" w:rsidRPr="004F5AA2">
          <w:rPr>
            <w:noProof/>
            <w:webHidden/>
          </w:rPr>
        </w:r>
        <w:r w:rsidR="00CF5E36" w:rsidRPr="004F5AA2">
          <w:rPr>
            <w:noProof/>
            <w:webHidden/>
          </w:rPr>
          <w:fldChar w:fldCharType="separate"/>
        </w:r>
        <w:r w:rsidR="00CF5E36" w:rsidRPr="004F5AA2">
          <w:rPr>
            <w:noProof/>
            <w:webHidden/>
          </w:rPr>
          <w:t>161</w:t>
        </w:r>
        <w:r w:rsidR="00CF5E36" w:rsidRPr="004F5AA2">
          <w:rPr>
            <w:noProof/>
            <w:webHidden/>
          </w:rPr>
          <w:fldChar w:fldCharType="end"/>
        </w:r>
      </w:hyperlink>
    </w:p>
    <w:p w14:paraId="56102D9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2" w:history="1">
        <w:r w:rsidR="00CF5E36" w:rsidRPr="004F5AA2">
          <w:rPr>
            <w:rStyle w:val="Hyperlink"/>
            <w:noProof/>
            <w:color w:val="000000" w:themeColor="text1"/>
          </w:rPr>
          <w:t>Figure 4.21 Predicted actuator acceleration(D80,8-8,L25)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_Toc21549972 \h </w:instrText>
        </w:r>
        <w:r w:rsidR="00CF5E36" w:rsidRPr="004F5AA2">
          <w:rPr>
            <w:noProof/>
            <w:webHidden/>
          </w:rPr>
        </w:r>
        <w:r w:rsidR="00CF5E36" w:rsidRPr="004F5AA2">
          <w:rPr>
            <w:noProof/>
            <w:webHidden/>
          </w:rPr>
          <w:fldChar w:fldCharType="separate"/>
        </w:r>
        <w:r w:rsidR="00CF5E36" w:rsidRPr="004F5AA2">
          <w:rPr>
            <w:noProof/>
            <w:webHidden/>
          </w:rPr>
          <w:t>162</w:t>
        </w:r>
        <w:r w:rsidR="00CF5E36" w:rsidRPr="004F5AA2">
          <w:rPr>
            <w:noProof/>
            <w:webHidden/>
          </w:rPr>
          <w:fldChar w:fldCharType="end"/>
        </w:r>
      </w:hyperlink>
    </w:p>
    <w:p w14:paraId="45B2B9E0"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3" w:history="1">
        <w:r w:rsidR="00CF5E36" w:rsidRPr="004F5AA2">
          <w:rPr>
            <w:rStyle w:val="Hyperlink"/>
            <w:noProof/>
            <w:color w:val="000000" w:themeColor="text1"/>
          </w:rPr>
          <w:t>Figure 4.22  Predicted angular velocity(D80,8-8,L25)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_Toc21549973 \h </w:instrText>
        </w:r>
        <w:r w:rsidR="00CF5E36" w:rsidRPr="004F5AA2">
          <w:rPr>
            <w:noProof/>
            <w:webHidden/>
          </w:rPr>
        </w:r>
        <w:r w:rsidR="00CF5E36" w:rsidRPr="004F5AA2">
          <w:rPr>
            <w:noProof/>
            <w:webHidden/>
          </w:rPr>
          <w:fldChar w:fldCharType="separate"/>
        </w:r>
        <w:r w:rsidR="00CF5E36" w:rsidRPr="004F5AA2">
          <w:rPr>
            <w:noProof/>
            <w:webHidden/>
          </w:rPr>
          <w:t>162</w:t>
        </w:r>
        <w:r w:rsidR="00CF5E36" w:rsidRPr="004F5AA2">
          <w:rPr>
            <w:noProof/>
            <w:webHidden/>
          </w:rPr>
          <w:fldChar w:fldCharType="end"/>
        </w:r>
      </w:hyperlink>
    </w:p>
    <w:p w14:paraId="7491980B"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4" w:history="1">
        <w:r w:rsidR="00CF5E36" w:rsidRPr="004F5AA2">
          <w:rPr>
            <w:rStyle w:val="Hyperlink"/>
            <w:noProof/>
            <w:color w:val="000000" w:themeColor="text1"/>
          </w:rPr>
          <w:t xml:space="preserve">Figure 4.23 </w:t>
        </w:r>
        <w:r w:rsidR="00CF5E36" w:rsidRPr="004F5AA2">
          <w:rPr>
            <w:rStyle w:val="Hyperlink"/>
            <w:rFonts w:cs="Arial"/>
            <w:noProof/>
            <w:color w:val="000000" w:themeColor="text1"/>
          </w:rPr>
          <w:t>Schematic top view of stator tooth</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_Toc21549974 \h </w:instrText>
        </w:r>
        <w:r w:rsidR="00CF5E36" w:rsidRPr="004F5AA2">
          <w:rPr>
            <w:noProof/>
            <w:webHidden/>
          </w:rPr>
        </w:r>
        <w:r w:rsidR="00CF5E36" w:rsidRPr="004F5AA2">
          <w:rPr>
            <w:noProof/>
            <w:webHidden/>
          </w:rPr>
          <w:fldChar w:fldCharType="separate"/>
        </w:r>
        <w:r w:rsidR="00CF5E36" w:rsidRPr="004F5AA2">
          <w:rPr>
            <w:noProof/>
            <w:webHidden/>
          </w:rPr>
          <w:t>163</w:t>
        </w:r>
        <w:r w:rsidR="00CF5E36" w:rsidRPr="004F5AA2">
          <w:rPr>
            <w:noProof/>
            <w:webHidden/>
          </w:rPr>
          <w:fldChar w:fldCharType="end"/>
        </w:r>
      </w:hyperlink>
    </w:p>
    <w:p w14:paraId="1082DDC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5" w:history="1">
        <w:r w:rsidR="00CF5E36" w:rsidRPr="004F5AA2">
          <w:rPr>
            <w:rStyle w:val="Hyperlink"/>
            <w:noProof/>
            <w:color w:val="000000" w:themeColor="text1"/>
          </w:rPr>
          <w:t>Figure 4.24 Voltage-driven actuator dynamic model block diagram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_Toc21549975 \h </w:instrText>
        </w:r>
        <w:r w:rsidR="00CF5E36" w:rsidRPr="004F5AA2">
          <w:rPr>
            <w:noProof/>
            <w:webHidden/>
          </w:rPr>
        </w:r>
        <w:r w:rsidR="00CF5E36" w:rsidRPr="004F5AA2">
          <w:rPr>
            <w:noProof/>
            <w:webHidden/>
          </w:rPr>
          <w:fldChar w:fldCharType="separate"/>
        </w:r>
        <w:r w:rsidR="00CF5E36" w:rsidRPr="004F5AA2">
          <w:rPr>
            <w:noProof/>
            <w:webHidden/>
          </w:rPr>
          <w:t>166</w:t>
        </w:r>
        <w:r w:rsidR="00CF5E36" w:rsidRPr="004F5AA2">
          <w:rPr>
            <w:noProof/>
            <w:webHidden/>
          </w:rPr>
          <w:fldChar w:fldCharType="end"/>
        </w:r>
      </w:hyperlink>
    </w:p>
    <w:p w14:paraId="0781DD0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6" w:history="1">
        <w:r w:rsidR="00CF5E36" w:rsidRPr="004F5AA2">
          <w:rPr>
            <w:rStyle w:val="Hyperlink"/>
            <w:noProof/>
            <w:color w:val="000000" w:themeColor="text1"/>
          </w:rPr>
          <w:t>Figure 4.25 SRA(D100,L25,6-6) dynamic mode in Matlab/Simulink</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_Toc21549976 \h </w:instrText>
        </w:r>
        <w:r w:rsidR="00CF5E36" w:rsidRPr="004F5AA2">
          <w:rPr>
            <w:noProof/>
            <w:webHidden/>
          </w:rPr>
        </w:r>
        <w:r w:rsidR="00CF5E36" w:rsidRPr="004F5AA2">
          <w:rPr>
            <w:noProof/>
            <w:webHidden/>
          </w:rPr>
          <w:fldChar w:fldCharType="separate"/>
        </w:r>
        <w:r w:rsidR="00CF5E36" w:rsidRPr="004F5AA2">
          <w:rPr>
            <w:noProof/>
            <w:webHidden/>
          </w:rPr>
          <w:t>167</w:t>
        </w:r>
        <w:r w:rsidR="00CF5E36" w:rsidRPr="004F5AA2">
          <w:rPr>
            <w:noProof/>
            <w:webHidden/>
          </w:rPr>
          <w:fldChar w:fldCharType="end"/>
        </w:r>
      </w:hyperlink>
    </w:p>
    <w:p w14:paraId="1C0A0E7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7" w:history="1">
        <w:r w:rsidR="00CF5E36" w:rsidRPr="004F5AA2">
          <w:rPr>
            <w:rStyle w:val="Hyperlink"/>
            <w:noProof/>
            <w:color w:val="000000" w:themeColor="text1"/>
          </w:rPr>
          <w:t xml:space="preserve">Figure 4.26 Finite element predicted </w:t>
        </w:r>
        <w:r w:rsidR="00CF5E36" w:rsidRPr="004F5AA2">
          <w:rPr>
            <w:rStyle w:val="Hyperlink"/>
            <w:rFonts w:cs="Arial"/>
            <w:noProof/>
            <w:color w:val="000000" w:themeColor="text1"/>
          </w:rPr>
          <w:t>ψ</w:t>
        </w:r>
        <w:r w:rsidR="00CF5E36" w:rsidRPr="004F5AA2">
          <w:rPr>
            <w:rStyle w:val="Hyperlink"/>
            <w:noProof/>
            <w:color w:val="000000" w:themeColor="text1"/>
          </w:rPr>
          <w:t>-I variation for the reference D100, L25, 6-6 reluctance actuator design.(total turn number is 690)</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_Toc21549977 \h </w:instrText>
        </w:r>
        <w:r w:rsidR="00CF5E36" w:rsidRPr="004F5AA2">
          <w:rPr>
            <w:noProof/>
            <w:webHidden/>
          </w:rPr>
        </w:r>
        <w:r w:rsidR="00CF5E36" w:rsidRPr="004F5AA2">
          <w:rPr>
            <w:noProof/>
            <w:webHidden/>
          </w:rPr>
          <w:fldChar w:fldCharType="separate"/>
        </w:r>
        <w:r w:rsidR="00CF5E36" w:rsidRPr="004F5AA2">
          <w:rPr>
            <w:noProof/>
            <w:webHidden/>
          </w:rPr>
          <w:t>168</w:t>
        </w:r>
        <w:r w:rsidR="00CF5E36" w:rsidRPr="004F5AA2">
          <w:rPr>
            <w:noProof/>
            <w:webHidden/>
          </w:rPr>
          <w:fldChar w:fldCharType="end"/>
        </w:r>
      </w:hyperlink>
    </w:p>
    <w:p w14:paraId="48D8F34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8" w:history="1">
        <w:r w:rsidR="00CF5E36" w:rsidRPr="004F5AA2">
          <w:rPr>
            <w:rStyle w:val="Hyperlink"/>
            <w:noProof/>
            <w:color w:val="000000" w:themeColor="text1"/>
          </w:rPr>
          <w:t>Figure 4.27 Torque versus MMF in D100, L25, 6-6 switched reluctance actuator</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_Toc21549978 \h </w:instrText>
        </w:r>
        <w:r w:rsidR="00CF5E36" w:rsidRPr="004F5AA2">
          <w:rPr>
            <w:noProof/>
            <w:webHidden/>
          </w:rPr>
        </w:r>
        <w:r w:rsidR="00CF5E36" w:rsidRPr="004F5AA2">
          <w:rPr>
            <w:noProof/>
            <w:webHidden/>
          </w:rPr>
          <w:fldChar w:fldCharType="separate"/>
        </w:r>
        <w:r w:rsidR="00CF5E36" w:rsidRPr="004F5AA2">
          <w:rPr>
            <w:noProof/>
            <w:webHidden/>
          </w:rPr>
          <w:t>169</w:t>
        </w:r>
        <w:r w:rsidR="00CF5E36" w:rsidRPr="004F5AA2">
          <w:rPr>
            <w:noProof/>
            <w:webHidden/>
          </w:rPr>
          <w:fldChar w:fldCharType="end"/>
        </w:r>
      </w:hyperlink>
    </w:p>
    <w:p w14:paraId="45F97F5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79" w:history="1">
        <w:r w:rsidR="00CF5E36" w:rsidRPr="004F5AA2">
          <w:rPr>
            <w:rStyle w:val="Hyperlink"/>
            <w:noProof/>
            <w:color w:val="000000" w:themeColor="text1"/>
          </w:rPr>
          <w:t>Figure 4.28 Geometry parameter definition in actuator design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_Toc21549979 \h </w:instrText>
        </w:r>
        <w:r w:rsidR="00CF5E36" w:rsidRPr="004F5AA2">
          <w:rPr>
            <w:noProof/>
            <w:webHidden/>
          </w:rPr>
        </w:r>
        <w:r w:rsidR="00CF5E36" w:rsidRPr="004F5AA2">
          <w:rPr>
            <w:noProof/>
            <w:webHidden/>
          </w:rPr>
          <w:fldChar w:fldCharType="separate"/>
        </w:r>
        <w:r w:rsidR="00CF5E36" w:rsidRPr="004F5AA2">
          <w:rPr>
            <w:noProof/>
            <w:webHidden/>
          </w:rPr>
          <w:t>170</w:t>
        </w:r>
        <w:r w:rsidR="00CF5E36" w:rsidRPr="004F5AA2">
          <w:rPr>
            <w:noProof/>
            <w:webHidden/>
          </w:rPr>
          <w:fldChar w:fldCharType="end"/>
        </w:r>
      </w:hyperlink>
    </w:p>
    <w:p w14:paraId="0F96642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0" w:history="1">
        <w:r w:rsidR="00CF5E36" w:rsidRPr="004F5AA2">
          <w:rPr>
            <w:rStyle w:val="Hyperlink"/>
            <w:noProof/>
            <w:color w:val="000000" w:themeColor="text1"/>
          </w:rPr>
          <w:t>Figure 4.29 Close up of field distribution at an mmf of 8400kA</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_Toc21549980 \h </w:instrText>
        </w:r>
        <w:r w:rsidR="00CF5E36" w:rsidRPr="004F5AA2">
          <w:rPr>
            <w:noProof/>
            <w:webHidden/>
          </w:rPr>
        </w:r>
        <w:r w:rsidR="00CF5E36" w:rsidRPr="004F5AA2">
          <w:rPr>
            <w:noProof/>
            <w:webHidden/>
          </w:rPr>
          <w:fldChar w:fldCharType="separate"/>
        </w:r>
        <w:r w:rsidR="00CF5E36" w:rsidRPr="004F5AA2">
          <w:rPr>
            <w:noProof/>
            <w:webHidden/>
          </w:rPr>
          <w:t>170</w:t>
        </w:r>
        <w:r w:rsidR="00CF5E36" w:rsidRPr="004F5AA2">
          <w:rPr>
            <w:noProof/>
            <w:webHidden/>
          </w:rPr>
          <w:fldChar w:fldCharType="end"/>
        </w:r>
      </w:hyperlink>
    </w:p>
    <w:p w14:paraId="178CED3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1" w:history="1">
        <w:r w:rsidR="00CF5E36" w:rsidRPr="004F5AA2">
          <w:rPr>
            <w:rStyle w:val="Hyperlink"/>
            <w:noProof/>
            <w:color w:val="000000" w:themeColor="text1"/>
          </w:rPr>
          <w:t>Figure 4.30 Variation in holding torque at 0° with mmf for two different radial airgaps (G)</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_Toc21549981 \h </w:instrText>
        </w:r>
        <w:r w:rsidR="00CF5E36" w:rsidRPr="004F5AA2">
          <w:rPr>
            <w:noProof/>
            <w:webHidden/>
          </w:rPr>
        </w:r>
        <w:r w:rsidR="00CF5E36" w:rsidRPr="004F5AA2">
          <w:rPr>
            <w:noProof/>
            <w:webHidden/>
          </w:rPr>
          <w:fldChar w:fldCharType="separate"/>
        </w:r>
        <w:r w:rsidR="00CF5E36" w:rsidRPr="004F5AA2">
          <w:rPr>
            <w:noProof/>
            <w:webHidden/>
          </w:rPr>
          <w:t>171</w:t>
        </w:r>
        <w:r w:rsidR="00CF5E36" w:rsidRPr="004F5AA2">
          <w:rPr>
            <w:noProof/>
            <w:webHidden/>
          </w:rPr>
          <w:fldChar w:fldCharType="end"/>
        </w:r>
      </w:hyperlink>
    </w:p>
    <w:p w14:paraId="1474D73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2" w:history="1">
        <w:r w:rsidR="00CF5E36" w:rsidRPr="004F5AA2">
          <w:rPr>
            <w:rStyle w:val="Hyperlink"/>
            <w:noProof/>
            <w:color w:val="000000" w:themeColor="text1"/>
          </w:rPr>
          <w:t>Figure 4.31 Reluctance actuator current (D100,6-6,L25,with 600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_Toc21549982 \h </w:instrText>
        </w:r>
        <w:r w:rsidR="00CF5E36" w:rsidRPr="004F5AA2">
          <w:rPr>
            <w:noProof/>
            <w:webHidden/>
          </w:rPr>
        </w:r>
        <w:r w:rsidR="00CF5E36" w:rsidRPr="004F5AA2">
          <w:rPr>
            <w:noProof/>
            <w:webHidden/>
          </w:rPr>
          <w:fldChar w:fldCharType="separate"/>
        </w:r>
        <w:r w:rsidR="00CF5E36" w:rsidRPr="004F5AA2">
          <w:rPr>
            <w:noProof/>
            <w:webHidden/>
          </w:rPr>
          <w:t>172</w:t>
        </w:r>
        <w:r w:rsidR="00CF5E36" w:rsidRPr="004F5AA2">
          <w:rPr>
            <w:noProof/>
            <w:webHidden/>
          </w:rPr>
          <w:fldChar w:fldCharType="end"/>
        </w:r>
      </w:hyperlink>
    </w:p>
    <w:p w14:paraId="6170D4A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3" w:history="1">
        <w:r w:rsidR="00CF5E36" w:rsidRPr="004F5AA2">
          <w:rPr>
            <w:rStyle w:val="Hyperlink"/>
            <w:noProof/>
            <w:color w:val="000000" w:themeColor="text1"/>
          </w:rPr>
          <w:t>Figure 4.32 Actuator and spring torque (D100,6-6,L25,with 600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_Toc21549983 \h </w:instrText>
        </w:r>
        <w:r w:rsidR="00CF5E36" w:rsidRPr="004F5AA2">
          <w:rPr>
            <w:noProof/>
            <w:webHidden/>
          </w:rPr>
        </w:r>
        <w:r w:rsidR="00CF5E36" w:rsidRPr="004F5AA2">
          <w:rPr>
            <w:noProof/>
            <w:webHidden/>
          </w:rPr>
          <w:fldChar w:fldCharType="separate"/>
        </w:r>
        <w:r w:rsidR="00CF5E36" w:rsidRPr="004F5AA2">
          <w:rPr>
            <w:noProof/>
            <w:webHidden/>
          </w:rPr>
          <w:t>172</w:t>
        </w:r>
        <w:r w:rsidR="00CF5E36" w:rsidRPr="004F5AA2">
          <w:rPr>
            <w:noProof/>
            <w:webHidden/>
          </w:rPr>
          <w:fldChar w:fldCharType="end"/>
        </w:r>
      </w:hyperlink>
    </w:p>
    <w:p w14:paraId="409A368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4" w:history="1">
        <w:r w:rsidR="00CF5E36" w:rsidRPr="004F5AA2">
          <w:rPr>
            <w:rStyle w:val="Hyperlink"/>
            <w:noProof/>
            <w:color w:val="000000" w:themeColor="text1"/>
          </w:rPr>
          <w:t>Figure 4.33 Predicted variation in actuator angular acceleration (D100,6-6,L25,with 600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_Toc21549984 \h </w:instrText>
        </w:r>
        <w:r w:rsidR="00CF5E36" w:rsidRPr="004F5AA2">
          <w:rPr>
            <w:noProof/>
            <w:webHidden/>
          </w:rPr>
        </w:r>
        <w:r w:rsidR="00CF5E36" w:rsidRPr="004F5AA2">
          <w:rPr>
            <w:noProof/>
            <w:webHidden/>
          </w:rPr>
          <w:fldChar w:fldCharType="separate"/>
        </w:r>
        <w:r w:rsidR="00CF5E36" w:rsidRPr="004F5AA2">
          <w:rPr>
            <w:noProof/>
            <w:webHidden/>
          </w:rPr>
          <w:t>173</w:t>
        </w:r>
        <w:r w:rsidR="00CF5E36" w:rsidRPr="004F5AA2">
          <w:rPr>
            <w:noProof/>
            <w:webHidden/>
          </w:rPr>
          <w:fldChar w:fldCharType="end"/>
        </w:r>
      </w:hyperlink>
    </w:p>
    <w:p w14:paraId="772A8D3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5" w:history="1">
        <w:r w:rsidR="00CF5E36" w:rsidRPr="004F5AA2">
          <w:rPr>
            <w:rStyle w:val="Hyperlink"/>
            <w:noProof/>
            <w:color w:val="000000" w:themeColor="text1"/>
          </w:rPr>
          <w:t>Figure 4.34 Predicted actuator velocity (D100,6-6,L25,with 600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_Toc21549985 \h </w:instrText>
        </w:r>
        <w:r w:rsidR="00CF5E36" w:rsidRPr="004F5AA2">
          <w:rPr>
            <w:noProof/>
            <w:webHidden/>
          </w:rPr>
        </w:r>
        <w:r w:rsidR="00CF5E36" w:rsidRPr="004F5AA2">
          <w:rPr>
            <w:noProof/>
            <w:webHidden/>
          </w:rPr>
          <w:fldChar w:fldCharType="separate"/>
        </w:r>
        <w:r w:rsidR="00CF5E36" w:rsidRPr="004F5AA2">
          <w:rPr>
            <w:noProof/>
            <w:webHidden/>
          </w:rPr>
          <w:t>173</w:t>
        </w:r>
        <w:r w:rsidR="00CF5E36" w:rsidRPr="004F5AA2">
          <w:rPr>
            <w:noProof/>
            <w:webHidden/>
          </w:rPr>
          <w:fldChar w:fldCharType="end"/>
        </w:r>
      </w:hyperlink>
    </w:p>
    <w:p w14:paraId="36777AD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6" w:history="1">
        <w:r w:rsidR="00CF5E36" w:rsidRPr="004F5AA2">
          <w:rPr>
            <w:rStyle w:val="Hyperlink"/>
            <w:noProof/>
            <w:color w:val="000000" w:themeColor="text1"/>
          </w:rPr>
          <w:t>Figure 4.35  Predicted angular position (D100,6-6,L25,with 600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_Toc21549986 \h </w:instrText>
        </w:r>
        <w:r w:rsidR="00CF5E36" w:rsidRPr="004F5AA2">
          <w:rPr>
            <w:noProof/>
            <w:webHidden/>
          </w:rPr>
        </w:r>
        <w:r w:rsidR="00CF5E36" w:rsidRPr="004F5AA2">
          <w:rPr>
            <w:noProof/>
            <w:webHidden/>
          </w:rPr>
          <w:fldChar w:fldCharType="separate"/>
        </w:r>
        <w:r w:rsidR="00CF5E36" w:rsidRPr="004F5AA2">
          <w:rPr>
            <w:noProof/>
            <w:webHidden/>
          </w:rPr>
          <w:t>174</w:t>
        </w:r>
        <w:r w:rsidR="00CF5E36" w:rsidRPr="004F5AA2">
          <w:rPr>
            <w:noProof/>
            <w:webHidden/>
          </w:rPr>
          <w:fldChar w:fldCharType="end"/>
        </w:r>
      </w:hyperlink>
    </w:p>
    <w:p w14:paraId="20AFCB6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7" w:history="1">
        <w:r w:rsidR="00CF5E36" w:rsidRPr="004F5AA2">
          <w:rPr>
            <w:rStyle w:val="Hyperlink"/>
            <w:noProof/>
            <w:color w:val="000000" w:themeColor="text1"/>
          </w:rPr>
          <w:t>Figure 4.36  Reluctance actuator current (D100,6-6,L25,with 800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_Toc21549987 \h </w:instrText>
        </w:r>
        <w:r w:rsidR="00CF5E36" w:rsidRPr="004F5AA2">
          <w:rPr>
            <w:noProof/>
            <w:webHidden/>
          </w:rPr>
        </w:r>
        <w:r w:rsidR="00CF5E36" w:rsidRPr="004F5AA2">
          <w:rPr>
            <w:noProof/>
            <w:webHidden/>
          </w:rPr>
          <w:fldChar w:fldCharType="separate"/>
        </w:r>
        <w:r w:rsidR="00CF5E36" w:rsidRPr="004F5AA2">
          <w:rPr>
            <w:noProof/>
            <w:webHidden/>
          </w:rPr>
          <w:t>175</w:t>
        </w:r>
        <w:r w:rsidR="00CF5E36" w:rsidRPr="004F5AA2">
          <w:rPr>
            <w:noProof/>
            <w:webHidden/>
          </w:rPr>
          <w:fldChar w:fldCharType="end"/>
        </w:r>
      </w:hyperlink>
    </w:p>
    <w:p w14:paraId="131A93E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8" w:history="1">
        <w:r w:rsidR="00CF5E36" w:rsidRPr="004F5AA2">
          <w:rPr>
            <w:rStyle w:val="Hyperlink"/>
            <w:noProof/>
            <w:color w:val="000000" w:themeColor="text1"/>
          </w:rPr>
          <w:t>Figure 4.37 Actuator and spring torque (D100,6-6,L25,with 800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_Toc21549988 \h </w:instrText>
        </w:r>
        <w:r w:rsidR="00CF5E36" w:rsidRPr="004F5AA2">
          <w:rPr>
            <w:noProof/>
            <w:webHidden/>
          </w:rPr>
        </w:r>
        <w:r w:rsidR="00CF5E36" w:rsidRPr="004F5AA2">
          <w:rPr>
            <w:noProof/>
            <w:webHidden/>
          </w:rPr>
          <w:fldChar w:fldCharType="separate"/>
        </w:r>
        <w:r w:rsidR="00CF5E36" w:rsidRPr="004F5AA2">
          <w:rPr>
            <w:noProof/>
            <w:webHidden/>
          </w:rPr>
          <w:t>176</w:t>
        </w:r>
        <w:r w:rsidR="00CF5E36" w:rsidRPr="004F5AA2">
          <w:rPr>
            <w:noProof/>
            <w:webHidden/>
          </w:rPr>
          <w:fldChar w:fldCharType="end"/>
        </w:r>
      </w:hyperlink>
    </w:p>
    <w:p w14:paraId="7DA8867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89" w:history="1">
        <w:r w:rsidR="00CF5E36" w:rsidRPr="004F5AA2">
          <w:rPr>
            <w:rStyle w:val="Hyperlink"/>
            <w:noProof/>
            <w:color w:val="000000" w:themeColor="text1"/>
          </w:rPr>
          <w:t>Figure 4.38 Predicted variation in actuator angular acceleration (D100,6-6,L25,with 800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_Toc21549989 \h </w:instrText>
        </w:r>
        <w:r w:rsidR="00CF5E36" w:rsidRPr="004F5AA2">
          <w:rPr>
            <w:noProof/>
            <w:webHidden/>
          </w:rPr>
        </w:r>
        <w:r w:rsidR="00CF5E36" w:rsidRPr="004F5AA2">
          <w:rPr>
            <w:noProof/>
            <w:webHidden/>
          </w:rPr>
          <w:fldChar w:fldCharType="separate"/>
        </w:r>
        <w:r w:rsidR="00CF5E36" w:rsidRPr="004F5AA2">
          <w:rPr>
            <w:noProof/>
            <w:webHidden/>
          </w:rPr>
          <w:t>176</w:t>
        </w:r>
        <w:r w:rsidR="00CF5E36" w:rsidRPr="004F5AA2">
          <w:rPr>
            <w:noProof/>
            <w:webHidden/>
          </w:rPr>
          <w:fldChar w:fldCharType="end"/>
        </w:r>
      </w:hyperlink>
    </w:p>
    <w:p w14:paraId="453C627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0" w:history="1">
        <w:r w:rsidR="00CF5E36" w:rsidRPr="004F5AA2">
          <w:rPr>
            <w:rStyle w:val="Hyperlink"/>
            <w:noProof/>
            <w:color w:val="000000" w:themeColor="text1"/>
          </w:rPr>
          <w:t>Figure 4.39 Predicted actuator velocity (D100,6-6,L25,with 800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_Toc21549990 \h </w:instrText>
        </w:r>
        <w:r w:rsidR="00CF5E36" w:rsidRPr="004F5AA2">
          <w:rPr>
            <w:noProof/>
            <w:webHidden/>
          </w:rPr>
        </w:r>
        <w:r w:rsidR="00CF5E36" w:rsidRPr="004F5AA2">
          <w:rPr>
            <w:noProof/>
            <w:webHidden/>
          </w:rPr>
          <w:fldChar w:fldCharType="separate"/>
        </w:r>
        <w:r w:rsidR="00CF5E36" w:rsidRPr="004F5AA2">
          <w:rPr>
            <w:noProof/>
            <w:webHidden/>
          </w:rPr>
          <w:t>177</w:t>
        </w:r>
        <w:r w:rsidR="00CF5E36" w:rsidRPr="004F5AA2">
          <w:rPr>
            <w:noProof/>
            <w:webHidden/>
          </w:rPr>
          <w:fldChar w:fldCharType="end"/>
        </w:r>
      </w:hyperlink>
    </w:p>
    <w:p w14:paraId="389B69F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1" w:history="1">
        <w:r w:rsidR="00CF5E36" w:rsidRPr="004F5AA2">
          <w:rPr>
            <w:rStyle w:val="Hyperlink"/>
            <w:noProof/>
            <w:color w:val="000000" w:themeColor="text1"/>
          </w:rPr>
          <w:t>Figure 4.40 Predicted angular position (D100,6-6,L25,with 800 turns)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_Toc21549991 \h </w:instrText>
        </w:r>
        <w:r w:rsidR="00CF5E36" w:rsidRPr="004F5AA2">
          <w:rPr>
            <w:noProof/>
            <w:webHidden/>
          </w:rPr>
        </w:r>
        <w:r w:rsidR="00CF5E36" w:rsidRPr="004F5AA2">
          <w:rPr>
            <w:noProof/>
            <w:webHidden/>
          </w:rPr>
          <w:fldChar w:fldCharType="separate"/>
        </w:r>
        <w:r w:rsidR="00CF5E36" w:rsidRPr="004F5AA2">
          <w:rPr>
            <w:noProof/>
            <w:webHidden/>
          </w:rPr>
          <w:t>177</w:t>
        </w:r>
        <w:r w:rsidR="00CF5E36" w:rsidRPr="004F5AA2">
          <w:rPr>
            <w:noProof/>
            <w:webHidden/>
          </w:rPr>
          <w:fldChar w:fldCharType="end"/>
        </w:r>
      </w:hyperlink>
    </w:p>
    <w:p w14:paraId="3D3E168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2" w:history="1">
        <w:r w:rsidR="00CF5E36" w:rsidRPr="004F5AA2">
          <w:rPr>
            <w:rStyle w:val="Hyperlink"/>
            <w:noProof/>
            <w:color w:val="000000" w:themeColor="text1"/>
          </w:rPr>
          <w:t>Figure 4.41 Operating performance on minimum voltage supply during holding phase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_Toc21549992 \h </w:instrText>
        </w:r>
        <w:r w:rsidR="00CF5E36" w:rsidRPr="004F5AA2">
          <w:rPr>
            <w:noProof/>
            <w:webHidden/>
          </w:rPr>
        </w:r>
        <w:r w:rsidR="00CF5E36" w:rsidRPr="004F5AA2">
          <w:rPr>
            <w:noProof/>
            <w:webHidden/>
          </w:rPr>
          <w:fldChar w:fldCharType="separate"/>
        </w:r>
        <w:r w:rsidR="00CF5E36" w:rsidRPr="004F5AA2">
          <w:rPr>
            <w:noProof/>
            <w:webHidden/>
          </w:rPr>
          <w:t>179</w:t>
        </w:r>
        <w:r w:rsidR="00CF5E36" w:rsidRPr="004F5AA2">
          <w:rPr>
            <w:noProof/>
            <w:webHidden/>
          </w:rPr>
          <w:fldChar w:fldCharType="end"/>
        </w:r>
      </w:hyperlink>
    </w:p>
    <w:p w14:paraId="11F3306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3" w:history="1">
        <w:r w:rsidR="00CF5E36" w:rsidRPr="004F5AA2">
          <w:rPr>
            <w:rStyle w:val="Hyperlink"/>
            <w:noProof/>
            <w:color w:val="000000" w:themeColor="text1"/>
          </w:rPr>
          <w:t>Figure 4.42 Holding torque versus projection width at 0°</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_Toc21549993 \h </w:instrText>
        </w:r>
        <w:r w:rsidR="00CF5E36" w:rsidRPr="004F5AA2">
          <w:rPr>
            <w:noProof/>
            <w:webHidden/>
          </w:rPr>
        </w:r>
        <w:r w:rsidR="00CF5E36" w:rsidRPr="004F5AA2">
          <w:rPr>
            <w:noProof/>
            <w:webHidden/>
          </w:rPr>
          <w:fldChar w:fldCharType="separate"/>
        </w:r>
        <w:r w:rsidR="00CF5E36" w:rsidRPr="004F5AA2">
          <w:rPr>
            <w:noProof/>
            <w:webHidden/>
          </w:rPr>
          <w:t>180</w:t>
        </w:r>
        <w:r w:rsidR="00CF5E36" w:rsidRPr="004F5AA2">
          <w:rPr>
            <w:noProof/>
            <w:webHidden/>
          </w:rPr>
          <w:fldChar w:fldCharType="end"/>
        </w:r>
      </w:hyperlink>
    </w:p>
    <w:p w14:paraId="3994C6D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4" w:history="1">
        <w:r w:rsidR="00CF5E36" w:rsidRPr="004F5AA2">
          <w:rPr>
            <w:rStyle w:val="Hyperlink"/>
            <w:noProof/>
            <w:color w:val="000000" w:themeColor="text1"/>
          </w:rPr>
          <w:t>Figure 4.43 Torque versus projection width at 15°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_Toc21549994 \h </w:instrText>
        </w:r>
        <w:r w:rsidR="00CF5E36" w:rsidRPr="004F5AA2">
          <w:rPr>
            <w:noProof/>
            <w:webHidden/>
          </w:rPr>
        </w:r>
        <w:r w:rsidR="00CF5E36" w:rsidRPr="004F5AA2">
          <w:rPr>
            <w:noProof/>
            <w:webHidden/>
          </w:rPr>
          <w:fldChar w:fldCharType="separate"/>
        </w:r>
        <w:r w:rsidR="00CF5E36" w:rsidRPr="004F5AA2">
          <w:rPr>
            <w:noProof/>
            <w:webHidden/>
          </w:rPr>
          <w:t>180</w:t>
        </w:r>
        <w:r w:rsidR="00CF5E36" w:rsidRPr="004F5AA2">
          <w:rPr>
            <w:noProof/>
            <w:webHidden/>
          </w:rPr>
          <w:fldChar w:fldCharType="end"/>
        </w:r>
      </w:hyperlink>
    </w:p>
    <w:p w14:paraId="1B9C333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5" w:history="1">
        <w:r w:rsidR="00CF5E36" w:rsidRPr="004F5AA2">
          <w:rPr>
            <w:rStyle w:val="Hyperlink"/>
            <w:noProof/>
            <w:color w:val="000000" w:themeColor="text1"/>
          </w:rPr>
          <w:t>Figure 4.44 Percentage of projection bar length to rotor teeth length</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_Toc21549995 \h </w:instrText>
        </w:r>
        <w:r w:rsidR="00CF5E36" w:rsidRPr="004F5AA2">
          <w:rPr>
            <w:noProof/>
            <w:webHidden/>
          </w:rPr>
        </w:r>
        <w:r w:rsidR="00CF5E36" w:rsidRPr="004F5AA2">
          <w:rPr>
            <w:noProof/>
            <w:webHidden/>
          </w:rPr>
          <w:fldChar w:fldCharType="separate"/>
        </w:r>
        <w:r w:rsidR="00CF5E36" w:rsidRPr="004F5AA2">
          <w:rPr>
            <w:noProof/>
            <w:webHidden/>
          </w:rPr>
          <w:t>181</w:t>
        </w:r>
        <w:r w:rsidR="00CF5E36" w:rsidRPr="004F5AA2">
          <w:rPr>
            <w:noProof/>
            <w:webHidden/>
          </w:rPr>
          <w:fldChar w:fldCharType="end"/>
        </w:r>
      </w:hyperlink>
    </w:p>
    <w:p w14:paraId="526699E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6" w:history="1">
        <w:r w:rsidR="00CF5E36" w:rsidRPr="004F5AA2">
          <w:rPr>
            <w:rStyle w:val="Hyperlink"/>
            <w:noProof/>
            <w:color w:val="000000" w:themeColor="text1"/>
          </w:rPr>
          <w:t>Figure 4.45 Split ratio against torque at 0°</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_Toc21549996 \h </w:instrText>
        </w:r>
        <w:r w:rsidR="00CF5E36" w:rsidRPr="004F5AA2">
          <w:rPr>
            <w:noProof/>
            <w:webHidden/>
          </w:rPr>
        </w:r>
        <w:r w:rsidR="00CF5E36" w:rsidRPr="004F5AA2">
          <w:rPr>
            <w:noProof/>
            <w:webHidden/>
          </w:rPr>
          <w:fldChar w:fldCharType="separate"/>
        </w:r>
        <w:r w:rsidR="00CF5E36" w:rsidRPr="004F5AA2">
          <w:rPr>
            <w:noProof/>
            <w:webHidden/>
          </w:rPr>
          <w:t>182</w:t>
        </w:r>
        <w:r w:rsidR="00CF5E36" w:rsidRPr="004F5AA2">
          <w:rPr>
            <w:noProof/>
            <w:webHidden/>
          </w:rPr>
          <w:fldChar w:fldCharType="end"/>
        </w:r>
      </w:hyperlink>
    </w:p>
    <w:p w14:paraId="452B1E9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7" w:history="1">
        <w:r w:rsidR="00CF5E36" w:rsidRPr="004F5AA2">
          <w:rPr>
            <w:rStyle w:val="Hyperlink"/>
            <w:noProof/>
            <w:color w:val="000000" w:themeColor="text1"/>
          </w:rPr>
          <w:t>Figure 4.46 Split ratio against torque at 15°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_Toc21549997 \h </w:instrText>
        </w:r>
        <w:r w:rsidR="00CF5E36" w:rsidRPr="004F5AA2">
          <w:rPr>
            <w:noProof/>
            <w:webHidden/>
          </w:rPr>
        </w:r>
        <w:r w:rsidR="00CF5E36" w:rsidRPr="004F5AA2">
          <w:rPr>
            <w:noProof/>
            <w:webHidden/>
          </w:rPr>
          <w:fldChar w:fldCharType="separate"/>
        </w:r>
        <w:r w:rsidR="00CF5E36" w:rsidRPr="004F5AA2">
          <w:rPr>
            <w:noProof/>
            <w:webHidden/>
          </w:rPr>
          <w:t>182</w:t>
        </w:r>
        <w:r w:rsidR="00CF5E36" w:rsidRPr="004F5AA2">
          <w:rPr>
            <w:noProof/>
            <w:webHidden/>
          </w:rPr>
          <w:fldChar w:fldCharType="end"/>
        </w:r>
      </w:hyperlink>
    </w:p>
    <w:p w14:paraId="2241615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8" w:history="1">
        <w:r w:rsidR="00CF5E36" w:rsidRPr="004F5AA2">
          <w:rPr>
            <w:rStyle w:val="Hyperlink"/>
            <w:noProof/>
            <w:color w:val="000000" w:themeColor="text1"/>
          </w:rPr>
          <w:t>Figure 4.47  Stator teeth width optimization at 0°</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_Toc21549998 \h </w:instrText>
        </w:r>
        <w:r w:rsidR="00CF5E36" w:rsidRPr="004F5AA2">
          <w:rPr>
            <w:noProof/>
            <w:webHidden/>
          </w:rPr>
        </w:r>
        <w:r w:rsidR="00CF5E36" w:rsidRPr="004F5AA2">
          <w:rPr>
            <w:noProof/>
            <w:webHidden/>
          </w:rPr>
          <w:fldChar w:fldCharType="separate"/>
        </w:r>
        <w:r w:rsidR="00CF5E36" w:rsidRPr="004F5AA2">
          <w:rPr>
            <w:noProof/>
            <w:webHidden/>
          </w:rPr>
          <w:t>183</w:t>
        </w:r>
        <w:r w:rsidR="00CF5E36" w:rsidRPr="004F5AA2">
          <w:rPr>
            <w:noProof/>
            <w:webHidden/>
          </w:rPr>
          <w:fldChar w:fldCharType="end"/>
        </w:r>
      </w:hyperlink>
    </w:p>
    <w:p w14:paraId="41413D2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49999" w:history="1">
        <w:r w:rsidR="00CF5E36" w:rsidRPr="004F5AA2">
          <w:rPr>
            <w:rStyle w:val="Hyperlink"/>
            <w:noProof/>
            <w:color w:val="000000" w:themeColor="text1"/>
          </w:rPr>
          <w:t>Figure 4.48  Stator teeth width optimization at 15°(With 15A/mm</w:t>
        </w:r>
        <w:r w:rsidR="00CF5E36" w:rsidRPr="004F5AA2">
          <w:rPr>
            <w:rStyle w:val="Hyperlink"/>
            <w:noProof/>
            <w:color w:val="000000" w:themeColor="text1"/>
            <w:vertAlign w:val="superscript"/>
          </w:rPr>
          <w:t xml:space="preserve">2 </w:t>
        </w:r>
        <w:r w:rsidR="00CF5E36" w:rsidRPr="004F5AA2">
          <w:rPr>
            <w:rStyle w:val="Hyperlink"/>
            <w:noProof/>
            <w:color w:val="000000" w:themeColor="text1"/>
          </w:rPr>
          <w:t>in coil)</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_Toc21549999 \h </w:instrText>
        </w:r>
        <w:r w:rsidR="00CF5E36" w:rsidRPr="004F5AA2">
          <w:rPr>
            <w:noProof/>
            <w:webHidden/>
          </w:rPr>
        </w:r>
        <w:r w:rsidR="00CF5E36" w:rsidRPr="004F5AA2">
          <w:rPr>
            <w:noProof/>
            <w:webHidden/>
          </w:rPr>
          <w:fldChar w:fldCharType="separate"/>
        </w:r>
        <w:r w:rsidR="00CF5E36" w:rsidRPr="004F5AA2">
          <w:rPr>
            <w:noProof/>
            <w:webHidden/>
          </w:rPr>
          <w:t>183</w:t>
        </w:r>
        <w:r w:rsidR="00CF5E36" w:rsidRPr="004F5AA2">
          <w:rPr>
            <w:noProof/>
            <w:webHidden/>
          </w:rPr>
          <w:fldChar w:fldCharType="end"/>
        </w:r>
      </w:hyperlink>
    </w:p>
    <w:p w14:paraId="7ED49BA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0" w:history="1">
        <w:r w:rsidR="00CF5E36" w:rsidRPr="004F5AA2">
          <w:rPr>
            <w:rStyle w:val="Hyperlink"/>
            <w:noProof/>
            <w:color w:val="000000" w:themeColor="text1"/>
          </w:rPr>
          <w:t>Figure 4.49  Actuator torque in variation with rotor air-gap and projection bar air-gap( at 0°)</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_Toc21550000 \h </w:instrText>
        </w:r>
        <w:r w:rsidR="00CF5E36" w:rsidRPr="004F5AA2">
          <w:rPr>
            <w:noProof/>
            <w:webHidden/>
          </w:rPr>
        </w:r>
        <w:r w:rsidR="00CF5E36" w:rsidRPr="004F5AA2">
          <w:rPr>
            <w:noProof/>
            <w:webHidden/>
          </w:rPr>
          <w:fldChar w:fldCharType="separate"/>
        </w:r>
        <w:r w:rsidR="00CF5E36" w:rsidRPr="004F5AA2">
          <w:rPr>
            <w:noProof/>
            <w:webHidden/>
          </w:rPr>
          <w:t>184</w:t>
        </w:r>
        <w:r w:rsidR="00CF5E36" w:rsidRPr="004F5AA2">
          <w:rPr>
            <w:noProof/>
            <w:webHidden/>
          </w:rPr>
          <w:fldChar w:fldCharType="end"/>
        </w:r>
      </w:hyperlink>
    </w:p>
    <w:p w14:paraId="3D6400E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1" w:history="1">
        <w:r w:rsidR="00CF5E36" w:rsidRPr="004F5AA2">
          <w:rPr>
            <w:rStyle w:val="Hyperlink"/>
            <w:noProof/>
            <w:color w:val="000000" w:themeColor="text1"/>
          </w:rPr>
          <w:t>Figure 4.50  Actuator torque in variation with rotor air-gap and projection bar air-gap( 15°)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_Toc21550001 \h </w:instrText>
        </w:r>
        <w:r w:rsidR="00CF5E36" w:rsidRPr="004F5AA2">
          <w:rPr>
            <w:noProof/>
            <w:webHidden/>
          </w:rPr>
        </w:r>
        <w:r w:rsidR="00CF5E36" w:rsidRPr="004F5AA2">
          <w:rPr>
            <w:noProof/>
            <w:webHidden/>
          </w:rPr>
          <w:fldChar w:fldCharType="separate"/>
        </w:r>
        <w:r w:rsidR="00CF5E36" w:rsidRPr="004F5AA2">
          <w:rPr>
            <w:noProof/>
            <w:webHidden/>
          </w:rPr>
          <w:t>184</w:t>
        </w:r>
        <w:r w:rsidR="00CF5E36" w:rsidRPr="004F5AA2">
          <w:rPr>
            <w:noProof/>
            <w:webHidden/>
          </w:rPr>
          <w:fldChar w:fldCharType="end"/>
        </w:r>
      </w:hyperlink>
    </w:p>
    <w:p w14:paraId="4083706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2" w:history="1">
        <w:r w:rsidR="00CF5E36" w:rsidRPr="004F5AA2">
          <w:rPr>
            <w:rStyle w:val="Hyperlink"/>
            <w:noProof/>
            <w:color w:val="000000" w:themeColor="text1"/>
          </w:rPr>
          <w:t>Figure 5.1 Candidate full system model of SRTM and SRA</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_Toc21550002 \h </w:instrText>
        </w:r>
        <w:r w:rsidR="00CF5E36" w:rsidRPr="004F5AA2">
          <w:rPr>
            <w:noProof/>
            <w:webHidden/>
          </w:rPr>
        </w:r>
        <w:r w:rsidR="00CF5E36" w:rsidRPr="004F5AA2">
          <w:rPr>
            <w:noProof/>
            <w:webHidden/>
          </w:rPr>
          <w:fldChar w:fldCharType="separate"/>
        </w:r>
        <w:r w:rsidR="00CF5E36" w:rsidRPr="004F5AA2">
          <w:rPr>
            <w:noProof/>
            <w:webHidden/>
          </w:rPr>
          <w:t>187</w:t>
        </w:r>
        <w:r w:rsidR="00CF5E36" w:rsidRPr="004F5AA2">
          <w:rPr>
            <w:noProof/>
            <w:webHidden/>
          </w:rPr>
          <w:fldChar w:fldCharType="end"/>
        </w:r>
      </w:hyperlink>
    </w:p>
    <w:p w14:paraId="0D7C6BD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3" w:history="1">
        <w:r w:rsidR="00CF5E36" w:rsidRPr="004F5AA2">
          <w:rPr>
            <w:rStyle w:val="Hyperlink"/>
            <w:noProof/>
            <w:color w:val="000000" w:themeColor="text1"/>
          </w:rPr>
          <w:t>Figure 5.2 Full system co-simulation model with terminal short circuit fault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_Toc21550003 \h </w:instrText>
        </w:r>
        <w:r w:rsidR="00CF5E36" w:rsidRPr="004F5AA2">
          <w:rPr>
            <w:noProof/>
            <w:webHidden/>
          </w:rPr>
        </w:r>
        <w:r w:rsidR="00CF5E36" w:rsidRPr="004F5AA2">
          <w:rPr>
            <w:noProof/>
            <w:webHidden/>
          </w:rPr>
          <w:fldChar w:fldCharType="separate"/>
        </w:r>
        <w:r w:rsidR="00CF5E36" w:rsidRPr="004F5AA2">
          <w:rPr>
            <w:noProof/>
            <w:webHidden/>
          </w:rPr>
          <w:t>189</w:t>
        </w:r>
        <w:r w:rsidR="00CF5E36" w:rsidRPr="004F5AA2">
          <w:rPr>
            <w:noProof/>
            <w:webHidden/>
          </w:rPr>
          <w:fldChar w:fldCharType="end"/>
        </w:r>
      </w:hyperlink>
    </w:p>
    <w:p w14:paraId="794144E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4" w:history="1">
        <w:r w:rsidR="00CF5E36" w:rsidRPr="004F5AA2">
          <w:rPr>
            <w:rStyle w:val="Hyperlink"/>
            <w:noProof/>
            <w:color w:val="000000" w:themeColor="text1"/>
          </w:rPr>
          <w:t>Figure 5.3 Generator current waveforms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_Toc21550004 \h </w:instrText>
        </w:r>
        <w:r w:rsidR="00CF5E36" w:rsidRPr="004F5AA2">
          <w:rPr>
            <w:noProof/>
            <w:webHidden/>
          </w:rPr>
        </w:r>
        <w:r w:rsidR="00CF5E36" w:rsidRPr="004F5AA2">
          <w:rPr>
            <w:noProof/>
            <w:webHidden/>
          </w:rPr>
          <w:fldChar w:fldCharType="separate"/>
        </w:r>
        <w:r w:rsidR="00CF5E36" w:rsidRPr="004F5AA2">
          <w:rPr>
            <w:noProof/>
            <w:webHidden/>
          </w:rPr>
          <w:t>192</w:t>
        </w:r>
        <w:r w:rsidR="00CF5E36" w:rsidRPr="004F5AA2">
          <w:rPr>
            <w:noProof/>
            <w:webHidden/>
          </w:rPr>
          <w:fldChar w:fldCharType="end"/>
        </w:r>
      </w:hyperlink>
    </w:p>
    <w:p w14:paraId="57FD6E8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5" w:history="1">
        <w:r w:rsidR="00CF5E36" w:rsidRPr="004F5AA2">
          <w:rPr>
            <w:rStyle w:val="Hyperlink"/>
            <w:noProof/>
            <w:color w:val="000000" w:themeColor="text1"/>
          </w:rPr>
          <w:t>Figure 5.4 Predicted short circuit current over the interval 40ms~100ms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_Toc21550005 \h </w:instrText>
        </w:r>
        <w:r w:rsidR="00CF5E36" w:rsidRPr="004F5AA2">
          <w:rPr>
            <w:noProof/>
            <w:webHidden/>
          </w:rPr>
        </w:r>
        <w:r w:rsidR="00CF5E36" w:rsidRPr="004F5AA2">
          <w:rPr>
            <w:noProof/>
            <w:webHidden/>
          </w:rPr>
          <w:fldChar w:fldCharType="separate"/>
        </w:r>
        <w:r w:rsidR="00CF5E36" w:rsidRPr="004F5AA2">
          <w:rPr>
            <w:noProof/>
            <w:webHidden/>
          </w:rPr>
          <w:t>192</w:t>
        </w:r>
        <w:r w:rsidR="00CF5E36" w:rsidRPr="004F5AA2">
          <w:rPr>
            <w:noProof/>
            <w:webHidden/>
          </w:rPr>
          <w:fldChar w:fldCharType="end"/>
        </w:r>
      </w:hyperlink>
    </w:p>
    <w:p w14:paraId="3085B01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6" w:history="1">
        <w:r w:rsidR="00CF5E36" w:rsidRPr="004F5AA2">
          <w:rPr>
            <w:rStyle w:val="Hyperlink"/>
            <w:noProof/>
            <w:color w:val="000000" w:themeColor="text1"/>
          </w:rPr>
          <w:t>Figure 5.5 Actuator voltage variation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_Toc21550006 \h </w:instrText>
        </w:r>
        <w:r w:rsidR="00CF5E36" w:rsidRPr="004F5AA2">
          <w:rPr>
            <w:noProof/>
            <w:webHidden/>
          </w:rPr>
        </w:r>
        <w:r w:rsidR="00CF5E36" w:rsidRPr="004F5AA2">
          <w:rPr>
            <w:noProof/>
            <w:webHidden/>
          </w:rPr>
          <w:fldChar w:fldCharType="separate"/>
        </w:r>
        <w:r w:rsidR="00CF5E36" w:rsidRPr="004F5AA2">
          <w:rPr>
            <w:noProof/>
            <w:webHidden/>
          </w:rPr>
          <w:t>193</w:t>
        </w:r>
        <w:r w:rsidR="00CF5E36" w:rsidRPr="004F5AA2">
          <w:rPr>
            <w:noProof/>
            <w:webHidden/>
          </w:rPr>
          <w:fldChar w:fldCharType="end"/>
        </w:r>
      </w:hyperlink>
    </w:p>
    <w:p w14:paraId="13C06E8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7" w:history="1">
        <w:r w:rsidR="00CF5E36" w:rsidRPr="004F5AA2">
          <w:rPr>
            <w:rStyle w:val="Hyperlink"/>
            <w:noProof/>
            <w:color w:val="000000" w:themeColor="text1"/>
          </w:rPr>
          <w:t>Figure 5.6  Predicted actuator current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_Toc21550007 \h </w:instrText>
        </w:r>
        <w:r w:rsidR="00CF5E36" w:rsidRPr="004F5AA2">
          <w:rPr>
            <w:noProof/>
            <w:webHidden/>
          </w:rPr>
        </w:r>
        <w:r w:rsidR="00CF5E36" w:rsidRPr="004F5AA2">
          <w:rPr>
            <w:noProof/>
            <w:webHidden/>
          </w:rPr>
          <w:fldChar w:fldCharType="separate"/>
        </w:r>
        <w:r w:rsidR="00CF5E36" w:rsidRPr="004F5AA2">
          <w:rPr>
            <w:noProof/>
            <w:webHidden/>
          </w:rPr>
          <w:t>193</w:t>
        </w:r>
        <w:r w:rsidR="00CF5E36" w:rsidRPr="004F5AA2">
          <w:rPr>
            <w:noProof/>
            <w:webHidden/>
          </w:rPr>
          <w:fldChar w:fldCharType="end"/>
        </w:r>
      </w:hyperlink>
    </w:p>
    <w:p w14:paraId="585C9ED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8" w:history="1">
        <w:r w:rsidR="00CF5E36" w:rsidRPr="004F5AA2">
          <w:rPr>
            <w:rStyle w:val="Hyperlink"/>
            <w:noProof/>
            <w:color w:val="000000" w:themeColor="text1"/>
          </w:rPr>
          <w:t>Figure 5.7 Predicted actuator torque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_Toc21550008 \h </w:instrText>
        </w:r>
        <w:r w:rsidR="00CF5E36" w:rsidRPr="004F5AA2">
          <w:rPr>
            <w:noProof/>
            <w:webHidden/>
          </w:rPr>
        </w:r>
        <w:r w:rsidR="00CF5E36" w:rsidRPr="004F5AA2">
          <w:rPr>
            <w:noProof/>
            <w:webHidden/>
          </w:rPr>
          <w:fldChar w:fldCharType="separate"/>
        </w:r>
        <w:r w:rsidR="00CF5E36" w:rsidRPr="004F5AA2">
          <w:rPr>
            <w:noProof/>
            <w:webHidden/>
          </w:rPr>
          <w:t>194</w:t>
        </w:r>
        <w:r w:rsidR="00CF5E36" w:rsidRPr="004F5AA2">
          <w:rPr>
            <w:noProof/>
            <w:webHidden/>
          </w:rPr>
          <w:fldChar w:fldCharType="end"/>
        </w:r>
      </w:hyperlink>
    </w:p>
    <w:p w14:paraId="74464C4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09" w:history="1">
        <w:r w:rsidR="00CF5E36" w:rsidRPr="004F5AA2">
          <w:rPr>
            <w:rStyle w:val="Hyperlink"/>
            <w:noProof/>
            <w:color w:val="000000" w:themeColor="text1"/>
          </w:rPr>
          <w:t>Figure 5.8 Predicted actuator angular position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_Toc21550009 \h </w:instrText>
        </w:r>
        <w:r w:rsidR="00CF5E36" w:rsidRPr="004F5AA2">
          <w:rPr>
            <w:noProof/>
            <w:webHidden/>
          </w:rPr>
        </w:r>
        <w:r w:rsidR="00CF5E36" w:rsidRPr="004F5AA2">
          <w:rPr>
            <w:noProof/>
            <w:webHidden/>
          </w:rPr>
          <w:fldChar w:fldCharType="separate"/>
        </w:r>
        <w:r w:rsidR="00CF5E36" w:rsidRPr="004F5AA2">
          <w:rPr>
            <w:noProof/>
            <w:webHidden/>
          </w:rPr>
          <w:t>194</w:t>
        </w:r>
        <w:r w:rsidR="00CF5E36" w:rsidRPr="004F5AA2">
          <w:rPr>
            <w:noProof/>
            <w:webHidden/>
          </w:rPr>
          <w:fldChar w:fldCharType="end"/>
        </w:r>
      </w:hyperlink>
    </w:p>
    <w:p w14:paraId="47E87BF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0" w:history="1">
        <w:r w:rsidR="00CF5E36" w:rsidRPr="004F5AA2">
          <w:rPr>
            <w:rStyle w:val="Hyperlink"/>
            <w:noProof/>
            <w:color w:val="000000" w:themeColor="text1"/>
          </w:rPr>
          <w:t>Figure 5.9 Predicted variation in rotor torque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_Toc21550010 \h </w:instrText>
        </w:r>
        <w:r w:rsidR="00CF5E36" w:rsidRPr="004F5AA2">
          <w:rPr>
            <w:noProof/>
            <w:webHidden/>
          </w:rPr>
        </w:r>
        <w:r w:rsidR="00CF5E36" w:rsidRPr="004F5AA2">
          <w:rPr>
            <w:noProof/>
            <w:webHidden/>
          </w:rPr>
          <w:fldChar w:fldCharType="separate"/>
        </w:r>
        <w:r w:rsidR="00CF5E36" w:rsidRPr="004F5AA2">
          <w:rPr>
            <w:noProof/>
            <w:webHidden/>
          </w:rPr>
          <w:t>195</w:t>
        </w:r>
        <w:r w:rsidR="00CF5E36" w:rsidRPr="004F5AA2">
          <w:rPr>
            <w:noProof/>
            <w:webHidden/>
          </w:rPr>
          <w:fldChar w:fldCharType="end"/>
        </w:r>
      </w:hyperlink>
    </w:p>
    <w:p w14:paraId="3CE93DB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1" w:history="1">
        <w:r w:rsidR="00CF5E36" w:rsidRPr="004F5AA2">
          <w:rPr>
            <w:rStyle w:val="Hyperlink"/>
            <w:noProof/>
            <w:color w:val="000000" w:themeColor="text1"/>
          </w:rPr>
          <w:t xml:space="preserve">Figure 5.10 </w:t>
        </w:r>
        <w:r w:rsidR="00CF5E36" w:rsidRPr="004F5AA2">
          <w:rPr>
            <w:rStyle w:val="Hyperlink"/>
            <w:noProof/>
            <w:color w:val="000000" w:themeColor="text1"/>
            <w:lang w:eastAsia="en-GB"/>
          </w:rPr>
          <w:t>Spring torque variation during simulation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_Toc21550011 \h </w:instrText>
        </w:r>
        <w:r w:rsidR="00CF5E36" w:rsidRPr="004F5AA2">
          <w:rPr>
            <w:noProof/>
            <w:webHidden/>
          </w:rPr>
        </w:r>
        <w:r w:rsidR="00CF5E36" w:rsidRPr="004F5AA2">
          <w:rPr>
            <w:noProof/>
            <w:webHidden/>
          </w:rPr>
          <w:fldChar w:fldCharType="separate"/>
        </w:r>
        <w:r w:rsidR="00CF5E36" w:rsidRPr="004F5AA2">
          <w:rPr>
            <w:noProof/>
            <w:webHidden/>
          </w:rPr>
          <w:t>195</w:t>
        </w:r>
        <w:r w:rsidR="00CF5E36" w:rsidRPr="004F5AA2">
          <w:rPr>
            <w:noProof/>
            <w:webHidden/>
          </w:rPr>
          <w:fldChar w:fldCharType="end"/>
        </w:r>
      </w:hyperlink>
    </w:p>
    <w:p w14:paraId="5AF0DCF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2" w:history="1">
        <w:r w:rsidR="00CF5E36" w:rsidRPr="004F5AA2">
          <w:rPr>
            <w:rStyle w:val="Hyperlink"/>
            <w:noProof/>
            <w:color w:val="000000" w:themeColor="text1"/>
          </w:rPr>
          <w:t xml:space="preserve">Figure 5.11 </w:t>
        </w:r>
        <w:r w:rsidR="00CF5E36" w:rsidRPr="004F5AA2">
          <w:rPr>
            <w:rStyle w:val="Hyperlink"/>
            <w:noProof/>
            <w:color w:val="000000" w:themeColor="text1"/>
            <w:lang w:eastAsia="en-GB"/>
          </w:rPr>
          <w:t>Torque on rotating mid-sections of teeth</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_Toc21550012 \h </w:instrText>
        </w:r>
        <w:r w:rsidR="00CF5E36" w:rsidRPr="004F5AA2">
          <w:rPr>
            <w:noProof/>
            <w:webHidden/>
          </w:rPr>
        </w:r>
        <w:r w:rsidR="00CF5E36" w:rsidRPr="004F5AA2">
          <w:rPr>
            <w:noProof/>
            <w:webHidden/>
          </w:rPr>
          <w:fldChar w:fldCharType="separate"/>
        </w:r>
        <w:r w:rsidR="00CF5E36" w:rsidRPr="004F5AA2">
          <w:rPr>
            <w:noProof/>
            <w:webHidden/>
          </w:rPr>
          <w:t>196</w:t>
        </w:r>
        <w:r w:rsidR="00CF5E36" w:rsidRPr="004F5AA2">
          <w:rPr>
            <w:noProof/>
            <w:webHidden/>
          </w:rPr>
          <w:fldChar w:fldCharType="end"/>
        </w:r>
      </w:hyperlink>
    </w:p>
    <w:p w14:paraId="655A8B0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3" w:history="1">
        <w:r w:rsidR="00CF5E36" w:rsidRPr="004F5AA2">
          <w:rPr>
            <w:rStyle w:val="Hyperlink"/>
            <w:noProof/>
            <w:color w:val="000000" w:themeColor="text1"/>
          </w:rPr>
          <w:t>Figure 5.12 Full system co-simulation model with single turn short circuit fault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_Toc21550013 \h </w:instrText>
        </w:r>
        <w:r w:rsidR="00CF5E36" w:rsidRPr="004F5AA2">
          <w:rPr>
            <w:noProof/>
            <w:webHidden/>
          </w:rPr>
        </w:r>
        <w:r w:rsidR="00CF5E36" w:rsidRPr="004F5AA2">
          <w:rPr>
            <w:noProof/>
            <w:webHidden/>
          </w:rPr>
          <w:fldChar w:fldCharType="separate"/>
        </w:r>
        <w:r w:rsidR="00CF5E36" w:rsidRPr="004F5AA2">
          <w:rPr>
            <w:noProof/>
            <w:webHidden/>
          </w:rPr>
          <w:t>197</w:t>
        </w:r>
        <w:r w:rsidR="00CF5E36" w:rsidRPr="004F5AA2">
          <w:rPr>
            <w:noProof/>
            <w:webHidden/>
          </w:rPr>
          <w:fldChar w:fldCharType="end"/>
        </w:r>
      </w:hyperlink>
    </w:p>
    <w:p w14:paraId="5D94A9C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4" w:history="1">
        <w:r w:rsidR="00CF5E36" w:rsidRPr="004F5AA2">
          <w:rPr>
            <w:rStyle w:val="Hyperlink"/>
            <w:noProof/>
            <w:color w:val="000000" w:themeColor="text1"/>
          </w:rPr>
          <w:t>Figure 5.13 Generator current waveform under STSC fault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_Toc21550014 \h </w:instrText>
        </w:r>
        <w:r w:rsidR="00CF5E36" w:rsidRPr="004F5AA2">
          <w:rPr>
            <w:noProof/>
            <w:webHidden/>
          </w:rPr>
        </w:r>
        <w:r w:rsidR="00CF5E36" w:rsidRPr="004F5AA2">
          <w:rPr>
            <w:noProof/>
            <w:webHidden/>
          </w:rPr>
          <w:fldChar w:fldCharType="separate"/>
        </w:r>
        <w:r w:rsidR="00CF5E36" w:rsidRPr="004F5AA2">
          <w:rPr>
            <w:noProof/>
            <w:webHidden/>
          </w:rPr>
          <w:t>198</w:t>
        </w:r>
        <w:r w:rsidR="00CF5E36" w:rsidRPr="004F5AA2">
          <w:rPr>
            <w:noProof/>
            <w:webHidden/>
          </w:rPr>
          <w:fldChar w:fldCharType="end"/>
        </w:r>
      </w:hyperlink>
    </w:p>
    <w:p w14:paraId="2B429C3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5" w:history="1">
        <w:r w:rsidR="00CF5E36" w:rsidRPr="004F5AA2">
          <w:rPr>
            <w:rStyle w:val="Hyperlink"/>
            <w:noProof/>
            <w:color w:val="000000" w:themeColor="text1"/>
          </w:rPr>
          <w:t>Figure 5.14 Predicted current through the resistor element which initiates the short-circuit (resistance changes from 100k</w:t>
        </w:r>
        <w:r w:rsidR="00CF5E36" w:rsidRPr="004F5AA2">
          <w:rPr>
            <w:rStyle w:val="Hyperlink"/>
            <w:noProof/>
            <w:color w:val="000000" w:themeColor="text1"/>
          </w:rPr>
          <w:sym w:font="Symbol" w:char="F057"/>
        </w:r>
        <w:r w:rsidR="00CF5E36" w:rsidRPr="004F5AA2">
          <w:rPr>
            <w:rStyle w:val="Hyperlink"/>
            <w:noProof/>
            <w:color w:val="000000" w:themeColor="text1"/>
          </w:rPr>
          <w:t xml:space="preserve"> to 1</w:t>
        </w:r>
        <w:r w:rsidR="00CF5E36" w:rsidRPr="004F5AA2">
          <w:rPr>
            <w:rStyle w:val="Hyperlink"/>
            <w:rFonts w:cs="Arial"/>
            <w:noProof/>
            <w:color w:val="000000" w:themeColor="text1"/>
          </w:rPr>
          <w:t>µ</w:t>
        </w:r>
        <w:r w:rsidR="00CF5E36" w:rsidRPr="004F5AA2">
          <w:rPr>
            <w:rStyle w:val="Hyperlink"/>
            <w:noProof/>
            <w:color w:val="000000" w:themeColor="text1"/>
          </w:rPr>
          <w:sym w:font="Symbol" w:char="F057"/>
        </w:r>
        <w:r w:rsidR="00CF5E36" w:rsidRPr="004F5AA2">
          <w:rPr>
            <w:rStyle w:val="Hyperlink"/>
            <w:noProof/>
            <w:color w:val="000000" w:themeColor="text1"/>
          </w:rPr>
          <w:t xml:space="preserve"> at 40ms)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_Toc21550015 \h </w:instrText>
        </w:r>
        <w:r w:rsidR="00CF5E36" w:rsidRPr="004F5AA2">
          <w:rPr>
            <w:noProof/>
            <w:webHidden/>
          </w:rPr>
        </w:r>
        <w:r w:rsidR="00CF5E36" w:rsidRPr="004F5AA2">
          <w:rPr>
            <w:noProof/>
            <w:webHidden/>
          </w:rPr>
          <w:fldChar w:fldCharType="separate"/>
        </w:r>
        <w:r w:rsidR="00CF5E36" w:rsidRPr="004F5AA2">
          <w:rPr>
            <w:noProof/>
            <w:webHidden/>
          </w:rPr>
          <w:t>198</w:t>
        </w:r>
        <w:r w:rsidR="00CF5E36" w:rsidRPr="004F5AA2">
          <w:rPr>
            <w:noProof/>
            <w:webHidden/>
          </w:rPr>
          <w:fldChar w:fldCharType="end"/>
        </w:r>
      </w:hyperlink>
    </w:p>
    <w:p w14:paraId="356F26F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6" w:history="1">
        <w:r w:rsidR="00CF5E36" w:rsidRPr="004F5AA2">
          <w:rPr>
            <w:rStyle w:val="Hyperlink"/>
            <w:noProof/>
            <w:color w:val="000000" w:themeColor="text1"/>
          </w:rPr>
          <w:t>Figure 5.15 Actuator voltage variation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_Toc21550016 \h </w:instrText>
        </w:r>
        <w:r w:rsidR="00CF5E36" w:rsidRPr="004F5AA2">
          <w:rPr>
            <w:noProof/>
            <w:webHidden/>
          </w:rPr>
        </w:r>
        <w:r w:rsidR="00CF5E36" w:rsidRPr="004F5AA2">
          <w:rPr>
            <w:noProof/>
            <w:webHidden/>
          </w:rPr>
          <w:fldChar w:fldCharType="separate"/>
        </w:r>
        <w:r w:rsidR="00CF5E36" w:rsidRPr="004F5AA2">
          <w:rPr>
            <w:noProof/>
            <w:webHidden/>
          </w:rPr>
          <w:t>199</w:t>
        </w:r>
        <w:r w:rsidR="00CF5E36" w:rsidRPr="004F5AA2">
          <w:rPr>
            <w:noProof/>
            <w:webHidden/>
          </w:rPr>
          <w:fldChar w:fldCharType="end"/>
        </w:r>
      </w:hyperlink>
    </w:p>
    <w:p w14:paraId="0437CFA5"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7" w:history="1">
        <w:r w:rsidR="00CF5E36" w:rsidRPr="004F5AA2">
          <w:rPr>
            <w:rStyle w:val="Hyperlink"/>
            <w:noProof/>
            <w:color w:val="000000" w:themeColor="text1"/>
          </w:rPr>
          <w:t>Figure 5.16 Predicted actuator current</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_Toc21550017 \h </w:instrText>
        </w:r>
        <w:r w:rsidR="00CF5E36" w:rsidRPr="004F5AA2">
          <w:rPr>
            <w:noProof/>
            <w:webHidden/>
          </w:rPr>
        </w:r>
        <w:r w:rsidR="00CF5E36" w:rsidRPr="004F5AA2">
          <w:rPr>
            <w:noProof/>
            <w:webHidden/>
          </w:rPr>
          <w:fldChar w:fldCharType="separate"/>
        </w:r>
        <w:r w:rsidR="00CF5E36" w:rsidRPr="004F5AA2">
          <w:rPr>
            <w:noProof/>
            <w:webHidden/>
          </w:rPr>
          <w:t>199</w:t>
        </w:r>
        <w:r w:rsidR="00CF5E36" w:rsidRPr="004F5AA2">
          <w:rPr>
            <w:noProof/>
            <w:webHidden/>
          </w:rPr>
          <w:fldChar w:fldCharType="end"/>
        </w:r>
      </w:hyperlink>
    </w:p>
    <w:p w14:paraId="6C259999"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8" w:history="1">
        <w:r w:rsidR="00CF5E36" w:rsidRPr="004F5AA2">
          <w:rPr>
            <w:rStyle w:val="Hyperlink"/>
            <w:noProof/>
            <w:color w:val="000000" w:themeColor="text1"/>
          </w:rPr>
          <w:t>Figure 5.17 Predicted actuator torque performance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_Toc21550018 \h </w:instrText>
        </w:r>
        <w:r w:rsidR="00CF5E36" w:rsidRPr="004F5AA2">
          <w:rPr>
            <w:noProof/>
            <w:webHidden/>
          </w:rPr>
        </w:r>
        <w:r w:rsidR="00CF5E36" w:rsidRPr="004F5AA2">
          <w:rPr>
            <w:noProof/>
            <w:webHidden/>
          </w:rPr>
          <w:fldChar w:fldCharType="separate"/>
        </w:r>
        <w:r w:rsidR="00CF5E36" w:rsidRPr="004F5AA2">
          <w:rPr>
            <w:noProof/>
            <w:webHidden/>
          </w:rPr>
          <w:t>200</w:t>
        </w:r>
        <w:r w:rsidR="00CF5E36" w:rsidRPr="004F5AA2">
          <w:rPr>
            <w:noProof/>
            <w:webHidden/>
          </w:rPr>
          <w:fldChar w:fldCharType="end"/>
        </w:r>
      </w:hyperlink>
    </w:p>
    <w:p w14:paraId="7982664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19" w:history="1">
        <w:r w:rsidR="00CF5E36" w:rsidRPr="004F5AA2">
          <w:rPr>
            <w:rStyle w:val="Hyperlink"/>
            <w:noProof/>
            <w:color w:val="000000" w:themeColor="text1"/>
          </w:rPr>
          <w:t>Figure 5.18 Predicted actuator angular position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_Toc21550019 \h </w:instrText>
        </w:r>
        <w:r w:rsidR="00CF5E36" w:rsidRPr="004F5AA2">
          <w:rPr>
            <w:noProof/>
            <w:webHidden/>
          </w:rPr>
        </w:r>
        <w:r w:rsidR="00CF5E36" w:rsidRPr="004F5AA2">
          <w:rPr>
            <w:noProof/>
            <w:webHidden/>
          </w:rPr>
          <w:fldChar w:fldCharType="separate"/>
        </w:r>
        <w:r w:rsidR="00CF5E36" w:rsidRPr="004F5AA2">
          <w:rPr>
            <w:noProof/>
            <w:webHidden/>
          </w:rPr>
          <w:t>200</w:t>
        </w:r>
        <w:r w:rsidR="00CF5E36" w:rsidRPr="004F5AA2">
          <w:rPr>
            <w:noProof/>
            <w:webHidden/>
          </w:rPr>
          <w:fldChar w:fldCharType="end"/>
        </w:r>
      </w:hyperlink>
    </w:p>
    <w:p w14:paraId="1A9BDBE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20" w:history="1">
        <w:r w:rsidR="00CF5E36" w:rsidRPr="004F5AA2">
          <w:rPr>
            <w:rStyle w:val="Hyperlink"/>
            <w:noProof/>
            <w:color w:val="000000" w:themeColor="text1"/>
          </w:rPr>
          <w:t>Figure 5.19 SILOET II rotor torque performance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_Toc21550020 \h </w:instrText>
        </w:r>
        <w:r w:rsidR="00CF5E36" w:rsidRPr="004F5AA2">
          <w:rPr>
            <w:noProof/>
            <w:webHidden/>
          </w:rPr>
        </w:r>
        <w:r w:rsidR="00CF5E36" w:rsidRPr="004F5AA2">
          <w:rPr>
            <w:noProof/>
            <w:webHidden/>
          </w:rPr>
          <w:fldChar w:fldCharType="separate"/>
        </w:r>
        <w:r w:rsidR="00CF5E36" w:rsidRPr="004F5AA2">
          <w:rPr>
            <w:noProof/>
            <w:webHidden/>
          </w:rPr>
          <w:t>201</w:t>
        </w:r>
        <w:r w:rsidR="00CF5E36" w:rsidRPr="004F5AA2">
          <w:rPr>
            <w:noProof/>
            <w:webHidden/>
          </w:rPr>
          <w:fldChar w:fldCharType="end"/>
        </w:r>
      </w:hyperlink>
    </w:p>
    <w:p w14:paraId="6850532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21" w:history="1">
        <w:r w:rsidR="00CF5E36" w:rsidRPr="004F5AA2">
          <w:rPr>
            <w:rStyle w:val="Hyperlink"/>
            <w:noProof/>
            <w:color w:val="000000" w:themeColor="text1"/>
          </w:rPr>
          <w:t>Figure 5.20 Predicted spring torque performance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_Toc21550021 \h </w:instrText>
        </w:r>
        <w:r w:rsidR="00CF5E36" w:rsidRPr="004F5AA2">
          <w:rPr>
            <w:noProof/>
            <w:webHidden/>
          </w:rPr>
        </w:r>
        <w:r w:rsidR="00CF5E36" w:rsidRPr="004F5AA2">
          <w:rPr>
            <w:noProof/>
            <w:webHidden/>
          </w:rPr>
          <w:fldChar w:fldCharType="separate"/>
        </w:r>
        <w:r w:rsidR="00CF5E36" w:rsidRPr="004F5AA2">
          <w:rPr>
            <w:noProof/>
            <w:webHidden/>
          </w:rPr>
          <w:t>201</w:t>
        </w:r>
        <w:r w:rsidR="00CF5E36" w:rsidRPr="004F5AA2">
          <w:rPr>
            <w:noProof/>
            <w:webHidden/>
          </w:rPr>
          <w:fldChar w:fldCharType="end"/>
        </w:r>
      </w:hyperlink>
    </w:p>
    <w:p w14:paraId="6C940E3C" w14:textId="58D796D7" w:rsidR="00AD21CE" w:rsidRPr="004F5AA2" w:rsidRDefault="00D86293">
      <w:pPr>
        <w:pStyle w:val="TableofFigures"/>
        <w:tabs>
          <w:tab w:val="right" w:leader="dot" w:pos="9016"/>
        </w:tabs>
        <w:rPr>
          <w:noProof/>
        </w:rPr>
      </w:pPr>
      <w:hyperlink w:anchor="_Toc21550022" w:history="1">
        <w:r w:rsidR="00CF5E36" w:rsidRPr="004F5AA2">
          <w:rPr>
            <w:rStyle w:val="Hyperlink"/>
            <w:noProof/>
            <w:color w:val="000000" w:themeColor="text1"/>
          </w:rPr>
          <w:t>Figure 5.21 Predicted rotating mid-section electromagnetic torque waveform</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_Toc21550022 \h </w:instrText>
        </w:r>
        <w:r w:rsidR="00CF5E36" w:rsidRPr="004F5AA2">
          <w:rPr>
            <w:noProof/>
            <w:webHidden/>
          </w:rPr>
        </w:r>
        <w:r w:rsidR="00CF5E36" w:rsidRPr="004F5AA2">
          <w:rPr>
            <w:noProof/>
            <w:webHidden/>
          </w:rPr>
          <w:fldChar w:fldCharType="separate"/>
        </w:r>
        <w:r w:rsidR="00CF5E36" w:rsidRPr="004F5AA2">
          <w:rPr>
            <w:noProof/>
            <w:webHidden/>
          </w:rPr>
          <w:t>202</w:t>
        </w:r>
        <w:r w:rsidR="00CF5E36" w:rsidRPr="004F5AA2">
          <w:rPr>
            <w:noProof/>
            <w:webHidden/>
          </w:rPr>
          <w:fldChar w:fldCharType="end"/>
        </w:r>
      </w:hyperlink>
      <w:r w:rsidR="00AD21CE" w:rsidRPr="004F5AA2">
        <w:rPr>
          <w:noProof/>
        </w:rPr>
        <w:br w:type="page"/>
      </w:r>
    </w:p>
    <w:p w14:paraId="1128D5BA" w14:textId="1447DA25" w:rsidR="002F74C6" w:rsidRPr="004F5AA2" w:rsidRDefault="00E7412E" w:rsidP="004A6A01">
      <w:pPr>
        <w:pStyle w:val="Heading1"/>
        <w:numPr>
          <w:ilvl w:val="0"/>
          <w:numId w:val="0"/>
        </w:numPr>
        <w:ind w:left="3240"/>
      </w:pPr>
      <w:r w:rsidRPr="004F5AA2">
        <w:rPr>
          <w:rFonts w:cstheme="minorHAnsi"/>
          <w:smallCaps/>
          <w:szCs w:val="20"/>
        </w:rPr>
        <w:lastRenderedPageBreak/>
        <w:fldChar w:fldCharType="end"/>
      </w:r>
      <w:bookmarkStart w:id="8" w:name="_Toc22648602"/>
      <w:r w:rsidR="00555B3F" w:rsidRPr="004F5AA2">
        <w:t>List of Tables</w:t>
      </w:r>
      <w:bookmarkEnd w:id="8"/>
    </w:p>
    <w:p w14:paraId="01CF328B" w14:textId="77777777" w:rsidR="00CF5E36" w:rsidRPr="004F5AA2" w:rsidRDefault="00555B3F">
      <w:pPr>
        <w:pStyle w:val="TableofFigures"/>
        <w:tabs>
          <w:tab w:val="right" w:leader="dot" w:pos="9016"/>
        </w:tabs>
        <w:rPr>
          <w:rFonts w:asciiTheme="minorHAnsi" w:hAnsiTheme="minorHAnsi" w:cstheme="minorBidi"/>
          <w:b w:val="0"/>
          <w:smallCaps w:val="0"/>
          <w:noProof/>
          <w:sz w:val="22"/>
          <w:szCs w:val="22"/>
        </w:rPr>
      </w:pPr>
      <w:r w:rsidRPr="004F5AA2">
        <w:fldChar w:fldCharType="begin"/>
      </w:r>
      <w:r w:rsidRPr="004F5AA2">
        <w:instrText xml:space="preserve"> TOC \f T \h \z \c "Table" </w:instrText>
      </w:r>
      <w:r w:rsidRPr="004F5AA2">
        <w:fldChar w:fldCharType="separate"/>
      </w:r>
      <w:hyperlink w:anchor="_Toc21550023" w:history="1">
        <w:r w:rsidR="00CF5E36" w:rsidRPr="004F5AA2">
          <w:rPr>
            <w:rStyle w:val="Hyperlink"/>
            <w:noProof/>
            <w:color w:val="000000" w:themeColor="text1"/>
          </w:rPr>
          <w:t>Table 1-1 Description of annotations used in Figure 1.3</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_Toc21550023 \h </w:instrText>
        </w:r>
        <w:r w:rsidR="00CF5E36" w:rsidRPr="004F5AA2">
          <w:rPr>
            <w:noProof/>
            <w:webHidden/>
          </w:rPr>
        </w:r>
        <w:r w:rsidR="00CF5E36" w:rsidRPr="004F5AA2">
          <w:rPr>
            <w:noProof/>
            <w:webHidden/>
          </w:rPr>
          <w:fldChar w:fldCharType="separate"/>
        </w:r>
        <w:r w:rsidR="00CF5E36" w:rsidRPr="004F5AA2">
          <w:rPr>
            <w:noProof/>
            <w:webHidden/>
          </w:rPr>
          <w:t>9</w:t>
        </w:r>
        <w:r w:rsidR="00CF5E36" w:rsidRPr="004F5AA2">
          <w:rPr>
            <w:noProof/>
            <w:webHidden/>
          </w:rPr>
          <w:fldChar w:fldCharType="end"/>
        </w:r>
      </w:hyperlink>
    </w:p>
    <w:p w14:paraId="04D29FF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24" w:history="1">
        <w:r w:rsidR="00CF5E36" w:rsidRPr="004F5AA2">
          <w:rPr>
            <w:rStyle w:val="Hyperlink"/>
            <w:noProof/>
            <w:color w:val="000000" w:themeColor="text1"/>
          </w:rPr>
          <w:t>Table 1-2 Description of annotation numbering in Figure 1.4</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_Toc21550024 \h </w:instrText>
        </w:r>
        <w:r w:rsidR="00CF5E36" w:rsidRPr="004F5AA2">
          <w:rPr>
            <w:noProof/>
            <w:webHidden/>
          </w:rPr>
        </w:r>
        <w:r w:rsidR="00CF5E36" w:rsidRPr="004F5AA2">
          <w:rPr>
            <w:noProof/>
            <w:webHidden/>
          </w:rPr>
          <w:fldChar w:fldCharType="separate"/>
        </w:r>
        <w:r w:rsidR="00CF5E36" w:rsidRPr="004F5AA2">
          <w:rPr>
            <w:noProof/>
            <w:webHidden/>
          </w:rPr>
          <w:t>11</w:t>
        </w:r>
        <w:r w:rsidR="00CF5E36" w:rsidRPr="004F5AA2">
          <w:rPr>
            <w:noProof/>
            <w:webHidden/>
          </w:rPr>
          <w:fldChar w:fldCharType="end"/>
        </w:r>
      </w:hyperlink>
    </w:p>
    <w:p w14:paraId="1F508E2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25" w:history="1">
        <w:r w:rsidR="00CF5E36" w:rsidRPr="004F5AA2">
          <w:rPr>
            <w:rStyle w:val="Hyperlink"/>
            <w:noProof/>
            <w:color w:val="000000" w:themeColor="text1"/>
          </w:rPr>
          <w:t>Table 2</w:t>
        </w:r>
        <w:r w:rsidR="00CF5E36" w:rsidRPr="004F5AA2">
          <w:rPr>
            <w:rStyle w:val="Hyperlink"/>
            <w:noProof/>
            <w:color w:val="000000" w:themeColor="text1"/>
          </w:rPr>
          <w:noBreakHyphen/>
          <w:t xml:space="preserve">1 </w:t>
        </w:r>
        <w:r w:rsidR="00CF5E36" w:rsidRPr="004F5AA2">
          <w:rPr>
            <w:rStyle w:val="Hyperlink"/>
            <w:rFonts w:eastAsia="Times New Roman" w:cs="Times New Roman"/>
            <w:noProof/>
            <w:color w:val="000000" w:themeColor="text1"/>
            <w:lang w:eastAsia="en-US"/>
          </w:rPr>
          <w:t>Healthy (per channel) and faulted current levels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_Toc21550025 \h </w:instrText>
        </w:r>
        <w:r w:rsidR="00CF5E36" w:rsidRPr="004F5AA2">
          <w:rPr>
            <w:noProof/>
            <w:webHidden/>
          </w:rPr>
        </w:r>
        <w:r w:rsidR="00CF5E36" w:rsidRPr="004F5AA2">
          <w:rPr>
            <w:noProof/>
            <w:webHidden/>
          </w:rPr>
          <w:fldChar w:fldCharType="separate"/>
        </w:r>
        <w:r w:rsidR="00CF5E36" w:rsidRPr="004F5AA2">
          <w:rPr>
            <w:noProof/>
            <w:webHidden/>
          </w:rPr>
          <w:t>27</w:t>
        </w:r>
        <w:r w:rsidR="00CF5E36" w:rsidRPr="004F5AA2">
          <w:rPr>
            <w:noProof/>
            <w:webHidden/>
          </w:rPr>
          <w:fldChar w:fldCharType="end"/>
        </w:r>
      </w:hyperlink>
    </w:p>
    <w:p w14:paraId="706AEF9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26" w:history="1">
        <w:r w:rsidR="00CF5E36" w:rsidRPr="004F5AA2">
          <w:rPr>
            <w:rStyle w:val="Hyperlink"/>
            <w:noProof/>
            <w:color w:val="000000" w:themeColor="text1"/>
          </w:rPr>
          <w:t>Table 2</w:t>
        </w:r>
        <w:r w:rsidR="00CF5E36" w:rsidRPr="004F5AA2">
          <w:rPr>
            <w:rStyle w:val="Hyperlink"/>
            <w:noProof/>
            <w:color w:val="000000" w:themeColor="text1"/>
          </w:rPr>
          <w:noBreakHyphen/>
          <w:t>2 Winding fault scenario category and description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_Toc21550026 \h </w:instrText>
        </w:r>
        <w:r w:rsidR="00CF5E36" w:rsidRPr="004F5AA2">
          <w:rPr>
            <w:noProof/>
            <w:webHidden/>
          </w:rPr>
        </w:r>
        <w:r w:rsidR="00CF5E36" w:rsidRPr="004F5AA2">
          <w:rPr>
            <w:noProof/>
            <w:webHidden/>
          </w:rPr>
          <w:fldChar w:fldCharType="separate"/>
        </w:r>
        <w:r w:rsidR="00CF5E36" w:rsidRPr="004F5AA2">
          <w:rPr>
            <w:noProof/>
            <w:webHidden/>
          </w:rPr>
          <w:t>29</w:t>
        </w:r>
        <w:r w:rsidR="00CF5E36" w:rsidRPr="004F5AA2">
          <w:rPr>
            <w:noProof/>
            <w:webHidden/>
          </w:rPr>
          <w:fldChar w:fldCharType="end"/>
        </w:r>
      </w:hyperlink>
    </w:p>
    <w:p w14:paraId="5177291F"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27" w:history="1">
        <w:r w:rsidR="00CF5E36" w:rsidRPr="004F5AA2">
          <w:rPr>
            <w:rStyle w:val="Hyperlink"/>
            <w:noProof/>
            <w:color w:val="000000" w:themeColor="text1"/>
          </w:rPr>
          <w:t>Table 2</w:t>
        </w:r>
        <w:r w:rsidR="00CF5E36" w:rsidRPr="004F5AA2">
          <w:rPr>
            <w:rStyle w:val="Hyperlink"/>
            <w:noProof/>
            <w:color w:val="000000" w:themeColor="text1"/>
          </w:rPr>
          <w:noBreakHyphen/>
          <w:t>3 Coil region and end-winding distribution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_Toc21550027 \h </w:instrText>
        </w:r>
        <w:r w:rsidR="00CF5E36" w:rsidRPr="004F5AA2">
          <w:rPr>
            <w:noProof/>
            <w:webHidden/>
          </w:rPr>
        </w:r>
        <w:r w:rsidR="00CF5E36" w:rsidRPr="004F5AA2">
          <w:rPr>
            <w:noProof/>
            <w:webHidden/>
          </w:rPr>
          <w:fldChar w:fldCharType="separate"/>
        </w:r>
        <w:r w:rsidR="00CF5E36" w:rsidRPr="004F5AA2">
          <w:rPr>
            <w:noProof/>
            <w:webHidden/>
          </w:rPr>
          <w:t>34</w:t>
        </w:r>
        <w:r w:rsidR="00CF5E36" w:rsidRPr="004F5AA2">
          <w:rPr>
            <w:noProof/>
            <w:webHidden/>
          </w:rPr>
          <w:fldChar w:fldCharType="end"/>
        </w:r>
      </w:hyperlink>
    </w:p>
    <w:p w14:paraId="63716CA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28" w:history="1">
        <w:r w:rsidR="00CF5E36" w:rsidRPr="004F5AA2">
          <w:rPr>
            <w:rStyle w:val="Hyperlink"/>
            <w:noProof/>
            <w:color w:val="000000" w:themeColor="text1"/>
          </w:rPr>
          <w:t>Table 2</w:t>
        </w:r>
        <w:r w:rsidR="00CF5E36" w:rsidRPr="004F5AA2">
          <w:rPr>
            <w:rStyle w:val="Hyperlink"/>
            <w:noProof/>
            <w:color w:val="000000" w:themeColor="text1"/>
          </w:rPr>
          <w:noBreakHyphen/>
          <w:t>4 End winding distribution example in fault type 7 shown in Figure 2.13</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_Toc21550028 \h </w:instrText>
        </w:r>
        <w:r w:rsidR="00CF5E36" w:rsidRPr="004F5AA2">
          <w:rPr>
            <w:noProof/>
            <w:webHidden/>
          </w:rPr>
        </w:r>
        <w:r w:rsidR="00CF5E36" w:rsidRPr="004F5AA2">
          <w:rPr>
            <w:noProof/>
            <w:webHidden/>
          </w:rPr>
          <w:fldChar w:fldCharType="separate"/>
        </w:r>
        <w:r w:rsidR="00CF5E36" w:rsidRPr="004F5AA2">
          <w:rPr>
            <w:noProof/>
            <w:webHidden/>
          </w:rPr>
          <w:t>35</w:t>
        </w:r>
        <w:r w:rsidR="00CF5E36" w:rsidRPr="004F5AA2">
          <w:rPr>
            <w:noProof/>
            <w:webHidden/>
          </w:rPr>
          <w:fldChar w:fldCharType="end"/>
        </w:r>
      </w:hyperlink>
    </w:p>
    <w:p w14:paraId="1161BC6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29" w:history="1">
        <w:r w:rsidR="00CF5E36" w:rsidRPr="004F5AA2">
          <w:rPr>
            <w:rStyle w:val="Hyperlink"/>
            <w:noProof/>
            <w:color w:val="000000" w:themeColor="text1"/>
          </w:rPr>
          <w:t>Table 2</w:t>
        </w:r>
        <w:r w:rsidR="00CF5E36" w:rsidRPr="004F5AA2">
          <w:rPr>
            <w:rStyle w:val="Hyperlink"/>
            <w:noProof/>
            <w:color w:val="000000" w:themeColor="text1"/>
          </w:rPr>
          <w:noBreakHyphen/>
          <w:t>5 Simulation results for different fault locations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_Toc21550029 \h </w:instrText>
        </w:r>
        <w:r w:rsidR="00CF5E36" w:rsidRPr="004F5AA2">
          <w:rPr>
            <w:noProof/>
            <w:webHidden/>
          </w:rPr>
        </w:r>
        <w:r w:rsidR="00CF5E36" w:rsidRPr="004F5AA2">
          <w:rPr>
            <w:noProof/>
            <w:webHidden/>
          </w:rPr>
          <w:fldChar w:fldCharType="separate"/>
        </w:r>
        <w:r w:rsidR="00CF5E36" w:rsidRPr="004F5AA2">
          <w:rPr>
            <w:noProof/>
            <w:webHidden/>
          </w:rPr>
          <w:t>39</w:t>
        </w:r>
        <w:r w:rsidR="00CF5E36" w:rsidRPr="004F5AA2">
          <w:rPr>
            <w:noProof/>
            <w:webHidden/>
          </w:rPr>
          <w:fldChar w:fldCharType="end"/>
        </w:r>
      </w:hyperlink>
    </w:p>
    <w:p w14:paraId="6D847ED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0" w:history="1">
        <w:r w:rsidR="00CF5E36" w:rsidRPr="004F5AA2">
          <w:rPr>
            <w:rStyle w:val="Hyperlink"/>
            <w:noProof/>
            <w:color w:val="000000" w:themeColor="text1"/>
          </w:rPr>
          <w:t>Table 2</w:t>
        </w:r>
        <w:r w:rsidR="00CF5E36" w:rsidRPr="004F5AA2">
          <w:rPr>
            <w:rStyle w:val="Hyperlink"/>
            <w:noProof/>
            <w:color w:val="000000" w:themeColor="text1"/>
          </w:rPr>
          <w:noBreakHyphen/>
          <w:t>6  per strand peak current with different fault location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_Toc21550030 \h </w:instrText>
        </w:r>
        <w:r w:rsidR="00CF5E36" w:rsidRPr="004F5AA2">
          <w:rPr>
            <w:noProof/>
            <w:webHidden/>
          </w:rPr>
        </w:r>
        <w:r w:rsidR="00CF5E36" w:rsidRPr="004F5AA2">
          <w:rPr>
            <w:noProof/>
            <w:webHidden/>
          </w:rPr>
          <w:fldChar w:fldCharType="separate"/>
        </w:r>
        <w:r w:rsidR="00CF5E36" w:rsidRPr="004F5AA2">
          <w:rPr>
            <w:noProof/>
            <w:webHidden/>
          </w:rPr>
          <w:t>41</w:t>
        </w:r>
        <w:r w:rsidR="00CF5E36" w:rsidRPr="004F5AA2">
          <w:rPr>
            <w:noProof/>
            <w:webHidden/>
          </w:rPr>
          <w:fldChar w:fldCharType="end"/>
        </w:r>
      </w:hyperlink>
    </w:p>
    <w:p w14:paraId="0F02373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1" w:history="1">
        <w:r w:rsidR="00CF5E36" w:rsidRPr="004F5AA2">
          <w:rPr>
            <w:rStyle w:val="Hyperlink"/>
            <w:noProof/>
            <w:color w:val="000000" w:themeColor="text1"/>
          </w:rPr>
          <w:t>Table 2</w:t>
        </w:r>
        <w:r w:rsidR="00CF5E36" w:rsidRPr="004F5AA2">
          <w:rPr>
            <w:rStyle w:val="Hyperlink"/>
            <w:noProof/>
            <w:color w:val="000000" w:themeColor="text1"/>
          </w:rPr>
          <w:noBreakHyphen/>
          <w:t>7 Fault type 5 fault location combination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_Toc21550031 \h </w:instrText>
        </w:r>
        <w:r w:rsidR="00CF5E36" w:rsidRPr="004F5AA2">
          <w:rPr>
            <w:noProof/>
            <w:webHidden/>
          </w:rPr>
        </w:r>
        <w:r w:rsidR="00CF5E36" w:rsidRPr="004F5AA2">
          <w:rPr>
            <w:noProof/>
            <w:webHidden/>
          </w:rPr>
          <w:fldChar w:fldCharType="separate"/>
        </w:r>
        <w:r w:rsidR="00CF5E36" w:rsidRPr="004F5AA2">
          <w:rPr>
            <w:noProof/>
            <w:webHidden/>
          </w:rPr>
          <w:t>49</w:t>
        </w:r>
        <w:r w:rsidR="00CF5E36" w:rsidRPr="004F5AA2">
          <w:rPr>
            <w:noProof/>
            <w:webHidden/>
          </w:rPr>
          <w:fldChar w:fldCharType="end"/>
        </w:r>
      </w:hyperlink>
    </w:p>
    <w:p w14:paraId="630D6623"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2" w:history="1">
        <w:r w:rsidR="00CF5E36" w:rsidRPr="004F5AA2">
          <w:rPr>
            <w:rStyle w:val="Hyperlink"/>
            <w:noProof/>
            <w:color w:val="000000" w:themeColor="text1"/>
          </w:rPr>
          <w:t>Table 2</w:t>
        </w:r>
        <w:r w:rsidR="00CF5E36" w:rsidRPr="004F5AA2">
          <w:rPr>
            <w:rStyle w:val="Hyperlink"/>
            <w:noProof/>
            <w:color w:val="000000" w:themeColor="text1"/>
          </w:rPr>
          <w:noBreakHyphen/>
          <w:t>8  Short circuit current at different slot position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_Toc21550032 \h </w:instrText>
        </w:r>
        <w:r w:rsidR="00CF5E36" w:rsidRPr="004F5AA2">
          <w:rPr>
            <w:noProof/>
            <w:webHidden/>
          </w:rPr>
        </w:r>
        <w:r w:rsidR="00CF5E36" w:rsidRPr="004F5AA2">
          <w:rPr>
            <w:noProof/>
            <w:webHidden/>
          </w:rPr>
          <w:fldChar w:fldCharType="separate"/>
        </w:r>
        <w:r w:rsidR="00CF5E36" w:rsidRPr="004F5AA2">
          <w:rPr>
            <w:noProof/>
            <w:webHidden/>
          </w:rPr>
          <w:t>51</w:t>
        </w:r>
        <w:r w:rsidR="00CF5E36" w:rsidRPr="004F5AA2">
          <w:rPr>
            <w:noProof/>
            <w:webHidden/>
          </w:rPr>
          <w:fldChar w:fldCharType="end"/>
        </w:r>
      </w:hyperlink>
    </w:p>
    <w:p w14:paraId="1414442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3" w:history="1">
        <w:r w:rsidR="00CF5E36" w:rsidRPr="004F5AA2">
          <w:rPr>
            <w:rStyle w:val="Hyperlink"/>
            <w:noProof/>
            <w:color w:val="000000" w:themeColor="text1"/>
          </w:rPr>
          <w:t>Table 2</w:t>
        </w:r>
        <w:r w:rsidR="00CF5E36" w:rsidRPr="004F5AA2">
          <w:rPr>
            <w:rStyle w:val="Hyperlink"/>
            <w:noProof/>
            <w:color w:val="000000" w:themeColor="text1"/>
          </w:rPr>
          <w:noBreakHyphen/>
          <w:t>9 Summary of fault type current/current density performance (worst case of particular fault taken in each case and note values are rms)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_Toc21550033 \h </w:instrText>
        </w:r>
        <w:r w:rsidR="00CF5E36" w:rsidRPr="004F5AA2">
          <w:rPr>
            <w:noProof/>
            <w:webHidden/>
          </w:rPr>
        </w:r>
        <w:r w:rsidR="00CF5E36" w:rsidRPr="004F5AA2">
          <w:rPr>
            <w:noProof/>
            <w:webHidden/>
          </w:rPr>
          <w:fldChar w:fldCharType="separate"/>
        </w:r>
        <w:r w:rsidR="00CF5E36" w:rsidRPr="004F5AA2">
          <w:rPr>
            <w:noProof/>
            <w:webHidden/>
          </w:rPr>
          <w:t>61</w:t>
        </w:r>
        <w:r w:rsidR="00CF5E36" w:rsidRPr="004F5AA2">
          <w:rPr>
            <w:noProof/>
            <w:webHidden/>
          </w:rPr>
          <w:fldChar w:fldCharType="end"/>
        </w:r>
      </w:hyperlink>
    </w:p>
    <w:p w14:paraId="6887542C"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4" w:history="1">
        <w:r w:rsidR="00CF5E36" w:rsidRPr="004F5AA2">
          <w:rPr>
            <w:rStyle w:val="Hyperlink"/>
            <w:noProof/>
            <w:color w:val="000000" w:themeColor="text1"/>
          </w:rPr>
          <w:t>Table 2</w:t>
        </w:r>
        <w:r w:rsidR="00CF5E36" w:rsidRPr="004F5AA2">
          <w:rPr>
            <w:rStyle w:val="Hyperlink"/>
            <w:noProof/>
            <w:color w:val="000000" w:themeColor="text1"/>
          </w:rPr>
          <w:noBreakHyphen/>
          <w:t>10 Fault timing against SC current magnitude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_Toc21550034 \h </w:instrText>
        </w:r>
        <w:r w:rsidR="00CF5E36" w:rsidRPr="004F5AA2">
          <w:rPr>
            <w:noProof/>
            <w:webHidden/>
          </w:rPr>
        </w:r>
        <w:r w:rsidR="00CF5E36" w:rsidRPr="004F5AA2">
          <w:rPr>
            <w:noProof/>
            <w:webHidden/>
          </w:rPr>
          <w:fldChar w:fldCharType="separate"/>
        </w:r>
        <w:r w:rsidR="00CF5E36" w:rsidRPr="004F5AA2">
          <w:rPr>
            <w:noProof/>
            <w:webHidden/>
          </w:rPr>
          <w:t>65</w:t>
        </w:r>
        <w:r w:rsidR="00CF5E36" w:rsidRPr="004F5AA2">
          <w:rPr>
            <w:noProof/>
            <w:webHidden/>
          </w:rPr>
          <w:fldChar w:fldCharType="end"/>
        </w:r>
      </w:hyperlink>
    </w:p>
    <w:p w14:paraId="2AB50B2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5" w:history="1">
        <w:r w:rsidR="00CF5E36" w:rsidRPr="004F5AA2">
          <w:rPr>
            <w:rStyle w:val="Hyperlink"/>
            <w:noProof/>
            <w:color w:val="000000" w:themeColor="text1"/>
          </w:rPr>
          <w:t>Table 2</w:t>
        </w:r>
        <w:r w:rsidR="00CF5E36" w:rsidRPr="004F5AA2">
          <w:rPr>
            <w:rStyle w:val="Hyperlink"/>
            <w:noProof/>
            <w:color w:val="000000" w:themeColor="text1"/>
          </w:rPr>
          <w:noBreakHyphen/>
          <w:t>11 Flux density limit as a function of temperature for Vacomax 225HR</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_Toc21550035 \h </w:instrText>
        </w:r>
        <w:r w:rsidR="00CF5E36" w:rsidRPr="004F5AA2">
          <w:rPr>
            <w:noProof/>
            <w:webHidden/>
          </w:rPr>
        </w:r>
        <w:r w:rsidR="00CF5E36" w:rsidRPr="004F5AA2">
          <w:rPr>
            <w:noProof/>
            <w:webHidden/>
          </w:rPr>
          <w:fldChar w:fldCharType="separate"/>
        </w:r>
        <w:r w:rsidR="00CF5E36" w:rsidRPr="004F5AA2">
          <w:rPr>
            <w:noProof/>
            <w:webHidden/>
          </w:rPr>
          <w:t>66</w:t>
        </w:r>
        <w:r w:rsidR="00CF5E36" w:rsidRPr="004F5AA2">
          <w:rPr>
            <w:noProof/>
            <w:webHidden/>
          </w:rPr>
          <w:fldChar w:fldCharType="end"/>
        </w:r>
      </w:hyperlink>
    </w:p>
    <w:p w14:paraId="7E7AAC7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6" w:history="1">
        <w:r w:rsidR="00CF5E36" w:rsidRPr="004F5AA2">
          <w:rPr>
            <w:rStyle w:val="Hyperlink"/>
            <w:noProof/>
            <w:color w:val="000000" w:themeColor="text1"/>
          </w:rPr>
          <w:t>Table 2</w:t>
        </w:r>
        <w:r w:rsidR="00CF5E36" w:rsidRPr="004F5AA2">
          <w:rPr>
            <w:rStyle w:val="Hyperlink"/>
            <w:noProof/>
            <w:color w:val="000000" w:themeColor="text1"/>
          </w:rPr>
          <w:noBreakHyphen/>
          <w:t>12  Parameters employed to model the temperature rise in a single-turn short-circuit in one strand</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_Toc21550036 \h </w:instrText>
        </w:r>
        <w:r w:rsidR="00CF5E36" w:rsidRPr="004F5AA2">
          <w:rPr>
            <w:noProof/>
            <w:webHidden/>
          </w:rPr>
        </w:r>
        <w:r w:rsidR="00CF5E36" w:rsidRPr="004F5AA2">
          <w:rPr>
            <w:noProof/>
            <w:webHidden/>
          </w:rPr>
          <w:fldChar w:fldCharType="separate"/>
        </w:r>
        <w:r w:rsidR="00CF5E36" w:rsidRPr="004F5AA2">
          <w:rPr>
            <w:noProof/>
            <w:webHidden/>
          </w:rPr>
          <w:t>70</w:t>
        </w:r>
        <w:r w:rsidR="00CF5E36" w:rsidRPr="004F5AA2">
          <w:rPr>
            <w:noProof/>
            <w:webHidden/>
          </w:rPr>
          <w:fldChar w:fldCharType="end"/>
        </w:r>
      </w:hyperlink>
    </w:p>
    <w:p w14:paraId="4337396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7" w:history="1">
        <w:r w:rsidR="00CF5E36" w:rsidRPr="004F5AA2">
          <w:rPr>
            <w:rStyle w:val="Hyperlink"/>
            <w:noProof/>
            <w:color w:val="000000" w:themeColor="text1"/>
          </w:rPr>
          <w:t>Table 2</w:t>
        </w:r>
        <w:r w:rsidR="00CF5E36" w:rsidRPr="004F5AA2">
          <w:rPr>
            <w:rStyle w:val="Hyperlink"/>
            <w:noProof/>
            <w:color w:val="000000" w:themeColor="text1"/>
          </w:rPr>
          <w:noBreakHyphen/>
          <w:t>13 Terminal SC and single turn SC thermal model parameters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_Toc21550037 \h </w:instrText>
        </w:r>
        <w:r w:rsidR="00CF5E36" w:rsidRPr="004F5AA2">
          <w:rPr>
            <w:noProof/>
            <w:webHidden/>
          </w:rPr>
        </w:r>
        <w:r w:rsidR="00CF5E36" w:rsidRPr="004F5AA2">
          <w:rPr>
            <w:noProof/>
            <w:webHidden/>
          </w:rPr>
          <w:fldChar w:fldCharType="separate"/>
        </w:r>
        <w:r w:rsidR="00CF5E36" w:rsidRPr="004F5AA2">
          <w:rPr>
            <w:noProof/>
            <w:webHidden/>
          </w:rPr>
          <w:t>72</w:t>
        </w:r>
        <w:r w:rsidR="00CF5E36" w:rsidRPr="004F5AA2">
          <w:rPr>
            <w:noProof/>
            <w:webHidden/>
          </w:rPr>
          <w:fldChar w:fldCharType="end"/>
        </w:r>
      </w:hyperlink>
    </w:p>
    <w:p w14:paraId="38A12AA9"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8" w:history="1">
        <w:r w:rsidR="00CF5E36" w:rsidRPr="004F5AA2">
          <w:rPr>
            <w:rStyle w:val="Hyperlink"/>
            <w:noProof/>
            <w:color w:val="000000" w:themeColor="text1"/>
          </w:rPr>
          <w:t>Table 2</w:t>
        </w:r>
        <w:r w:rsidR="00CF5E36" w:rsidRPr="004F5AA2">
          <w:rPr>
            <w:rStyle w:val="Hyperlink"/>
            <w:noProof/>
            <w:color w:val="000000" w:themeColor="text1"/>
          </w:rPr>
          <w:noBreakHyphen/>
          <w:t>14 Parameter table for single-turn short-circuit fault calculation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_Toc21550038 \h </w:instrText>
        </w:r>
        <w:r w:rsidR="00CF5E36" w:rsidRPr="004F5AA2">
          <w:rPr>
            <w:noProof/>
            <w:webHidden/>
          </w:rPr>
        </w:r>
        <w:r w:rsidR="00CF5E36" w:rsidRPr="004F5AA2">
          <w:rPr>
            <w:noProof/>
            <w:webHidden/>
          </w:rPr>
          <w:fldChar w:fldCharType="separate"/>
        </w:r>
        <w:r w:rsidR="00CF5E36" w:rsidRPr="004F5AA2">
          <w:rPr>
            <w:noProof/>
            <w:webHidden/>
          </w:rPr>
          <w:t>73</w:t>
        </w:r>
        <w:r w:rsidR="00CF5E36" w:rsidRPr="004F5AA2">
          <w:rPr>
            <w:noProof/>
            <w:webHidden/>
          </w:rPr>
          <w:fldChar w:fldCharType="end"/>
        </w:r>
      </w:hyperlink>
    </w:p>
    <w:p w14:paraId="19EE68DE"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39" w:history="1">
        <w:r w:rsidR="00CF5E36" w:rsidRPr="004F5AA2">
          <w:rPr>
            <w:rStyle w:val="Hyperlink"/>
            <w:noProof/>
            <w:color w:val="000000" w:themeColor="text1"/>
          </w:rPr>
          <w:t>Table 2</w:t>
        </w:r>
        <w:r w:rsidR="00CF5E36" w:rsidRPr="004F5AA2">
          <w:rPr>
            <w:rStyle w:val="Hyperlink"/>
            <w:noProof/>
            <w:color w:val="000000" w:themeColor="text1"/>
          </w:rPr>
          <w:noBreakHyphen/>
          <w:t>15 Model parameters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_Toc21550039 \h </w:instrText>
        </w:r>
        <w:r w:rsidR="00CF5E36" w:rsidRPr="004F5AA2">
          <w:rPr>
            <w:noProof/>
            <w:webHidden/>
          </w:rPr>
        </w:r>
        <w:r w:rsidR="00CF5E36" w:rsidRPr="004F5AA2">
          <w:rPr>
            <w:noProof/>
            <w:webHidden/>
          </w:rPr>
          <w:fldChar w:fldCharType="separate"/>
        </w:r>
        <w:r w:rsidR="00CF5E36" w:rsidRPr="004F5AA2">
          <w:rPr>
            <w:noProof/>
            <w:webHidden/>
          </w:rPr>
          <w:t>77</w:t>
        </w:r>
        <w:r w:rsidR="00CF5E36" w:rsidRPr="004F5AA2">
          <w:rPr>
            <w:noProof/>
            <w:webHidden/>
          </w:rPr>
          <w:fldChar w:fldCharType="end"/>
        </w:r>
      </w:hyperlink>
    </w:p>
    <w:p w14:paraId="6A39CD76"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0" w:history="1">
        <w:r w:rsidR="00CF5E36" w:rsidRPr="004F5AA2">
          <w:rPr>
            <w:rStyle w:val="Hyperlink"/>
            <w:noProof/>
            <w:color w:val="000000" w:themeColor="text1"/>
          </w:rPr>
          <w:t>Table 2</w:t>
        </w:r>
        <w:r w:rsidR="00CF5E36" w:rsidRPr="004F5AA2">
          <w:rPr>
            <w:rStyle w:val="Hyperlink"/>
            <w:noProof/>
            <w:color w:val="000000" w:themeColor="text1"/>
          </w:rPr>
          <w:noBreakHyphen/>
          <w:t>16 Multiphysics input and formula parameter output table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_Toc21550040 \h </w:instrText>
        </w:r>
        <w:r w:rsidR="00CF5E36" w:rsidRPr="004F5AA2">
          <w:rPr>
            <w:noProof/>
            <w:webHidden/>
          </w:rPr>
        </w:r>
        <w:r w:rsidR="00CF5E36" w:rsidRPr="004F5AA2">
          <w:rPr>
            <w:noProof/>
            <w:webHidden/>
          </w:rPr>
          <w:fldChar w:fldCharType="separate"/>
        </w:r>
        <w:r w:rsidR="00CF5E36" w:rsidRPr="004F5AA2">
          <w:rPr>
            <w:noProof/>
            <w:webHidden/>
          </w:rPr>
          <w:t>79</w:t>
        </w:r>
        <w:r w:rsidR="00CF5E36" w:rsidRPr="004F5AA2">
          <w:rPr>
            <w:noProof/>
            <w:webHidden/>
          </w:rPr>
          <w:fldChar w:fldCharType="end"/>
        </w:r>
      </w:hyperlink>
    </w:p>
    <w:p w14:paraId="468C0647"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1" w:history="1">
        <w:r w:rsidR="00CF5E36" w:rsidRPr="004F5AA2">
          <w:rPr>
            <w:rStyle w:val="Hyperlink"/>
            <w:noProof/>
            <w:color w:val="000000" w:themeColor="text1"/>
          </w:rPr>
          <w:t>Table 3</w:t>
        </w:r>
        <w:r w:rsidR="00CF5E36" w:rsidRPr="004F5AA2">
          <w:rPr>
            <w:rStyle w:val="Hyperlink"/>
            <w:noProof/>
            <w:color w:val="000000" w:themeColor="text1"/>
          </w:rPr>
          <w:noBreakHyphen/>
          <w:t>1 Summary of terminal short circuit and single turn short circuit current and EMF turn down ratio</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_Toc21550041 \h </w:instrText>
        </w:r>
        <w:r w:rsidR="00CF5E36" w:rsidRPr="004F5AA2">
          <w:rPr>
            <w:noProof/>
            <w:webHidden/>
          </w:rPr>
        </w:r>
        <w:r w:rsidR="00CF5E36" w:rsidRPr="004F5AA2">
          <w:rPr>
            <w:noProof/>
            <w:webHidden/>
          </w:rPr>
          <w:fldChar w:fldCharType="separate"/>
        </w:r>
        <w:r w:rsidR="00CF5E36" w:rsidRPr="004F5AA2">
          <w:rPr>
            <w:noProof/>
            <w:webHidden/>
          </w:rPr>
          <w:t>113</w:t>
        </w:r>
        <w:r w:rsidR="00CF5E36" w:rsidRPr="004F5AA2">
          <w:rPr>
            <w:noProof/>
            <w:webHidden/>
          </w:rPr>
          <w:fldChar w:fldCharType="end"/>
        </w:r>
      </w:hyperlink>
    </w:p>
    <w:p w14:paraId="04D9A68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2" w:history="1">
        <w:r w:rsidR="00CF5E36" w:rsidRPr="004F5AA2">
          <w:rPr>
            <w:rStyle w:val="Hyperlink"/>
            <w:noProof/>
            <w:color w:val="000000" w:themeColor="text1"/>
          </w:rPr>
          <w:t>Table 3</w:t>
        </w:r>
        <w:r w:rsidR="00CF5E36" w:rsidRPr="004F5AA2">
          <w:rPr>
            <w:rStyle w:val="Hyperlink"/>
            <w:noProof/>
            <w:color w:val="000000" w:themeColor="text1"/>
          </w:rPr>
          <w:noBreakHyphen/>
          <w:t>2 Spring stiffness variation under TSC fault with anti-clockwise torque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_Toc21550042 \h </w:instrText>
        </w:r>
        <w:r w:rsidR="00CF5E36" w:rsidRPr="004F5AA2">
          <w:rPr>
            <w:noProof/>
            <w:webHidden/>
          </w:rPr>
        </w:r>
        <w:r w:rsidR="00CF5E36" w:rsidRPr="004F5AA2">
          <w:rPr>
            <w:noProof/>
            <w:webHidden/>
          </w:rPr>
          <w:fldChar w:fldCharType="separate"/>
        </w:r>
        <w:r w:rsidR="00CF5E36" w:rsidRPr="004F5AA2">
          <w:rPr>
            <w:noProof/>
            <w:webHidden/>
          </w:rPr>
          <w:t>141</w:t>
        </w:r>
        <w:r w:rsidR="00CF5E36" w:rsidRPr="004F5AA2">
          <w:rPr>
            <w:noProof/>
            <w:webHidden/>
          </w:rPr>
          <w:fldChar w:fldCharType="end"/>
        </w:r>
      </w:hyperlink>
    </w:p>
    <w:p w14:paraId="2CD6C05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3" w:history="1">
        <w:r w:rsidR="00CF5E36" w:rsidRPr="004F5AA2">
          <w:rPr>
            <w:rStyle w:val="Hyperlink"/>
            <w:noProof/>
            <w:color w:val="000000" w:themeColor="text1"/>
          </w:rPr>
          <w:t>Table 3</w:t>
        </w:r>
        <w:r w:rsidR="00CF5E36" w:rsidRPr="004F5AA2">
          <w:rPr>
            <w:rStyle w:val="Hyperlink"/>
            <w:noProof/>
            <w:color w:val="000000" w:themeColor="text1"/>
          </w:rPr>
          <w:noBreakHyphen/>
          <w:t>3 Spring stiffness variation under TSC fault with clockwise spring torque</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_Toc21550043 \h </w:instrText>
        </w:r>
        <w:r w:rsidR="00CF5E36" w:rsidRPr="004F5AA2">
          <w:rPr>
            <w:noProof/>
            <w:webHidden/>
          </w:rPr>
        </w:r>
        <w:r w:rsidR="00CF5E36" w:rsidRPr="004F5AA2">
          <w:rPr>
            <w:noProof/>
            <w:webHidden/>
          </w:rPr>
          <w:fldChar w:fldCharType="separate"/>
        </w:r>
        <w:r w:rsidR="00CF5E36" w:rsidRPr="004F5AA2">
          <w:rPr>
            <w:noProof/>
            <w:webHidden/>
          </w:rPr>
          <w:t>142</w:t>
        </w:r>
        <w:r w:rsidR="00CF5E36" w:rsidRPr="004F5AA2">
          <w:rPr>
            <w:noProof/>
            <w:webHidden/>
          </w:rPr>
          <w:fldChar w:fldCharType="end"/>
        </w:r>
      </w:hyperlink>
    </w:p>
    <w:p w14:paraId="459CC88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4" w:history="1">
        <w:r w:rsidR="00CF5E36" w:rsidRPr="004F5AA2">
          <w:rPr>
            <w:rStyle w:val="Hyperlink"/>
            <w:rFonts w:cs="Arial"/>
            <w:noProof/>
            <w:color w:val="000000" w:themeColor="text1"/>
          </w:rPr>
          <w:t>Table 4</w:t>
        </w:r>
        <w:r w:rsidR="00CF5E36" w:rsidRPr="004F5AA2">
          <w:rPr>
            <w:rStyle w:val="Hyperlink"/>
            <w:rFonts w:cs="Arial"/>
            <w:noProof/>
            <w:color w:val="000000" w:themeColor="text1"/>
          </w:rPr>
          <w:noBreakHyphen/>
          <w:t>1 Finite element predicted torques for 12-12 and 10-10 actuators with stator tooth projections (stator outer diameter 100mm, axial length 25mm, split ratio of 0.65)</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_Toc21550044 \h </w:instrText>
        </w:r>
        <w:r w:rsidR="00CF5E36" w:rsidRPr="004F5AA2">
          <w:rPr>
            <w:noProof/>
            <w:webHidden/>
          </w:rPr>
        </w:r>
        <w:r w:rsidR="00CF5E36" w:rsidRPr="004F5AA2">
          <w:rPr>
            <w:noProof/>
            <w:webHidden/>
          </w:rPr>
          <w:fldChar w:fldCharType="separate"/>
        </w:r>
        <w:r w:rsidR="00CF5E36" w:rsidRPr="004F5AA2">
          <w:rPr>
            <w:noProof/>
            <w:webHidden/>
          </w:rPr>
          <w:t>151</w:t>
        </w:r>
        <w:r w:rsidR="00CF5E36" w:rsidRPr="004F5AA2">
          <w:rPr>
            <w:noProof/>
            <w:webHidden/>
          </w:rPr>
          <w:fldChar w:fldCharType="end"/>
        </w:r>
      </w:hyperlink>
    </w:p>
    <w:p w14:paraId="2AC4D7FA"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5" w:history="1">
        <w:r w:rsidR="00CF5E36" w:rsidRPr="004F5AA2">
          <w:rPr>
            <w:rStyle w:val="Hyperlink"/>
            <w:rFonts w:cs="Arial"/>
            <w:noProof/>
            <w:color w:val="000000" w:themeColor="text1"/>
          </w:rPr>
          <w:t>Table 4</w:t>
        </w:r>
        <w:r w:rsidR="00CF5E36" w:rsidRPr="004F5AA2">
          <w:rPr>
            <w:rStyle w:val="Hyperlink"/>
            <w:rFonts w:cs="Arial"/>
            <w:noProof/>
            <w:color w:val="000000" w:themeColor="text1"/>
          </w:rPr>
          <w:noBreakHyphen/>
          <w:t>2 SRA coil and slot current density under two-step voltage supply</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_Toc21550045 \h </w:instrText>
        </w:r>
        <w:r w:rsidR="00CF5E36" w:rsidRPr="004F5AA2">
          <w:rPr>
            <w:noProof/>
            <w:webHidden/>
          </w:rPr>
        </w:r>
        <w:r w:rsidR="00CF5E36" w:rsidRPr="004F5AA2">
          <w:rPr>
            <w:noProof/>
            <w:webHidden/>
          </w:rPr>
          <w:fldChar w:fldCharType="separate"/>
        </w:r>
        <w:r w:rsidR="00CF5E36" w:rsidRPr="004F5AA2">
          <w:rPr>
            <w:noProof/>
            <w:webHidden/>
          </w:rPr>
          <w:t>153</w:t>
        </w:r>
        <w:r w:rsidR="00CF5E36" w:rsidRPr="004F5AA2">
          <w:rPr>
            <w:noProof/>
            <w:webHidden/>
          </w:rPr>
          <w:fldChar w:fldCharType="end"/>
        </w:r>
      </w:hyperlink>
    </w:p>
    <w:p w14:paraId="5C9E66D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6" w:history="1">
        <w:r w:rsidR="00CF5E36" w:rsidRPr="004F5AA2">
          <w:rPr>
            <w:rStyle w:val="Hyperlink"/>
            <w:noProof/>
            <w:color w:val="000000" w:themeColor="text1"/>
          </w:rPr>
          <w:t>Table 4</w:t>
        </w:r>
        <w:r w:rsidR="00CF5E36" w:rsidRPr="004F5AA2">
          <w:rPr>
            <w:rStyle w:val="Hyperlink"/>
            <w:noProof/>
            <w:color w:val="000000" w:themeColor="text1"/>
          </w:rPr>
          <w:noBreakHyphen/>
          <w:t>3 Rotating teeth moment of inertia parameter</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_Toc21550046 \h </w:instrText>
        </w:r>
        <w:r w:rsidR="00CF5E36" w:rsidRPr="004F5AA2">
          <w:rPr>
            <w:noProof/>
            <w:webHidden/>
          </w:rPr>
        </w:r>
        <w:r w:rsidR="00CF5E36" w:rsidRPr="004F5AA2">
          <w:rPr>
            <w:noProof/>
            <w:webHidden/>
          </w:rPr>
          <w:fldChar w:fldCharType="separate"/>
        </w:r>
        <w:r w:rsidR="00CF5E36" w:rsidRPr="004F5AA2">
          <w:rPr>
            <w:noProof/>
            <w:webHidden/>
          </w:rPr>
          <w:t>157</w:t>
        </w:r>
        <w:r w:rsidR="00CF5E36" w:rsidRPr="004F5AA2">
          <w:rPr>
            <w:noProof/>
            <w:webHidden/>
          </w:rPr>
          <w:fldChar w:fldCharType="end"/>
        </w:r>
      </w:hyperlink>
    </w:p>
    <w:p w14:paraId="43DD0C58"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7" w:history="1">
        <w:r w:rsidR="00CF5E36" w:rsidRPr="004F5AA2">
          <w:rPr>
            <w:rStyle w:val="Hyperlink"/>
            <w:noProof/>
            <w:color w:val="000000" w:themeColor="text1"/>
          </w:rPr>
          <w:t>Table 4</w:t>
        </w:r>
        <w:r w:rsidR="00CF5E36" w:rsidRPr="004F5AA2">
          <w:rPr>
            <w:rStyle w:val="Hyperlink"/>
            <w:noProof/>
            <w:color w:val="000000" w:themeColor="text1"/>
          </w:rPr>
          <w:noBreakHyphen/>
          <w:t>4 Dimensions and values for friction disk moment of inertia</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_Toc21550047 \h </w:instrText>
        </w:r>
        <w:r w:rsidR="00CF5E36" w:rsidRPr="004F5AA2">
          <w:rPr>
            <w:noProof/>
            <w:webHidden/>
          </w:rPr>
        </w:r>
        <w:r w:rsidR="00CF5E36" w:rsidRPr="004F5AA2">
          <w:rPr>
            <w:noProof/>
            <w:webHidden/>
          </w:rPr>
          <w:fldChar w:fldCharType="separate"/>
        </w:r>
        <w:r w:rsidR="00CF5E36" w:rsidRPr="004F5AA2">
          <w:rPr>
            <w:noProof/>
            <w:webHidden/>
          </w:rPr>
          <w:t>157</w:t>
        </w:r>
        <w:r w:rsidR="00CF5E36" w:rsidRPr="004F5AA2">
          <w:rPr>
            <w:noProof/>
            <w:webHidden/>
          </w:rPr>
          <w:fldChar w:fldCharType="end"/>
        </w:r>
      </w:hyperlink>
    </w:p>
    <w:p w14:paraId="122F6091"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8" w:history="1">
        <w:r w:rsidR="00CF5E36" w:rsidRPr="004F5AA2">
          <w:rPr>
            <w:rStyle w:val="Hyperlink"/>
            <w:noProof/>
            <w:color w:val="000000" w:themeColor="text1"/>
          </w:rPr>
          <w:t>Table 4</w:t>
        </w:r>
        <w:r w:rsidR="00CF5E36" w:rsidRPr="004F5AA2">
          <w:rPr>
            <w:rStyle w:val="Hyperlink"/>
            <w:noProof/>
            <w:color w:val="000000" w:themeColor="text1"/>
          </w:rPr>
          <w:noBreakHyphen/>
          <w:t>5 Dimensions and key parameters for actuator rotor moment of inertia</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_Toc21550048 \h </w:instrText>
        </w:r>
        <w:r w:rsidR="00CF5E36" w:rsidRPr="004F5AA2">
          <w:rPr>
            <w:noProof/>
            <w:webHidden/>
          </w:rPr>
        </w:r>
        <w:r w:rsidR="00CF5E36" w:rsidRPr="004F5AA2">
          <w:rPr>
            <w:noProof/>
            <w:webHidden/>
          </w:rPr>
          <w:fldChar w:fldCharType="separate"/>
        </w:r>
        <w:r w:rsidR="00CF5E36" w:rsidRPr="004F5AA2">
          <w:rPr>
            <w:noProof/>
            <w:webHidden/>
          </w:rPr>
          <w:t>158</w:t>
        </w:r>
        <w:r w:rsidR="00CF5E36" w:rsidRPr="004F5AA2">
          <w:rPr>
            <w:noProof/>
            <w:webHidden/>
          </w:rPr>
          <w:fldChar w:fldCharType="end"/>
        </w:r>
      </w:hyperlink>
    </w:p>
    <w:p w14:paraId="3E9850E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49" w:history="1">
        <w:r w:rsidR="00CF5E36" w:rsidRPr="004F5AA2">
          <w:rPr>
            <w:rStyle w:val="Hyperlink"/>
            <w:rFonts w:cs="Arial"/>
            <w:noProof/>
            <w:color w:val="000000" w:themeColor="text1"/>
          </w:rPr>
          <w:t>Table 4</w:t>
        </w:r>
        <w:r w:rsidR="00CF5E36" w:rsidRPr="004F5AA2">
          <w:rPr>
            <w:rStyle w:val="Hyperlink"/>
            <w:rFonts w:cs="Arial"/>
            <w:noProof/>
            <w:color w:val="000000" w:themeColor="text1"/>
          </w:rPr>
          <w:noBreakHyphen/>
          <w:t>6  SRA winding parameter and dimensions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_Toc21550049 \h </w:instrText>
        </w:r>
        <w:r w:rsidR="00CF5E36" w:rsidRPr="004F5AA2">
          <w:rPr>
            <w:noProof/>
            <w:webHidden/>
          </w:rPr>
        </w:r>
        <w:r w:rsidR="00CF5E36" w:rsidRPr="004F5AA2">
          <w:rPr>
            <w:noProof/>
            <w:webHidden/>
          </w:rPr>
          <w:fldChar w:fldCharType="separate"/>
        </w:r>
        <w:r w:rsidR="00CF5E36" w:rsidRPr="004F5AA2">
          <w:rPr>
            <w:noProof/>
            <w:webHidden/>
          </w:rPr>
          <w:t>163</w:t>
        </w:r>
        <w:r w:rsidR="00CF5E36" w:rsidRPr="004F5AA2">
          <w:rPr>
            <w:noProof/>
            <w:webHidden/>
          </w:rPr>
          <w:fldChar w:fldCharType="end"/>
        </w:r>
      </w:hyperlink>
    </w:p>
    <w:p w14:paraId="74655B0D"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50" w:history="1">
        <w:r w:rsidR="00CF5E36" w:rsidRPr="004F5AA2">
          <w:rPr>
            <w:rStyle w:val="Hyperlink"/>
            <w:noProof/>
            <w:color w:val="000000" w:themeColor="text1"/>
          </w:rPr>
          <w:t>Table 4</w:t>
        </w:r>
        <w:r w:rsidR="00CF5E36" w:rsidRPr="004F5AA2">
          <w:rPr>
            <w:rStyle w:val="Hyperlink"/>
            <w:noProof/>
            <w:color w:val="000000" w:themeColor="text1"/>
          </w:rPr>
          <w:noBreakHyphen/>
          <w:t>7 Predicted pull-in performance for the reference 6-6 actuator design for different number of turns (total number across all 6 coils)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_Toc21550050 \h </w:instrText>
        </w:r>
        <w:r w:rsidR="00CF5E36" w:rsidRPr="004F5AA2">
          <w:rPr>
            <w:noProof/>
            <w:webHidden/>
          </w:rPr>
        </w:r>
        <w:r w:rsidR="00CF5E36" w:rsidRPr="004F5AA2">
          <w:rPr>
            <w:noProof/>
            <w:webHidden/>
          </w:rPr>
          <w:fldChar w:fldCharType="separate"/>
        </w:r>
        <w:r w:rsidR="00CF5E36" w:rsidRPr="004F5AA2">
          <w:rPr>
            <w:noProof/>
            <w:webHidden/>
          </w:rPr>
          <w:t>175</w:t>
        </w:r>
        <w:r w:rsidR="00CF5E36" w:rsidRPr="004F5AA2">
          <w:rPr>
            <w:noProof/>
            <w:webHidden/>
          </w:rPr>
          <w:fldChar w:fldCharType="end"/>
        </w:r>
      </w:hyperlink>
    </w:p>
    <w:p w14:paraId="6F630272"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51" w:history="1">
        <w:r w:rsidR="00CF5E36" w:rsidRPr="004F5AA2">
          <w:rPr>
            <w:rStyle w:val="Hyperlink"/>
            <w:noProof/>
            <w:color w:val="000000" w:themeColor="text1"/>
          </w:rPr>
          <w:t>Table 4</w:t>
        </w:r>
        <w:r w:rsidR="00CF5E36" w:rsidRPr="004F5AA2">
          <w:rPr>
            <w:rStyle w:val="Hyperlink"/>
            <w:noProof/>
            <w:color w:val="000000" w:themeColor="text1"/>
          </w:rPr>
          <w:noBreakHyphen/>
          <w:t>8 Predicted holding performance for the reference 6-6 actuator design for different number of turns (total number across all 6 coils)</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_Toc21550051 \h </w:instrText>
        </w:r>
        <w:r w:rsidR="00CF5E36" w:rsidRPr="004F5AA2">
          <w:rPr>
            <w:noProof/>
            <w:webHidden/>
          </w:rPr>
        </w:r>
        <w:r w:rsidR="00CF5E36" w:rsidRPr="004F5AA2">
          <w:rPr>
            <w:noProof/>
            <w:webHidden/>
          </w:rPr>
          <w:fldChar w:fldCharType="separate"/>
        </w:r>
        <w:r w:rsidR="00CF5E36" w:rsidRPr="004F5AA2">
          <w:rPr>
            <w:noProof/>
            <w:webHidden/>
          </w:rPr>
          <w:t>178</w:t>
        </w:r>
        <w:r w:rsidR="00CF5E36" w:rsidRPr="004F5AA2">
          <w:rPr>
            <w:noProof/>
            <w:webHidden/>
          </w:rPr>
          <w:fldChar w:fldCharType="end"/>
        </w:r>
      </w:hyperlink>
    </w:p>
    <w:p w14:paraId="4461D204" w14:textId="77777777" w:rsidR="00CF5E36" w:rsidRPr="004F5AA2" w:rsidRDefault="00D86293">
      <w:pPr>
        <w:pStyle w:val="TableofFigures"/>
        <w:tabs>
          <w:tab w:val="right" w:leader="dot" w:pos="9016"/>
        </w:tabs>
        <w:rPr>
          <w:rFonts w:asciiTheme="minorHAnsi" w:hAnsiTheme="minorHAnsi" w:cstheme="minorBidi"/>
          <w:b w:val="0"/>
          <w:smallCaps w:val="0"/>
          <w:noProof/>
          <w:sz w:val="22"/>
          <w:szCs w:val="22"/>
        </w:rPr>
      </w:pPr>
      <w:hyperlink w:anchor="_Toc21550052" w:history="1">
        <w:r w:rsidR="00CF5E36" w:rsidRPr="004F5AA2">
          <w:rPr>
            <w:rStyle w:val="Hyperlink"/>
            <w:noProof/>
            <w:color w:val="000000" w:themeColor="text1"/>
          </w:rPr>
          <w:t>Table 4</w:t>
        </w:r>
        <w:r w:rsidR="00CF5E36" w:rsidRPr="004F5AA2">
          <w:rPr>
            <w:rStyle w:val="Hyperlink"/>
            <w:noProof/>
            <w:color w:val="000000" w:themeColor="text1"/>
          </w:rPr>
          <w:noBreakHyphen/>
          <w:t>9 Summary table of actuator optimization design</w:t>
        </w:r>
        <w:r w:rsidR="00CF5E36" w:rsidRPr="004F5AA2">
          <w:rPr>
            <w:noProof/>
            <w:webHidden/>
          </w:rPr>
          <w:tab/>
        </w:r>
        <w:r w:rsidR="00CF5E36" w:rsidRPr="004F5AA2">
          <w:rPr>
            <w:noProof/>
            <w:webHidden/>
          </w:rPr>
          <w:fldChar w:fldCharType="begin"/>
        </w:r>
        <w:r w:rsidR="00CF5E36" w:rsidRPr="004F5AA2">
          <w:rPr>
            <w:noProof/>
            <w:webHidden/>
          </w:rPr>
          <w:instrText xml:space="preserve"> PAGEREF _Toc21550052 \h </w:instrText>
        </w:r>
        <w:r w:rsidR="00CF5E36" w:rsidRPr="004F5AA2">
          <w:rPr>
            <w:noProof/>
            <w:webHidden/>
          </w:rPr>
        </w:r>
        <w:r w:rsidR="00CF5E36" w:rsidRPr="004F5AA2">
          <w:rPr>
            <w:noProof/>
            <w:webHidden/>
          </w:rPr>
          <w:fldChar w:fldCharType="separate"/>
        </w:r>
        <w:r w:rsidR="00CF5E36" w:rsidRPr="004F5AA2">
          <w:rPr>
            <w:noProof/>
            <w:webHidden/>
          </w:rPr>
          <w:t>185</w:t>
        </w:r>
        <w:r w:rsidR="00CF5E36" w:rsidRPr="004F5AA2">
          <w:rPr>
            <w:noProof/>
            <w:webHidden/>
          </w:rPr>
          <w:fldChar w:fldCharType="end"/>
        </w:r>
      </w:hyperlink>
    </w:p>
    <w:p w14:paraId="4CA5E6AD" w14:textId="77777777" w:rsidR="00CE79F4" w:rsidRPr="004F5AA2" w:rsidRDefault="00555B3F" w:rsidP="00555B3F">
      <w:pPr>
        <w:sectPr w:rsidR="00CE79F4" w:rsidRPr="004F5AA2" w:rsidSect="009E42D2">
          <w:footerReference w:type="default" r:id="rId10"/>
          <w:pgSz w:w="11906" w:h="16838"/>
          <w:pgMar w:top="1440" w:right="1440" w:bottom="1440" w:left="1440" w:header="708" w:footer="708" w:gutter="0"/>
          <w:pgNumType w:fmt="upperRoman" w:start="1"/>
          <w:cols w:space="708"/>
          <w:docGrid w:linePitch="360"/>
        </w:sectPr>
      </w:pPr>
      <w:r w:rsidRPr="004F5AA2">
        <w:fldChar w:fldCharType="end"/>
      </w:r>
    </w:p>
    <w:p w14:paraId="62163093" w14:textId="15F5ABF3" w:rsidR="00C51790" w:rsidRPr="004F5AA2" w:rsidRDefault="002F74C6" w:rsidP="000C280D">
      <w:pPr>
        <w:pStyle w:val="Heading1"/>
        <w:jc w:val="center"/>
      </w:pPr>
      <w:bookmarkStart w:id="9" w:name="_Toc22648603"/>
      <w:r w:rsidRPr="004F5AA2">
        <w:lastRenderedPageBreak/>
        <w:t>Introduction</w:t>
      </w:r>
      <w:bookmarkEnd w:id="7"/>
      <w:bookmarkEnd w:id="9"/>
    </w:p>
    <w:p w14:paraId="5EF9D36E" w14:textId="77777777" w:rsidR="00C51790" w:rsidRPr="004F5AA2" w:rsidRDefault="00C51790" w:rsidP="00501EFD">
      <w:pPr>
        <w:pStyle w:val="Heading2"/>
        <w:numPr>
          <w:ilvl w:val="1"/>
          <w:numId w:val="5"/>
        </w:numPr>
      </w:pPr>
      <w:bookmarkStart w:id="10" w:name="_Toc12966874"/>
      <w:bookmarkStart w:id="11" w:name="_Toc22648604"/>
      <w:r w:rsidRPr="004F5AA2">
        <w:t>Overview of electrical machine faults</w:t>
      </w:r>
      <w:bookmarkEnd w:id="10"/>
      <w:bookmarkEnd w:id="11"/>
    </w:p>
    <w:p w14:paraId="3131159A" w14:textId="59E19D37" w:rsidR="00C51790" w:rsidRPr="004F5AA2" w:rsidRDefault="00C51790" w:rsidP="00C51790">
      <w:pPr>
        <w:spacing w:before="240"/>
        <w:rPr>
          <w:rFonts w:cs="Arial"/>
          <w:szCs w:val="24"/>
        </w:rPr>
      </w:pPr>
      <w:r w:rsidRPr="004F5AA2">
        <w:rPr>
          <w:rFonts w:cs="Arial"/>
          <w:szCs w:val="24"/>
        </w:rPr>
        <w:t>In recent years, with the growing acceptance of the benefits of the more electric aircraft, significant attention has been given to the reliability and fault tolerant capability of permanent magnet machines. In future aircraft, electric machines and their associated external electrical network may be providing safety critical functions both within the engines and on the airframe. In some cases, it is a requirement that the electrical system is capable of continuing operating in the event of a single-point failure in the machine or converter. Such a system is referred to as fault-tolerant, i.e. it is capable of providing the required functionality in the event of a fault. This fault-tolerant feature is often achieved in many aircraft systems through the use of duplex or triplex systems, with each independent system being capable of delivering the required functionality, in some cases with some reconfiguration</w:t>
      </w:r>
      <w:r w:rsidR="00C63F72" w:rsidRPr="004F5AA2">
        <w:rPr>
          <w:rFonts w:cs="Arial"/>
          <w:szCs w:val="24"/>
        </w:rPr>
        <w:fldChar w:fldCharType="begin" w:fldLock="1"/>
      </w:r>
      <w:r w:rsidR="00C63F72" w:rsidRPr="004F5AA2">
        <w:rPr>
          <w:rFonts w:cs="Arial"/>
          <w:szCs w:val="24"/>
        </w:rPr>
        <w:instrText>ADDIN CSL_CITATION {"citationItems":[{"id":"ITEM-1","itemData":{"DOI":"10.1007/978-3-030-12846-3_3","ISSN":"21984190","abstract":"This chapter provides an overview of a number of fault-tolerant design schemes suitable for nanometer system-on-chip applications. Fault tolerance is the ability of a system to continue error-free operation in the presence of an unexpected fault. There are many different fault-tolerant design schemes. Choosing the scheme to use in a particular design depends on what types of faults need to be tolerated such as temporary or permanent, single or multiple point failures, and the constraints on area, performance, and power. As technology continues to scale and circuits become increasingly prone to failure, achieving sufficient fault tolerance will be a major design issue. It starts with an introduction to the basic concepts in fault-tolerant design and the metrics used to specify and evaluate the dependability of the design. Fault tolerance requires some form of redundancy in time, hardware, or information. An instance of time redundancy would be to perform the same operation twice and see whether the same result is obtained both times (if not, then a fault has occurred). This can detect temporary faults but not permanent faults, as a permanent fault would affect both computations. The advantage of time redundancy is that it requires little or no extra hardware. However, the drawback is that it impacts the system or circuit performance. Coding theory is also reviewed and some of the commonly used error detecting and correcting codes are described. This is followed by some examples of various types of fault-tolerant applications used in industry. © 2008 Elsevier Inc. All rights reserved.","author":[{"dropping-particle":"","family":"Stetter","given":"Ralf","non-dropping-particle":"","parse-names":false,"suffix":""}],"container-title":"Studies in Systems, Decision and Control","id":"ITEM-1","issued":{"date-parts":[["2020"]]},"title":"Fault-tolerant design","type":"chapter"},"uris":["http://www.mendeley.com/documents/?uuid=81e7f49b-4aa2-42a4-a222-ef6f611bb1a0"]}],"mendeley":{"formattedCitation":"[13]","plainTextFormattedCitation":"[13]","previouslyFormattedCitation":"[13]"},"properties":{"noteIndex":0},"schema":"https://github.com/citation-style-language/schema/raw/master/csl-citation.json"}</w:instrText>
      </w:r>
      <w:r w:rsidR="00C63F72" w:rsidRPr="004F5AA2">
        <w:rPr>
          <w:rFonts w:cs="Arial"/>
          <w:szCs w:val="24"/>
        </w:rPr>
        <w:fldChar w:fldCharType="separate"/>
      </w:r>
      <w:r w:rsidR="00C63F72" w:rsidRPr="004F5AA2">
        <w:rPr>
          <w:rFonts w:cs="Arial"/>
          <w:noProof/>
          <w:szCs w:val="24"/>
        </w:rPr>
        <w:t>[13]</w:t>
      </w:r>
      <w:r w:rsidR="00C63F72" w:rsidRPr="004F5AA2">
        <w:rPr>
          <w:rFonts w:cs="Arial"/>
          <w:szCs w:val="24"/>
        </w:rPr>
        <w:fldChar w:fldCharType="end"/>
      </w:r>
      <w:r w:rsidRPr="004F5AA2">
        <w:rPr>
          <w:rFonts w:cs="Arial"/>
          <w:szCs w:val="24"/>
        </w:rPr>
        <w:t xml:space="preserve">. In many of these duplex systems, the individual elements are not fault-tolerant in themselves. One alternative approach to having full duplex or triplex implementation of conventional systems is to make the individual electrical machines and power converter fault-tolerant by incorporating some design features as noted above. </w:t>
      </w:r>
    </w:p>
    <w:p w14:paraId="43168B56" w14:textId="77777777" w:rsidR="00C51790" w:rsidRPr="004F5AA2" w:rsidRDefault="00C51790" w:rsidP="00C51790">
      <w:pPr>
        <w:rPr>
          <w:rFonts w:cs="Arial"/>
          <w:szCs w:val="24"/>
        </w:rPr>
      </w:pPr>
      <w:r w:rsidRPr="004F5AA2">
        <w:rPr>
          <w:rFonts w:cs="Arial"/>
          <w:szCs w:val="24"/>
        </w:rPr>
        <w:t xml:space="preserve">For conventional permanent magnet machine which are applied in safety-critical applications, one of the concerns is that the PM cannot be de-excited if the prime mover keeps rotating after the fault has occurred. In these circumstances, large circulating currents may be present in some coils, causing local failure that could propagate to the remaining coils in the machine.  Generally, the faults encountered in electrical machines can be divided in two categories: </w:t>
      </w:r>
    </w:p>
    <w:p w14:paraId="52EC4CA4" w14:textId="77777777" w:rsidR="00C51790" w:rsidRPr="004F5AA2" w:rsidRDefault="00C51790" w:rsidP="00501EFD">
      <w:pPr>
        <w:pStyle w:val="ListParagraph"/>
        <w:numPr>
          <w:ilvl w:val="0"/>
          <w:numId w:val="7"/>
        </w:numPr>
        <w:rPr>
          <w:rFonts w:cs="Arial"/>
          <w:szCs w:val="24"/>
        </w:rPr>
      </w:pPr>
      <w:r w:rsidRPr="004F5AA2">
        <w:rPr>
          <w:rFonts w:cs="Arial"/>
          <w:szCs w:val="24"/>
        </w:rPr>
        <w:t>Electrical faults, e.g. winding faults or faults in the converter or connecting cables. Many of these faults may be the result of underlying thermal behaviour.</w:t>
      </w:r>
    </w:p>
    <w:p w14:paraId="4E4506B8" w14:textId="77777777" w:rsidR="00C51790" w:rsidRPr="004F5AA2" w:rsidRDefault="00C51790" w:rsidP="00501EFD">
      <w:pPr>
        <w:pStyle w:val="ListParagraph"/>
        <w:numPr>
          <w:ilvl w:val="0"/>
          <w:numId w:val="7"/>
        </w:numPr>
        <w:rPr>
          <w:rFonts w:cs="Arial"/>
          <w:szCs w:val="24"/>
        </w:rPr>
      </w:pPr>
      <w:r w:rsidRPr="004F5AA2">
        <w:rPr>
          <w:rFonts w:cs="Arial"/>
          <w:szCs w:val="24"/>
        </w:rPr>
        <w:t>Mechanical faults, e.g. bearing failure, rotor containment failure, structural failure of the rotor.</w:t>
      </w:r>
    </w:p>
    <w:p w14:paraId="491FA433" w14:textId="1AB20483" w:rsidR="00C51790" w:rsidRPr="004F5AA2" w:rsidRDefault="00C51790" w:rsidP="00C51790">
      <w:pPr>
        <w:rPr>
          <w:rFonts w:cs="Arial"/>
          <w:szCs w:val="24"/>
        </w:rPr>
      </w:pPr>
      <w:r w:rsidRPr="004F5AA2">
        <w:rPr>
          <w:rFonts w:cs="Arial"/>
          <w:szCs w:val="24"/>
        </w:rPr>
        <w:t>The likelihood of these different categories being the cause of failure in electrical machines will tend to vary from one sector to another. In</w:t>
      </w:r>
      <w:r w:rsidR="00CD7744" w:rsidRPr="004F5AA2">
        <w:rPr>
          <w:rFonts w:cs="Arial"/>
          <w:szCs w:val="24"/>
        </w:rPr>
        <w:t xml:space="preserve"> </w:t>
      </w:r>
      <w:r w:rsidR="00C63F72" w:rsidRPr="004F5AA2">
        <w:rPr>
          <w:rFonts w:cs="Arial"/>
          <w:szCs w:val="24"/>
        </w:rPr>
        <w:fldChar w:fldCharType="begin" w:fldLock="1"/>
      </w:r>
      <w:r w:rsidR="00C63F72" w:rsidRPr="004F5AA2">
        <w:rPr>
          <w:rFonts w:cs="Arial"/>
          <w:szCs w:val="24"/>
        </w:rPr>
        <w:instrText>ADDIN CSL_CITATION {"citationItems":[{"id":"ITEM-1","itemData":{"DOI":"10.1049/iet-epa:20070280","ISSN":"17518660","abstract":"Condition monitoring of rotating electrical machinery has received intense research interest for more than 30 years. However, electrical machinery has been considered reliable and the application of fast-acting digital electrical protection has rather reduced the attention operators pay to the equipment. The area based upon current literature and the author’s experience is reviewed. There are three restrictions: only on-line techniques for rotating machines are dealt with; specific problems of variable speed drives are not dealt with, except in passing; conventional rather than emerging brushless, reluctance and permanent magnet machines of unusual topology are concentrated upon. The art of condition monitoring is minimalist, to take minimum measurements from a machine necessary to extract a diagnosis, so that a condition can be rapidly inferred, giving a clear indication of incipient failure modes. The current state of the art is reviewed in the following ways: survey developments in condition monitoring of machines, mechanically and electrically, over the last 30 years; put that work in context alongside the known failure mechanisms; review those developments which have proved successful and identify areas of research which require attention in the future to advance the subject.","author":[{"dropping-particle":"","family":"Tavner","given":"P.J.","non-dropping-particle":"","parse-names":false,"suffix":""}],"container-title":"IET Electric Power Applications","id":"ITEM-1","issued":{"date-parts":[["2008"]]},"title":"Review of condition monitoring of rotating electrical machines","type":"article-journal"},"uris":["http://www.mendeley.com/documents/?uuid=abf960f7-5578-46a1-82a8-3b8252588cb5"]}],"mendeley":{"formattedCitation":"[14]","plainTextFormattedCitation":"[14]","previouslyFormattedCitation":"[14]"},"properties":{"noteIndex":0},"schema":"https://github.com/citation-style-language/schema/raw/master/csl-citation.json"}</w:instrText>
      </w:r>
      <w:r w:rsidR="00C63F72" w:rsidRPr="004F5AA2">
        <w:rPr>
          <w:rFonts w:cs="Arial"/>
          <w:szCs w:val="24"/>
        </w:rPr>
        <w:fldChar w:fldCharType="separate"/>
      </w:r>
      <w:r w:rsidR="00C63F72" w:rsidRPr="004F5AA2">
        <w:rPr>
          <w:rFonts w:cs="Arial"/>
          <w:noProof/>
          <w:szCs w:val="24"/>
        </w:rPr>
        <w:t>[14]</w:t>
      </w:r>
      <w:r w:rsidR="00C63F72" w:rsidRPr="004F5AA2">
        <w:rPr>
          <w:rFonts w:cs="Arial"/>
          <w:szCs w:val="24"/>
        </w:rPr>
        <w:fldChar w:fldCharType="end"/>
      </w:r>
      <w:r w:rsidRPr="004F5AA2">
        <w:rPr>
          <w:rFonts w:cs="Arial"/>
          <w:szCs w:val="24"/>
        </w:rPr>
        <w:t xml:space="preserve"> the findings from several industry surveys were drawn together, with a focus on large industrial machines. There was some consensus amongst most surveys that the leading cause of faults in industrial </w:t>
      </w:r>
      <w:r w:rsidRPr="004F5AA2">
        <w:rPr>
          <w:rFonts w:cs="Arial"/>
          <w:szCs w:val="24"/>
        </w:rPr>
        <w:lastRenderedPageBreak/>
        <w:t>machines was bearings, accounting for some 42% of faults followed stator faults that in one survey was as high as 37%. There is no comparable industry-wide data for aerospace reliability, but it is likely that stator faults will be a contributor to faults at least at the level encountered in large industrial machines, and possibly higher given the higher temperatures and higher power destines found in aerospace applications and the high integrity and high value bearings used. As reported in</w:t>
      </w:r>
      <w:r w:rsidR="00C63F72" w:rsidRPr="004F5AA2">
        <w:rPr>
          <w:rFonts w:cs="Arial"/>
          <w:szCs w:val="24"/>
        </w:rPr>
        <w:t xml:space="preserve"> </w:t>
      </w:r>
      <w:r w:rsidR="00C63F72" w:rsidRPr="004F5AA2">
        <w:rPr>
          <w:rFonts w:cs="Arial"/>
          <w:szCs w:val="24"/>
        </w:rPr>
        <w:fldChar w:fldCharType="begin" w:fldLock="1"/>
      </w:r>
      <w:r w:rsidR="00FD60BE" w:rsidRPr="004F5AA2">
        <w:rPr>
          <w:rFonts w:cs="Arial"/>
          <w:szCs w:val="24"/>
        </w:rPr>
        <w:instrText>ADDIN CSL_CITATION {"citationItems":[{"id":"ITEM-1","itemData":{"DOI":"10.1109/57.249920","ISSN":"08837554","abstract":"EPRI has recently completed an assessment study focusing on processes that occur in extruded, solid-dielectric high-voltage transmission cables aged under dry conditions (RP 2986-04; EL-TR 100268). The purpose of this study was to examine the question of multi-stress ageing of extruded cross-linked polyethylene (XLPE) insulation systems for transmission cables, to review a number of theories of ageing, to review some results of experimental studies of ageing, and finally, to offer a series of recommendations for further research. A summary of this EPRI study is given.&lt;&lt;ETX&gt;&gt;","author":[{"dropping-particle":"","family":"Densley","given":"J.","non-dropping-particle":"","parse-names":false,"suffix":""},{"dropping-particle":"","family":"Bartnikas","given":"R.","non-dropping-particle":"","parse-names":false,"suffix":""},{"dropping-particle":"","family":"Bernstein","given":"B. S.","non-dropping-particle":"","parse-names":false,"suffix":""}],"container-title":"IEEE Electrical Insulation Magazine","id":"ITEM-1","issued":{"date-parts":[["1993"]]},"title":"Multi-Stress Ageing of Extruded Insulation Systems for Transmission Cables","type":"article-journal"},"uris":["http://www.mendeley.com/documents/?uuid=47da3cc8-7193-4d9d-a215-0a6a252418a9"]}],"mendeley":{"formattedCitation":"[15]","plainTextFormattedCitation":"[15]","previouslyFormattedCitation":"[15]"},"properties":{"noteIndex":0},"schema":"https://github.com/citation-style-language/schema/raw/master/csl-citation.json"}</w:instrText>
      </w:r>
      <w:r w:rsidR="00C63F72" w:rsidRPr="004F5AA2">
        <w:rPr>
          <w:rFonts w:cs="Arial"/>
          <w:szCs w:val="24"/>
        </w:rPr>
        <w:fldChar w:fldCharType="separate"/>
      </w:r>
      <w:r w:rsidR="00C63F72" w:rsidRPr="004F5AA2">
        <w:rPr>
          <w:rFonts w:cs="Arial"/>
          <w:noProof/>
          <w:szCs w:val="24"/>
        </w:rPr>
        <w:t>[15]</w:t>
      </w:r>
      <w:r w:rsidR="00C63F72" w:rsidRPr="004F5AA2">
        <w:rPr>
          <w:rFonts w:cs="Arial"/>
          <w:szCs w:val="24"/>
        </w:rPr>
        <w:fldChar w:fldCharType="end"/>
      </w:r>
      <w:r w:rsidRPr="004F5AA2">
        <w:rPr>
          <w:rFonts w:cs="Arial"/>
          <w:szCs w:val="24"/>
        </w:rPr>
        <w:t>,</w:t>
      </w:r>
      <w:r w:rsidR="00FD60BE" w:rsidRPr="004F5AA2">
        <w:rPr>
          <w:rFonts w:cs="Arial"/>
          <w:szCs w:val="24"/>
        </w:rPr>
        <w:t xml:space="preserve"> fi</w:t>
      </w:r>
      <w:r w:rsidRPr="004F5AA2">
        <w:rPr>
          <w:rFonts w:cs="Arial"/>
          <w:szCs w:val="24"/>
        </w:rPr>
        <w:t>nding faults can arise from one or more of the following: insulation failure due to progressive partial discharge(PD), isolation failure under high frequency and voltage stress, harsh operating environment, inadequate cooling or temperature excursions outside the design specification.</w:t>
      </w:r>
    </w:p>
    <w:p w14:paraId="5DEB0CD2" w14:textId="4758E76C" w:rsidR="00C51790" w:rsidRPr="004F5AA2" w:rsidRDefault="00C51790" w:rsidP="00C51790">
      <w:pPr>
        <w:rPr>
          <w:rFonts w:cs="Arial"/>
          <w:szCs w:val="24"/>
        </w:rPr>
      </w:pPr>
      <w:r w:rsidRPr="004F5AA2">
        <w:rPr>
          <w:rFonts w:cs="Arial"/>
          <w:szCs w:val="24"/>
        </w:rPr>
        <w:t xml:space="preserve">There are a wide variety of different types of short-circuit faults within winding as discussed in detail later in Chapter 2. However, they can be categorised into three broad groups according to the fault location in motor drive system: phase to phase short circuit; inter-turn short circuit; and </w:t>
      </w:r>
      <w:r w:rsidR="00E7412E" w:rsidRPr="004F5AA2">
        <w:rPr>
          <w:rFonts w:cs="Arial"/>
          <w:szCs w:val="24"/>
        </w:rPr>
        <w:t xml:space="preserve">machine terminal short circuit </w:t>
      </w:r>
      <w:r w:rsidR="00FD60BE" w:rsidRPr="004F5AA2">
        <w:rPr>
          <w:rFonts w:cs="Arial"/>
          <w:szCs w:val="24"/>
        </w:rPr>
        <w:fldChar w:fldCharType="begin" w:fldLock="1"/>
      </w:r>
      <w:r w:rsidR="00FD60BE" w:rsidRPr="004F5AA2">
        <w:rPr>
          <w:rFonts w:cs="Arial"/>
          <w:szCs w:val="24"/>
        </w:rPr>
        <w:instrText>ADDIN CSL_CITATION {"citationItems":[{"id":"ITEM-1","itemData":{"DOI":"10.1109/TIE.2008.2005019","ISSN":"02780046","abstract":"This paper describes an analytical technique that can be utilized to predict the short-circuit current in a fault-tolerant permanent-magnet machine under partial-turn short-circuit fault conditions. It has been shown that the current in partially short-circuited turns is dependent on their relative position in the slot where the phase winding is accommodated, and the slot-leakage flux associated with these turns has a significant influence on the short-circuit current when a remedial action has been applied. An analytical model that quantifies the variation of the slot-leakage flux as a function of the relative position of partially short-circuited turns has been developed. Both finite-element analysis and experimental results demonstrate the effectiveness of the proposed technique for predicting the short-circuit current.","author":[{"dropping-particle":"","family":"Sun","given":"Zhigang","non-dropping-particle":"","parse-names":false,"suffix":""},{"dropping-particle":"","family":"Wang","given":"Jiabin","non-dropping-particle":"","parse-names":false,"suffix":""},{"dropping-particle":"","family":"Howe","given":"David","non-dropping-particle":"","parse-names":false,"suffix":""},{"dropping-particle":"","family":"Jewell","given":"Geraint","non-dropping-particle":"","parse-names":false,"suffix":""}],"container-title":"IEEE Transactions on Industrial Electronics","id":"ITEM-1","issued":{"date-parts":[["2008"]]},"title":"Analytical prediction of the short-circuit current in fault-tolerant permanent-magnet machines","type":"article-journal"},"uris":["http://www.mendeley.com/documents/?uuid=67e6f08e-54ba-4eef-b642-1276ba030f10"]}],"mendeley":{"formattedCitation":"[8]","plainTextFormattedCitation":"[8]","previouslyFormattedCitation":"[8]"},"properties":{"noteIndex":0},"schema":"https://github.com/citation-style-language/schema/raw/master/csl-citation.json"}</w:instrText>
      </w:r>
      <w:r w:rsidR="00FD60BE" w:rsidRPr="004F5AA2">
        <w:rPr>
          <w:rFonts w:cs="Arial"/>
          <w:szCs w:val="24"/>
        </w:rPr>
        <w:fldChar w:fldCharType="separate"/>
      </w:r>
      <w:r w:rsidR="00FD60BE" w:rsidRPr="004F5AA2">
        <w:rPr>
          <w:rFonts w:cs="Arial"/>
          <w:noProof/>
          <w:szCs w:val="24"/>
        </w:rPr>
        <w:t>[8]</w:t>
      </w:r>
      <w:r w:rsidR="00FD60BE" w:rsidRPr="004F5AA2">
        <w:rPr>
          <w:rFonts w:cs="Arial"/>
          <w:szCs w:val="24"/>
        </w:rPr>
        <w:fldChar w:fldCharType="end"/>
      </w:r>
      <w:r w:rsidRPr="004F5AA2">
        <w:rPr>
          <w:rFonts w:cs="Arial"/>
          <w:szCs w:val="24"/>
        </w:rPr>
        <w:t>.</w:t>
      </w:r>
    </w:p>
    <w:p w14:paraId="1D57BB65" w14:textId="77777777" w:rsidR="00C51790" w:rsidRPr="004F5AA2" w:rsidRDefault="00C51790" w:rsidP="00C51790">
      <w:pPr>
        <w:spacing w:before="240"/>
        <w:rPr>
          <w:rFonts w:cs="Arial"/>
          <w:szCs w:val="24"/>
        </w:rPr>
      </w:pPr>
      <w:r w:rsidRPr="004F5AA2">
        <w:rPr>
          <w:rFonts w:cs="Arial"/>
          <w:szCs w:val="24"/>
        </w:rPr>
        <w:t xml:space="preserve">A fail safe drive system should either be intrinsically resistant to any of these faults causing catastrophic damage or have the ability to detect and respond to these faults so as to ensure that the system fails in a safe and controlled manner without propagating the fault to other systems. In addition to faults in the machine coils, there are many possible fault locations in an electrical drive system as shown in Figure 1.1. As will be apparent, there are many possible fault locations, but this thesis is focussed on faults within the stator windings. </w:t>
      </w:r>
    </w:p>
    <w:p w14:paraId="49BCC2C5" w14:textId="77777777" w:rsidR="00C51790" w:rsidRPr="004F5AA2" w:rsidRDefault="00C51790" w:rsidP="00C51790">
      <w:pPr>
        <w:spacing w:before="240"/>
      </w:pPr>
      <w:r w:rsidRPr="004F5AA2">
        <w:rPr>
          <w:rFonts w:cs="Times New Roman"/>
          <w:noProof/>
          <w:sz w:val="32"/>
          <w:szCs w:val="32"/>
        </w:rPr>
        <w:lastRenderedPageBreak/>
        <w:drawing>
          <wp:inline distT="0" distB="0" distL="0" distR="0" wp14:anchorId="40770EC5" wp14:editId="327E81FF">
            <wp:extent cx="5731510" cy="3649576"/>
            <wp:effectExtent l="0" t="0" r="2540" b="8255"/>
            <wp:docPr id="2267" name="Picture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649576"/>
                    </a:xfrm>
                    <a:prstGeom prst="rect">
                      <a:avLst/>
                    </a:prstGeom>
                    <a:noFill/>
                    <a:ln>
                      <a:noFill/>
                    </a:ln>
                  </pic:spPr>
                </pic:pic>
              </a:graphicData>
            </a:graphic>
          </wp:inline>
        </w:drawing>
      </w:r>
    </w:p>
    <w:p w14:paraId="6988D86E" w14:textId="3D24F8A8" w:rsidR="00C51790" w:rsidRPr="004F5AA2" w:rsidRDefault="00C51790" w:rsidP="00C51790">
      <w:pPr>
        <w:pStyle w:val="Caption"/>
      </w:pPr>
      <w:bookmarkStart w:id="12" w:name="_Ref10647276"/>
      <w:bookmarkStart w:id="13" w:name="_Toc13127031"/>
      <w:bookmarkStart w:id="14" w:name="_Toc2154981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w:t>
      </w:r>
      <w:r w:rsidR="00805BE2" w:rsidRPr="004F5AA2">
        <w:rPr>
          <w:noProof/>
        </w:rPr>
        <w:fldChar w:fldCharType="end"/>
      </w:r>
      <w:bookmarkEnd w:id="12"/>
      <w:r w:rsidRPr="004F5AA2">
        <w:t xml:space="preserve"> Potential fault in e</w:t>
      </w:r>
      <w:r w:rsidR="00F3180C" w:rsidRPr="004F5AA2">
        <w:t xml:space="preserve">lectrical machine drive system </w:t>
      </w:r>
      <w:r w:rsidR="00CD7744" w:rsidRPr="004F5AA2">
        <w:fldChar w:fldCharType="begin" w:fldLock="1"/>
      </w:r>
      <w:r w:rsidR="00CD7744" w:rsidRPr="004F5AA2">
        <w:instrText>ADDIN CSL_CITATION {"citationItems":[{"id":"ITEM-1","itemData":{"author":[{"dropping-particle":"","family":"Puvaneswaran Arumugam","given":"","non-dropping-particle":"","parse-names":false,"suffix":""}],"id":"ITEM-1","issued":{"date-parts":[["2013"]]},"number-of-pages":"2","title":"Design and Modelling of Permanent Magnet Machine’s Windings for Fault-tolerant Applications","type":"thesis"},"uris":["http://www.mendeley.com/documents/?uuid=b1c8d5b5-77c4-4731-af88-f10ad253c17f"]}],"mendeley":{"formattedCitation":"[16]","plainTextFormattedCitation":"[16]","previouslyFormattedCitation":"[16]"},"properties":{"noteIndex":0},"schema":"https://github.com/citation-style-language/schema/raw/master/csl-citation.json"}</w:instrText>
      </w:r>
      <w:r w:rsidR="00CD7744" w:rsidRPr="004F5AA2">
        <w:fldChar w:fldCharType="separate"/>
      </w:r>
      <w:r w:rsidR="00CD7744" w:rsidRPr="004F5AA2">
        <w:rPr>
          <w:b w:val="0"/>
          <w:noProof/>
        </w:rPr>
        <w:t>[16]</w:t>
      </w:r>
      <w:bookmarkEnd w:id="13"/>
      <w:bookmarkEnd w:id="14"/>
      <w:r w:rsidR="00CD7744" w:rsidRPr="004F5AA2">
        <w:fldChar w:fldCharType="end"/>
      </w:r>
      <w:r w:rsidR="00F3180C" w:rsidRPr="004F5AA2">
        <w:t xml:space="preserve"> </w:t>
      </w:r>
    </w:p>
    <w:p w14:paraId="41E3DE22" w14:textId="6BE6C072" w:rsidR="00C51790" w:rsidRPr="004F5AA2" w:rsidRDefault="00C51790" w:rsidP="00C51790">
      <w:pPr>
        <w:spacing w:before="240"/>
        <w:rPr>
          <w:rFonts w:cs="Arial"/>
          <w:szCs w:val="24"/>
        </w:rPr>
      </w:pPr>
      <w:r w:rsidRPr="004F5AA2">
        <w:rPr>
          <w:rFonts w:cs="Arial"/>
          <w:szCs w:val="24"/>
        </w:rPr>
        <w:t>It is worth noting that several potential faults within a machine are often a result of converter behaviour. For example, insulation failure near the terminals or in the first few turns of a coil can often be the result of high dV/dt produced by the switching converter</w:t>
      </w:r>
      <w:r w:rsidR="00CD7744" w:rsidRPr="004F5AA2">
        <w:rPr>
          <w:rFonts w:cs="Arial"/>
          <w:szCs w:val="24"/>
        </w:rPr>
        <w:fldChar w:fldCharType="begin" w:fldLock="1"/>
      </w:r>
      <w:r w:rsidR="00CD7744" w:rsidRPr="004F5AA2">
        <w:rPr>
          <w:rFonts w:cs="Arial"/>
          <w:szCs w:val="24"/>
        </w:rPr>
        <w:instrText>ADDIN CSL_CITATION {"citationItems":[{"id":"ITEM-1","itemData":{"DOI":"10.1109/CEIDP.2009.5377839","ISBN":"9781424445592","ISSN":"00849162","abstract":"Exploitation stresses are causing degradation of high voltage insulation systems. The assessment of intensity and dynamics of these processes, being a consequence of local, working electric field strength is considered mainly at the sinusoidal voltage. However in applications where power electronics converters are used the voltage stress has usually a form of fast switching pulses composed of repetitive sequences. Such pulse trains pose usually a modulated width and fast rise-and fall-times. Such conditions have essential influence on inception and development of partial discharges in insulating systems subjected to non-sinusoidal stimulus. The insulation degradation mechanism is especially important for cables and electrical machines subjected to non-sinusoidal waveforms. A novel time-resolved partial discharge (PD) surge pulse acquisition has been described. The method is based on very fast PD registration during repetition of HV surge pulses on insulating material and visualization if form of PRPD like pattern. Comparison between PD patterns obtained at surge pulse and subjected to power frequency sine and trapezoidal is shown.","author":[{"dropping-particle":"","family":"Florkowska","given":"B.","non-dropping-particle":"","parse-names":false,"suffix":""},{"dropping-particle":"","family":"Florkowski","given":"M.","non-dropping-particle":"","parse-names":false,"suffix":""},{"dropping-particle":"","family":"Furgał","given":"J.","non-dropping-particle":"","parse-names":false,"suffix":""},{"dropping-particle":"","family":"Roehrich","given":"J.","non-dropping-particle":"","parse-names":false,"suffix":""},{"dropping-particle":"","family":"Zydron","given":"P.","non-dropping-particle":"","parse-names":false,"suffix":""}],"container-title":"Annual Report - Conference on Electrical Insulation and Dielectric Phenomena, CEIDP","id":"ITEM-1","issued":{"date-parts":[["2009"]]},"title":"The voltage stresses of insulation systems under PWM inverter supplies","type":"paper-conference"},"uris":["http://www.mendeley.com/documents/?uuid=1fe79d0c-6710-491a-9fea-c1102b69463b"]}],"mendeley":{"formattedCitation":"[17]","plainTextFormattedCitation":"[17]","previouslyFormattedCitation":"[17]"},"properties":{"noteIndex":0},"schema":"https://github.com/citation-style-language/schema/raw/master/csl-citation.json"}</w:instrText>
      </w:r>
      <w:r w:rsidR="00CD7744" w:rsidRPr="004F5AA2">
        <w:rPr>
          <w:rFonts w:cs="Arial"/>
          <w:szCs w:val="24"/>
        </w:rPr>
        <w:fldChar w:fldCharType="separate"/>
      </w:r>
      <w:r w:rsidR="00CD7744" w:rsidRPr="004F5AA2">
        <w:rPr>
          <w:rFonts w:cs="Arial"/>
          <w:noProof/>
          <w:szCs w:val="24"/>
        </w:rPr>
        <w:t>[17]</w:t>
      </w:r>
      <w:r w:rsidR="00CD7744" w:rsidRPr="004F5AA2">
        <w:rPr>
          <w:rFonts w:cs="Arial"/>
          <w:szCs w:val="24"/>
        </w:rPr>
        <w:fldChar w:fldCharType="end"/>
      </w:r>
      <w:r w:rsidRPr="004F5AA2">
        <w:rPr>
          <w:rFonts w:cs="Arial"/>
          <w:szCs w:val="24"/>
        </w:rPr>
        <w:t xml:space="preserve"> .  </w:t>
      </w:r>
    </w:p>
    <w:p w14:paraId="5DCDA6F3" w14:textId="1DDDC4CF" w:rsidR="00C51790" w:rsidRPr="004F5AA2" w:rsidRDefault="00C51790" w:rsidP="00C51790">
      <w:pPr>
        <w:spacing w:before="240"/>
        <w:rPr>
          <w:rFonts w:cs="Arial"/>
          <w:szCs w:val="24"/>
        </w:rPr>
      </w:pPr>
      <w:r w:rsidRPr="004F5AA2">
        <w:rPr>
          <w:rFonts w:cs="Arial"/>
          <w:szCs w:val="24"/>
        </w:rPr>
        <w:t xml:space="preserve">Although this thesis is not focussed on fault-tolerant machine topologies, the majority of literature on faults in permanent magnet machines is concerned with this type of machine, and hence provides some useful background and concepts </w:t>
      </w:r>
      <w:r w:rsidR="00CD7744" w:rsidRPr="004F5AA2">
        <w:rPr>
          <w:rFonts w:cs="Arial"/>
          <w:szCs w:val="24"/>
        </w:rPr>
        <w:t xml:space="preserve">for this programme of research </w:t>
      </w:r>
      <w:r w:rsidR="00CD7744" w:rsidRPr="004F5AA2">
        <w:rPr>
          <w:rFonts w:cs="Arial"/>
          <w:szCs w:val="24"/>
        </w:rPr>
        <w:fldChar w:fldCharType="begin" w:fldLock="1"/>
      </w:r>
      <w:r w:rsidR="00A2665F" w:rsidRPr="004F5AA2">
        <w:rPr>
          <w:rFonts w:cs="Arial"/>
          <w:szCs w:val="24"/>
        </w:rPr>
        <w:instrText>ADDIN CSL_CITATION {"citationItems":[{"id":"ITEM-1","itemData":{"DOI":"10.1049/ip-epa:19960796","ISSN":"13502352","abstract":"The paper examines the use of permanent magnet machine drives in high performance, safety-critical applications. Likely fault modes are identified and machine designs are developed for fault-tolerant operation, without severely compromising the drive performance. Fault tolerance is achieved by adopting a modular approach to the drive, with each phase electrically, magnetically, thermally and physically independent of all others. Power converter requirements are discussed and methods for controlling a faulted phase developed to minimise the impact of a machine or power converter fault. © IEE, 1996.","author":[{"dropping-particle":"","family":"Mecrow","given":"B.C.","non-dropping-particle":"","parse-names":false,"suffix":""},{"dropping-particle":"","family":"Jack","given":"A.G.","non-dropping-particle":"","parse-names":false,"suffix":""},{"dropping-particle":"","family":"Haylock","given":"J.A.","non-dropping-particle":"","parse-names":false,"suffix":""},{"dropping-particle":"","family":"Coles","given":"J.","non-dropping-particle":"","parse-names":false,"suffix":""}],"container-title":"IEE Proceedings - Electric Power Applications","id":"ITEM-1","issued":{"date-parts":[["2002"]]},"title":"Fault-tolerant permanent magnet machine drives","type":"article-journal"},"uris":["http://www.mendeley.com/documents/?uuid=c2c9f134-ebaa-4f5c-9910-5b941604b831"]}],"mendeley":{"formattedCitation":"[7]","plainTextFormattedCitation":"[7]","previouslyFormattedCitation":"[7]"},"properties":{"noteIndex":0},"schema":"https://github.com/citation-style-language/schema/raw/master/csl-citation.json"}</w:instrText>
      </w:r>
      <w:r w:rsidR="00CD7744" w:rsidRPr="004F5AA2">
        <w:rPr>
          <w:rFonts w:cs="Arial"/>
          <w:szCs w:val="24"/>
        </w:rPr>
        <w:fldChar w:fldCharType="separate"/>
      </w:r>
      <w:r w:rsidR="00CD7744" w:rsidRPr="004F5AA2">
        <w:rPr>
          <w:rFonts w:cs="Arial"/>
          <w:noProof/>
          <w:szCs w:val="24"/>
        </w:rPr>
        <w:t>[7]</w:t>
      </w:r>
      <w:r w:rsidR="00CD7744" w:rsidRPr="004F5AA2">
        <w:rPr>
          <w:rFonts w:cs="Arial"/>
          <w:szCs w:val="24"/>
        </w:rPr>
        <w:fldChar w:fldCharType="end"/>
      </w:r>
      <w:r w:rsidR="00CD7744" w:rsidRPr="004F5AA2">
        <w:rPr>
          <w:rFonts w:cs="Arial"/>
          <w:szCs w:val="24"/>
        </w:rPr>
        <w:fldChar w:fldCharType="begin" w:fldLock="1"/>
      </w:r>
      <w:r w:rsidR="00CD7744" w:rsidRPr="004F5AA2">
        <w:rPr>
          <w:rFonts w:cs="Arial"/>
          <w:szCs w:val="24"/>
        </w:rPr>
        <w:instrText>ADDIN CSL_CITATION {"citationItems":[{"id":"ITEM-1","itemData":{"DOI":"10.1109/60.815095","ISSN":"08858969","abstract":"This paper examines winding faults in a demonstrator drive, based on a specification for an aircraft fuel pump. This drive has been designed with a degree of inherent fault tolerance and is capable of continued operation in the presence of a variety of faults. Some of the most severe faults arise from winding insulation failure within a phase of the machine. A method of detecting turn to turn short circuits which can result from winding insulation breakdown is presented, along with a strategy for continued post fault operation of the drive. The detection method operates in real time, requires no additional sensors and is sufficiently sensitive to detect even a single shorted turn","author":[{"dropping-particle":"","family":"Haylock","given":"James A.","non-dropping-particle":"","parse-names":false,"suffix":""},{"dropping-particle":"","family":"Mecrow","given":"Barrie C.","non-dropping-particle":"","parse-names":false,"suffix":""},{"dropping-particle":"","family":"Jack","given":"Alan G.","non-dropping-particle":"","parse-names":false,"suffix":""},{"dropping-particle":"","family":"Atkinson","given":"David J.","non-dropping-particle":"","parse-names":false,"suffix":""}],"container-title":"IEEE Transactions on Energy Conversion","id":"ITEM-1","issued":{"date-parts":[["1999"]]},"title":"Operation of fault tolerant machines with winding failures","type":"article-journal"},"uris":["http://www.mendeley.com/documents/?uuid=0ad3686a-c881-4a4c-912a-1f220d63dd67"]}],"mendeley":{"formattedCitation":"[18]","plainTextFormattedCitation":"[18]","previouslyFormattedCitation":"[18]"},"properties":{"noteIndex":0},"schema":"https://github.com/citation-style-language/schema/raw/master/csl-citation.json"}</w:instrText>
      </w:r>
      <w:r w:rsidR="00CD7744" w:rsidRPr="004F5AA2">
        <w:rPr>
          <w:rFonts w:cs="Arial"/>
          <w:szCs w:val="24"/>
        </w:rPr>
        <w:fldChar w:fldCharType="separate"/>
      </w:r>
      <w:r w:rsidR="00CD7744" w:rsidRPr="004F5AA2">
        <w:rPr>
          <w:rFonts w:cs="Arial"/>
          <w:noProof/>
          <w:szCs w:val="24"/>
        </w:rPr>
        <w:t>[18]</w:t>
      </w:r>
      <w:r w:rsidR="00CD7744" w:rsidRPr="004F5AA2">
        <w:rPr>
          <w:rFonts w:cs="Arial"/>
          <w:szCs w:val="24"/>
        </w:rPr>
        <w:fldChar w:fldCharType="end"/>
      </w:r>
      <w:r w:rsidRPr="004F5AA2">
        <w:rPr>
          <w:rFonts w:cs="Arial"/>
          <w:szCs w:val="24"/>
        </w:rPr>
        <w:t xml:space="preserve">. </w:t>
      </w:r>
    </w:p>
    <w:p w14:paraId="358AA7FF" w14:textId="77777777" w:rsidR="00C51790" w:rsidRPr="004F5AA2" w:rsidRDefault="00C51790" w:rsidP="00C51790">
      <w:pPr>
        <w:spacing w:before="240"/>
        <w:rPr>
          <w:rFonts w:cs="Arial"/>
          <w:szCs w:val="24"/>
        </w:rPr>
      </w:pPr>
      <w:r w:rsidRPr="004F5AA2">
        <w:rPr>
          <w:rFonts w:cs="Arial"/>
          <w:szCs w:val="24"/>
        </w:rPr>
        <w:t>Fault tolerant machines attempt to provide some residual capability in the event of a fault through a combination of built-in redundancy though a high number of phases and through careful segregation of the phases. These core principle are achieved by including a number of design features to facilitate a level of continued operation under faulted condition. These can be categorized as follows:</w:t>
      </w:r>
      <w:r w:rsidRPr="004F5AA2">
        <w:rPr>
          <w:rFonts w:cs="Arial"/>
          <w:szCs w:val="24"/>
        </w:rPr>
        <w:tab/>
      </w:r>
    </w:p>
    <w:p w14:paraId="235BB4CF" w14:textId="77777777" w:rsidR="00C51790" w:rsidRPr="004F5AA2" w:rsidRDefault="00C51790" w:rsidP="00501EFD">
      <w:pPr>
        <w:pStyle w:val="Default"/>
        <w:numPr>
          <w:ilvl w:val="0"/>
          <w:numId w:val="8"/>
        </w:numPr>
        <w:spacing w:before="240" w:line="360" w:lineRule="auto"/>
        <w:jc w:val="both"/>
        <w:rPr>
          <w:iCs/>
          <w:color w:val="000000" w:themeColor="text1"/>
        </w:rPr>
      </w:pPr>
      <w:r w:rsidRPr="004F5AA2">
        <w:rPr>
          <w:iCs/>
          <w:color w:val="000000" w:themeColor="text1"/>
        </w:rPr>
        <w:t xml:space="preserve">Thermal isolation: This is achieved by maintain physical separation between phases, both in the active region and the end-windings. This is achieved largely through the winding distribution, using modular, non-overlapping, concentrated </w:t>
      </w:r>
      <w:r w:rsidRPr="004F5AA2">
        <w:rPr>
          <w:iCs/>
          <w:color w:val="000000" w:themeColor="text1"/>
        </w:rPr>
        <w:lastRenderedPageBreak/>
        <w:t xml:space="preserve">coils in which each slot in only occupied by a single coil (often referred to as a single layer winding).  </w:t>
      </w:r>
    </w:p>
    <w:p w14:paraId="10343481" w14:textId="77777777" w:rsidR="00C51790" w:rsidRPr="004F5AA2" w:rsidRDefault="00C51790" w:rsidP="00501EFD">
      <w:pPr>
        <w:pStyle w:val="Default"/>
        <w:numPr>
          <w:ilvl w:val="0"/>
          <w:numId w:val="8"/>
        </w:numPr>
        <w:spacing w:before="240" w:line="360" w:lineRule="auto"/>
        <w:jc w:val="both"/>
        <w:rPr>
          <w:iCs/>
          <w:color w:val="000000" w:themeColor="text1"/>
        </w:rPr>
      </w:pPr>
      <w:r w:rsidRPr="004F5AA2">
        <w:rPr>
          <w:rFonts w:ascii="Arial" w:hAnsi="Arial" w:cs="Arial"/>
          <w:iCs/>
          <w:color w:val="000000" w:themeColor="text1"/>
        </w:rPr>
        <w:t xml:space="preserve"> </w:t>
      </w:r>
      <w:r w:rsidRPr="004F5AA2">
        <w:rPr>
          <w:iCs/>
          <w:color w:val="000000" w:themeColor="text1"/>
        </w:rPr>
        <w:t xml:space="preserve">Electrical isolation: Each phase is driven from its own separate H-bridge which may share a common DC link or be supplied from entirely separate DC sources. There are no electrical connections between phases within the machine, i.e. no star-point or common points of connection such as a delta connection. This isolation is achieved at the expense of least a doubling of the power electronics components. </w:t>
      </w:r>
    </w:p>
    <w:p w14:paraId="3DCF0165" w14:textId="77777777" w:rsidR="00C51790" w:rsidRPr="004F5AA2" w:rsidRDefault="00C51790" w:rsidP="00501EFD">
      <w:pPr>
        <w:pStyle w:val="Default"/>
        <w:numPr>
          <w:ilvl w:val="0"/>
          <w:numId w:val="8"/>
        </w:numPr>
        <w:spacing w:before="240" w:line="360" w:lineRule="auto"/>
        <w:jc w:val="both"/>
        <w:rPr>
          <w:iCs/>
          <w:color w:val="000000" w:themeColor="text1"/>
        </w:rPr>
      </w:pPr>
      <w:r w:rsidRPr="004F5AA2">
        <w:rPr>
          <w:iCs/>
          <w:color w:val="000000" w:themeColor="text1"/>
        </w:rPr>
        <w:t xml:space="preserve">Magnetic isolation: The coils are wound on the teeth alternately with a so-called modular type windings. This results in very low mutual magnetic coupling between phases.  </w:t>
      </w:r>
    </w:p>
    <w:p w14:paraId="497552F0" w14:textId="72E3C285" w:rsidR="00C51790" w:rsidRPr="004F5AA2" w:rsidRDefault="00C51790" w:rsidP="00C51790">
      <w:r w:rsidRPr="004F5AA2">
        <w:t>The basis of fault-tolerant operation is that if a fault occurs in one-phase this is simply not used while power is drawn from the remaining healthy phases. The proportion of residual capability increases with phase number, e.g. a 5-phase machine will only lose 20% of capability with a faulted phase and this may be recoverable by increasing the power in the remaining healthy phases. This concept of an overrating factor, F, defind as F=N</w:t>
      </w:r>
      <w:r w:rsidRPr="004F5AA2">
        <w:rPr>
          <w:vertAlign w:val="subscript"/>
        </w:rPr>
        <w:t>ph</w:t>
      </w:r>
      <w:r w:rsidRPr="004F5AA2">
        <w:t>/(N</w:t>
      </w:r>
      <w:r w:rsidRPr="004F5AA2">
        <w:rPr>
          <w:vertAlign w:val="subscript"/>
        </w:rPr>
        <w:t>ph</w:t>
      </w:r>
      <w:r w:rsidRPr="004F5AA2">
        <w:t>-1), where N</w:t>
      </w:r>
      <w:r w:rsidRPr="004F5AA2">
        <w:rPr>
          <w:vertAlign w:val="subscript"/>
        </w:rPr>
        <w:t>ph</w:t>
      </w:r>
      <w:r w:rsidRPr="004F5AA2">
        <w:t xml:space="preserve"> is the numbe</w:t>
      </w:r>
      <w:r w:rsidR="00A2665F" w:rsidRPr="004F5AA2">
        <w:t xml:space="preserve">r of phases is investigated in </w:t>
      </w:r>
      <w:r w:rsidR="00A2665F" w:rsidRPr="004F5AA2">
        <w:fldChar w:fldCharType="begin" w:fldLock="1"/>
      </w:r>
      <w:r w:rsidR="00A2665F" w:rsidRPr="004F5AA2">
        <w:instrText>ADDIN CSL_CITATION {"citationItems":[{"id":"ITEM-1","itemData":{"DOI":"10.1049/ip-epa:19960796","ISSN":"13502352","abstract":"The paper examines the use of permanent magnet machine drives in high performance, safety-critical applications. Likely fault modes are identified and machine designs are developed for fault-tolerant operation, without severely compromising the drive performance. Fault tolerance is achieved by adopting a modular approach to the drive, with each phase electrically, magnetically, thermally and physically independent of all others. Power converter requirements are discussed and methods for controlling a faulted phase developed to minimise the impact of a machine or power converter fault. © IEE, 1996.","author":[{"dropping-particle":"","family":"Mecrow","given":"B.C.","non-dropping-particle":"","parse-names":false,"suffix":""},{"dropping-particle":"","family":"Jack","given":"A.G.","non-dropping-particle":"","parse-names":false,"suffix":""},{"dropping-particle":"","family":"Haylock","given":"J.A.","non-dropping-particle":"","parse-names":false,"suffix":""},{"dropping-particle":"","family":"Coles","given":"J.","non-dropping-particle":"","parse-names":false,"suffix":""}],"container-title":"IEE Proceedings - Electric Power Applications","id":"ITEM-1","issued":{"date-parts":[["2002"]]},"title":"Fault-tolerant permanent magnet machine drives","type":"article-journal"},"uris":["http://www.mendeley.com/documents/?uuid=c2c9f134-ebaa-4f5c-9910-5b941604b831"]}],"mendeley":{"formattedCitation":"[7]","plainTextFormattedCitation":"[7]","previouslyFormattedCitation":"[7]"},"properties":{"noteIndex":0},"schema":"https://github.com/citation-style-language/schema/raw/master/csl-citation.json"}</w:instrText>
      </w:r>
      <w:r w:rsidR="00A2665F" w:rsidRPr="004F5AA2">
        <w:fldChar w:fldCharType="separate"/>
      </w:r>
      <w:r w:rsidR="00A2665F" w:rsidRPr="004F5AA2">
        <w:rPr>
          <w:noProof/>
        </w:rPr>
        <w:t>[7]</w:t>
      </w:r>
      <w:r w:rsidR="00A2665F" w:rsidRPr="004F5AA2">
        <w:fldChar w:fldCharType="end"/>
      </w:r>
      <w:r w:rsidRPr="004F5AA2">
        <w:t>.</w:t>
      </w:r>
    </w:p>
    <w:p w14:paraId="34FB9376" w14:textId="77777777" w:rsidR="00C51790" w:rsidRPr="004F5AA2" w:rsidRDefault="00C51790" w:rsidP="00C51790">
      <w:r w:rsidRPr="004F5AA2">
        <w:t xml:space="preserve">Although isolation between each phases can be accomplished effectively in a fault-tolerant machine hence minimising the chance of a phase-to-phase faults, the problems associated with turn-turn short-circuits within a single coil itself cannot be made less likely through adopting the principles of isolating phases other than it may prevent further propagation of the fault. </w:t>
      </w:r>
    </w:p>
    <w:p w14:paraId="3254DA47" w14:textId="661A66DC" w:rsidR="00C51790" w:rsidRPr="004F5AA2" w:rsidRDefault="00C51790" w:rsidP="00C51790">
      <w:r w:rsidRPr="004F5AA2">
        <w:t>As well as isolating the phases as much as is possible in the machine, fault-tolerant machine design also try to achieve one per-unit reactance in order to limit the terminal short-circuit</w:t>
      </w:r>
      <w:r w:rsidR="00A2665F" w:rsidRPr="004F5AA2">
        <w:t xml:space="preserve"> current to the rated current </w:t>
      </w:r>
      <w:r w:rsidR="00A2665F" w:rsidRPr="004F5AA2">
        <w:fldChar w:fldCharType="begin" w:fldLock="1"/>
      </w:r>
      <w:r w:rsidR="00A2665F" w:rsidRPr="004F5AA2">
        <w:instrText>ADDIN CSL_CITATION {"citationItems":[{"id":"ITEM-1","itemData":{"DOI":"10.1109/IEMDC.2011.5994785","ISBN":"9781457700613","author":[{"dropping-particle":"","family":"Chu","given":"W. Q.","non-dropping-particle":"","parse-names":false,"suffix":""},{"dropping-particle":"","family":"Zhu","given":"Z. Q.","non-dropping-particle":"","parse-names":false,"suffix":""}],"container-title":"2011 IEEE International Electric Machines and Drives Conference, IEMDC 2011","id":"ITEM-1","issued":{"date-parts":[["2011"]]},"title":"Analytical modeling and investigation of transient response of PM machines with 3-phase short-circuit fault","type":"paper-conference"},"uris":["http://www.mendeley.com/documents/?uuid=ff6a7660-aee1-4b3d-b76d-2aa8337f5423"]}],"mendeley":{"formattedCitation":"[19]","plainTextFormattedCitation":"[19]","previouslyFormattedCitation":"[19]"},"properties":{"noteIndex":0},"schema":"https://github.com/citation-style-language/schema/raw/master/csl-citation.json"}</w:instrText>
      </w:r>
      <w:r w:rsidR="00A2665F" w:rsidRPr="004F5AA2">
        <w:fldChar w:fldCharType="separate"/>
      </w:r>
      <w:r w:rsidR="00A2665F" w:rsidRPr="004F5AA2">
        <w:rPr>
          <w:noProof/>
        </w:rPr>
        <w:t>[19]</w:t>
      </w:r>
      <w:r w:rsidR="00A2665F" w:rsidRPr="004F5AA2">
        <w:fldChar w:fldCharType="end"/>
      </w:r>
      <w:r w:rsidRPr="004F5AA2">
        <w:t xml:space="preserve">. This is usually achieved by using relatively thick tooth tips and narrow slot </w:t>
      </w:r>
      <w:r w:rsidR="00C80A2D" w:rsidRPr="004F5AA2">
        <w:t>opening</w:t>
      </w:r>
      <w:r w:rsidRPr="004F5AA2">
        <w:t xml:space="preserve"> to promote cross-slot leakage of armature flux. </w:t>
      </w:r>
    </w:p>
    <w:p w14:paraId="7C46A969" w14:textId="77777777" w:rsidR="00C51790" w:rsidRPr="004F5AA2" w:rsidRDefault="00C51790" w:rsidP="00C51790">
      <w:pPr>
        <w:pStyle w:val="Default"/>
        <w:spacing w:line="276" w:lineRule="auto"/>
        <w:ind w:left="360"/>
        <w:rPr>
          <w:color w:val="000000" w:themeColor="text1"/>
        </w:rPr>
      </w:pPr>
    </w:p>
    <w:p w14:paraId="3DDE1642" w14:textId="4D8FBF94" w:rsidR="00C51790" w:rsidRPr="004F5AA2" w:rsidRDefault="00C51790" w:rsidP="00C51790">
      <w:pPr>
        <w:autoSpaceDE w:val="0"/>
        <w:autoSpaceDN w:val="0"/>
        <w:adjustRightInd w:val="0"/>
        <w:spacing w:after="240"/>
        <w:rPr>
          <w:rFonts w:cs="Times"/>
          <w:iCs/>
          <w:szCs w:val="24"/>
          <w:lang w:val="en-US"/>
        </w:rPr>
      </w:pPr>
      <w:r w:rsidRPr="004F5AA2">
        <w:rPr>
          <w:rFonts w:cs="Arial"/>
          <w:iCs/>
          <w:szCs w:val="24"/>
          <w:lang w:val="en-US"/>
        </w:rPr>
        <w:t>A key element in any safety critical electrical drive system is the hardware and algorithms that are employed in the converter for fault detection</w:t>
      </w:r>
      <w:r w:rsidR="00A2665F" w:rsidRPr="004F5AA2">
        <w:rPr>
          <w:rFonts w:cs="Arial"/>
          <w:iCs/>
          <w:szCs w:val="24"/>
          <w:lang w:val="en-US"/>
        </w:rPr>
        <w:t xml:space="preserve"> </w:t>
      </w:r>
      <w:r w:rsidR="00A2665F" w:rsidRPr="004F5AA2">
        <w:rPr>
          <w:rFonts w:cs="Arial"/>
          <w:iCs/>
          <w:szCs w:val="24"/>
          <w:lang w:val="en-US"/>
        </w:rPr>
        <w:fldChar w:fldCharType="begin" w:fldLock="1"/>
      </w:r>
      <w:r w:rsidR="00B02436" w:rsidRPr="004F5AA2">
        <w:rPr>
          <w:rFonts w:cs="Arial"/>
          <w:iCs/>
          <w:szCs w:val="24"/>
          <w:lang w:val="en-US"/>
        </w:rPr>
        <w:instrText>ADDIN CSL_CITATION {"citationItems":[{"id":"ITEM-1","itemData":{"DOI":"10.1109/IECON.2012.6389265","ISBN":"9781467324212","abstract":"The reported work is the design of a Fault Detection system for permanent magnet synchronous machines (PMSM). Two main faults occurring on these machines are identified as inter-turns short-circuits and rotor single pole demagnetization, and characterized. An analytical model of the PMSM is developed and simulated using Matlab Simulink. The model enables simulating nominal and faulty PMSM behavior, with several stages of degradation, and is supported by tests results. Specific indicators are proposed for each fault. They do not require additional material or sensors since they are based on the signals already monitored for the machine control. An application is made on a 9-slots 8-poles synchronous machine being popular in aeronautics. © 2012 IEEE.","author":[{"dropping-particle":"","family":"Vinson","given":"Garance","non-dropping-particle":"","parse-names":false,"suffix":""},{"dropping-particle":"","family":"Combacau","given":"Michel","non-dropping-particle":"","parse-names":false,"suffix":""},{"dropping-particle":"","family":"Prado","given":"Thomas","non-dropping-particle":"","parse-names":false,"suffix":""},{"dropping-particle":"","family":"Ribot","given":"Pauline","non-dropping-particle":"","parse-names":false,"suffix":""}],"container-title":"IECON Proceedings (Industrial Electronics Conference)","id":"ITEM-1","issued":{"date-parts":[["2012"]]},"title":"Permanent magnets synchronous machines faults detection and identification","type":"paper-conference"},"uris":["http://www.mendeley.com/documents/?uuid=ece3cbcc-a2d4-4167-bdb8-aa2fe0a856bb"]}],"mendeley":{"formattedCitation":"[20]","plainTextFormattedCitation":"[20]","previouslyFormattedCitation":"[20]"},"properties":{"noteIndex":0},"schema":"https://github.com/citation-style-language/schema/raw/master/csl-citation.json"}</w:instrText>
      </w:r>
      <w:r w:rsidR="00A2665F" w:rsidRPr="004F5AA2">
        <w:rPr>
          <w:rFonts w:cs="Arial"/>
          <w:iCs/>
          <w:szCs w:val="24"/>
          <w:lang w:val="en-US"/>
        </w:rPr>
        <w:fldChar w:fldCharType="separate"/>
      </w:r>
      <w:r w:rsidR="00A2665F" w:rsidRPr="004F5AA2">
        <w:rPr>
          <w:rFonts w:cs="Arial"/>
          <w:iCs/>
          <w:noProof/>
          <w:szCs w:val="24"/>
          <w:lang w:val="en-US"/>
        </w:rPr>
        <w:t>[20]</w:t>
      </w:r>
      <w:r w:rsidR="00A2665F" w:rsidRPr="004F5AA2">
        <w:rPr>
          <w:rFonts w:cs="Arial"/>
          <w:iCs/>
          <w:szCs w:val="24"/>
          <w:lang w:val="en-US"/>
        </w:rPr>
        <w:fldChar w:fldCharType="end"/>
      </w:r>
      <w:r w:rsidRPr="004F5AA2">
        <w:rPr>
          <w:rFonts w:cs="Arial"/>
          <w:iCs/>
          <w:szCs w:val="24"/>
          <w:lang w:val="en-US"/>
        </w:rPr>
        <w:t xml:space="preserve">. Methods for fault detection are not a focus of the research reported in this thesis, but it is nevertheless useful to review some important aspect which impact on this research, viz. likely response time and the detectability of different types of faults. This latter aspect is explored in chapter 2, </w:t>
      </w:r>
      <w:r w:rsidRPr="004F5AA2">
        <w:rPr>
          <w:rFonts w:cs="Arial"/>
          <w:iCs/>
          <w:szCs w:val="24"/>
          <w:lang w:val="en-US"/>
        </w:rPr>
        <w:lastRenderedPageBreak/>
        <w:t xml:space="preserve">specifically in terms of the fact that simulations presented confirm the challenges of identifying single-turn short circuits from terminal measurements. </w:t>
      </w:r>
    </w:p>
    <w:p w14:paraId="0C08B839" w14:textId="0BF90230" w:rsidR="00C51790" w:rsidRPr="004F5AA2" w:rsidRDefault="00C51790" w:rsidP="00C51790">
      <w:pPr>
        <w:rPr>
          <w:lang w:val="en-US"/>
        </w:rPr>
      </w:pPr>
      <w:r w:rsidRPr="004F5AA2">
        <w:rPr>
          <w:lang w:val="en-US"/>
        </w:rPr>
        <w:t xml:space="preserve">The technique to reliably detect faults within the machine winding have attracted growing interest recently. Methods which have been proposed and demonstrated include </w:t>
      </w:r>
      <w:r w:rsidRPr="004F5AA2">
        <w:t>high-f</w:t>
      </w:r>
      <w:r w:rsidR="00B02436" w:rsidRPr="004F5AA2">
        <w:t xml:space="preserve">requency(HF) injection methods </w:t>
      </w:r>
      <w:r w:rsidR="00B02436" w:rsidRPr="004F5AA2">
        <w:fldChar w:fldCharType="begin" w:fldLock="1"/>
      </w:r>
      <w:r w:rsidR="00B02436" w:rsidRPr="004F5AA2">
        <w:instrText>ADDIN CSL_CITATION {"citationItems":[{"id":"ITEM-1","itemData":{"DOI":"10.1109/TIA.2003.813746","ISSN":"00939994","abstract":"The diagnosis of stator winding faults in inverter-fed AC machines using an injected high-frequency carrier signal is presented and analyzed in this paper. Measurement of the resulting high-frequency negative-sequence current (or alternatively of the negative-sequence impedance) is used to detect turn faults at an incipient stage. Though sharing the same physical principles of similar techniques applied to line-connected machines, the use of a high-frequency signal is shown to present important advantages, such as providing the same performance almost independently of the fundamental excitation frequency, and drastically reducing the sensitivity to the working condition of the machine, i.e., torque and flux levels.","author":[{"dropping-particle":"","family":"Briz","given":"Fernando","non-dropping-particle":"","parse-names":false,"suffix":""},{"dropping-particle":"","family":"Degner","given":"Michael W.","non-dropping-particle":"","parse-names":false,"suffix":""},{"dropping-particle":"","family":"Zamarrón","given":"Antonio","non-dropping-particle":"","parse-names":false,"suffix":""},{"dropping-particle":"","family":"Guerrero","given":"Juan Manuel","non-dropping-particle":"","parse-names":false,"suffix":""}],"container-title":"IEEE Transactions on Industry Applications","id":"ITEM-1","issued":{"date-parts":[["2003"]]},"title":"Online Stator Winding Fault Diagnosis in Inverter-Fed AC Machines using High-Frequency Signal Injection","type":"article-journal"},"uris":["http://www.mendeley.com/documents/?uuid=5c83d0c1-be44-4055-964f-338e4a4ddfa4"]}],"mendeley":{"formattedCitation":"[21]","plainTextFormattedCitation":"[21]","previouslyFormattedCitation":"[21]"},"properties":{"noteIndex":0},"schema":"https://github.com/citation-style-language/schema/raw/master/csl-citation.json"}</w:instrText>
      </w:r>
      <w:r w:rsidR="00B02436" w:rsidRPr="004F5AA2">
        <w:fldChar w:fldCharType="separate"/>
      </w:r>
      <w:r w:rsidR="00B02436" w:rsidRPr="004F5AA2">
        <w:rPr>
          <w:noProof/>
        </w:rPr>
        <w:t>[21]</w:t>
      </w:r>
      <w:r w:rsidR="00B02436" w:rsidRPr="004F5AA2">
        <w:fldChar w:fldCharType="end"/>
      </w:r>
      <w:r w:rsidRPr="004F5AA2">
        <w:t xml:space="preserve"> , motor cu</w:t>
      </w:r>
      <w:r w:rsidR="00B02436" w:rsidRPr="004F5AA2">
        <w:t xml:space="preserve">rrent signature analysis(MCSA) </w:t>
      </w:r>
      <w:r w:rsidR="00B02436" w:rsidRPr="004F5AA2">
        <w:fldChar w:fldCharType="begin" w:fldLock="1"/>
      </w:r>
      <w:r w:rsidR="00B02436" w:rsidRPr="004F5AA2">
        <w:instrText>ADDIN CSL_CITATION {"citationItems":[{"id":"ITEM-1","itemData":{"DOI":"10.1109/TPEL.2010.2050496","ISSN":"08858993","abstract":"In this paper, a novel frequency pattern and competent criterion are introduced for short-circuit-fault recognition in permanent-magnet synchronous motors (PMSMs). The frequency pattern is extracted from the monitored stator current analytically and the amplitude of sideband components at these frequencies is introduced as a proper criterion to determine the number of short-circuited turns. Impacts of the load variation on the proposed criterion are investigated in the faulty PMSM. In order to demonstrate the aptitude of the proposed criterion for precise short-circuit fault detection, the relation between the nominated criterion and the number of short-circuited turns is specified by the mutual information index. Therefore, a white Gaussian noise is added to the simulated stator current and robustness of the criterion is analyzed with respect to the noise variance. The occurrence and the number of short-circuited turns are predicted using support-vector machine as a classifier. The classification results indicate that the introduced criterion can detect the short-circuit fault incisively. Simulation results are verified by the experimental results. © 2010 IEEE.","author":[{"dropping-particle":"","family":"Ebrahimi","given":"Bashir Mahdi","non-dropping-particle":"","parse-names":false,"suffix":""},{"dropping-particle":"","family":"Faiz","given":"Jawad","non-dropping-particle":"","parse-names":false,"suffix":""}],"container-title":"IEEE Transactions on Power Electronics","id":"ITEM-1","issued":{"date-parts":[["2010"]]},"title":"Feature extraction for short-circuit fault detection in permanent-magnet synchronous motors using stator-current monitoring","type":"article-journal"},"uris":["http://www.mendeley.com/documents/?uuid=c6bcf337-0523-43bd-8049-cbd34d0d497e"]}],"mendeley":{"formattedCitation":"[22]","plainTextFormattedCitation":"[22]","previouslyFormattedCitation":"[22]"},"properties":{"noteIndex":0},"schema":"https://github.com/citation-style-language/schema/raw/master/csl-citation.json"}</w:instrText>
      </w:r>
      <w:r w:rsidR="00B02436" w:rsidRPr="004F5AA2">
        <w:fldChar w:fldCharType="separate"/>
      </w:r>
      <w:r w:rsidR="00B02436" w:rsidRPr="004F5AA2">
        <w:rPr>
          <w:noProof/>
        </w:rPr>
        <w:t>[22]</w:t>
      </w:r>
      <w:r w:rsidR="00B02436" w:rsidRPr="004F5AA2">
        <w:fldChar w:fldCharType="end"/>
      </w:r>
      <w:r w:rsidRPr="004F5AA2">
        <w:t xml:space="preserve">, and </w:t>
      </w:r>
      <w:r w:rsidRPr="004F5AA2">
        <w:rPr>
          <w:lang w:val="en-US"/>
        </w:rPr>
        <w:t xml:space="preserve">pulse width modular (PWM) current ripple </w:t>
      </w:r>
      <w:r w:rsidR="00B02436" w:rsidRPr="004F5AA2">
        <w:t xml:space="preserve">detection methods </w:t>
      </w:r>
      <w:r w:rsidR="00B02436" w:rsidRPr="004F5AA2">
        <w:fldChar w:fldCharType="begin" w:fldLock="1"/>
      </w:r>
      <w:r w:rsidR="00B02436" w:rsidRPr="004F5AA2">
        <w:instrText>ADDIN CSL_CITATION {"citationItems":[{"id":"ITEM-1","itemData":{"DOI":"10.1109/TIE.2016.2515560","ISSN":"02780046","abstract":"The paper proposes a novel method of inter-turn fault detection based on measurement of pulse width modulation (PWM) ripple current. The method uses the ripple current generated by the switching inverter as a means to detect inter-turn fault. High frequency impedance behavior of healthy and faulted windings are analyzed and modeled, and ripple current signature due to inter-turn faults is quantified. A simple analogue circuit is designed to extract the PWM ripple current via a band-pass filter and a root- mean-square (RMS) detector for fault detection. In addition, this method can also identify the faulted phase, which can be used for fault mitigation strategies. The method is tested experimentally on a five phase permanent magnet machine drive.","author":[{"dropping-particle":"","family":"Sen","given":"Bhaskar","non-dropping-particle":"","parse-names":false,"suffix":""},{"dropping-particle":"","family":"Wang","given":"Jiabin","non-dropping-particle":"","parse-names":false,"suffix":""}],"container-title":"IEEE Transactions on Industrial Electronics","id":"ITEM-1","issued":{"date-parts":[["2016"]]},"title":"Stator Interturn Fault Detection in Permanent-Magnet Machines Using PWM Ripple Current Measurement","type":"article-journal"},"uris":["http://www.mendeley.com/documents/?uuid=5d639ee0-34e2-46d5-b9dc-e38d8c91bb8e"]}],"mendeley":{"formattedCitation":"[23]","plainTextFormattedCitation":"[23]","previouslyFormattedCitation":"[23]"},"properties":{"noteIndex":0},"schema":"https://github.com/citation-style-language/schema/raw/master/csl-citation.json"}</w:instrText>
      </w:r>
      <w:r w:rsidR="00B02436" w:rsidRPr="004F5AA2">
        <w:fldChar w:fldCharType="separate"/>
      </w:r>
      <w:r w:rsidR="00B02436" w:rsidRPr="004F5AA2">
        <w:rPr>
          <w:noProof/>
        </w:rPr>
        <w:t>[23]</w:t>
      </w:r>
      <w:r w:rsidR="00B02436" w:rsidRPr="004F5AA2">
        <w:fldChar w:fldCharType="end"/>
      </w:r>
      <w:r w:rsidRPr="004F5AA2">
        <w:rPr>
          <w:lang w:val="en-US"/>
        </w:rPr>
        <w:t xml:space="preserve">. </w:t>
      </w:r>
      <w:r w:rsidRPr="004F5AA2">
        <w:t>HF injection can result in increased acoustic noise and electrical noise signal into motor drive system. Although providing good performance in many fault types, this method is generally unable to locate a single faulted turn in the mult</w:t>
      </w:r>
      <w:r w:rsidR="00B02436" w:rsidRPr="004F5AA2">
        <w:t xml:space="preserve">i-phase fault tolerant machine </w:t>
      </w:r>
      <w:r w:rsidR="00B02436" w:rsidRPr="004F5AA2">
        <w:fldChar w:fldCharType="begin" w:fldLock="1"/>
      </w:r>
      <w:r w:rsidR="004232CA" w:rsidRPr="004F5AA2">
        <w:instrText>ADDIN CSL_CITATION {"citationItems":[{"id":"ITEM-1","itemData":{"DOI":"10.1049/iet-epa.2009.0264","ISSN":"17518660","abstract":"This study presents a new technique for condition monitoring of motor windings in variable speed drive systems. The technique employs high-frequency injection to monitor the machine's incremental inductances. These inductances can provide an indication of changes in the magnetic signature owing to the presence of electrical faults. The Space modulation profiling (SMP) technique is used to create a look-up table that defines the healthy incremental inductance signature of the drive as a function of load and rotor position. A similar signature is obtained online; this is compared with the SMP look-up table to derive an error signal which can be used to trigger warnings or alarms as faults develop. In this study, the emphasis is on the detection of stator winding faults in a permanent magnet AC machine, including incipient and short-circuit faults. The result is a monitoring scheme with improved sensitivity with respect to monitoring schemes based on the passive measurement of terminal quantities. Experimental results show that the monitoring scheme has a fast response and high sensitivity which make it suitable for predicting faults at an early stage of development, before they degenerate into a serious fault which requires drive shutdown.","author":[{"dropping-particle":"","family":"Arellano-Padilla","given":"J.","non-dropping-particle":"","parse-names":false,"suffix":""},{"dropping-particle":"","family":"Sumner","given":"M.","non-dropping-particle":"","parse-names":false,"suffix":""},{"dropping-particle":"","family":"Gerada","given":"C.","non-dropping-particle":"","parse-names":false,"suffix":""}],"container-title":"IET Electric Power Applications","id":"ITEM-1","issued":{"date-parts":[["2011"]]},"title":"Winding condition monitoring scheme for a permanent magnet machine using high-frequency injection","type":"article-journal"},"uris":["http://www.mendeley.com/documents/?uuid=22568f9b-c6cb-4603-aef4-cfbf8967cf61"]}],"mendeley":{"formattedCitation":"[24]","plainTextFormattedCitation":"[24]","previouslyFormattedCitation":"[24]"},"properties":{"noteIndex":0},"schema":"https://github.com/citation-style-language/schema/raw/master/csl-citation.json"}</w:instrText>
      </w:r>
      <w:r w:rsidR="00B02436" w:rsidRPr="004F5AA2">
        <w:fldChar w:fldCharType="separate"/>
      </w:r>
      <w:r w:rsidR="00B02436" w:rsidRPr="004F5AA2">
        <w:rPr>
          <w:noProof/>
        </w:rPr>
        <w:t>[24]</w:t>
      </w:r>
      <w:r w:rsidR="00B02436" w:rsidRPr="004F5AA2">
        <w:fldChar w:fldCharType="end"/>
      </w:r>
      <w:r w:rsidR="00B02436" w:rsidRPr="004F5AA2">
        <w:t xml:space="preserve">. </w:t>
      </w:r>
      <w:r w:rsidRPr="004F5AA2">
        <w:t xml:space="preserve">MCSA is based on fast Fourier transform (FFT) to identify and quantify specific current harmonics which are indicative of a fault, e.g. a large increase in </w:t>
      </w:r>
      <w:r w:rsidR="004232CA" w:rsidRPr="004F5AA2">
        <w:t>2</w:t>
      </w:r>
      <w:r w:rsidR="00B02436" w:rsidRPr="004F5AA2">
        <w:rPr>
          <w:vertAlign w:val="superscript"/>
        </w:rPr>
        <w:t xml:space="preserve">th </w:t>
      </w:r>
      <w:r w:rsidR="00C80A2D" w:rsidRPr="004F5AA2">
        <w:t>harmonic</w:t>
      </w:r>
      <w:r w:rsidR="00B02436" w:rsidRPr="004F5AA2">
        <w:t xml:space="preserve"> suggests a turn to turn</w:t>
      </w:r>
      <w:r w:rsidR="004232CA" w:rsidRPr="004F5AA2">
        <w:t xml:space="preserve"> fault </w:t>
      </w:r>
      <w:r w:rsidR="004232CA" w:rsidRPr="004F5AA2">
        <w:fldChar w:fldCharType="begin" w:fldLock="1"/>
      </w:r>
      <w:r w:rsidR="004232CA" w:rsidRPr="004F5AA2">
        <w:instrText>ADDIN CSL_CITATION {"citationItems":[{"id":"ITEM-1","itemData":{"DOI":"10.1109/TIE.2018.2866108","ISSN":"02780046","author":[{"dropping-particle":"","family":"Wang","given":"Bo","non-dropping-particle":"","parse-names":false,"suffix":""},{"dropping-particle":"","family":"Wang","given":"Jiabin","non-dropping-particle":"","parse-names":false,"suffix":""},{"dropping-particle":"","family":"Griffo","given":"Antonio","non-dropping-particle":"","parse-names":false,"suffix":""}],"container-title":"IEEE Transactions on Industrial Electronics","id":"ITEM-1","issued":{"date-parts":[["2019"]]},"title":"Stator Turn Fault Modeling for a Triple Redundant 3 × 3-Phase PMA SynRM","type":"article-journal"},"uris":["http://www.mendeley.com/documents/?uuid=a81b43e0-e410-4b57-95fe-b0de1055b017"]}],"mendeley":{"formattedCitation":"[25]","plainTextFormattedCitation":"[25]","previouslyFormattedCitation":"[25]"},"properties":{"noteIndex":0},"schema":"https://github.com/citation-style-language/schema/raw/master/csl-citation.json"}</w:instrText>
      </w:r>
      <w:r w:rsidR="004232CA" w:rsidRPr="004F5AA2">
        <w:fldChar w:fldCharType="separate"/>
      </w:r>
      <w:r w:rsidR="004232CA" w:rsidRPr="004F5AA2">
        <w:rPr>
          <w:noProof/>
        </w:rPr>
        <w:t>[25]</w:t>
      </w:r>
      <w:r w:rsidR="004232CA" w:rsidRPr="004F5AA2">
        <w:fldChar w:fldCharType="end"/>
      </w:r>
      <w:r w:rsidRPr="004F5AA2">
        <w:t xml:space="preserve">. Methods based on measuring PWM ripple which exploit the high frequency switching of the converter, have proved to be able to provide reliable and accurate detection of faults, including  </w:t>
      </w:r>
      <w:r w:rsidRPr="004F5AA2">
        <w:rPr>
          <w:lang w:val="en-US"/>
        </w:rPr>
        <w:t xml:space="preserve">under both low current and low speed conditions [8][9]. </w:t>
      </w:r>
    </w:p>
    <w:p w14:paraId="459018CE" w14:textId="6AD59DF0" w:rsidR="00C51790" w:rsidRPr="004F5AA2" w:rsidRDefault="00C51790" w:rsidP="00C51790">
      <w:pPr>
        <w:autoSpaceDE w:val="0"/>
        <w:autoSpaceDN w:val="0"/>
        <w:adjustRightInd w:val="0"/>
        <w:spacing w:before="240" w:after="240"/>
        <w:rPr>
          <w:rFonts w:cs="Arial"/>
          <w:szCs w:val="24"/>
          <w:lang w:val="en-US"/>
        </w:rPr>
      </w:pPr>
      <w:r w:rsidRPr="004F5AA2">
        <w:rPr>
          <w:rFonts w:cs="Arial"/>
          <w:szCs w:val="24"/>
          <w:lang w:val="en-US"/>
        </w:rPr>
        <w:t>In practice, winding short circuit faults almost always are caused by the failure of machine insulation. In [7], it is reported that insulation failure is often caused by ageing of the insulation material and that the rate of ageing increase</w:t>
      </w:r>
      <w:r w:rsidR="00C80A2D" w:rsidRPr="004F5AA2">
        <w:rPr>
          <w:rFonts w:cs="Arial"/>
          <w:szCs w:val="24"/>
          <w:lang w:val="en-US"/>
        </w:rPr>
        <w:t>s</w:t>
      </w:r>
      <w:r w:rsidRPr="004F5AA2">
        <w:rPr>
          <w:rFonts w:cs="Arial"/>
          <w:szCs w:val="24"/>
          <w:lang w:val="en-US"/>
        </w:rPr>
        <w:t xml:space="preserve"> significantly with operating temperature. It also demonstrated that manufacturing tolerance on insulation thickness can also contribute to premature deterioration.</w:t>
      </w:r>
    </w:p>
    <w:p w14:paraId="229E835C" w14:textId="674FCAD0" w:rsidR="00464057" w:rsidRPr="004F5AA2" w:rsidRDefault="00C51790" w:rsidP="00464057">
      <w:pPr>
        <w:rPr>
          <w:rFonts w:cs="Arial"/>
          <w:szCs w:val="24"/>
          <w:lang w:val="en-US"/>
        </w:rPr>
      </w:pPr>
      <w:r w:rsidRPr="004F5AA2">
        <w:rPr>
          <w:rFonts w:cs="Arial"/>
          <w:szCs w:val="24"/>
          <w:lang w:val="en-US"/>
        </w:rPr>
        <w:t>It is important to note that the many so-called short-circuit faults are only short-circuit</w:t>
      </w:r>
      <w:r w:rsidR="00C80A2D" w:rsidRPr="004F5AA2">
        <w:rPr>
          <w:rFonts w:cs="Arial"/>
          <w:szCs w:val="24"/>
          <w:lang w:val="en-US"/>
        </w:rPr>
        <w:t>ed</w:t>
      </w:r>
      <w:r w:rsidRPr="004F5AA2">
        <w:rPr>
          <w:rFonts w:cs="Arial"/>
          <w:szCs w:val="24"/>
          <w:lang w:val="en-US"/>
        </w:rPr>
        <w:t xml:space="preserve"> at the point of failure (although even at the fault location there may be some contact resistances). In practice, th</w:t>
      </w:r>
      <w:r w:rsidR="00C80A2D" w:rsidRPr="004F5AA2">
        <w:rPr>
          <w:rFonts w:cs="Arial"/>
          <w:szCs w:val="24"/>
          <w:lang w:val="en-US"/>
        </w:rPr>
        <w:t>e short-circuit current will for</w:t>
      </w:r>
      <w:r w:rsidRPr="004F5AA2">
        <w:rPr>
          <w:rFonts w:cs="Arial"/>
          <w:szCs w:val="24"/>
          <w:lang w:val="en-US"/>
        </w:rPr>
        <w:t>m through a path that contains often impedance that will determine the magnitude of the fault current. Take the example of single-turn short circuit for e</w:t>
      </w:r>
      <w:r w:rsidR="00226D7E" w:rsidRPr="004F5AA2">
        <w:rPr>
          <w:rFonts w:cs="Arial"/>
          <w:szCs w:val="24"/>
          <w:lang w:val="en-US"/>
        </w:rPr>
        <w:t>xample. The short-circuited</w:t>
      </w:r>
      <w:r w:rsidRPr="004F5AA2">
        <w:rPr>
          <w:rFonts w:cs="Arial"/>
          <w:szCs w:val="24"/>
          <w:lang w:val="en-US"/>
        </w:rPr>
        <w:t xml:space="preserve"> turn can be regarded as being physically isolated from the remaining healthy turns but magnetically coupled, as shown </w:t>
      </w:r>
      <w:r w:rsidR="00464057" w:rsidRPr="004F5AA2">
        <w:rPr>
          <w:rFonts w:cs="Arial"/>
          <w:szCs w:val="24"/>
          <w:lang w:val="en-US"/>
        </w:rPr>
        <w:t>in:</w:t>
      </w:r>
    </w:p>
    <w:p w14:paraId="600824F3" w14:textId="13AF9C21" w:rsidR="00C51790" w:rsidRPr="004F5AA2" w:rsidRDefault="00C51790" w:rsidP="00464057">
      <w:pPr>
        <w:jc w:val="center"/>
      </w:pPr>
      <w:r w:rsidRPr="004F5AA2">
        <w:rPr>
          <w:noProof/>
        </w:rPr>
        <w:lastRenderedPageBreak/>
        <w:drawing>
          <wp:inline distT="0" distB="0" distL="0" distR="0" wp14:anchorId="3A4DD2BA" wp14:editId="569A0129">
            <wp:extent cx="3588385" cy="24511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88385" cy="2451100"/>
                    </a:xfrm>
                    <a:prstGeom prst="rect">
                      <a:avLst/>
                    </a:prstGeom>
                    <a:noFill/>
                    <a:ln>
                      <a:noFill/>
                    </a:ln>
                  </pic:spPr>
                </pic:pic>
              </a:graphicData>
            </a:graphic>
          </wp:inline>
        </w:drawing>
      </w:r>
      <w:bookmarkStart w:id="15" w:name="_Ref9799627"/>
    </w:p>
    <w:p w14:paraId="337E599E" w14:textId="6AFDB4AD" w:rsidR="00C51790" w:rsidRPr="004F5AA2" w:rsidRDefault="00C51790" w:rsidP="00C51790">
      <w:pPr>
        <w:spacing w:line="240" w:lineRule="auto"/>
        <w:jc w:val="center"/>
        <w:rPr>
          <w:b/>
        </w:rPr>
      </w:pPr>
      <w:bookmarkStart w:id="16" w:name="_Ref12865943"/>
      <w:bookmarkStart w:id="17" w:name="_Toc13127032"/>
      <w:bookmarkStart w:id="18" w:name="_Toc21549820"/>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1</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2</w:t>
      </w:r>
      <w:r w:rsidR="00CF5E36" w:rsidRPr="004F5AA2">
        <w:rPr>
          <w:b/>
        </w:rPr>
        <w:fldChar w:fldCharType="end"/>
      </w:r>
      <w:bookmarkEnd w:id="16"/>
      <w:r w:rsidRPr="004F5AA2">
        <w:rPr>
          <w:b/>
        </w:rPr>
        <w:t xml:space="preserve"> The electric circuit of inter-turn fault</w:t>
      </w:r>
      <w:bookmarkEnd w:id="17"/>
      <w:bookmarkEnd w:id="18"/>
      <w:r w:rsidRPr="004F5AA2">
        <w:rPr>
          <w:b/>
        </w:rPr>
        <w:t xml:space="preserve"> </w:t>
      </w:r>
    </w:p>
    <w:p w14:paraId="1140C5FD" w14:textId="135E77BB" w:rsidR="00C51790" w:rsidRPr="004F5AA2" w:rsidRDefault="00C51790" w:rsidP="00C51790">
      <w:pPr>
        <w:spacing w:line="240" w:lineRule="auto"/>
        <w:jc w:val="center"/>
        <w:rPr>
          <w:b/>
        </w:rPr>
      </w:pPr>
      <w:r w:rsidRPr="004F5AA2">
        <w:rPr>
          <w:b/>
        </w:rPr>
        <w:t>(modified</w:t>
      </w:r>
      <w:r w:rsidR="004232CA" w:rsidRPr="004F5AA2">
        <w:rPr>
          <w:b/>
        </w:rPr>
        <w:t xml:space="preserve"> version of that presented in </w:t>
      </w:r>
      <w:r w:rsidR="004232CA" w:rsidRPr="004F5AA2">
        <w:fldChar w:fldCharType="begin" w:fldLock="1"/>
      </w:r>
      <w:r w:rsidR="004232CA" w:rsidRPr="004F5AA2">
        <w:instrText>ADDIN CSL_CITATION {"citationItems":[{"id":"ITEM-1","itemData":{"author":[{"dropping-particle":"","family":"Puvaneswaran Arumugam","given":"","non-dropping-particle":"","parse-names":false,"suffix":""}],"id":"ITEM-1","issued":{"date-parts":[["2013"]]},"number-of-pages":"2","title":"Design and Modelling of Permanent Magnet Machine’s Windings for Fault-tolerant Applications","type":"thesis"},"uris":["http://www.mendeley.com/documents/?uuid=b1c8d5b5-77c4-4731-af88-f10ad253c17f"]}],"mendeley":{"formattedCitation":"[16]","plainTextFormattedCitation":"[16]","previouslyFormattedCitation":"[16]"},"properties":{"noteIndex":0},"schema":"https://github.com/citation-style-language/schema/raw/master/csl-citation.json"}</w:instrText>
      </w:r>
      <w:r w:rsidR="004232CA" w:rsidRPr="004F5AA2">
        <w:fldChar w:fldCharType="separate"/>
      </w:r>
      <w:r w:rsidR="004232CA" w:rsidRPr="004F5AA2">
        <w:rPr>
          <w:noProof/>
        </w:rPr>
        <w:t>[16]</w:t>
      </w:r>
      <w:r w:rsidR="004232CA" w:rsidRPr="004F5AA2">
        <w:fldChar w:fldCharType="end"/>
      </w:r>
      <w:r w:rsidRPr="004F5AA2">
        <w:rPr>
          <w:b/>
        </w:rPr>
        <w:t>)</w:t>
      </w:r>
    </w:p>
    <w:p w14:paraId="7CF8283D" w14:textId="77777777" w:rsidR="00C51790" w:rsidRPr="004F5AA2" w:rsidRDefault="00C51790" w:rsidP="00C51790">
      <w:pPr>
        <w:spacing w:line="240" w:lineRule="auto"/>
        <w:jc w:val="center"/>
        <w:rPr>
          <w:b/>
        </w:rPr>
      </w:pPr>
    </w:p>
    <w:bookmarkEnd w:id="15"/>
    <w:p w14:paraId="572CA83E" w14:textId="77777777" w:rsidR="00C51790" w:rsidRPr="004F5AA2" w:rsidRDefault="00C51790" w:rsidP="00C51790">
      <w:r w:rsidRPr="004F5AA2">
        <w:t xml:space="preserve">The voltage </w:t>
      </w:r>
      <m:oMath>
        <m:r>
          <w:rPr>
            <w:rFonts w:ascii="Cambria Math" w:hAnsi="Cambria Math"/>
          </w:rPr>
          <m:t>V</m:t>
        </m:r>
        <m:d>
          <m:dPr>
            <m:ctrlPr>
              <w:rPr>
                <w:rFonts w:ascii="Cambria Math" w:hAnsi="Cambria Math"/>
                <w:i/>
              </w:rPr>
            </m:ctrlPr>
          </m:dPr>
          <m:e>
            <m:r>
              <w:rPr>
                <w:rFonts w:ascii="Cambria Math" w:hAnsi="Cambria Math"/>
              </w:rPr>
              <m:t>t</m:t>
            </m:r>
          </m:e>
        </m:d>
      </m:oMath>
      <w:r w:rsidRPr="004F5AA2">
        <w:t xml:space="preserve"> and </w:t>
      </w:r>
      <m:oMath>
        <m:sSub>
          <m:sSubPr>
            <m:ctrlPr>
              <w:rPr>
                <w:rFonts w:ascii="Cambria Math" w:hAnsi="Cambria Math"/>
                <w:i/>
              </w:rPr>
            </m:ctrlPr>
          </m:sSubPr>
          <m:e>
            <m:r>
              <w:rPr>
                <w:rFonts w:ascii="Cambria Math" w:hAnsi="Cambria Math"/>
              </w:rPr>
              <m:t>V</m:t>
            </m:r>
          </m:e>
          <m:sub>
            <m:r>
              <w:rPr>
                <w:rFonts w:ascii="Cambria Math" w:hAnsi="Cambria Math"/>
              </w:rPr>
              <m:t>2</m:t>
            </m:r>
          </m:sub>
        </m:sSub>
        <m:d>
          <m:dPr>
            <m:ctrlPr>
              <w:rPr>
                <w:rFonts w:ascii="Cambria Math" w:hAnsi="Cambria Math"/>
                <w:i/>
              </w:rPr>
            </m:ctrlPr>
          </m:dPr>
          <m:e>
            <m:r>
              <w:rPr>
                <w:rFonts w:ascii="Cambria Math" w:hAnsi="Cambria Math"/>
              </w:rPr>
              <m:t>t</m:t>
            </m:r>
          </m:e>
        </m:d>
      </m:oMath>
      <w:r w:rsidRPr="004F5AA2">
        <w:t xml:space="preserve"> in </w:t>
      </w:r>
      <w:r w:rsidRPr="004F5AA2">
        <w:fldChar w:fldCharType="begin"/>
      </w:r>
      <w:r w:rsidRPr="004F5AA2">
        <w:instrText xml:space="preserve"> REF _Ref12865943 \h  \* MERGEFORMAT </w:instrText>
      </w:r>
      <w:r w:rsidRPr="004F5AA2">
        <w:fldChar w:fldCharType="separate"/>
      </w:r>
      <w:r w:rsidR="00CF5E36" w:rsidRPr="004F5AA2">
        <w:t>Figure 1.2</w:t>
      </w:r>
      <w:r w:rsidRPr="004F5AA2">
        <w:fldChar w:fldCharType="end"/>
      </w:r>
      <w:r w:rsidRPr="004F5AA2">
        <w:t xml:space="preserve"> are given by:</w:t>
      </w:r>
    </w:p>
    <w:tbl>
      <w:tblPr>
        <w:tblStyle w:val="TableGrid"/>
        <w:tblW w:w="4594"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0"/>
        <w:gridCol w:w="6565"/>
        <w:gridCol w:w="828"/>
      </w:tblGrid>
      <w:tr w:rsidR="004F5AA2" w:rsidRPr="004F5AA2" w14:paraId="168C531F" w14:textId="77777777" w:rsidTr="00464057">
        <w:trPr>
          <w:trHeight w:val="249"/>
          <w:jc w:val="center"/>
        </w:trPr>
        <w:tc>
          <w:tcPr>
            <w:tcW w:w="543" w:type="pct"/>
            <w:vAlign w:val="center"/>
          </w:tcPr>
          <w:p w14:paraId="7C6ACAE7" w14:textId="77777777" w:rsidR="00C51790" w:rsidRPr="004F5AA2" w:rsidRDefault="00C51790" w:rsidP="00464057">
            <w:pPr>
              <w:spacing w:line="240" w:lineRule="auto"/>
              <w:jc w:val="center"/>
            </w:pPr>
          </w:p>
        </w:tc>
        <w:tc>
          <w:tcPr>
            <w:tcW w:w="3958" w:type="pct"/>
            <w:vAlign w:val="center"/>
            <w:hideMark/>
          </w:tcPr>
          <w:p w14:paraId="27F70644" w14:textId="5CF5B72F" w:rsidR="00C51790" w:rsidRPr="004F5AA2" w:rsidRDefault="00270AA2" w:rsidP="00464057">
            <w:pPr>
              <w:spacing w:line="240" w:lineRule="auto"/>
              <w:ind w:left="0"/>
              <w:jc w:val="center"/>
              <w:rPr>
                <w:rFonts w:cs="Times New Roman"/>
              </w:rPr>
            </w:pPr>
            <m:oMathPara>
              <m:oMath>
                <m:r>
                  <w:rPr>
                    <w:rFonts w:ascii="Cambria Math" w:hAnsi="Cambria Math" w:cs="Times New Roman"/>
                  </w:rPr>
                  <m:t>V</m:t>
                </m:r>
                <m:d>
                  <m:dPr>
                    <m:ctrlPr>
                      <w:rPr>
                        <w:rFonts w:ascii="Cambria Math" w:hAnsi="Cambria Math" w:cs="Times New Roman"/>
                        <w:i/>
                      </w:rPr>
                    </m:ctrlPr>
                  </m:dPr>
                  <m:e>
                    <m:r>
                      <w:rPr>
                        <w:rFonts w:ascii="Cambria Math" w:hAnsi="Cambria Math" w:cs="Times New Roman"/>
                      </w:rPr>
                      <m:t>t</m:t>
                    </m:r>
                  </m:e>
                </m:d>
                <m:r>
                  <m:rPr>
                    <m:sty m:val="p"/>
                  </m:rP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h</m:t>
                    </m:r>
                  </m:sub>
                </m:sSub>
                <m:r>
                  <w:rPr>
                    <w:rFonts w:ascii="Cambria Math" w:hAnsi="Cambria Math" w:cs="Times New Roman"/>
                  </w:rPr>
                  <m:t>(t)</m:t>
                </m:r>
                <m:r>
                  <m:rPr>
                    <m:sty m:val="p"/>
                  </m:rP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h</m:t>
                    </m:r>
                  </m:sub>
                </m:sSub>
                <m:d>
                  <m:dPr>
                    <m:ctrlPr>
                      <w:rPr>
                        <w:rFonts w:ascii="Cambria Math" w:hAnsi="Cambria Math" w:cs="Times New Roman"/>
                        <w:i/>
                      </w:rPr>
                    </m:ctrlPr>
                  </m:dPr>
                  <m:e>
                    <m:r>
                      <w:rPr>
                        <w:rFonts w:ascii="Cambria Math" w:hAnsi="Cambria Math" w:cs="Times New Roman"/>
                      </w:rPr>
                      <m:t>t</m:t>
                    </m:r>
                  </m:e>
                </m:d>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h</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h</m:t>
                    </m:r>
                  </m:sub>
                </m:sSub>
                <m:f>
                  <m:fPr>
                    <m:ctrlPr>
                      <w:rPr>
                        <w:rFonts w:ascii="Cambria Math" w:hAnsi="Cambria Math" w:cs="Times New Roman"/>
                        <w:i/>
                      </w:rPr>
                    </m:ctrlPr>
                  </m:fPr>
                  <m:num>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h</m:t>
                        </m:r>
                      </m:sub>
                    </m:sSub>
                  </m:num>
                  <m:den>
                    <m:r>
                      <w:rPr>
                        <w:rFonts w:ascii="Cambria Math" w:hAnsi="Cambria Math" w:cs="Times New Roman"/>
                      </w:rPr>
                      <m:t>dt</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m</m:t>
                    </m:r>
                  </m:sub>
                </m:sSub>
                <m:f>
                  <m:fPr>
                    <m:ctrlPr>
                      <w:rPr>
                        <w:rFonts w:ascii="Cambria Math" w:hAnsi="Cambria Math" w:cs="Times New Roman"/>
                        <w:i/>
                      </w:rPr>
                    </m:ctrlPr>
                  </m:fPr>
                  <m:num>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s</m:t>
                        </m:r>
                      </m:sub>
                    </m:sSub>
                  </m:num>
                  <m:den>
                    <m:r>
                      <w:rPr>
                        <w:rFonts w:ascii="Cambria Math" w:hAnsi="Cambria Math" w:cs="Times New Roman"/>
                      </w:rPr>
                      <m:t>dt</m:t>
                    </m:r>
                  </m:den>
                </m:f>
              </m:oMath>
            </m:oMathPara>
          </w:p>
        </w:tc>
        <w:tc>
          <w:tcPr>
            <w:tcW w:w="499" w:type="pct"/>
            <w:vAlign w:val="center"/>
            <w:hideMark/>
          </w:tcPr>
          <w:p w14:paraId="4AB82C67" w14:textId="2F6AC1D2" w:rsidR="00C51790" w:rsidRPr="004F5AA2" w:rsidRDefault="00C51790" w:rsidP="00270AA2">
            <w:pPr>
              <w:pStyle w:val="Caption"/>
              <w:keepNext/>
              <w:spacing w:after="0" w:line="240" w:lineRule="auto"/>
              <w:ind w:left="0"/>
              <w:jc w:val="both"/>
              <w:rPr>
                <w:rFonts w:cs="Times New Roman"/>
                <w:b w:val="0"/>
                <w:i/>
              </w:rPr>
            </w:pPr>
            <w:bookmarkStart w:id="19" w:name="_Ref13053484"/>
            <w:r w:rsidRPr="004F5AA2">
              <w:rPr>
                <w:rFonts w:cs="Times New Roman"/>
                <w:b w:val="0"/>
              </w:rPr>
              <w:t>(</w:t>
            </w:r>
            <w:r w:rsidR="00270AA2" w:rsidRPr="004F5AA2">
              <w:rPr>
                <w:rFonts w:cs="Times New Roman"/>
                <w:b w:val="0"/>
              </w:rPr>
              <w:fldChar w:fldCharType="begin"/>
            </w:r>
            <w:r w:rsidR="00270AA2" w:rsidRPr="004F5AA2">
              <w:rPr>
                <w:rFonts w:cs="Times New Roman"/>
                <w:b w:val="0"/>
              </w:rPr>
              <w:instrText xml:space="preserve"> STYLEREF 1 \s </w:instrText>
            </w:r>
            <w:r w:rsidR="00270AA2" w:rsidRPr="004F5AA2">
              <w:rPr>
                <w:rFonts w:cs="Times New Roman"/>
                <w:b w:val="0"/>
              </w:rPr>
              <w:fldChar w:fldCharType="separate"/>
            </w:r>
            <w:r w:rsidR="00CF5E36" w:rsidRPr="004F5AA2">
              <w:rPr>
                <w:rFonts w:cs="Times New Roman"/>
                <w:b w:val="0"/>
                <w:noProof/>
              </w:rPr>
              <w:t>1</w:t>
            </w:r>
            <w:r w:rsidR="00270AA2" w:rsidRPr="004F5AA2">
              <w:rPr>
                <w:rFonts w:cs="Times New Roman"/>
                <w:b w:val="0"/>
              </w:rPr>
              <w:fldChar w:fldCharType="end"/>
            </w:r>
            <w:r w:rsidR="00270AA2" w:rsidRPr="004F5AA2">
              <w:rPr>
                <w:rFonts w:cs="Times New Roman"/>
                <w:b w:val="0"/>
              </w:rPr>
              <w:noBreakHyphen/>
            </w:r>
            <w:r w:rsidR="00270AA2" w:rsidRPr="004F5AA2">
              <w:rPr>
                <w:rFonts w:cs="Times New Roman"/>
                <w:b w:val="0"/>
              </w:rPr>
              <w:fldChar w:fldCharType="begin"/>
            </w:r>
            <w:r w:rsidR="00270AA2" w:rsidRPr="004F5AA2">
              <w:rPr>
                <w:rFonts w:cs="Times New Roman"/>
                <w:b w:val="0"/>
              </w:rPr>
              <w:instrText xml:space="preserve"> SEQ Equation \* ARABIC \s 1 </w:instrText>
            </w:r>
            <w:r w:rsidR="00270AA2" w:rsidRPr="004F5AA2">
              <w:rPr>
                <w:rFonts w:cs="Times New Roman"/>
                <w:b w:val="0"/>
              </w:rPr>
              <w:fldChar w:fldCharType="separate"/>
            </w:r>
            <w:r w:rsidR="00CF5E36" w:rsidRPr="004F5AA2">
              <w:rPr>
                <w:rFonts w:cs="Times New Roman"/>
                <w:b w:val="0"/>
                <w:noProof/>
              </w:rPr>
              <w:t>1</w:t>
            </w:r>
            <w:r w:rsidR="00270AA2" w:rsidRPr="004F5AA2">
              <w:rPr>
                <w:rFonts w:cs="Times New Roman"/>
                <w:b w:val="0"/>
              </w:rPr>
              <w:fldChar w:fldCharType="end"/>
            </w:r>
            <w:bookmarkEnd w:id="19"/>
            <w:r w:rsidRPr="004F5AA2">
              <w:rPr>
                <w:rFonts w:cs="Times New Roman"/>
                <w:b w:val="0"/>
              </w:rPr>
              <w:t>)</w:t>
            </w:r>
          </w:p>
        </w:tc>
      </w:tr>
      <w:tr w:rsidR="004F5AA2" w:rsidRPr="004F5AA2" w14:paraId="3C320AD8" w14:textId="77777777" w:rsidTr="00464057">
        <w:trPr>
          <w:trHeight w:val="249"/>
          <w:jc w:val="center"/>
        </w:trPr>
        <w:tc>
          <w:tcPr>
            <w:tcW w:w="543" w:type="pct"/>
            <w:vAlign w:val="center"/>
          </w:tcPr>
          <w:p w14:paraId="205D8EBA" w14:textId="77777777" w:rsidR="00C51790" w:rsidRPr="004F5AA2" w:rsidRDefault="00C51790" w:rsidP="00464057">
            <w:pPr>
              <w:spacing w:line="240" w:lineRule="auto"/>
              <w:jc w:val="center"/>
            </w:pPr>
          </w:p>
        </w:tc>
        <w:tc>
          <w:tcPr>
            <w:tcW w:w="3958" w:type="pct"/>
            <w:vAlign w:val="center"/>
            <w:hideMark/>
          </w:tcPr>
          <w:p w14:paraId="40392D78" w14:textId="77777777" w:rsidR="00C51790" w:rsidRPr="004F5AA2" w:rsidRDefault="00D86293" w:rsidP="00464057">
            <w:pPr>
              <w:spacing w:line="240" w:lineRule="auto"/>
              <w:ind w:left="0"/>
              <w:jc w:val="center"/>
              <w:rPr>
                <w:rFonts w:cs="Times New Roman"/>
              </w:rPr>
            </w:pPr>
            <m:oMathPara>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2</m:t>
                    </m:r>
                  </m:sub>
                </m:sSub>
                <m:d>
                  <m:dPr>
                    <m:ctrlPr>
                      <w:rPr>
                        <w:rFonts w:ascii="Cambria Math" w:hAnsi="Cambria Math" w:cs="Times New Roman"/>
                        <w:i/>
                      </w:rPr>
                    </m:ctrlPr>
                  </m:dPr>
                  <m:e>
                    <m:r>
                      <w:rPr>
                        <w:rFonts w:ascii="Cambria Math" w:hAnsi="Cambria Math" w:cs="Times New Roman"/>
                      </w:rPr>
                      <m:t>t</m:t>
                    </m:r>
                  </m:e>
                </m:d>
                <m:r>
                  <m:rPr>
                    <m:sty m:val="p"/>
                  </m:rP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s</m:t>
                    </m:r>
                  </m:sub>
                </m:sSub>
                <m:r>
                  <w:rPr>
                    <w:rFonts w:ascii="Cambria Math" w:hAnsi="Cambria Math" w:cs="Times New Roman"/>
                  </w:rPr>
                  <m:t>(t)</m:t>
                </m:r>
                <m:r>
                  <m:rPr>
                    <m:sty m:val="p"/>
                  </m:rP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s</m:t>
                    </m:r>
                  </m:sub>
                </m:sSub>
                <m:d>
                  <m:dPr>
                    <m:ctrlPr>
                      <w:rPr>
                        <w:rFonts w:ascii="Cambria Math" w:hAnsi="Cambria Math" w:cs="Times New Roman"/>
                        <w:i/>
                      </w:rPr>
                    </m:ctrlPr>
                  </m:dPr>
                  <m:e>
                    <m:r>
                      <w:rPr>
                        <w:rFonts w:ascii="Cambria Math" w:hAnsi="Cambria Math" w:cs="Times New Roman"/>
                      </w:rPr>
                      <m:t>t</m:t>
                    </m:r>
                  </m:e>
                </m:d>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s</m:t>
                    </m:r>
                  </m:sub>
                </m:sSub>
                <m:f>
                  <m:fPr>
                    <m:ctrlPr>
                      <w:rPr>
                        <w:rFonts w:ascii="Cambria Math" w:hAnsi="Cambria Math" w:cs="Times New Roman"/>
                        <w:i/>
                      </w:rPr>
                    </m:ctrlPr>
                  </m:fPr>
                  <m:num>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s</m:t>
                        </m:r>
                      </m:sub>
                    </m:sSub>
                  </m:num>
                  <m:den>
                    <m:r>
                      <w:rPr>
                        <w:rFonts w:ascii="Cambria Math" w:hAnsi="Cambria Math" w:cs="Times New Roman"/>
                      </w:rPr>
                      <m:t>dt</m:t>
                    </m:r>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m</m:t>
                    </m:r>
                  </m:sub>
                </m:sSub>
                <m:f>
                  <m:fPr>
                    <m:ctrlPr>
                      <w:rPr>
                        <w:rFonts w:ascii="Cambria Math" w:hAnsi="Cambria Math" w:cs="Times New Roman"/>
                        <w:i/>
                      </w:rPr>
                    </m:ctrlPr>
                  </m:fPr>
                  <m:num>
                    <m:r>
                      <w:rPr>
                        <w:rFonts w:ascii="Cambria Math" w:hAnsi="Cambria Math" w:cs="Times New Roman"/>
                      </w:rPr>
                      <m:t>d</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h</m:t>
                        </m:r>
                      </m:sub>
                    </m:sSub>
                  </m:num>
                  <m:den>
                    <m:r>
                      <w:rPr>
                        <w:rFonts w:ascii="Cambria Math" w:hAnsi="Cambria Math" w:cs="Times New Roman"/>
                      </w:rPr>
                      <m:t>dt</m:t>
                    </m:r>
                  </m:den>
                </m:f>
              </m:oMath>
            </m:oMathPara>
          </w:p>
        </w:tc>
        <w:tc>
          <w:tcPr>
            <w:tcW w:w="499" w:type="pct"/>
            <w:vAlign w:val="center"/>
            <w:hideMark/>
          </w:tcPr>
          <w:p w14:paraId="6C921B66" w14:textId="69AB283B" w:rsidR="00C51790" w:rsidRPr="004F5AA2" w:rsidRDefault="00270AA2" w:rsidP="00270AA2">
            <w:pPr>
              <w:pStyle w:val="Caption"/>
              <w:keepNext/>
              <w:spacing w:after="0" w:line="240" w:lineRule="auto"/>
              <w:ind w:left="0"/>
              <w:jc w:val="both"/>
              <w:rPr>
                <w:rFonts w:cs="Times New Roman"/>
                <w:i/>
                <w:noProof/>
              </w:rPr>
            </w:pPr>
            <w:bookmarkStart w:id="20" w:name="_Ref9805270"/>
            <w:bookmarkStart w:id="21" w:name="_Ref13053458"/>
            <w:r w:rsidRPr="004F5AA2">
              <w:rPr>
                <w:rFonts w:cs="Times New Roman"/>
                <w:b w:val="0"/>
              </w:rPr>
              <w:t>(</w:t>
            </w:r>
            <w:bookmarkEnd w:id="20"/>
            <w:r w:rsidRPr="004F5AA2">
              <w:rPr>
                <w:rFonts w:cs="Times New Roman"/>
                <w:b w:val="0"/>
              </w:rPr>
              <w:fldChar w:fldCharType="begin"/>
            </w:r>
            <w:r w:rsidRPr="004F5AA2">
              <w:rPr>
                <w:rFonts w:cs="Times New Roman"/>
                <w:b w:val="0"/>
              </w:rPr>
              <w:instrText xml:space="preserve"> STYLEREF 1 \s </w:instrText>
            </w:r>
            <w:r w:rsidRPr="004F5AA2">
              <w:rPr>
                <w:rFonts w:cs="Times New Roman"/>
                <w:b w:val="0"/>
              </w:rPr>
              <w:fldChar w:fldCharType="separate"/>
            </w:r>
            <w:r w:rsidR="00CF5E36" w:rsidRPr="004F5AA2">
              <w:rPr>
                <w:rFonts w:cs="Times New Roman"/>
                <w:b w:val="0"/>
                <w:noProof/>
              </w:rPr>
              <w:t>1</w:t>
            </w:r>
            <w:r w:rsidRPr="004F5AA2">
              <w:rPr>
                <w:rFonts w:cs="Times New Roman"/>
                <w:b w:val="0"/>
              </w:rPr>
              <w:fldChar w:fldCharType="end"/>
            </w:r>
            <w:r w:rsidRPr="004F5AA2">
              <w:rPr>
                <w:rFonts w:cs="Times New Roman"/>
                <w:b w:val="0"/>
              </w:rPr>
              <w:noBreakHyphen/>
            </w:r>
            <w:r w:rsidRPr="004F5AA2">
              <w:rPr>
                <w:rFonts w:cs="Times New Roman"/>
                <w:b w:val="0"/>
              </w:rPr>
              <w:fldChar w:fldCharType="begin"/>
            </w:r>
            <w:r w:rsidRPr="004F5AA2">
              <w:rPr>
                <w:rFonts w:cs="Times New Roman"/>
                <w:b w:val="0"/>
              </w:rPr>
              <w:instrText xml:space="preserve"> SEQ Equation \* ARABIC \s 1 </w:instrText>
            </w:r>
            <w:r w:rsidRPr="004F5AA2">
              <w:rPr>
                <w:rFonts w:cs="Times New Roman"/>
                <w:b w:val="0"/>
              </w:rPr>
              <w:fldChar w:fldCharType="separate"/>
            </w:r>
            <w:r w:rsidR="00CF5E36" w:rsidRPr="004F5AA2">
              <w:rPr>
                <w:rFonts w:cs="Times New Roman"/>
                <w:b w:val="0"/>
                <w:noProof/>
              </w:rPr>
              <w:t>2</w:t>
            </w:r>
            <w:r w:rsidRPr="004F5AA2">
              <w:rPr>
                <w:rFonts w:cs="Times New Roman"/>
                <w:b w:val="0"/>
              </w:rPr>
              <w:fldChar w:fldCharType="end"/>
            </w:r>
            <w:bookmarkEnd w:id="21"/>
            <w:r w:rsidR="00C51790" w:rsidRPr="004F5AA2">
              <w:rPr>
                <w:rFonts w:cs="Times New Roman"/>
                <w:b w:val="0"/>
              </w:rPr>
              <w:t>)</w:t>
            </w:r>
          </w:p>
        </w:tc>
      </w:tr>
    </w:tbl>
    <w:p w14:paraId="00E819DC" w14:textId="0966004A" w:rsidR="00C51790" w:rsidRPr="004F5AA2" w:rsidRDefault="00464057" w:rsidP="00270AA2">
      <w:pPr>
        <w:spacing w:before="240"/>
        <w:rPr>
          <w:sz w:val="32"/>
          <w:szCs w:val="32"/>
          <w:lang w:val="en-US"/>
        </w:rPr>
      </w:pPr>
      <w:r w:rsidRPr="004F5AA2">
        <w:rPr>
          <w:szCs w:val="24"/>
        </w:rPr>
        <w:t>T</w:t>
      </w:r>
      <w:r w:rsidR="00C51790" w:rsidRPr="004F5AA2">
        <w:rPr>
          <w:szCs w:val="24"/>
          <w:lang w:val="en-US"/>
        </w:rPr>
        <w:t>he short circuit</w:t>
      </w:r>
      <w:r w:rsidR="00270AA2" w:rsidRPr="004F5AA2">
        <w:rPr>
          <w:szCs w:val="24"/>
          <w:lang w:val="en-US"/>
        </w:rPr>
        <w:t xml:space="preserve"> current can be solved from </w:t>
      </w:r>
      <w:r w:rsidR="00270AA2" w:rsidRPr="004F5AA2">
        <w:rPr>
          <w:szCs w:val="24"/>
          <w:lang w:val="en-US"/>
        </w:rPr>
        <w:fldChar w:fldCharType="begin"/>
      </w:r>
      <w:r w:rsidR="00270AA2" w:rsidRPr="004F5AA2">
        <w:rPr>
          <w:szCs w:val="24"/>
          <w:lang w:val="en-US"/>
        </w:rPr>
        <w:instrText xml:space="preserve"> REF _Ref13053484 \h  \* MERGEFORMAT </w:instrText>
      </w:r>
      <w:r w:rsidR="00270AA2" w:rsidRPr="004F5AA2">
        <w:rPr>
          <w:szCs w:val="24"/>
          <w:lang w:val="en-US"/>
        </w:rPr>
      </w:r>
      <w:r w:rsidR="00270AA2" w:rsidRPr="004F5AA2">
        <w:rPr>
          <w:szCs w:val="24"/>
          <w:lang w:val="en-US"/>
        </w:rPr>
        <w:fldChar w:fldCharType="separate"/>
      </w:r>
      <w:r w:rsidR="00CF5E36" w:rsidRPr="004F5AA2">
        <w:rPr>
          <w:szCs w:val="24"/>
          <w:lang w:val="en-US"/>
        </w:rPr>
        <w:t>(1</w:t>
      </w:r>
      <w:r w:rsidR="00CF5E36" w:rsidRPr="004F5AA2">
        <w:rPr>
          <w:szCs w:val="24"/>
          <w:lang w:val="en-US"/>
        </w:rPr>
        <w:noBreakHyphen/>
        <w:t>1</w:t>
      </w:r>
      <w:r w:rsidR="00270AA2" w:rsidRPr="004F5AA2">
        <w:rPr>
          <w:szCs w:val="24"/>
          <w:lang w:val="en-US"/>
        </w:rPr>
        <w:fldChar w:fldCharType="end"/>
      </w:r>
      <w:r w:rsidR="00C51790" w:rsidRPr="004F5AA2">
        <w:rPr>
          <w:szCs w:val="24"/>
          <w:lang w:val="en-US"/>
        </w:rPr>
        <w:t>) and</w:t>
      </w:r>
      <w:r w:rsidR="00C51790" w:rsidRPr="004F5AA2">
        <w:t xml:space="preserve"> </w:t>
      </w:r>
      <w:r w:rsidR="00C51790" w:rsidRPr="004F5AA2">
        <w:fldChar w:fldCharType="begin"/>
      </w:r>
      <w:r w:rsidR="00C51790" w:rsidRPr="004F5AA2">
        <w:instrText xml:space="preserve"> REF _Ref9805270 \h  \* MERGEFORMAT </w:instrText>
      </w:r>
      <w:r w:rsidR="00C51790" w:rsidRPr="004F5AA2">
        <w:fldChar w:fldCharType="separate"/>
      </w:r>
      <w:r w:rsidR="00CF5E36" w:rsidRPr="004F5AA2">
        <w:t>(</w:t>
      </w:r>
      <w:r w:rsidR="00C51790" w:rsidRPr="004F5AA2">
        <w:fldChar w:fldCharType="end"/>
      </w:r>
      <w:r w:rsidR="00C80A2D" w:rsidRPr="004F5AA2">
        <w:t>1-2</w:t>
      </w:r>
      <w:r w:rsidR="00C51790" w:rsidRPr="004F5AA2">
        <w:rPr>
          <w:szCs w:val="24"/>
          <w:lang w:val="en-US"/>
        </w:rPr>
        <w:t xml:space="preserve">), where </w:t>
      </w:r>
      <m:oMath>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h</m:t>
            </m:r>
          </m:sub>
        </m:sSub>
      </m:oMath>
      <w:r w:rsidR="00C51790" w:rsidRPr="004F5AA2">
        <w:rPr>
          <w:szCs w:val="24"/>
          <w:lang w:val="en-US"/>
        </w:rPr>
        <w:t>,</w:t>
      </w:r>
      <m:oMath>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s</m:t>
            </m:r>
          </m:sub>
        </m:sSub>
      </m:oMath>
      <w:r w:rsidR="00C51790" w:rsidRPr="004F5AA2">
        <w:t>,</w:t>
      </w:r>
      <m:oMath>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h</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s</m:t>
            </m:r>
          </m:sub>
        </m:sSub>
      </m:oMath>
      <w:r w:rsidR="00C51790" w:rsidRPr="004F5AA2">
        <w:rPr>
          <w:szCs w:val="24"/>
        </w:rPr>
        <w:t>,</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h</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s</m:t>
            </m:r>
          </m:sub>
        </m:sSub>
      </m:oMath>
      <w:r w:rsidR="00C51790" w:rsidRPr="004F5AA2">
        <w:t xml:space="preserve"> are back emf, current, and i</w:t>
      </w:r>
      <w:r w:rsidR="00C80A2D" w:rsidRPr="004F5AA2">
        <w:t xml:space="preserve">nductance in healthy and </w:t>
      </w:r>
      <w:r w:rsidR="00226D7E" w:rsidRPr="004F5AA2">
        <w:t>short-</w:t>
      </w:r>
      <w:r w:rsidR="00C80A2D" w:rsidRPr="004F5AA2">
        <w:t>circuit</w:t>
      </w:r>
      <w:r w:rsidR="00C51790" w:rsidRPr="004F5AA2">
        <w:t xml:space="preserve"> turns respectively, </w:t>
      </w:r>
      <m:oMath>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m</m:t>
            </m:r>
          </m:sub>
        </m:sSub>
      </m:oMath>
      <w:r w:rsidR="00C51790" w:rsidRPr="004F5AA2">
        <w:t xml:space="preserve"> is the mutual inductance between them. </w:t>
      </w:r>
      <w:r w:rsidR="00C51790" w:rsidRPr="004F5AA2">
        <w:rPr>
          <w:szCs w:val="24"/>
          <w:lang w:val="en-US"/>
        </w:rPr>
        <w:t>It can be seen that self and mutual inductances play an important role in determining machine behavior under short-circuit faults. The self-inductance is often position dependent and flux leakage will vary with fault location in slot.  For concentrated winding configurations, the mutual inductance between phases can be neglected without having a significant effect on the calculated current. Hence, to a reasonable fi</w:t>
      </w:r>
      <w:r w:rsidR="00C80A2D" w:rsidRPr="004F5AA2">
        <w:rPr>
          <w:szCs w:val="24"/>
          <w:lang w:val="en-US"/>
        </w:rPr>
        <w:t>r</w:t>
      </w:r>
      <w:r w:rsidR="00C51790" w:rsidRPr="004F5AA2">
        <w:rPr>
          <w:szCs w:val="24"/>
          <w:lang w:val="en-US"/>
        </w:rPr>
        <w:t xml:space="preserve">st approximation, the short circuit current is governed only by back emf, the coil resistance and the coil reactance as: </w:t>
      </w:r>
    </w:p>
    <w:tbl>
      <w:tblPr>
        <w:tblStyle w:val="TableGrid"/>
        <w:tblW w:w="5031"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8"/>
        <w:gridCol w:w="7266"/>
        <w:gridCol w:w="908"/>
      </w:tblGrid>
      <w:tr w:rsidR="004F5AA2" w:rsidRPr="004F5AA2" w14:paraId="2E593018" w14:textId="77777777" w:rsidTr="00C51790">
        <w:trPr>
          <w:cantSplit/>
          <w:trHeight w:val="735"/>
          <w:jc w:val="center"/>
        </w:trPr>
        <w:tc>
          <w:tcPr>
            <w:tcW w:w="500" w:type="pct"/>
            <w:vAlign w:val="center"/>
          </w:tcPr>
          <w:p w14:paraId="6334AB0B" w14:textId="77777777" w:rsidR="00C51790" w:rsidRPr="004F5AA2" w:rsidRDefault="00C51790" w:rsidP="00C51790">
            <w:pPr>
              <w:tabs>
                <w:tab w:val="left" w:pos="220"/>
                <w:tab w:val="left" w:pos="720"/>
              </w:tabs>
              <w:autoSpaceDE w:val="0"/>
              <w:autoSpaceDN w:val="0"/>
              <w:adjustRightInd w:val="0"/>
              <w:spacing w:after="240"/>
              <w:jc w:val="center"/>
              <w:rPr>
                <w:rFonts w:cs="Arial"/>
                <w:sz w:val="32"/>
                <w:szCs w:val="32"/>
                <w:lang w:val="en-US"/>
              </w:rPr>
            </w:pPr>
          </w:p>
        </w:tc>
        <w:tc>
          <w:tcPr>
            <w:tcW w:w="4000" w:type="pct"/>
            <w:vAlign w:val="center"/>
            <w:hideMark/>
          </w:tcPr>
          <w:p w14:paraId="76929F95" w14:textId="77777777" w:rsidR="00C51790" w:rsidRPr="004F5AA2" w:rsidRDefault="00D86293" w:rsidP="00C51790">
            <w:pPr>
              <w:tabs>
                <w:tab w:val="left" w:pos="220"/>
                <w:tab w:val="left" w:pos="720"/>
              </w:tabs>
              <w:autoSpaceDE w:val="0"/>
              <w:autoSpaceDN w:val="0"/>
              <w:adjustRightInd w:val="0"/>
              <w:spacing w:after="240"/>
              <w:jc w:val="center"/>
              <w:rPr>
                <w:rFonts w:cs="Arial"/>
                <w:sz w:val="32"/>
                <w:szCs w:val="32"/>
                <w:lang w:val="en-US"/>
              </w:rPr>
            </w:pPr>
            <m:oMathPara>
              <m:oMath>
                <m:sSub>
                  <m:sSubPr>
                    <m:ctrlPr>
                      <w:rPr>
                        <w:rFonts w:ascii="Cambria Math" w:hAnsi="Cambria Math" w:cs="Times New Roman"/>
                        <w:i/>
                      </w:rPr>
                    </m:ctrlPr>
                  </m:sSubPr>
                  <m:e>
                    <m:r>
                      <w:rPr>
                        <w:rFonts w:ascii="Cambria Math" w:hAnsi="Cambria Math" w:cs="Times New Roman"/>
                      </w:rPr>
                      <m:t>I</m:t>
                    </m:r>
                  </m:e>
                  <m:sub>
                    <m:r>
                      <w:rPr>
                        <w:rFonts w:ascii="Cambria Math" w:hAnsi="Cambria Math" w:cs="Times New Roman"/>
                      </w:rPr>
                      <m:t>s</m:t>
                    </m:r>
                  </m:sub>
                </m:sSub>
                <m:r>
                  <m:rPr>
                    <m:sty m:val="p"/>
                  </m:rPr>
                  <w:rPr>
                    <w:rFonts w:ascii="Cambria Math" w:hAnsi="Cambria Math" w:cs="Times New Roman"/>
                  </w:rPr>
                  <m:t>=-</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e</m:t>
                        </m:r>
                      </m:e>
                      <m:sub>
                        <m:r>
                          <w:rPr>
                            <w:rFonts w:ascii="Cambria Math" w:hAnsi="Cambria Math" w:cs="Times New Roman"/>
                          </w:rPr>
                          <m:t>s</m:t>
                        </m:r>
                      </m:sub>
                    </m:sSub>
                    <m:r>
                      <w:rPr>
                        <w:rFonts w:ascii="Cambria Math" w:hAnsi="Cambria Math" w:cs="Times New Roman"/>
                      </w:rPr>
                      <m:t>(w)</m:t>
                    </m:r>
                  </m:num>
                  <m:den>
                    <m:sSub>
                      <m:sSubPr>
                        <m:ctrlPr>
                          <w:rPr>
                            <w:rFonts w:ascii="Cambria Math" w:hAnsi="Cambria Math" w:cs="Times New Roman"/>
                            <w:i/>
                          </w:rPr>
                        </m:ctrlPr>
                      </m:sSubPr>
                      <m:e>
                        <m:r>
                          <w:rPr>
                            <w:rFonts w:ascii="Cambria Math" w:hAnsi="Cambria Math" w:cs="Times New Roman"/>
                          </w:rPr>
                          <m:t>R</m:t>
                        </m:r>
                      </m:e>
                      <m:sub>
                        <m:r>
                          <w:rPr>
                            <w:rFonts w:ascii="Cambria Math" w:hAnsi="Cambria Math" w:cs="Times New Roman"/>
                          </w:rPr>
                          <m:t>s</m:t>
                        </m:r>
                      </m:sub>
                    </m:sSub>
                    <m:r>
                      <w:rPr>
                        <w:rFonts w:ascii="Cambria Math" w:hAnsi="Cambria Math" w:cs="Times New Roman"/>
                      </w:rPr>
                      <m:t>+jw</m:t>
                    </m:r>
                    <m:sSub>
                      <m:sSubPr>
                        <m:ctrlPr>
                          <w:rPr>
                            <w:rFonts w:ascii="Cambria Math" w:hAnsi="Cambria Math" w:cs="Times New Roman"/>
                            <w:i/>
                          </w:rPr>
                        </m:ctrlPr>
                      </m:sSubPr>
                      <m:e>
                        <m:r>
                          <w:rPr>
                            <w:rFonts w:ascii="Cambria Math" w:hAnsi="Cambria Math" w:cs="Times New Roman"/>
                          </w:rPr>
                          <m:t>L</m:t>
                        </m:r>
                      </m:e>
                      <m:sub>
                        <m:r>
                          <w:rPr>
                            <w:rFonts w:ascii="Cambria Math" w:hAnsi="Cambria Math" w:cs="Times New Roman"/>
                          </w:rPr>
                          <m:t>s</m:t>
                        </m:r>
                      </m:sub>
                    </m:sSub>
                  </m:den>
                </m:f>
              </m:oMath>
            </m:oMathPara>
          </w:p>
        </w:tc>
        <w:tc>
          <w:tcPr>
            <w:tcW w:w="500" w:type="pct"/>
            <w:vAlign w:val="center"/>
            <w:hideMark/>
          </w:tcPr>
          <w:p w14:paraId="72011395" w14:textId="70D64D2D" w:rsidR="00C51790" w:rsidRPr="004F5AA2" w:rsidRDefault="00C51790" w:rsidP="00270AA2">
            <w:pPr>
              <w:pStyle w:val="Caption"/>
              <w:keepNext/>
              <w:spacing w:after="0"/>
              <w:ind w:left="0"/>
              <w:jc w:val="both"/>
              <w:rPr>
                <w:rFonts w:cs="Times New Roman"/>
                <w:b w:val="0"/>
                <w:i/>
              </w:rPr>
            </w:pPr>
            <w:bookmarkStart w:id="22" w:name="_Ref9805173"/>
            <w:r w:rsidRPr="004F5AA2">
              <w:rPr>
                <w:rFonts w:cs="Times New Roman"/>
                <w:b w:val="0"/>
              </w:rPr>
              <w:t>(</w:t>
            </w:r>
            <w:bookmarkEnd w:id="22"/>
            <w:r w:rsidR="00270AA2" w:rsidRPr="004F5AA2">
              <w:rPr>
                <w:b w:val="0"/>
              </w:rPr>
              <w:fldChar w:fldCharType="begin"/>
            </w:r>
            <w:r w:rsidR="00270AA2" w:rsidRPr="004F5AA2">
              <w:rPr>
                <w:b w:val="0"/>
              </w:rPr>
              <w:instrText xml:space="preserve"> STYLEREF 1 \s </w:instrText>
            </w:r>
            <w:r w:rsidR="00270AA2" w:rsidRPr="004F5AA2">
              <w:rPr>
                <w:b w:val="0"/>
              </w:rPr>
              <w:fldChar w:fldCharType="separate"/>
            </w:r>
            <w:r w:rsidR="00CF5E36" w:rsidRPr="004F5AA2">
              <w:rPr>
                <w:b w:val="0"/>
                <w:noProof/>
              </w:rPr>
              <w:t>1</w:t>
            </w:r>
            <w:r w:rsidR="00270AA2" w:rsidRPr="004F5AA2">
              <w:rPr>
                <w:b w:val="0"/>
              </w:rPr>
              <w:fldChar w:fldCharType="end"/>
            </w:r>
            <w:r w:rsidR="00270AA2" w:rsidRPr="004F5AA2">
              <w:rPr>
                <w:b w:val="0"/>
              </w:rPr>
              <w:noBreakHyphen/>
            </w:r>
            <w:r w:rsidR="00270AA2" w:rsidRPr="004F5AA2">
              <w:rPr>
                <w:b w:val="0"/>
              </w:rPr>
              <w:fldChar w:fldCharType="begin"/>
            </w:r>
            <w:r w:rsidR="00270AA2" w:rsidRPr="004F5AA2">
              <w:rPr>
                <w:b w:val="0"/>
              </w:rPr>
              <w:instrText xml:space="preserve"> SEQ Equation \* ARABIC \s 1 </w:instrText>
            </w:r>
            <w:r w:rsidR="00270AA2" w:rsidRPr="004F5AA2">
              <w:rPr>
                <w:b w:val="0"/>
              </w:rPr>
              <w:fldChar w:fldCharType="separate"/>
            </w:r>
            <w:r w:rsidR="00CF5E36" w:rsidRPr="004F5AA2">
              <w:rPr>
                <w:b w:val="0"/>
                <w:noProof/>
              </w:rPr>
              <w:t>3</w:t>
            </w:r>
            <w:r w:rsidR="00270AA2" w:rsidRPr="004F5AA2">
              <w:rPr>
                <w:b w:val="0"/>
              </w:rPr>
              <w:fldChar w:fldCharType="end"/>
            </w:r>
            <w:r w:rsidRPr="004F5AA2">
              <w:rPr>
                <w:rFonts w:cs="Times New Roman"/>
                <w:b w:val="0"/>
              </w:rPr>
              <w:t>)</w:t>
            </w:r>
          </w:p>
        </w:tc>
      </w:tr>
    </w:tbl>
    <w:p w14:paraId="583B4EAC" w14:textId="47747DF6" w:rsidR="00770FC6" w:rsidRPr="004F5AA2" w:rsidRDefault="00C51790" w:rsidP="00770FC6">
      <w:pPr>
        <w:autoSpaceDE w:val="0"/>
        <w:autoSpaceDN w:val="0"/>
        <w:adjustRightInd w:val="0"/>
        <w:spacing w:after="240"/>
        <w:rPr>
          <w:rFonts w:cs="Arial"/>
          <w:szCs w:val="24"/>
          <w:lang w:val="en-US"/>
        </w:rPr>
      </w:pPr>
      <w:r w:rsidRPr="004F5AA2">
        <w:rPr>
          <w:rFonts w:cs="Arial"/>
          <w:szCs w:val="24"/>
          <w:lang w:val="en-US"/>
        </w:rPr>
        <w:t>In a given machine, the back emf is proportional to N while coil impedance is proportional to N</w:t>
      </w:r>
      <w:r w:rsidRPr="004F5AA2">
        <w:rPr>
          <w:rFonts w:cs="Arial"/>
          <w:szCs w:val="24"/>
          <w:vertAlign w:val="superscript"/>
          <w:lang w:val="en-US"/>
        </w:rPr>
        <w:t>2</w:t>
      </w:r>
      <w:r w:rsidRPr="004F5AA2">
        <w:rPr>
          <w:rFonts w:cs="Arial"/>
          <w:szCs w:val="24"/>
          <w:lang w:val="en-US"/>
        </w:rPr>
        <w:t>, and hence to a first approximation, the fault current is inversely p</w:t>
      </w:r>
      <w:r w:rsidR="00226D7E" w:rsidRPr="004F5AA2">
        <w:rPr>
          <w:rFonts w:cs="Arial"/>
          <w:szCs w:val="24"/>
          <w:lang w:val="en-US"/>
        </w:rPr>
        <w:t>roportional to number of short-circuited</w:t>
      </w:r>
      <w:r w:rsidRPr="004F5AA2">
        <w:rPr>
          <w:rFonts w:cs="Arial"/>
          <w:szCs w:val="24"/>
          <w:lang w:val="en-US"/>
        </w:rPr>
        <w:t xml:space="preserve"> turns involved in the fault. This is the basis of the maxim that single-turn faults are the worst type of faults in electrical machines. The in-depth analysis presented in this thesis largely supports this notion but also illustrates that factors such as stranding and conductor layout in the slot are also critical.</w:t>
      </w:r>
    </w:p>
    <w:p w14:paraId="041F7E3F" w14:textId="77777777" w:rsidR="001C4EC2" w:rsidRPr="004F5AA2" w:rsidRDefault="001C4EC2" w:rsidP="001C4EC2">
      <w:pPr>
        <w:pStyle w:val="Heading2"/>
        <w:numPr>
          <w:ilvl w:val="1"/>
          <w:numId w:val="5"/>
        </w:numPr>
      </w:pPr>
      <w:bookmarkStart w:id="23" w:name="_Toc12966873"/>
      <w:bookmarkStart w:id="24" w:name="_Toc22648605"/>
      <w:bookmarkStart w:id="25" w:name="_Toc12966875"/>
      <w:r w:rsidRPr="004F5AA2">
        <w:lastRenderedPageBreak/>
        <w:t>Background</w:t>
      </w:r>
      <w:bookmarkEnd w:id="23"/>
      <w:bookmarkEnd w:id="24"/>
    </w:p>
    <w:p w14:paraId="473ADB4D" w14:textId="77777777" w:rsidR="001C4EC2" w:rsidRPr="004F5AA2" w:rsidRDefault="001C4EC2" w:rsidP="001C4EC2">
      <w:r w:rsidRPr="004F5AA2">
        <w:t xml:space="preserve">Brushless permanent magnet electrical machines have attracted significant interest for many high performance applications because of their combination of high power density, efficiency and the ability to operate at high speed </w:t>
      </w:r>
      <w:r w:rsidRPr="004F5AA2">
        <w:fldChar w:fldCharType="begin" w:fldLock="1"/>
      </w:r>
      <w:r w:rsidRPr="004F5AA2">
        <w:instrText>ADDIN CSL_CITATION {"citationItems":[{"id":"ITEM-1","itemData":{"DOI":"10.1109/28.18879","ISSN":"19399367","abstract":"An analytical method was developed to determine cogging as well as\\ncommutating torque in permanent-magnet machines of both buried and\\nsurface-mounted magnet types. A detailed analysis of the torque\\nproduction in a permanent magnet synchronous motor drive with\\nrectangular current excitation is presented. The effect of skewing is\\nconsidered. The proposed method takes advantage of the knowledge of the\\nflux density distribution in the air gap as a function of design\\nparameters. The equations can be programmed easily and are very useful\\nfor parametric studies and optimization","author":[{"dropping-particle":"De","family":"Ree","given":"Jaime","non-dropping-particle":"La","parse-names":false,"suffix":""},{"dropping-particle":"","family":"Boules","given":"Nady","non-dropping-particle":"","parse-names":false,"suffix":""}],"container-title":"IEEE Transactions on Industry Applications","id":"ITEM-1","issued":{"date-parts":[["1989"]]},"title":"Torque Production In Permanent-Magnet Synchronous Motors","type":"article-journal"},"uris":["http://www.mendeley.com/documents/?uuid=afb16df0-0bd8-49ba-b006-99adc8846118"]}],"mendeley":{"formattedCitation":"[1]","plainTextFormattedCitation":"[1]","previouslyFormattedCitation":"[1]"},"properties":{"noteIndex":0},"schema":"https://github.com/citation-style-language/schema/raw/master/csl-citation.json"}</w:instrText>
      </w:r>
      <w:r w:rsidRPr="004F5AA2">
        <w:fldChar w:fldCharType="separate"/>
      </w:r>
      <w:r w:rsidRPr="004F5AA2">
        <w:rPr>
          <w:noProof/>
        </w:rPr>
        <w:t>[1]</w:t>
      </w:r>
      <w:r w:rsidRPr="004F5AA2">
        <w:fldChar w:fldCharType="end"/>
      </w:r>
      <w:r w:rsidRPr="004F5AA2">
        <w:fldChar w:fldCharType="begin" w:fldLock="1"/>
      </w:r>
      <w:r w:rsidRPr="004F5AA2">
        <w:instrText>ADDIN CSL_CITATION {"citationItems":[{"id":"ITEM-1","itemData":{"DOI":"10.1049/cp:20040370","abstract":"The aim of this paper is to evaluate different concentrated fractional pitch winding designs in comparison to a distributed full pitch winding design with one slot per pole per phase as a reference. The rotor design is fixed and the permanent magnets are surface mounted, i.e. the rotor has negligible magnetic saliency. The studied parameters are power capability considering inverter capacity, field-weakening performance, torque ripple (including cogging), iron losses, winding losses and thermal behaviour. The results of the machine performance comparisons are based on a comprehensive use of finite element analysis tools. Measurement results from tests on a laboratory prototype are used to define heat coefficients.","author":[{"dropping-particle":"","family":"Magnussen","given":"F.","non-dropping-particle":"","parse-names":false,"suffix":""}],"id":"ITEM-1","issued":{"date-parts":[["2005"]]},"title":"Performance evaluation of permanent magnet synchronous machines with concentrated and distributed windings including the effect of field-weakening","type":"paper-conference"},"uris":["http://www.mendeley.com/documents/?uuid=d92e3549-254d-44e8-8fc9-e10c0e20f5f0"]}],"mendeley":{"formattedCitation":"[2]","plainTextFormattedCitation":"[2]","previouslyFormattedCitation":"[2]"},"properties":{"noteIndex":0},"schema":"https://github.com/citation-style-language/schema/raw/master/csl-citation.json"}</w:instrText>
      </w:r>
      <w:r w:rsidRPr="004F5AA2">
        <w:fldChar w:fldCharType="separate"/>
      </w:r>
      <w:r w:rsidRPr="004F5AA2">
        <w:rPr>
          <w:noProof/>
        </w:rPr>
        <w:t>[2]</w:t>
      </w:r>
      <w:r w:rsidRPr="004F5AA2">
        <w:fldChar w:fldCharType="end"/>
      </w:r>
      <w:r w:rsidRPr="004F5AA2">
        <w:fldChar w:fldCharType="begin" w:fldLock="1"/>
      </w:r>
      <w:r w:rsidRPr="004F5AA2">
        <w:instrText>ADDIN CSL_CITATION {"citationItems":[{"id":"ITEM-1","itemData":{"DOI":"10.1109/JPROC.2006.892482","ISSN":"00189219","abstract":"This paper reviews the relative merits of induction, switched reluctance, and permanent-magnet (PM) brushless machines and drives for application in electric, hybrid, and fuel cell vehicles, with particular emphasis on PM brushless machines. The basic operational characteristics and design requirements, viz. a high torque/power density, high efficiency over a wide operating range, and a high maximum speed capability, as well as the latest developments, are described. Permanent-magnet brushless dc and ac machines and drives are compared in terms of their constant torque and constant power capabilities, and various PM machine topologies and their performance are reviewed. Finally, methods for enhancing the PM excitation torque and reluctance torque components and, thereby, improving the torque and power capability, are described","author":[{"dropping-particle":"","family":"Zhu","given":"Z. Q.","non-dropping-particle":"","parse-names":false,"suffix":""},{"dropping-particle":"","family":"Howe","given":"David","non-dropping-particle":"","parse-names":false,"suffix":""}],"container-title":"Proceedings of the IEEE","id":"ITEM-1","issued":{"date-parts":[["2007"]]},"title":"Electrical machines and drives for electric, hybrid, and fuel cell vehicles","type":"article-journal"},"uris":["http://www.mendeley.com/documents/?uuid=9f3558c4-64b2-4db7-ab3f-1b0b2332ab8a"]}],"mendeley":{"formattedCitation":"[3]","plainTextFormattedCitation":"[3]","previouslyFormattedCitation":"[3]"},"properties":{"noteIndex":0},"schema":"https://github.com/citation-style-language/schema/raw/master/csl-citation.json"}</w:instrText>
      </w:r>
      <w:r w:rsidRPr="004F5AA2">
        <w:fldChar w:fldCharType="separate"/>
      </w:r>
      <w:r w:rsidRPr="004F5AA2">
        <w:rPr>
          <w:noProof/>
        </w:rPr>
        <w:t>[3]</w:t>
      </w:r>
      <w:r w:rsidRPr="004F5AA2">
        <w:fldChar w:fldCharType="end"/>
      </w:r>
      <w:r w:rsidRPr="004F5AA2">
        <w:fldChar w:fldCharType="begin" w:fldLock="1"/>
      </w:r>
      <w:r w:rsidRPr="004F5AA2">
        <w:instrText>ADDIN CSL_CITATION {"citationItems":[{"id":"ITEM-1","itemData":{"DOI":"10.1109/28.297908","ISSN":"19399367","abstract":"Interior permanent magnet synchronous motors can be applied to\\napplications requiring wide-speed operation. The current vector control\\nalgorithm of an interior permanent magnet synchronous (IPM) motor for\\nconstant power operation over the base speed is proposed. As the\\navailable voltage controlling the armature current vector is small in\\nthe flux-weakening constant power region, the current vector sometimes\\nbecomes uncontrollable in transient operations because of the current\\nregulator saturation. The high-performance current regulator is also\\nproposed to improve the current responses in the flux-weakening region,\\nwhich includes the decoupling current controller and the voltage command\\ncompensator. The control performances are confirmed by several drive\\ntests with respect to the prototype IPM motor","author":[{"dropping-particle":"","family":"Morimoto","given":"Shigeo","non-dropping-particle":"","parse-names":false,"suffix":""},{"dropping-particle":"","family":"Sanada","given":"Masayuki","non-dropping-particle":"","parse-names":false,"suffix":""},{"dropping-particle":"","family":"Takeda","given":"Yoji","non-dropping-particle":"","parse-names":false,"suffix":""}],"container-title":"IEEE Transactions on Industry Applications","id":"ITEM-1","issued":{"date-parts":[["1994"]]},"title":"Wide-Speed Operation of Interior Permanent Magnet Synchronous Motors with High-Performance Current Regulator","type":"article-journal"},"uris":["http://www.mendeley.com/documents/?uuid=9c0d417c-c7e6-4325-b91a-ba3e925c35eb"]}],"mendeley":{"formattedCitation":"[4]","plainTextFormattedCitation":"[4]","previouslyFormattedCitation":"[4]"},"properties":{"noteIndex":0},"schema":"https://github.com/citation-style-language/schema/raw/master/csl-citation.json"}</w:instrText>
      </w:r>
      <w:r w:rsidRPr="004F5AA2">
        <w:fldChar w:fldCharType="separate"/>
      </w:r>
      <w:r w:rsidRPr="004F5AA2">
        <w:rPr>
          <w:noProof/>
        </w:rPr>
        <w:t>[4]</w:t>
      </w:r>
      <w:r w:rsidRPr="004F5AA2">
        <w:fldChar w:fldCharType="end"/>
      </w:r>
      <w:r w:rsidRPr="004F5AA2">
        <w:t xml:space="preserve">. As a result, brushless permanent magnet machines have emerged as the preferred machine technology for many future applications in the aerospace sector, in particular the trend towards ‘more-electric’ aircraft(MEA) and more recently, hybrid-electric propulsion </w:t>
      </w:r>
      <w:r w:rsidRPr="004F5AA2">
        <w:fldChar w:fldCharType="begin" w:fldLock="1"/>
      </w:r>
      <w:r w:rsidRPr="004F5AA2">
        <w:instrText>ADDIN CSL_CITATION {"citationItems":[{"id":"ITEM-1","itemData":{"DOI":"10.1109/TIE.2011.2165453","ISSN":"02780046","abstract":"This paper presents an overview of motor drive technologies used for safety-critical aerospace applications, with a particular focus placed on the choice of candidate machines and their drive topologies. Aircraft applications demand high reliability, high availability, and high power density while aiming to reduce weight, complexity, fuel consumption, operational costs, and environmental impact. New electric driven systems can meet these requirements and also provide significant technical and economic improvements over conventional mechanical, hydraulic, or pneumatic systems. Fault-tolerant motor drives can be achieved by partitioning and redundancy through the use of multichannel three-phase systems or multiple single-phase modules. Analytical methods are adopted to compare caged induction, reluctance, and PM motor technologies and their relative merits. The analysis suggests that the dual (or triple) three-phase PMAC motor drive may be a favored choice for general aerospace applications, striking a balance between necessary redundancy and undue complexity, while maintaining a balanced operation following a failure. The modular single-phase approach offers a good compromise between size and complexity but suffers from high total harmonic distortion of the supply and high torque ripple when faulted. For each specific aircraft application, a parametrical optimization of the suitable motor configuration is needed through a coupled electromagnetic and thermal analysis, and should be verified by finite-element analysis. © 2012 IEEE.","author":[{"dropping-particle":"","family":"Cao","given":"Wenping","non-dropping-particle":"","parse-names":false,"suffix":""},{"dropping-particle":"","family":"Mecrow","given":"Barrie C.","non-dropping-particle":"","parse-names":false,"suffix":""},{"dropping-particle":"","family":"Atkinson","given":"Glynn J.","non-dropping-particle":"","parse-names":false,"suffix":""},{"dropping-particle":"","family":"Bennett","given":"John W.","non-dropping-particle":"","parse-names":false,"suffix":""},{"dropping-particle":"","family":"Atkinson","given":"David J.","non-dropping-particle":"","parse-names":false,"suffix":""}],"container-title":"IEEE Transactions on Industrial Electronics","id":"ITEM-1","issued":{"date-parts":[["2012"]]},"title":"Overview of electric motor technologies used for more electric aircraft (MEA)","type":"article-journal"},"uris":["http://www.mendeley.com/documents/?uuid=e577d268-ce0b-4aaa-9427-20b3e5962a4f"]}],"mendeley":{"formattedCitation":"[5]","plainTextFormattedCitation":"[5]","previouslyFormattedCitation":"[5]"},"properties":{"noteIndex":0},"schema":"https://github.com/citation-style-language/schema/raw/master/csl-citation.json"}</w:instrText>
      </w:r>
      <w:r w:rsidRPr="004F5AA2">
        <w:fldChar w:fldCharType="separate"/>
      </w:r>
      <w:r w:rsidRPr="004F5AA2">
        <w:rPr>
          <w:noProof/>
        </w:rPr>
        <w:t>[5]</w:t>
      </w:r>
      <w:r w:rsidRPr="004F5AA2">
        <w:fldChar w:fldCharType="end"/>
      </w:r>
      <w:r w:rsidRPr="004F5AA2">
        <w:fldChar w:fldCharType="begin" w:fldLock="1"/>
      </w:r>
      <w:r w:rsidRPr="004F5AA2">
        <w:instrText>ADDIN CSL_CITATION {"citationItems":[{"id":"ITEM-1","itemData":{"DOI":"10.1109/TTE.2015.2426499","ISSN":"23327782","abstract":"Similar to the efforts to move toward electric vehicles, much research has focused on the idea of a more electric aircraft (MEA). The motivations for this research are similar to that for vehicles and include goals to reduce emissions and decrease fuel consumption. In traditional aircraft, multiple systems may use one type or a combination of types of energy, including electrical, hydraulic, mechanical, and pneumatic energy. However, all energy types have different drawbacks, including the sacrifice of total engine efficiency in the process of harvesting a particular energy, as with hydraulic and pneumatic systems. The goal for future aircraft is to replace most of the major systems currently utilizing nonelectric power, such as environmental controls and engine start, with new electrical systems to improve a variety of aircraft characteristics, such as efficiency, emissions, reliability, and maintenance costs. This paper provides an in-depth look into how the systems have—or will be—changed. Future aircraft capabilities such as electric taxi and gas–electric propulsion for aircraft are also included for discussion. Most recent commercial transport aircrafts are described as the current state-of-the-art electric aircraft system. Future goals, including those of NASA, are presented for future advances in MEA.","author":[{"dropping-particle":"","family":"Sarlioglu","given":"Bulent","non-dropping-particle":"","parse-names":false,"suffix":""},{"dropping-particle":"","family":"Morris","given":"Casey T.","non-dropping-particle":"","parse-names":false,"suffix":""}],"container-title":"IEEE Transactions on Transportation Electrification","id":"ITEM-1","issued":{"date-parts":[["2015"]]},"title":"More Electric Aircraft: Review, Challenges, and Opportunities for Commercial Transport Aircraft","type":"article-journal"},"uris":["http://www.mendeley.com/documents/?uuid=1a558b6b-b9e6-4365-ac91-f73a32ce1f0c"]}],"mendeley":{"formattedCitation":"[6]","plainTextFormattedCitation":"[6]","previouslyFormattedCitation":"[6]"},"properties":{"noteIndex":0},"schema":"https://github.com/citation-style-language/schema/raw/master/csl-citation.json"}</w:instrText>
      </w:r>
      <w:r w:rsidRPr="004F5AA2">
        <w:fldChar w:fldCharType="separate"/>
      </w:r>
      <w:r w:rsidRPr="004F5AA2">
        <w:rPr>
          <w:noProof/>
        </w:rPr>
        <w:t>[6]</w:t>
      </w:r>
      <w:r w:rsidRPr="004F5AA2">
        <w:fldChar w:fldCharType="end"/>
      </w:r>
      <w:r w:rsidRPr="004F5AA2">
        <w:t>. The aerospace sector has very demanding requirements for in-service reliability and fail-safe behaviour. Hence, the behaviour of permanent magnet machines under fault conditions is an important issue, especially for safety-critical systems. The research programme reported in this thesis is concerned with improving the understanding of the behaviour of PM machines under faulted conditions, including the design and analysis of some novel features and solutions to manage faults.</w:t>
      </w:r>
    </w:p>
    <w:p w14:paraId="37FBFD74" w14:textId="77777777" w:rsidR="001C4EC2" w:rsidRPr="004F5AA2" w:rsidRDefault="001C4EC2" w:rsidP="001C4EC2">
      <w:pPr>
        <w:spacing w:before="240"/>
        <w:rPr>
          <w:rFonts w:cs="Arial"/>
          <w:szCs w:val="24"/>
        </w:rPr>
      </w:pPr>
      <w:r w:rsidRPr="004F5AA2">
        <w:rPr>
          <w:rFonts w:cs="Arial"/>
          <w:szCs w:val="24"/>
        </w:rPr>
        <w:t xml:space="preserve">In general, permanent magnet machines do not to have an inherent ability to be fail-safe due to the continuous nature of the permanent magnet excitation. This is in contrast with wound-field synchronous machines or singly excited machines such as synchronous reluctance, switched reluctance and induction machines, where the source of excitation can be extinguished to put the machine into a benign mode in a controlled manner in the event of a fault. In the context of this research, a fail-safe machine should fail in a safe and controlled manner and no longer continue to act as a hazard. In a fail-safe system, there is no requirement for the machine to continue operating, it simply needs to not pose an on-going hazard, through for example over-heating. In aerospace generators, fail-safe behaviour is a particularly important requirement, since it is not desirable to shut-down an engine in the event of a generator fault and hence the generator needs to be either disconnected or capable of being driven continuously following the fault. </w:t>
      </w:r>
    </w:p>
    <w:p w14:paraId="593714DE" w14:textId="77777777" w:rsidR="001C4EC2" w:rsidRPr="004F5AA2" w:rsidRDefault="001C4EC2" w:rsidP="001C4EC2">
      <w:pPr>
        <w:spacing w:before="240"/>
        <w:rPr>
          <w:rFonts w:cs="Arial"/>
          <w:szCs w:val="24"/>
        </w:rPr>
      </w:pPr>
      <w:r w:rsidRPr="004F5AA2">
        <w:rPr>
          <w:rFonts w:cs="Arial"/>
          <w:szCs w:val="24"/>
        </w:rPr>
        <w:t xml:space="preserve">There are a many research papers concerned with machines that claim to be fault-tolerant permanent magnet machines </w:t>
      </w:r>
      <w:r w:rsidRPr="004F5AA2">
        <w:rPr>
          <w:rFonts w:cs="Arial"/>
          <w:szCs w:val="24"/>
        </w:rPr>
        <w:fldChar w:fldCharType="begin" w:fldLock="1"/>
      </w:r>
      <w:r w:rsidRPr="004F5AA2">
        <w:rPr>
          <w:rFonts w:cs="Arial"/>
          <w:szCs w:val="24"/>
        </w:rPr>
        <w:instrText>ADDIN CSL_CITATION {"citationItems":[{"id":"ITEM-1","itemData":{"DOI":"10.1049/ip-epa:19960796","ISSN":"13502352","abstract":"The paper examines the use of permanent magnet machine drives in high performance, safety-critical applications. Likely fault modes are identified and machine designs are developed for fault-tolerant operation, without severely compromising the drive performance. Fault tolerance is achieved by adopting a modular approach to the drive, with each phase electrically, magnetically, thermally and physically independent of all others. Power converter requirements are discussed and methods for controlling a faulted phase developed to minimise the impact of a machine or power converter fault. © IEE, 1996.","author":[{"dropping-particle":"","family":"Mecrow","given":"B.C.","non-dropping-particle":"","parse-names":false,"suffix":""},{"dropping-particle":"","family":"Jack","given":"A.G.","non-dropping-particle":"","parse-names":false,"suffix":""},{"dropping-particle":"","family":"Haylock","given":"J.A.","non-dropping-particle":"","parse-names":false,"suffix":""},{"dropping-particle":"","family":"Coles","given":"J.","non-dropping-particle":"","parse-names":false,"suffix":""}],"container-title":"IEE Proceedings - Electric Power Applications","id":"ITEM-1","issued":{"date-parts":[["2002"]]},"title":"Fault-tolerant permanent magnet machine drives","type":"article-journal"},"uris":["http://www.mendeley.com/documents/?uuid=c2c9f134-ebaa-4f5c-9910-5b941604b831"]}],"mendeley":{"formattedCitation":"[7]","plainTextFormattedCitation":"[7]","previouslyFormattedCitation":"[7]"},"properties":{"noteIndex":0},"schema":"https://github.com/citation-style-language/schema/raw/master/csl-citation.json"}</w:instrText>
      </w:r>
      <w:r w:rsidRPr="004F5AA2">
        <w:rPr>
          <w:rFonts w:cs="Arial"/>
          <w:szCs w:val="24"/>
        </w:rPr>
        <w:fldChar w:fldCharType="separate"/>
      </w:r>
      <w:r w:rsidRPr="004F5AA2">
        <w:rPr>
          <w:rFonts w:cs="Arial"/>
          <w:noProof/>
          <w:szCs w:val="24"/>
        </w:rPr>
        <w:t>[7]</w:t>
      </w:r>
      <w:r w:rsidRPr="004F5AA2">
        <w:rPr>
          <w:rFonts w:cs="Arial"/>
          <w:szCs w:val="24"/>
        </w:rPr>
        <w:fldChar w:fldCharType="end"/>
      </w:r>
      <w:r w:rsidRPr="004F5AA2">
        <w:rPr>
          <w:rFonts w:cs="Arial"/>
          <w:szCs w:val="24"/>
        </w:rPr>
        <w:fldChar w:fldCharType="begin" w:fldLock="1"/>
      </w:r>
      <w:r w:rsidRPr="004F5AA2">
        <w:rPr>
          <w:rFonts w:cs="Arial"/>
          <w:szCs w:val="24"/>
        </w:rPr>
        <w:instrText>ADDIN CSL_CITATION {"citationItems":[{"id":"ITEM-1","itemData":{"DOI":"10.1109/TIE.2008.2005019","ISSN":"02780046","abstract":"This paper describes an analytical technique that can be utilized to predict the short-circuit current in a fault-tolerant permanent-magnet machine under partial-turn short-circuit fault conditions. It has been shown that the current in partially short-circuited turns is dependent on their relative position in the slot where the phase winding is accommodated, and the slot-leakage flux associated with these turns has a significant influence on the short-circuit current when a remedial action has been applied. An analytical model that quantifies the variation of the slot-leakage flux as a function of the relative position of partially short-circuited turns has been developed. Both finite-element analysis and experimental results demonstrate the effectiveness of the proposed technique for predicting the short-circuit current.","author":[{"dropping-particle":"","family":"Sun","given":"Zhigang","non-dropping-particle":"","parse-names":false,"suffix":""},{"dropping-particle":"","family":"Wang","given":"Jiabin","non-dropping-particle":"","parse-names":false,"suffix":""},{"dropping-particle":"","family":"Howe","given":"David","non-dropping-particle":"","parse-names":false,"suffix":""},{"dropping-particle":"","family":"Jewell","given":"Geraint","non-dropping-particle":"","parse-names":false,"suffix":""}],"container-title":"IEEE Transactions on Industrial Electronics","id":"ITEM-1","issued":{"date-parts":[["2008"]]},"title":"Analytical prediction of the short-circuit current in fault-tolerant permanent-magnet machines","type":"article-journal"},"uris":["http://www.mendeley.com/documents/?uuid=67e6f08e-54ba-4eef-b642-1276ba030f10"]}],"mendeley":{"formattedCitation":"[8]","plainTextFormattedCitation":"[8]","previouslyFormattedCitation":"[8]"},"properties":{"noteIndex":0},"schema":"https://github.com/citation-style-language/schema/raw/master/csl-citation.json"}</w:instrText>
      </w:r>
      <w:r w:rsidRPr="004F5AA2">
        <w:rPr>
          <w:rFonts w:cs="Arial"/>
          <w:szCs w:val="24"/>
        </w:rPr>
        <w:fldChar w:fldCharType="separate"/>
      </w:r>
      <w:r w:rsidRPr="004F5AA2">
        <w:rPr>
          <w:rFonts w:cs="Arial"/>
          <w:noProof/>
          <w:szCs w:val="24"/>
        </w:rPr>
        <w:t>[8]</w:t>
      </w:r>
      <w:r w:rsidRPr="004F5AA2">
        <w:rPr>
          <w:rFonts w:cs="Arial"/>
          <w:szCs w:val="24"/>
        </w:rPr>
        <w:fldChar w:fldCharType="end"/>
      </w:r>
      <w:r w:rsidRPr="004F5AA2">
        <w:rPr>
          <w:rFonts w:cs="Arial"/>
          <w:szCs w:val="24"/>
        </w:rPr>
        <w:fldChar w:fldCharType="begin" w:fldLock="1"/>
      </w:r>
      <w:r w:rsidRPr="004F5AA2">
        <w:rPr>
          <w:rFonts w:cs="Arial"/>
          <w:szCs w:val="24"/>
        </w:rPr>
        <w:instrText>ADDIN CSL_CITATION {"citationItems":[{"id":"ITEM-1","itemData":{"DOI":"10.1109/TIE.2011.2165453","ISSN":"02780046","abstract":"This paper presents an overview of motor drive technologies used for safety-critical aerospace applications, with a particular focus placed on the choice of candidate machines and their drive topologies. Aircraft applications demand high reliability, high availability, and high power density while aiming to reduce weight, complexity, fuel consumption, operational costs, and environmental impact. New electric driven systems can meet these requirements and also provide significant technical and economic improvements over conventional mechanical, hydraulic, or pneumatic systems. Fault-tolerant motor drives can be achieved by partitioning and redundancy through the use of multichannel three-phase systems or multiple single-phase modules. Analytical methods are adopted to compare caged induction, reluctance, and PM motor technologies and their relative merits. The analysis suggests that the dual (or triple) three-phase PMAC motor drive may be a favored choice for general aerospace applications, striking a balance between necessary redundancy and undue complexity, while maintaining a balanced operation following a failure. The modular single-phase approach offers a good compromise between size and complexity but suffers from high total harmonic distortion of the supply and high torque ripple when faulted. For each specific aircraft application, a parametrical optimization of the suitable motor configuration is needed through a coupled electromagnetic and thermal analysis, and should be verified by finite-element analysis. © 2012 IEEE.","author":[{"dropping-particle":"","family":"Cao","given":"Wenping","non-dropping-particle":"","parse-names":false,"suffix":""},{"dropping-particle":"","family":"Mecrow","given":"Barrie C.","non-dropping-particle":"","parse-names":false,"suffix":""},{"dropping-particle":"","family":"Atkinson","given":"Glynn J.","non-dropping-particle":"","parse-names":false,"suffix":""},{"dropping-particle":"","family":"Bennett","given":"John W.","non-dropping-particle":"","parse-names":false,"suffix":""},{"dropping-particle":"","family":"Atkinson","given":"David J.","non-dropping-particle":"","parse-names":false,"suffix":""}],"container-title":"IEEE Transactions on Industrial Electronics","id":"ITEM-1","issued":{"date-parts":[["2012"]]},"title":"Overview of electric motor technologies used for more electric aircraft (MEA)","type":"article-journal"},"uris":["http://www.mendeley.com/documents/?uuid=e577d268-ce0b-4aaa-9427-20b3e5962a4f"]}],"mendeley":{"formattedCitation":"[5]","plainTextFormattedCitation":"[5]","previouslyFormattedCitation":"[5]"},"properties":{"noteIndex":0},"schema":"https://github.com/citation-style-language/schema/raw/master/csl-citation.json"}</w:instrText>
      </w:r>
      <w:r w:rsidRPr="004F5AA2">
        <w:rPr>
          <w:rFonts w:cs="Arial"/>
          <w:szCs w:val="24"/>
        </w:rPr>
        <w:fldChar w:fldCharType="separate"/>
      </w:r>
      <w:r w:rsidRPr="004F5AA2">
        <w:rPr>
          <w:rFonts w:cs="Arial"/>
          <w:noProof/>
          <w:szCs w:val="24"/>
        </w:rPr>
        <w:t>[5]</w:t>
      </w:r>
      <w:r w:rsidRPr="004F5AA2">
        <w:rPr>
          <w:rFonts w:cs="Arial"/>
          <w:szCs w:val="24"/>
        </w:rPr>
        <w:fldChar w:fldCharType="end"/>
      </w:r>
      <w:r w:rsidRPr="004F5AA2">
        <w:rPr>
          <w:rFonts w:cs="Arial"/>
          <w:szCs w:val="24"/>
        </w:rPr>
        <w:fldChar w:fldCharType="begin" w:fldLock="1"/>
      </w:r>
      <w:r w:rsidRPr="004F5AA2">
        <w:rPr>
          <w:rFonts w:cs="Arial"/>
          <w:szCs w:val="24"/>
        </w:rPr>
        <w:instrText>ADDIN CSL_CITATION {"citationItems":[{"id":"ITEM-1","itemData":{"DOI":"10.1109/28.511646","ISSN":"00939994","abstract":"Switched reluctance machines (SRMs) have been extensively\\nresearched for high performance aerospace applications because of their\\ninherent fault tolerance. Recent work by the authors suggests that with\\ncareful design a similar degree of fault tolerance may be achieved with\\na permanent magnet machine (PM) at a significantly higher torque density\\nthan its SRM counterpart. This latter suggestion is of crucial\\nimportance in high performance applications, such as aerospace, where a\\nlow mass is essential. This paper is concerned with reporting measured\\nresults from a fault tolerant PM machine, and using these results to\\nexamine the relative merits of SR and PM technology for this application\\n","author":[{"dropping-particle":"","family":"Jack","given":"Alan G.","non-dropping-particle":"","parse-names":false,"suffix":""},{"dropping-particle":"","family":"Mecrow","given":"Barrie C.","non-dropping-particle":"","parse-names":false,"suffix":""},{"dropping-particle":"","family":"Haylock","given":"James A.","non-dropping-particle":"","parse-names":false,"suffix":""}],"container-title":"IEEE Transactions on Industry Applications","id":"ITEM-1","issued":{"date-parts":[["1996"]]},"title":"A comparative study of permanent magnet and switched reluctance motors for high-performance fault-tolerant applications","type":"article-journal"},"uris":["http://www.mendeley.com/documents/?uuid=2af10558-e3a2-4dbe-bb49-3e3151e63d1f"]}],"mendeley":{"formattedCitation":"[9]","plainTextFormattedCitation":"[9]","previouslyFormattedCitation":"[9]"},"properties":{"noteIndex":0},"schema":"https://github.com/citation-style-language/schema/raw/master/csl-citation.json"}</w:instrText>
      </w:r>
      <w:r w:rsidRPr="004F5AA2">
        <w:rPr>
          <w:rFonts w:cs="Arial"/>
          <w:szCs w:val="24"/>
        </w:rPr>
        <w:fldChar w:fldCharType="separate"/>
      </w:r>
      <w:r w:rsidRPr="004F5AA2">
        <w:rPr>
          <w:rFonts w:cs="Arial"/>
          <w:noProof/>
          <w:szCs w:val="24"/>
        </w:rPr>
        <w:t>[9]</w:t>
      </w:r>
      <w:r w:rsidRPr="004F5AA2">
        <w:rPr>
          <w:rFonts w:cs="Arial"/>
          <w:szCs w:val="24"/>
        </w:rPr>
        <w:fldChar w:fldCharType="end"/>
      </w:r>
      <w:r w:rsidRPr="004F5AA2">
        <w:rPr>
          <w:rFonts w:cs="Arial"/>
          <w:szCs w:val="24"/>
        </w:rPr>
        <w:t>. The concept of fault tolerant machines is based on continued functionality, at or near rated power, following the inception of the fault.</w:t>
      </w:r>
      <w:r w:rsidRPr="004F5AA2">
        <w:rPr>
          <w:rFonts w:cs="Arial"/>
          <w:szCs w:val="24"/>
          <w:lang w:val="en-US"/>
        </w:rPr>
        <w:t xml:space="preserve"> Key features which are included in machines to realize some degree of fault tolerance is a higher phase number (4,5 or 6) being common, so-called modular windings in which only coil occupies a given slot and a phase reactance of at least 1.0 p.u. The latter feature ensures that the fault current with a terminal short-circuit will be limited to the rated </w:t>
      </w:r>
      <w:r w:rsidRPr="004F5AA2">
        <w:rPr>
          <w:rFonts w:cs="Arial"/>
          <w:szCs w:val="24"/>
          <w:lang w:val="en-US"/>
        </w:rPr>
        <w:lastRenderedPageBreak/>
        <w:t xml:space="preserve">current. Much of the work on fault-tolerant machines has focused on terminal short-circuits, but there have been several attempts to deal with the more challenging single turn or turn-to-turn faults </w:t>
      </w:r>
      <w:r w:rsidRPr="004F5AA2">
        <w:rPr>
          <w:rFonts w:cs="Arial"/>
          <w:szCs w:val="24"/>
          <w:lang w:val="en-US"/>
        </w:rPr>
        <w:fldChar w:fldCharType="begin" w:fldLock="1"/>
      </w:r>
      <w:r w:rsidRPr="004F5AA2">
        <w:rPr>
          <w:rFonts w:cs="Arial"/>
          <w:szCs w:val="24"/>
          <w:lang w:val="en-US"/>
        </w:rPr>
        <w:instrText>ADDIN CSL_CITATION {"citationItems":[{"id":"ITEM-1","itemData":{"DOI":"10.1109/IAS.2005.1518481","ISBN":"0780392086","ISSN":"01972618","abstract":" This paper examines the effect of different numbers of shorted turns in one coil of the stator winding upon the operation of vector-controlled permanent magnet synchronous machine drives. A simple thermal model of the coil is used to examine the duration the fault can be allowed to exist before there is further degradation of the insulation. Simulation results by DMRM incorporate saturation and slotting effects. Short circuit current is difficult to limit due to the uncontrolled permanent magnet produced field. Permanent magnets are also prone to demagnetization due to the compound effect of the demagnetising MMF produced by the high short circuit current together with the armature reaction MMF. Shorting small numbers of turns gives very little time before further failures could occur. Shorts of large numbers of turns change machine flux levels, saturation and torque constant. Part functionality following a winding fault might aid controlled, drive shutdown or keep up operation in intermittent, short duration, load cycles.","author":[{"dropping-particle":"","family":"Gerada","given":"Chris","non-dropping-particle":"","parse-names":false,"suffix":""},{"dropping-particle":"","family":"Bradley","given":"Keith","non-dropping-particle":"","parse-names":false,"suffix":""},{"dropping-particle":"","family":"Sumner","given":"Mark","non-dropping-particle":"","parse-names":false,"suffix":""}],"container-title":"Conference Record - IAS Annual Meeting (IEEE Industry Applications Society)","id":"ITEM-1","issued":{"date-parts":[["2005"]]},"title":"Winding turn-to-turn faults in permanent magnet synchronous machine drives","type":"paper-conference"},"uris":["http://www.mendeley.com/documents/?uuid=3654a0e4-6038-4ada-b502-e5f951855cff"]}],"mendeley":{"formattedCitation":"[10]","plainTextFormattedCitation":"[10]","previouslyFormattedCitation":"[10]"},"properties":{"noteIndex":0},"schema":"https://github.com/citation-style-language/schema/raw/master/csl-citation.json"}</w:instrText>
      </w:r>
      <w:r w:rsidRPr="004F5AA2">
        <w:rPr>
          <w:rFonts w:cs="Arial"/>
          <w:szCs w:val="24"/>
          <w:lang w:val="en-US"/>
        </w:rPr>
        <w:fldChar w:fldCharType="separate"/>
      </w:r>
      <w:r w:rsidRPr="004F5AA2">
        <w:rPr>
          <w:rFonts w:cs="Arial"/>
          <w:noProof/>
          <w:szCs w:val="24"/>
          <w:lang w:val="en-US"/>
        </w:rPr>
        <w:t>[10]</w:t>
      </w:r>
      <w:r w:rsidRPr="004F5AA2">
        <w:rPr>
          <w:rFonts w:cs="Arial"/>
          <w:szCs w:val="24"/>
          <w:lang w:val="en-US"/>
        </w:rPr>
        <w:fldChar w:fldCharType="end"/>
      </w:r>
      <w:r w:rsidRPr="004F5AA2">
        <w:rPr>
          <w:rFonts w:cs="Arial"/>
          <w:szCs w:val="24"/>
          <w:lang w:val="en-US"/>
        </w:rPr>
        <w:t>. Proposed remedies for single-turn faults include shorting the terminals of the winding and/or injecting currents into the winding to oppose the magnet flux</w:t>
      </w:r>
      <w:r w:rsidRPr="004F5AA2">
        <w:rPr>
          <w:rFonts w:cs="Arial"/>
          <w:szCs w:val="24"/>
          <w:lang w:val="en-US"/>
        </w:rPr>
        <w:fldChar w:fldCharType="begin" w:fldLock="1"/>
      </w:r>
      <w:r w:rsidRPr="004F5AA2">
        <w:rPr>
          <w:rFonts w:cs="Arial"/>
          <w:szCs w:val="24"/>
          <w:lang w:val="en-US"/>
        </w:rPr>
        <w:instrText>ADDIN CSL_CITATION {"citationItems":[{"id":"ITEM-1","itemData":{"DOI":"10.1109/JESTPE.2018.2811538","ISSN":"21686785","abstract":"This paper presents an extended review and recent advances in modeling and diagnosis inter-turn short circuit (ITSC) faults in PMSM supported with in-depth fault analysis. In the analysis part, the influence of the fault intensity on the machine’s parameters and performance is analyzed at various operating conditions through finite element analysis (FEA), drive system models and test bench measurements. The presented findings shed light on the fault signatures and factors that are affecting signature dynamics such as the fault intensity, operating conditions, resistance of the short-circuiting path and controller action. Following the characterization of the ITSC fault, a detailed literature review on fault signature types and state of the art diagnosis methods are presented. The corresponding trends, shortcomings of current solutions and potential research topics are discussed exhaustively.","author":[{"dropping-particle":"","family":"Zafarani","given":"Mohsen","non-dropping-particle":"","parse-names":false,"suffix":""},{"dropping-particle":"","family":"Bostanci","given":"Emine","non-dropping-particle":"","parse-names":false,"suffix":""},{"dropping-particle":"","family":"Qi","given":"Yuan","non-dropping-particle":"","parse-names":false,"suffix":""},{"dropping-particle":"","family":"Goktas","given":"Taner","non-dropping-particle":"","parse-names":false,"suffix":""},{"dropping-particle":"","family":"Akin","given":"Bilal","non-dropping-particle":"","parse-names":false,"suffix":""}],"container-title":"IEEE Journal of Emerging and Selected Topics in Power Electronics","id":"ITEM-1","issued":{"date-parts":[["2018"]]},"title":"Interturn short-circuit faults in permanent magnet synchronous machines: An extended review and comprehensive analysis","type":"article"},"uris":["http://www.mendeley.com/documents/?uuid=78b002a6-2926-4252-a6bb-5ee815b61888"]}],"mendeley":{"formattedCitation":"[11]","plainTextFormattedCitation":"[11]","previouslyFormattedCitation":"[11]"},"properties":{"noteIndex":0},"schema":"https://github.com/citation-style-language/schema/raw/master/csl-citation.json"}</w:instrText>
      </w:r>
      <w:r w:rsidRPr="004F5AA2">
        <w:rPr>
          <w:rFonts w:cs="Arial"/>
          <w:szCs w:val="24"/>
          <w:lang w:val="en-US"/>
        </w:rPr>
        <w:fldChar w:fldCharType="separate"/>
      </w:r>
      <w:r w:rsidRPr="004F5AA2">
        <w:rPr>
          <w:rFonts w:cs="Arial"/>
          <w:noProof/>
          <w:szCs w:val="24"/>
          <w:lang w:val="en-US"/>
        </w:rPr>
        <w:t>[11]</w:t>
      </w:r>
      <w:r w:rsidRPr="004F5AA2">
        <w:rPr>
          <w:rFonts w:cs="Arial"/>
          <w:szCs w:val="24"/>
          <w:lang w:val="en-US"/>
        </w:rPr>
        <w:fldChar w:fldCharType="end"/>
      </w:r>
      <w:r w:rsidRPr="004F5AA2">
        <w:rPr>
          <w:rFonts w:cs="Arial"/>
          <w:szCs w:val="24"/>
          <w:lang w:val="en-US"/>
        </w:rPr>
        <w:t xml:space="preserve">. However, despite many published studies, including many demonstrator machines, </w:t>
      </w:r>
      <w:r w:rsidRPr="004F5AA2">
        <w:rPr>
          <w:rFonts w:cs="Arial"/>
          <w:szCs w:val="24"/>
        </w:rPr>
        <w:t xml:space="preserve">arguably there has still no permanent magnet machine topologies and features which can accommodate all possible fault scenarios, in particular turn-to-turn short circuit faults within a coil which have contact resistance or occur in stranded coils. It is also worth noting that the inclusion of fault tolerance usually incurs some performance penalty compared to a more conventional permanent magnet machines. </w:t>
      </w:r>
    </w:p>
    <w:p w14:paraId="31287EA9" w14:textId="77777777" w:rsidR="001C4EC2" w:rsidRPr="004F5AA2" w:rsidRDefault="001C4EC2" w:rsidP="001C4EC2">
      <w:pPr>
        <w:spacing w:before="240"/>
        <w:rPr>
          <w:rFonts w:cs="Arial"/>
          <w:szCs w:val="24"/>
        </w:rPr>
      </w:pPr>
      <w:r w:rsidRPr="004F5AA2">
        <w:rPr>
          <w:rFonts w:cs="Arial"/>
          <w:szCs w:val="24"/>
        </w:rPr>
        <w:t>Several different types of winding faults can result in large fault currents in the stator coil windings, leading to severe localised overheating, insulation deterioration/failure and can result in catastrophic failure including fire unless remedial action is taken</w:t>
      </w:r>
      <w:r w:rsidRPr="004F5AA2">
        <w:rPr>
          <w:rFonts w:cs="Arial"/>
          <w:szCs w:val="24"/>
        </w:rPr>
        <w:fldChar w:fldCharType="begin" w:fldLock="1"/>
      </w:r>
      <w:r w:rsidRPr="004F5AA2">
        <w:rPr>
          <w:rFonts w:cs="Arial"/>
          <w:szCs w:val="24"/>
        </w:rPr>
        <w:instrText>ADDIN CSL_CITATION {"citationItems":[{"id":"ITEM-1","itemData":{"DOI":"10.1109/EPE.2007.4417416","ISBN":"9075815115","abstract":"For investigation of coil currents, torque and speed pulsation at coil short-circuit faults, an \"independent coil\" model is set up and presented. The model is based on the calculation of the self and mutual inductances and is implemented in MATLAB/SIMULINK (Matrix operation). Both distributed and concentrated windings are simulated at short circuit faults of different coils. For an x-by-wire application different pole numbers and winding configurations are investigated for the lowest torque pulsation at fault-condition. Moreover, a possible solution for avoiding a disturbing pulsating torque at short-circuit fault is discussed. This method comprises the short-circuit of the coils (or a multiple) constituting the \"basic winding scheme\".","author":[{"dropping-particle":"","family":"Chevailler","given":"S.","non-dropping-particle":"","parse-names":false,"suffix":""},{"dropping-particle":"","family":"Feng","given":"L.","non-dropping-particle":"","parse-names":false,"suffix":""},{"dropping-particle":"","family":"Binder","given":"A.","non-dropping-particle":"","parse-names":false,"suffix":""}],"container-title":"2007 European Conference on Power Electronics and Applications, EPE","id":"ITEM-1","issued":{"date-parts":[["2007"]]},"title":"Short-circuit faults in distributed and concentrated windings of PM synchronous motors","type":"paper-conference"},"uris":["http://www.mendeley.com/documents/?uuid=4d781fb2-174e-4322-bac1-0d4a2537fc48"]}],"mendeley":{"formattedCitation":"[12]","plainTextFormattedCitation":"[12]","previouslyFormattedCitation":"[12]"},"properties":{"noteIndex":0},"schema":"https://github.com/citation-style-language/schema/raw/master/csl-citation.json"}</w:instrText>
      </w:r>
      <w:r w:rsidRPr="004F5AA2">
        <w:rPr>
          <w:rFonts w:cs="Arial"/>
          <w:szCs w:val="24"/>
        </w:rPr>
        <w:fldChar w:fldCharType="separate"/>
      </w:r>
      <w:r w:rsidRPr="004F5AA2">
        <w:rPr>
          <w:rFonts w:cs="Arial"/>
          <w:noProof/>
          <w:szCs w:val="24"/>
        </w:rPr>
        <w:t>[12]</w:t>
      </w:r>
      <w:r w:rsidRPr="004F5AA2">
        <w:rPr>
          <w:rFonts w:cs="Arial"/>
          <w:szCs w:val="24"/>
        </w:rPr>
        <w:fldChar w:fldCharType="end"/>
      </w:r>
      <w:r w:rsidRPr="004F5AA2">
        <w:rPr>
          <w:rFonts w:cs="Arial"/>
          <w:szCs w:val="24"/>
        </w:rPr>
        <w:t>. Hence, the ability to reliably predict the effects of various winding failures is key to the adoption of safety-critical applications in aerospace. This thesis explores several aspects of winding faults in conventional permanent magnet machines (i.e. not fault-tolerant machines) through a series of modelling and simulation studies.</w:t>
      </w:r>
    </w:p>
    <w:p w14:paraId="0CF2E9DC" w14:textId="72B56214" w:rsidR="00770FC6" w:rsidRPr="004F5AA2" w:rsidRDefault="00770FC6" w:rsidP="004634A0">
      <w:pPr>
        <w:pStyle w:val="Heading2"/>
        <w:numPr>
          <w:ilvl w:val="1"/>
          <w:numId w:val="19"/>
        </w:numPr>
        <w:ind w:firstLine="0"/>
      </w:pPr>
      <w:bookmarkStart w:id="26" w:name="_Toc22648606"/>
      <w:r w:rsidRPr="004F5AA2">
        <w:t xml:space="preserve">Review of concepts for managing short circuit faults in </w:t>
      </w:r>
      <w:r w:rsidR="004B278A" w:rsidRPr="004F5AA2">
        <w:t>PM machines</w:t>
      </w:r>
      <w:bookmarkEnd w:id="25"/>
      <w:bookmarkEnd w:id="26"/>
    </w:p>
    <w:p w14:paraId="56E437BC" w14:textId="1FFEFE0B" w:rsidR="00C51790" w:rsidRPr="004F5AA2" w:rsidRDefault="00C51790" w:rsidP="007128D2">
      <w:pPr>
        <w:spacing w:before="120"/>
      </w:pPr>
      <w:r w:rsidRPr="004F5AA2">
        <w:t xml:space="preserve">There have been many device / design features proposed for permanent magnet machines to reduce the magnitude of fault currents which do not involve complete mechanical disconnection. These usually involve some electro-mechanical means of changing the stator geometry to change the flux-linkage in the stator coil. In this section, several proposed electro-mechanical concepts are introduced and reviewed in terms of their suitability for machine winding short current reduction. It is worth noting that almost all published information on such devices and design features are to be found in patents rather than research papers, although some have been assessed in research publications </w:t>
      </w:r>
      <w:r w:rsidR="004232CA" w:rsidRPr="004F5AA2">
        <w:fldChar w:fldCharType="begin" w:fldLock="1"/>
      </w:r>
      <w:r w:rsidR="0017228C" w:rsidRPr="004F5AA2">
        <w:instrText>ADDIN CSL_CITATION {"citationItems":[{"id":"ITEM-1","itemData":{"DOI":"10.1049/iet-epa.2015.0020","ISSN":"1751-8660","abstract":"? The Institution of Engineering and Technology.This study presents a systematic study on turn-turn short circuit (SC) fault and ways to manage them to provide a basis for comparison of the various options available. The possible methods to reduce the likelihood of the winding SC fault and the fault mitigation techniques related to such faults are discussed. A finite-element analysis of a surface-mounted permanent magnet machine under application of different mitigation techniques during a turn-turn fault is presented. Both machine and drive structural adaptations for different fault mitigation techniques are addressed. Amongst the investigated fault mitigation techniques, the most promising solution is identified and validated experimentally. It is shown that the shorting terminal method adopting vertical winding arrangement is an effective method in terms of the implementation, reliability and weight.","author":[{"dropping-particle":"","family":"Hamiti","given":"Tahar","non-dropping-particle":"","parse-names":false,"suffix":""},{"dropping-particle":"","family":"Arumugam","given":"Puvan","non-dropping-particle":"","parse-names":false,"suffix":""},{"dropping-particle":"","family":"Gerada","given":"Chris","non-dropping-particle":"","parse-names":false,"suffix":""}],"container-title":"IET Electric Power Applications","id":"ITEM-1","issued":{"date-parts":[["2015"]]},"title":"Turn–turn short circuit fault management in permanent magnet machines","type":"article-journal"},"uris":["http://www.mendeley.com/documents/?uuid=aa931901-e38d-43a2-8514-98f86868402a"]}],"mendeley":{"formattedCitation":"[26]","plainTextFormattedCitation":"[26]","previouslyFormattedCitation":"[26]"},"properties":{"noteIndex":0},"schema":"https://github.com/citation-style-language/schema/raw/master/csl-citation.json"}</w:instrText>
      </w:r>
      <w:r w:rsidR="004232CA" w:rsidRPr="004F5AA2">
        <w:fldChar w:fldCharType="separate"/>
      </w:r>
      <w:r w:rsidR="004232CA" w:rsidRPr="004F5AA2">
        <w:rPr>
          <w:noProof/>
        </w:rPr>
        <w:t>[26]</w:t>
      </w:r>
      <w:r w:rsidR="004232CA" w:rsidRPr="004F5AA2">
        <w:fldChar w:fldCharType="end"/>
      </w:r>
      <w:r w:rsidRPr="004F5AA2">
        <w:t xml:space="preserve">. Although some have been proposed to realise mechanical flux weakening, several of the concepts could also be employed for fail-safe operation. </w:t>
      </w:r>
    </w:p>
    <w:p w14:paraId="5108D1F8" w14:textId="77777777" w:rsidR="00C51790" w:rsidRPr="004F5AA2" w:rsidRDefault="00C51790" w:rsidP="00BF64CC">
      <w:pPr>
        <w:pStyle w:val="Heading3"/>
      </w:pPr>
      <w:bookmarkStart w:id="27" w:name="_Toc12966876"/>
      <w:bookmarkStart w:id="28" w:name="_Toc22648607"/>
      <w:r w:rsidRPr="004F5AA2">
        <w:lastRenderedPageBreak/>
        <w:t>Variable geometry stator in SFPM machine</w:t>
      </w:r>
      <w:bookmarkEnd w:id="27"/>
      <w:bookmarkEnd w:id="28"/>
    </w:p>
    <w:p w14:paraId="5A6BF92C" w14:textId="027D5EB3" w:rsidR="00C51790" w:rsidRPr="004F5AA2" w:rsidRDefault="00C51790" w:rsidP="00C51790">
      <w:pPr>
        <w:pStyle w:val="BodyText"/>
      </w:pPr>
      <w:r w:rsidRPr="004F5AA2">
        <w:t>A patent filed by GM in 2005 and su</w:t>
      </w:r>
      <w:r w:rsidR="0017228C" w:rsidRPr="004F5AA2">
        <w:t xml:space="preserve">bsequently abandoned in 2009 </w:t>
      </w:r>
      <w:r w:rsidR="0017228C" w:rsidRPr="004F5AA2">
        <w:fldChar w:fldCharType="begin" w:fldLock="1"/>
      </w:r>
      <w:r w:rsidR="0017228C" w:rsidRPr="004F5AA2">
        <w:instrText>ADDIN CSL_CITATION {"citationItems":[{"id":"ITEM-1","itemData":{"author":[{"dropping-particle":"","family":"Kaneko","given":"Yutaro","non-dropping-particle":"","parse-names":false,"suffix":""}],"id":"ITEM-1","issued":{"date-parts":[["2011"]]},"number":"US20110101817A1","title":"Variable geometry electric machine","type":"patent"},"uris":["http://www.mendeley.com/documents/?uuid=1ef48936-9432-414c-bacd-fc04cf69d5a2"]}],"mendeley":{"formattedCitation":"[27]","plainTextFormattedCitation":"[27]","previouslyFormattedCitation":"[27]"},"properties":{"noteIndex":0},"schema":"https://github.com/citation-style-language/schema/raw/master/csl-citation.json"}</w:instrText>
      </w:r>
      <w:r w:rsidR="0017228C" w:rsidRPr="004F5AA2">
        <w:fldChar w:fldCharType="separate"/>
      </w:r>
      <w:r w:rsidR="0017228C" w:rsidRPr="004F5AA2">
        <w:rPr>
          <w:noProof/>
        </w:rPr>
        <w:t>[27]</w:t>
      </w:r>
      <w:r w:rsidR="0017228C" w:rsidRPr="004F5AA2">
        <w:fldChar w:fldCharType="end"/>
      </w:r>
      <w:r w:rsidRPr="004F5AA2">
        <w:t xml:space="preserve"> is based on the principle of modifying the stator geometry to short-out the rotor magnet flux. A schematic, extracted from the p</w:t>
      </w:r>
      <w:r w:rsidR="0017228C" w:rsidRPr="004F5AA2">
        <w:t xml:space="preserve">atent filing, is shown in </w:t>
      </w:r>
      <w:r w:rsidR="0017228C" w:rsidRPr="004F5AA2">
        <w:fldChar w:fldCharType="begin"/>
      </w:r>
      <w:r w:rsidR="0017228C" w:rsidRPr="004F5AA2">
        <w:instrText xml:space="preserve"> REF _Ref12886928 \h </w:instrText>
      </w:r>
      <w:r w:rsidR="0017228C" w:rsidRPr="004F5AA2">
        <w:fldChar w:fldCharType="separate"/>
      </w:r>
      <w:r w:rsidR="00CF5E36" w:rsidRPr="004F5AA2">
        <w:t xml:space="preserve">Figure </w:t>
      </w:r>
      <w:r w:rsidR="00CF5E36" w:rsidRPr="004F5AA2">
        <w:rPr>
          <w:noProof/>
        </w:rPr>
        <w:t>1</w:t>
      </w:r>
      <w:r w:rsidR="00CF5E36" w:rsidRPr="004F5AA2">
        <w:t>.</w:t>
      </w:r>
      <w:r w:rsidR="00CF5E36" w:rsidRPr="004F5AA2">
        <w:rPr>
          <w:noProof/>
        </w:rPr>
        <w:t>3</w:t>
      </w:r>
      <w:r w:rsidR="0017228C" w:rsidRPr="004F5AA2">
        <w:fldChar w:fldCharType="end"/>
      </w:r>
      <w:r w:rsidRPr="004F5AA2">
        <w:t>. In this concept, ferromagnetic pieces are introduced into the slot-openings by axial insertion of a cylindrical sleeve which houses the ferromagnetic inserts. It is worth noting that as conceived by the inventors, the principle function of the device was for the sleeve to be progressively moved axially to regulate the net flux in a controlled manner (in effect mechanical field-weakening) rather primarily as a fault management method. The analysis presented in the patent suggest a reduction in the back EMF with the inserts in place down to 30% of the rated value with a fully extracted sleeve. When combined with an inevitable increase in reactance, this device is likely to yield useful levels of fault current reduction. However, it does suffer from several drawbacks:</w:t>
      </w:r>
    </w:p>
    <w:p w14:paraId="7B430444" w14:textId="77777777" w:rsidR="00C51790" w:rsidRPr="004F5AA2" w:rsidRDefault="00C51790" w:rsidP="00501EFD">
      <w:pPr>
        <w:pStyle w:val="BodyText"/>
        <w:numPr>
          <w:ilvl w:val="0"/>
          <w:numId w:val="9"/>
        </w:numPr>
        <w:spacing w:before="240" w:after="0"/>
        <w:ind w:right="284"/>
      </w:pPr>
      <w:r w:rsidRPr="004F5AA2">
        <w:t>The ferromagnetic inserts will inevitably be subjected to large radial forces which may hinder the smooth sliding of the cylinder.</w:t>
      </w:r>
    </w:p>
    <w:p w14:paraId="224B1EA6" w14:textId="0BAEB9AD" w:rsidR="00C51790" w:rsidRPr="004F5AA2" w:rsidRDefault="00C51790" w:rsidP="004232CA">
      <w:pPr>
        <w:pStyle w:val="BodyText"/>
        <w:numPr>
          <w:ilvl w:val="0"/>
          <w:numId w:val="9"/>
        </w:numPr>
        <w:spacing w:before="240" w:after="0"/>
        <w:ind w:right="284"/>
      </w:pPr>
      <w:r w:rsidRPr="004F5AA2">
        <w:t>For a fully inserted and retractable arrangement (not necessarily required for partial flux weakening) the sleeve must have a comparable axial length to that of the stator core. When allowing for some space to accommodate the actuation mechanism this is likely to lead to at least a two-fold increase in the overall length of the casing. This solution is more likely to be useful in very short axial length/large diameter machines where this penalty is not as significant.</w:t>
      </w:r>
    </w:p>
    <w:p w14:paraId="36E39548" w14:textId="77777777" w:rsidR="00C51790" w:rsidRPr="004F5AA2" w:rsidRDefault="00C51790" w:rsidP="00C51790">
      <w:pPr>
        <w:pStyle w:val="BodyText"/>
        <w:jc w:val="center"/>
        <w:rPr>
          <w:b/>
        </w:rPr>
      </w:pPr>
      <w:r w:rsidRPr="004F5AA2">
        <w:rPr>
          <w:noProof/>
        </w:rPr>
        <w:lastRenderedPageBreak/>
        <w:drawing>
          <wp:inline distT="0" distB="0" distL="0" distR="0" wp14:anchorId="6D2B68B2" wp14:editId="355C5699">
            <wp:extent cx="2750820" cy="3150235"/>
            <wp:effectExtent l="0" t="0" r="0" b="0"/>
            <wp:docPr id="13" name="Picture 13" descr="https://patentimages.storage.googleapis.com/US20110101817A1/US20110101817A1-20110505-D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atentimages.storage.googleapis.com/US20110101817A1/US20110101817A1-20110505-D00000.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50820" cy="3150235"/>
                    </a:xfrm>
                    <a:prstGeom prst="rect">
                      <a:avLst/>
                    </a:prstGeom>
                    <a:noFill/>
                    <a:ln>
                      <a:noFill/>
                    </a:ln>
                  </pic:spPr>
                </pic:pic>
              </a:graphicData>
            </a:graphic>
          </wp:inline>
        </w:drawing>
      </w:r>
    </w:p>
    <w:p w14:paraId="5883FBE1" w14:textId="4A8672C8" w:rsidR="001E327C" w:rsidRPr="004F5AA2" w:rsidRDefault="00C51790" w:rsidP="00E7412E">
      <w:pPr>
        <w:pStyle w:val="Caption"/>
        <w:spacing w:after="0"/>
      </w:pPr>
      <w:bookmarkStart w:id="29" w:name="_Ref12886928"/>
      <w:bookmarkStart w:id="30" w:name="_Toc13127033"/>
      <w:bookmarkStart w:id="31" w:name="_Toc2154982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w:t>
      </w:r>
      <w:r w:rsidR="00805BE2" w:rsidRPr="004F5AA2">
        <w:rPr>
          <w:noProof/>
        </w:rPr>
        <w:fldChar w:fldCharType="end"/>
      </w:r>
      <w:bookmarkEnd w:id="29"/>
      <w:r w:rsidRPr="004F5AA2">
        <w:t xml:space="preserve"> Schematic of magnetic shorting of rotor flux via axial insertion of ferromagnet</w:t>
      </w:r>
      <w:r w:rsidR="0017228C" w:rsidRPr="004F5AA2">
        <w:t xml:space="preserve">ic elements </w:t>
      </w:r>
      <w:r w:rsidR="0017228C" w:rsidRPr="004F5AA2">
        <w:fldChar w:fldCharType="begin" w:fldLock="1"/>
      </w:r>
      <w:r w:rsidR="0017228C" w:rsidRPr="004F5AA2">
        <w:instrText>ADDIN CSL_CITATION {"citationItems":[{"id":"ITEM-1","itemData":{"author":[{"dropping-particle":"","family":"Kaneko","given":"Yutaro","non-dropping-particle":"","parse-names":false,"suffix":""}],"id":"ITEM-1","issued":{"date-parts":[["2011"]]},"number":"US20110101817A1","title":"Variable geometry electric machine","type":"patent"},"uris":["http://www.mendeley.com/documents/?uuid=1ef48936-9432-414c-bacd-fc04cf69d5a2"]}],"mendeley":{"formattedCitation":"[27]","plainTextFormattedCitation":"[27]","previouslyFormattedCitation":"[27]"},"properties":{"noteIndex":0},"schema":"https://github.com/citation-style-language/schema/raw/master/csl-citation.json"}</w:instrText>
      </w:r>
      <w:r w:rsidR="0017228C" w:rsidRPr="004F5AA2">
        <w:fldChar w:fldCharType="separate"/>
      </w:r>
      <w:r w:rsidR="0017228C" w:rsidRPr="004F5AA2">
        <w:rPr>
          <w:b w:val="0"/>
          <w:noProof/>
        </w:rPr>
        <w:t>[27]</w:t>
      </w:r>
      <w:bookmarkEnd w:id="30"/>
      <w:bookmarkEnd w:id="31"/>
      <w:r w:rsidR="0017228C" w:rsidRPr="004F5AA2">
        <w:fldChar w:fldCharType="end"/>
      </w:r>
    </w:p>
    <w:tbl>
      <w:tblPr>
        <w:tblStyle w:val="GridTable41"/>
        <w:tblW w:w="0" w:type="auto"/>
        <w:jc w:val="center"/>
        <w:tblInd w:w="0" w:type="dxa"/>
        <w:tblLook w:val="0480" w:firstRow="0" w:lastRow="0" w:firstColumn="1" w:lastColumn="0" w:noHBand="0" w:noVBand="1"/>
      </w:tblPr>
      <w:tblGrid>
        <w:gridCol w:w="1033"/>
        <w:gridCol w:w="5984"/>
      </w:tblGrid>
      <w:tr w:rsidR="004F5AA2" w:rsidRPr="004F5AA2" w14:paraId="5D908B15" w14:textId="77777777" w:rsidTr="00C5179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72A3E576" w14:textId="77777777" w:rsidR="00C51790" w:rsidRPr="004F5AA2" w:rsidRDefault="00C51790" w:rsidP="00C51790">
            <w:pPr>
              <w:spacing w:line="240" w:lineRule="auto"/>
            </w:pPr>
            <w:r w:rsidRPr="004F5AA2">
              <w:t>14</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4A6C998" w14:textId="77777777" w:rsidR="00C51790" w:rsidRPr="004F5AA2" w:rsidRDefault="00C51790" w:rsidP="00C51790">
            <w:pPr>
              <w:spacing w:line="240" w:lineRule="auto"/>
              <w:cnfStyle w:val="000000100000" w:firstRow="0" w:lastRow="0" w:firstColumn="0" w:lastColumn="0" w:oddVBand="0" w:evenVBand="0" w:oddHBand="1" w:evenHBand="0" w:firstRowFirstColumn="0" w:firstRowLastColumn="0" w:lastRowFirstColumn="0" w:lastRowLastColumn="0"/>
            </w:pPr>
            <w:r w:rsidRPr="004F5AA2">
              <w:t>Rotor</w:t>
            </w:r>
          </w:p>
        </w:tc>
      </w:tr>
      <w:tr w:rsidR="004F5AA2" w:rsidRPr="004F5AA2" w14:paraId="1AC868E6" w14:textId="77777777" w:rsidTr="00C51790">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0D348DAF" w14:textId="77777777" w:rsidR="00C51790" w:rsidRPr="004F5AA2" w:rsidRDefault="00C51790" w:rsidP="00C51790">
            <w:pPr>
              <w:spacing w:line="240" w:lineRule="auto"/>
            </w:pPr>
            <w:r w:rsidRPr="004F5AA2">
              <w:t>16</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342C1903" w14:textId="77777777" w:rsidR="00C51790" w:rsidRPr="004F5AA2" w:rsidRDefault="00C51790" w:rsidP="00C51790">
            <w:pPr>
              <w:spacing w:line="240" w:lineRule="auto"/>
              <w:cnfStyle w:val="000000000000" w:firstRow="0" w:lastRow="0" w:firstColumn="0" w:lastColumn="0" w:oddVBand="0" w:evenVBand="0" w:oddHBand="0" w:evenHBand="0" w:firstRowFirstColumn="0" w:firstRowLastColumn="0" w:lastRowFirstColumn="0" w:lastRowLastColumn="0"/>
            </w:pPr>
            <w:r w:rsidRPr="004F5AA2">
              <w:t>Rotor laminations</w:t>
            </w:r>
          </w:p>
        </w:tc>
      </w:tr>
      <w:tr w:rsidR="004F5AA2" w:rsidRPr="004F5AA2" w14:paraId="7A7C381A" w14:textId="77777777" w:rsidTr="00C5179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56D0D1C" w14:textId="77777777" w:rsidR="00C51790" w:rsidRPr="004F5AA2" w:rsidRDefault="00C51790" w:rsidP="00C51790">
            <w:pPr>
              <w:spacing w:line="240" w:lineRule="auto"/>
            </w:pPr>
            <w:r w:rsidRPr="004F5AA2">
              <w:t>18</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39C9E93" w14:textId="77777777" w:rsidR="00C51790" w:rsidRPr="004F5AA2" w:rsidRDefault="00C51790" w:rsidP="00C51790">
            <w:pPr>
              <w:spacing w:line="240" w:lineRule="auto"/>
              <w:cnfStyle w:val="000000100000" w:firstRow="0" w:lastRow="0" w:firstColumn="0" w:lastColumn="0" w:oddVBand="0" w:evenVBand="0" w:oddHBand="1" w:evenHBand="0" w:firstRowFirstColumn="0" w:firstRowLastColumn="0" w:lastRowFirstColumn="0" w:lastRowLastColumn="0"/>
            </w:pPr>
            <w:r w:rsidRPr="004F5AA2">
              <w:t>Permanent magnets</w:t>
            </w:r>
          </w:p>
        </w:tc>
      </w:tr>
      <w:tr w:rsidR="004F5AA2" w:rsidRPr="004F5AA2" w14:paraId="5825C6DA" w14:textId="77777777" w:rsidTr="00C51790">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0A814153" w14:textId="77777777" w:rsidR="00C51790" w:rsidRPr="004F5AA2" w:rsidRDefault="00C51790" w:rsidP="00C51790">
            <w:pPr>
              <w:spacing w:line="240" w:lineRule="auto"/>
            </w:pPr>
            <w:r w:rsidRPr="004F5AA2">
              <w:t>20</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BB3B4A4" w14:textId="77777777" w:rsidR="00C51790" w:rsidRPr="004F5AA2" w:rsidRDefault="00C51790" w:rsidP="00C51790">
            <w:pPr>
              <w:spacing w:line="240" w:lineRule="auto"/>
              <w:cnfStyle w:val="000000000000" w:firstRow="0" w:lastRow="0" w:firstColumn="0" w:lastColumn="0" w:oddVBand="0" w:evenVBand="0" w:oddHBand="0" w:evenHBand="0" w:firstRowFirstColumn="0" w:firstRowLastColumn="0" w:lastRowFirstColumn="0" w:lastRowLastColumn="0"/>
            </w:pPr>
            <w:r w:rsidRPr="004F5AA2">
              <w:t>Stator</w:t>
            </w:r>
          </w:p>
        </w:tc>
      </w:tr>
      <w:tr w:rsidR="004F5AA2" w:rsidRPr="004F5AA2" w14:paraId="68AEBE19" w14:textId="77777777" w:rsidTr="00C5179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3C4A79C7" w14:textId="77777777" w:rsidR="00C51790" w:rsidRPr="004F5AA2" w:rsidRDefault="00C51790" w:rsidP="00C51790">
            <w:pPr>
              <w:spacing w:line="240" w:lineRule="auto"/>
            </w:pPr>
            <w:r w:rsidRPr="004F5AA2">
              <w:t>22</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02EA64E" w14:textId="77777777" w:rsidR="00C51790" w:rsidRPr="004F5AA2" w:rsidRDefault="00C51790" w:rsidP="00C51790">
            <w:pPr>
              <w:spacing w:line="240" w:lineRule="auto"/>
              <w:cnfStyle w:val="000000100000" w:firstRow="0" w:lastRow="0" w:firstColumn="0" w:lastColumn="0" w:oddVBand="0" w:evenVBand="0" w:oddHBand="1" w:evenHBand="0" w:firstRowFirstColumn="0" w:firstRowLastColumn="0" w:lastRowFirstColumn="0" w:lastRowLastColumn="0"/>
            </w:pPr>
            <w:r w:rsidRPr="004F5AA2">
              <w:t>Stator laminations</w:t>
            </w:r>
          </w:p>
        </w:tc>
      </w:tr>
      <w:tr w:rsidR="004F5AA2" w:rsidRPr="004F5AA2" w14:paraId="47D495EB" w14:textId="77777777" w:rsidTr="00C51790">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2BFB507" w14:textId="77777777" w:rsidR="00C51790" w:rsidRPr="004F5AA2" w:rsidRDefault="00C51790" w:rsidP="00C51790">
            <w:pPr>
              <w:spacing w:line="240" w:lineRule="auto"/>
            </w:pPr>
            <w:r w:rsidRPr="004F5AA2">
              <w:t>24</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5F908F41" w14:textId="77777777" w:rsidR="00C51790" w:rsidRPr="004F5AA2" w:rsidRDefault="00C51790" w:rsidP="00C51790">
            <w:pPr>
              <w:spacing w:line="240" w:lineRule="auto"/>
              <w:cnfStyle w:val="000000000000" w:firstRow="0" w:lastRow="0" w:firstColumn="0" w:lastColumn="0" w:oddVBand="0" w:evenVBand="0" w:oddHBand="0" w:evenHBand="0" w:firstRowFirstColumn="0" w:firstRowLastColumn="0" w:lastRowFirstColumn="0" w:lastRowLastColumn="0"/>
            </w:pPr>
            <w:r w:rsidRPr="004F5AA2">
              <w:t>Coils</w:t>
            </w:r>
          </w:p>
        </w:tc>
      </w:tr>
      <w:tr w:rsidR="004F5AA2" w:rsidRPr="004F5AA2" w14:paraId="4FB67EE3" w14:textId="77777777" w:rsidTr="00C5179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41882207" w14:textId="77777777" w:rsidR="00C51790" w:rsidRPr="004F5AA2" w:rsidRDefault="00C51790" w:rsidP="00C51790">
            <w:pPr>
              <w:spacing w:line="240" w:lineRule="auto"/>
            </w:pPr>
            <w:r w:rsidRPr="004F5AA2">
              <w:t>26</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E8E2F3A" w14:textId="77777777" w:rsidR="00C51790" w:rsidRPr="004F5AA2" w:rsidRDefault="00C51790" w:rsidP="00C51790">
            <w:pPr>
              <w:spacing w:line="240" w:lineRule="auto"/>
              <w:cnfStyle w:val="000000100000" w:firstRow="0" w:lastRow="0" w:firstColumn="0" w:lastColumn="0" w:oddVBand="0" w:evenVBand="0" w:oddHBand="1" w:evenHBand="0" w:firstRowFirstColumn="0" w:firstRowLastColumn="0" w:lastRowFirstColumn="0" w:lastRowLastColumn="0"/>
            </w:pPr>
            <w:r w:rsidRPr="004F5AA2">
              <w:t>Mechanical Airgap</w:t>
            </w:r>
          </w:p>
        </w:tc>
      </w:tr>
      <w:tr w:rsidR="004F5AA2" w:rsidRPr="004F5AA2" w14:paraId="4DBDA535" w14:textId="77777777" w:rsidTr="00C51790">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72EBADC" w14:textId="77777777" w:rsidR="00C51790" w:rsidRPr="004F5AA2" w:rsidRDefault="00C51790" w:rsidP="00C51790">
            <w:pPr>
              <w:spacing w:line="240" w:lineRule="auto"/>
            </w:pPr>
            <w:r w:rsidRPr="004F5AA2">
              <w:t>30</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46C34F15" w14:textId="77777777" w:rsidR="00C51790" w:rsidRPr="004F5AA2" w:rsidRDefault="00C51790" w:rsidP="00C51790">
            <w:pPr>
              <w:spacing w:line="240" w:lineRule="auto"/>
              <w:cnfStyle w:val="000000000000" w:firstRow="0" w:lastRow="0" w:firstColumn="0" w:lastColumn="0" w:oddVBand="0" w:evenVBand="0" w:oddHBand="0" w:evenHBand="0" w:firstRowFirstColumn="0" w:firstRowLastColumn="0" w:lastRowFirstColumn="0" w:lastRowLastColumn="0"/>
            </w:pPr>
            <w:r w:rsidRPr="004F5AA2">
              <w:t>Electric machine</w:t>
            </w:r>
          </w:p>
        </w:tc>
      </w:tr>
      <w:tr w:rsidR="004F5AA2" w:rsidRPr="004F5AA2" w14:paraId="7F74040D" w14:textId="77777777" w:rsidTr="00C5179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7F77AE27" w14:textId="77777777" w:rsidR="00C51790" w:rsidRPr="004F5AA2" w:rsidRDefault="00C51790" w:rsidP="00C51790">
            <w:pPr>
              <w:spacing w:line="240" w:lineRule="auto"/>
            </w:pPr>
            <w:r w:rsidRPr="004F5AA2">
              <w:t>32</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D610E72" w14:textId="77777777" w:rsidR="00C51790" w:rsidRPr="004F5AA2" w:rsidRDefault="00C51790" w:rsidP="00C51790">
            <w:pPr>
              <w:spacing w:line="240" w:lineRule="auto"/>
              <w:cnfStyle w:val="000000100000" w:firstRow="0" w:lastRow="0" w:firstColumn="0" w:lastColumn="0" w:oddVBand="0" w:evenVBand="0" w:oddHBand="1" w:evenHBand="0" w:firstRowFirstColumn="0" w:firstRowLastColumn="0" w:lastRowFirstColumn="0" w:lastRowLastColumn="0"/>
            </w:pPr>
            <w:r w:rsidRPr="004F5AA2">
              <w:t>Controllable magnetic member</w:t>
            </w:r>
          </w:p>
        </w:tc>
      </w:tr>
      <w:tr w:rsidR="004F5AA2" w:rsidRPr="004F5AA2" w14:paraId="235FDA5E" w14:textId="77777777" w:rsidTr="00C51790">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0CC625B" w14:textId="77777777" w:rsidR="00C51790" w:rsidRPr="004F5AA2" w:rsidRDefault="00C51790" w:rsidP="00C51790">
            <w:pPr>
              <w:spacing w:line="240" w:lineRule="auto"/>
            </w:pPr>
            <w:r w:rsidRPr="004F5AA2">
              <w:t>34</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5BE60BCF" w14:textId="77777777" w:rsidR="00C51790" w:rsidRPr="004F5AA2" w:rsidRDefault="00C51790" w:rsidP="00C51790">
            <w:pPr>
              <w:spacing w:line="240" w:lineRule="auto"/>
              <w:cnfStyle w:val="000000000000" w:firstRow="0" w:lastRow="0" w:firstColumn="0" w:lastColumn="0" w:oddVBand="0" w:evenVBand="0" w:oddHBand="0" w:evenHBand="0" w:firstRowFirstColumn="0" w:firstRowLastColumn="0" w:lastRowFirstColumn="0" w:lastRowLastColumn="0"/>
            </w:pPr>
            <w:r w:rsidRPr="004F5AA2">
              <w:t>Magnetic strip elements</w:t>
            </w:r>
          </w:p>
        </w:tc>
      </w:tr>
      <w:tr w:rsidR="004F5AA2" w:rsidRPr="004F5AA2" w14:paraId="452707DC" w14:textId="77777777" w:rsidTr="00C5179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F491DA5" w14:textId="77777777" w:rsidR="00C51790" w:rsidRPr="004F5AA2" w:rsidRDefault="00C51790" w:rsidP="00C51790">
            <w:pPr>
              <w:spacing w:line="240" w:lineRule="auto"/>
            </w:pPr>
            <w:r w:rsidRPr="004F5AA2">
              <w:t>36</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3030016" w14:textId="77777777" w:rsidR="00C51790" w:rsidRPr="004F5AA2" w:rsidRDefault="00C51790" w:rsidP="00C51790">
            <w:pPr>
              <w:spacing w:line="240" w:lineRule="auto"/>
              <w:cnfStyle w:val="000000100000" w:firstRow="0" w:lastRow="0" w:firstColumn="0" w:lastColumn="0" w:oddVBand="0" w:evenVBand="0" w:oddHBand="1" w:evenHBand="0" w:firstRowFirstColumn="0" w:firstRowLastColumn="0" w:lastRowFirstColumn="0" w:lastRowLastColumn="0"/>
            </w:pPr>
            <w:r w:rsidRPr="004F5AA2">
              <w:t>Support hub</w:t>
            </w:r>
          </w:p>
        </w:tc>
      </w:tr>
      <w:tr w:rsidR="004F5AA2" w:rsidRPr="004F5AA2" w14:paraId="48D10FA7" w14:textId="77777777" w:rsidTr="00C51790">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056561C9" w14:textId="77777777" w:rsidR="00C51790" w:rsidRPr="004F5AA2" w:rsidRDefault="00C51790" w:rsidP="00C51790">
            <w:pPr>
              <w:spacing w:line="240" w:lineRule="auto"/>
            </w:pPr>
            <w:r w:rsidRPr="004F5AA2">
              <w:t>38</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D650DD9" w14:textId="77777777" w:rsidR="00C51790" w:rsidRPr="004F5AA2" w:rsidRDefault="00C51790" w:rsidP="00C51790">
            <w:pPr>
              <w:spacing w:line="240" w:lineRule="auto"/>
              <w:cnfStyle w:val="000000000000" w:firstRow="0" w:lastRow="0" w:firstColumn="0" w:lastColumn="0" w:oddVBand="0" w:evenVBand="0" w:oddHBand="0" w:evenHBand="0" w:firstRowFirstColumn="0" w:firstRowLastColumn="0" w:lastRowFirstColumn="0" w:lastRowLastColumn="0"/>
            </w:pPr>
            <w:r w:rsidRPr="004F5AA2">
              <w:t>Teeth</w:t>
            </w:r>
          </w:p>
        </w:tc>
      </w:tr>
      <w:tr w:rsidR="004F5AA2" w:rsidRPr="004F5AA2" w14:paraId="4E9F8C43" w14:textId="77777777" w:rsidTr="00C5179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75260FF" w14:textId="77777777" w:rsidR="00C51790" w:rsidRPr="004F5AA2" w:rsidRDefault="00C51790" w:rsidP="00C51790">
            <w:pPr>
              <w:spacing w:line="240" w:lineRule="auto"/>
            </w:pPr>
            <w:r w:rsidRPr="004F5AA2">
              <w:t>40</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4E5FDC9F" w14:textId="77777777" w:rsidR="00C51790" w:rsidRPr="004F5AA2" w:rsidRDefault="00C51790" w:rsidP="00C51790">
            <w:pPr>
              <w:spacing w:line="240" w:lineRule="auto"/>
              <w:cnfStyle w:val="000000100000" w:firstRow="0" w:lastRow="0" w:firstColumn="0" w:lastColumn="0" w:oddVBand="0" w:evenVBand="0" w:oddHBand="1" w:evenHBand="0" w:firstRowFirstColumn="0" w:firstRowLastColumn="0" w:lastRowFirstColumn="0" w:lastRowLastColumn="0"/>
            </w:pPr>
            <w:r w:rsidRPr="004F5AA2">
              <w:t>linear or rotary-to-linear servo-position control device</w:t>
            </w:r>
          </w:p>
        </w:tc>
      </w:tr>
    </w:tbl>
    <w:p w14:paraId="547B3840" w14:textId="63C71168" w:rsidR="00C51790" w:rsidRPr="004F5AA2" w:rsidRDefault="00C51790" w:rsidP="004232CA">
      <w:pPr>
        <w:pStyle w:val="Caption"/>
        <w:spacing w:before="120" w:after="0"/>
        <w:rPr>
          <w:i/>
        </w:rPr>
      </w:pPr>
      <w:bookmarkStart w:id="32" w:name="_Toc21550023"/>
      <w:r w:rsidRPr="004F5AA2">
        <w:t>Table 1-</w:t>
      </w:r>
      <w:r w:rsidRPr="004F5AA2">
        <w:rPr>
          <w:noProof/>
        </w:rPr>
        <w:fldChar w:fldCharType="begin"/>
      </w:r>
      <w:r w:rsidRPr="004F5AA2">
        <w:rPr>
          <w:noProof/>
        </w:rPr>
        <w:instrText xml:space="preserve"> SEQ Table \* ARABIC </w:instrText>
      </w:r>
      <w:r w:rsidRPr="004F5AA2">
        <w:rPr>
          <w:noProof/>
        </w:rPr>
        <w:fldChar w:fldCharType="separate"/>
      </w:r>
      <w:r w:rsidR="00CF5E36" w:rsidRPr="004F5AA2">
        <w:rPr>
          <w:noProof/>
        </w:rPr>
        <w:t>1</w:t>
      </w:r>
      <w:r w:rsidRPr="004F5AA2">
        <w:rPr>
          <w:noProof/>
        </w:rPr>
        <w:fldChar w:fldCharType="end"/>
      </w:r>
      <w:r w:rsidRPr="004F5AA2">
        <w:t xml:space="preserve"> Description of annotations used in </w:t>
      </w:r>
      <w:r w:rsidR="004232CA" w:rsidRPr="004F5AA2">
        <w:fldChar w:fldCharType="begin"/>
      </w:r>
      <w:r w:rsidR="004232CA" w:rsidRPr="004F5AA2">
        <w:instrText xml:space="preserve"> REF _Ref12886928 \h </w:instrText>
      </w:r>
      <w:r w:rsidR="004232CA" w:rsidRPr="004F5AA2">
        <w:fldChar w:fldCharType="separate"/>
      </w:r>
      <w:r w:rsidR="00CF5E36" w:rsidRPr="004F5AA2">
        <w:t xml:space="preserve">Figure </w:t>
      </w:r>
      <w:r w:rsidR="00CF5E36" w:rsidRPr="004F5AA2">
        <w:rPr>
          <w:noProof/>
        </w:rPr>
        <w:t>1</w:t>
      </w:r>
      <w:r w:rsidR="00CF5E36" w:rsidRPr="004F5AA2">
        <w:t>.</w:t>
      </w:r>
      <w:r w:rsidR="00CF5E36" w:rsidRPr="004F5AA2">
        <w:rPr>
          <w:noProof/>
        </w:rPr>
        <w:t>3</w:t>
      </w:r>
      <w:bookmarkEnd w:id="32"/>
      <w:r w:rsidR="004232CA" w:rsidRPr="004F5AA2">
        <w:fldChar w:fldCharType="end"/>
      </w:r>
    </w:p>
    <w:p w14:paraId="5BD7EBBE" w14:textId="77777777" w:rsidR="00C51790" w:rsidRPr="004F5AA2" w:rsidRDefault="00C51790" w:rsidP="00BF64CC">
      <w:pPr>
        <w:pStyle w:val="Heading3"/>
      </w:pPr>
      <w:bookmarkStart w:id="33" w:name="_Toc12966877"/>
      <w:bookmarkStart w:id="34" w:name="_Toc22648608"/>
      <w:r w:rsidRPr="004F5AA2">
        <w:t>Thermally actuated pole pieces</w:t>
      </w:r>
      <w:bookmarkEnd w:id="33"/>
      <w:bookmarkEnd w:id="34"/>
    </w:p>
    <w:p w14:paraId="057BBB3B" w14:textId="4EC041B2" w:rsidR="00C51790" w:rsidRPr="004F5AA2" w:rsidRDefault="00C51790" w:rsidP="00C51790">
      <w:r w:rsidRPr="004F5AA2">
        <w:t xml:space="preserve">This concept, which is detailed in patent filing </w:t>
      </w:r>
      <w:r w:rsidR="00E32DB2" w:rsidRPr="004F5AA2">
        <w:fldChar w:fldCharType="begin" w:fldLock="1"/>
      </w:r>
      <w:r w:rsidR="00E32DB2" w:rsidRPr="004F5AA2">
        <w:instrText>ADDIN CSL_CITATION {"citationItems":[{"id":"ITEM-1","itemData":{"author":[{"dropping-particle":"","family":"Rolls-Royce","given":"","non-dropping-particle":"","parse-names":false,"suffix":""}],"id":"ITEM-1","issued":{"date-parts":[["0"]]},"number":"RR internal ID6508_20171108","title":"Fault management thermal switch","type":"patent"},"uris":["http://www.mendeley.com/documents/?uuid=5bc234d9-1ae1-4cbc-8f99-55506ac88ab3"]}],"mendeley":{"formattedCitation":"[28]","plainTextFormattedCitation":"[28]","previouslyFormattedCitation":"[28]"},"properties":{"noteIndex":0},"schema":"https://github.com/citation-style-language/schema/raw/master/csl-citation.json"}</w:instrText>
      </w:r>
      <w:r w:rsidR="00E32DB2" w:rsidRPr="004F5AA2">
        <w:fldChar w:fldCharType="separate"/>
      </w:r>
      <w:r w:rsidR="00E32DB2" w:rsidRPr="004F5AA2">
        <w:rPr>
          <w:noProof/>
        </w:rPr>
        <w:t>[28]</w:t>
      </w:r>
      <w:r w:rsidR="00E32DB2" w:rsidRPr="004F5AA2">
        <w:fldChar w:fldCharType="end"/>
      </w:r>
      <w:r w:rsidRPr="004F5AA2">
        <w:t>, is based on modifying the stator tooth geometry in a manner which short-circuits the permanent magnet flux thus significantly reducing the flux which links the stator. The proposed mechanism would use some form of thermo-mechanical eleme</w:t>
      </w:r>
      <w:r w:rsidR="00C80A2D" w:rsidRPr="004F5AA2">
        <w:t>nt (e.g. bi-metallic strip) to a</w:t>
      </w:r>
      <w:r w:rsidRPr="004F5AA2">
        <w:t xml:space="preserve">ffect actuation at some prescribed temperature.  A schematic of this concept is shown in </w:t>
      </w:r>
      <w:r w:rsidR="0017228C" w:rsidRPr="004F5AA2">
        <w:fldChar w:fldCharType="begin"/>
      </w:r>
      <w:r w:rsidR="0017228C" w:rsidRPr="004F5AA2">
        <w:instrText xml:space="preserve"> REF _Ref536780693 \h </w:instrText>
      </w:r>
      <w:r w:rsidR="0017228C" w:rsidRPr="004F5AA2">
        <w:fldChar w:fldCharType="separate"/>
      </w:r>
      <w:r w:rsidR="00CF5E36" w:rsidRPr="004F5AA2">
        <w:t xml:space="preserve">Figure </w:t>
      </w:r>
      <w:r w:rsidR="00CF5E36" w:rsidRPr="004F5AA2">
        <w:rPr>
          <w:noProof/>
        </w:rPr>
        <w:t>1</w:t>
      </w:r>
      <w:r w:rsidR="00CF5E36" w:rsidRPr="004F5AA2">
        <w:t>.</w:t>
      </w:r>
      <w:r w:rsidR="00CF5E36" w:rsidRPr="004F5AA2">
        <w:rPr>
          <w:noProof/>
        </w:rPr>
        <w:t>4</w:t>
      </w:r>
      <w:r w:rsidR="0017228C" w:rsidRPr="004F5AA2">
        <w:fldChar w:fldCharType="end"/>
      </w:r>
      <w:r w:rsidR="0017228C" w:rsidRPr="004F5AA2">
        <w:t>.</w:t>
      </w:r>
    </w:p>
    <w:p w14:paraId="76CA8CCA" w14:textId="77777777" w:rsidR="00C51790" w:rsidRPr="004F5AA2" w:rsidRDefault="00C51790" w:rsidP="00C51790">
      <w:pPr>
        <w:pStyle w:val="BodyText"/>
        <w:rPr>
          <w:rFonts w:cs="Arial"/>
          <w:b/>
          <w:szCs w:val="24"/>
        </w:rPr>
      </w:pPr>
    </w:p>
    <w:p w14:paraId="538810BA" w14:textId="77777777" w:rsidR="00C51790" w:rsidRPr="004F5AA2" w:rsidRDefault="00C51790" w:rsidP="00C51790">
      <w:pPr>
        <w:pStyle w:val="BodyText"/>
        <w:jc w:val="center"/>
        <w:rPr>
          <w:rFonts w:cs="Arial"/>
          <w:b/>
          <w:szCs w:val="24"/>
        </w:rPr>
      </w:pPr>
      <w:r w:rsidRPr="004F5AA2">
        <w:rPr>
          <w:noProof/>
        </w:rPr>
        <w:drawing>
          <wp:inline distT="0" distB="0" distL="0" distR="0" wp14:anchorId="3272EEA5" wp14:editId="7E39F938">
            <wp:extent cx="4579620" cy="27355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9620" cy="2735580"/>
                    </a:xfrm>
                    <a:prstGeom prst="rect">
                      <a:avLst/>
                    </a:prstGeom>
                    <a:noFill/>
                    <a:ln>
                      <a:noFill/>
                    </a:ln>
                  </pic:spPr>
                </pic:pic>
              </a:graphicData>
            </a:graphic>
          </wp:inline>
        </w:drawing>
      </w:r>
    </w:p>
    <w:p w14:paraId="25F6866A" w14:textId="360223D8" w:rsidR="00C51790" w:rsidRPr="004F5AA2" w:rsidRDefault="00C51790" w:rsidP="00C51790">
      <w:pPr>
        <w:pStyle w:val="Caption"/>
        <w:rPr>
          <w:i/>
        </w:rPr>
      </w:pPr>
      <w:bookmarkStart w:id="35" w:name="_Ref536780693"/>
      <w:bookmarkStart w:id="36" w:name="_Toc13127034"/>
      <w:bookmarkStart w:id="37" w:name="_Toc2154982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w:t>
      </w:r>
      <w:r w:rsidR="00805BE2" w:rsidRPr="004F5AA2">
        <w:rPr>
          <w:noProof/>
        </w:rPr>
        <w:fldChar w:fldCharType="end"/>
      </w:r>
      <w:bookmarkEnd w:id="35"/>
      <w:r w:rsidRPr="004F5AA2">
        <w:t xml:space="preserve"> Pair of teeth from the so-called 'thermal fuse' concept</w:t>
      </w:r>
      <w:bookmarkEnd w:id="36"/>
      <w:bookmarkEnd w:id="37"/>
    </w:p>
    <w:p w14:paraId="7D8F57FC" w14:textId="77777777" w:rsidR="00C51790" w:rsidRPr="004F5AA2" w:rsidRDefault="00C51790" w:rsidP="00C51790">
      <w:pPr>
        <w:rPr>
          <w:rFonts w:cs="Arial"/>
        </w:rPr>
      </w:pPr>
      <w:r w:rsidRPr="004F5AA2">
        <w:rPr>
          <w:rFonts w:cs="Arial"/>
        </w:rPr>
        <w:t xml:space="preserve">Under normal operation, the embedded pre-loaded spring stay compressed and held by the thermal ‘switch’. The thermal switch mechanism is designed to respond to a winding fault condition when temperature rises in the coil and spreads to stator core. This increased temperature in the actuation mechanism will trigger a magnetic pole-piece member to short-out the magnet flux linking to stator coil, hence mitigating the fault. Annotations used above is summarised in </w:t>
      </w:r>
      <w:r w:rsidRPr="004F5AA2">
        <w:rPr>
          <w:rFonts w:cs="Arial"/>
        </w:rPr>
        <w:fldChar w:fldCharType="begin"/>
      </w:r>
      <w:r w:rsidRPr="004F5AA2">
        <w:rPr>
          <w:rFonts w:cs="Arial"/>
        </w:rPr>
        <w:instrText xml:space="preserve"> REF _Ref536780794  \* MERGEFORMAT </w:instrText>
      </w:r>
      <w:r w:rsidRPr="004F5AA2">
        <w:rPr>
          <w:rFonts w:cs="Arial"/>
        </w:rPr>
        <w:fldChar w:fldCharType="separate"/>
      </w:r>
      <w:r w:rsidR="00CF5E36" w:rsidRPr="004F5AA2">
        <w:rPr>
          <w:rFonts w:cs="Arial"/>
        </w:rPr>
        <w:t>Table 1-2</w:t>
      </w:r>
      <w:r w:rsidRPr="004F5AA2">
        <w:rPr>
          <w:rFonts w:cs="Arial"/>
        </w:rPr>
        <w:fldChar w:fldCharType="end"/>
      </w:r>
      <w:r w:rsidRPr="004F5AA2">
        <w:rPr>
          <w:rFonts w:cs="Arial"/>
        </w:rPr>
        <w:t xml:space="preserve">. The main drawback of this approach is the time delay between the fault and the point at which the thermal ‘switch’ is activated which could lead to catastrophic coil failures before actuation takes effect. There is also a need to ensure that the mechanism is not subject to premature release due for example to electromagnetic force, vibration or shock-loads.    </w:t>
      </w:r>
    </w:p>
    <w:p w14:paraId="6B5DFB10" w14:textId="77777777" w:rsidR="0017228C" w:rsidRPr="004F5AA2" w:rsidRDefault="0017228C" w:rsidP="00C51790">
      <w:pPr>
        <w:rPr>
          <w:rFonts w:cs="Arial"/>
        </w:rPr>
      </w:pPr>
    </w:p>
    <w:p w14:paraId="0F757F97" w14:textId="77777777" w:rsidR="0017228C" w:rsidRPr="004F5AA2" w:rsidRDefault="0017228C" w:rsidP="00C51790">
      <w:pPr>
        <w:rPr>
          <w:rFonts w:cs="Arial"/>
        </w:rPr>
      </w:pPr>
    </w:p>
    <w:p w14:paraId="76C8B391" w14:textId="77777777" w:rsidR="001E327C" w:rsidRPr="004F5AA2" w:rsidRDefault="001E327C" w:rsidP="00C51790">
      <w:pPr>
        <w:rPr>
          <w:rFonts w:cs="Arial"/>
        </w:rPr>
      </w:pPr>
    </w:p>
    <w:tbl>
      <w:tblPr>
        <w:tblStyle w:val="GridTable41"/>
        <w:tblW w:w="3407" w:type="dxa"/>
        <w:jc w:val="center"/>
        <w:tblInd w:w="0" w:type="dxa"/>
        <w:tblLook w:val="0480" w:firstRow="0" w:lastRow="0" w:firstColumn="1" w:lastColumn="0" w:noHBand="0" w:noVBand="1"/>
      </w:tblPr>
      <w:tblGrid>
        <w:gridCol w:w="622"/>
        <w:gridCol w:w="2785"/>
      </w:tblGrid>
      <w:tr w:rsidR="004F5AA2" w:rsidRPr="004F5AA2" w14:paraId="0064F59C" w14:textId="77777777" w:rsidTr="001E327C">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7F2F69AF" w14:textId="77777777" w:rsidR="00C51790" w:rsidRPr="004F5AA2" w:rsidRDefault="00C51790" w:rsidP="001E327C">
            <w:pPr>
              <w:pStyle w:val="NoSpacing"/>
              <w:jc w:val="center"/>
            </w:pPr>
            <w:r w:rsidRPr="004F5AA2">
              <w:t>30</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58F66A9D" w14:textId="77777777" w:rsidR="00C51790" w:rsidRPr="004F5AA2" w:rsidRDefault="00C51790" w:rsidP="001E327C">
            <w:pPr>
              <w:pStyle w:val="NoSpacing"/>
              <w:jc w:val="center"/>
              <w:cnfStyle w:val="000000100000" w:firstRow="0" w:lastRow="0" w:firstColumn="0" w:lastColumn="0" w:oddVBand="0" w:evenVBand="0" w:oddHBand="1" w:evenHBand="0" w:firstRowFirstColumn="0" w:firstRowLastColumn="0" w:lastRowFirstColumn="0" w:lastRowLastColumn="0"/>
            </w:pPr>
            <w:r w:rsidRPr="004F5AA2">
              <w:t>Rotor</w:t>
            </w:r>
          </w:p>
        </w:tc>
      </w:tr>
      <w:tr w:rsidR="004F5AA2" w:rsidRPr="004F5AA2" w14:paraId="608B0B0D" w14:textId="77777777" w:rsidTr="001E327C">
        <w:trPr>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3C2F1CB7" w14:textId="77777777" w:rsidR="00C51790" w:rsidRPr="004F5AA2" w:rsidRDefault="00C51790" w:rsidP="001E327C">
            <w:pPr>
              <w:pStyle w:val="NoSpacing"/>
              <w:jc w:val="center"/>
            </w:pPr>
            <w:r w:rsidRPr="004F5AA2">
              <w:t>32</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766D776A" w14:textId="77777777" w:rsidR="00C51790" w:rsidRPr="004F5AA2" w:rsidRDefault="00C51790" w:rsidP="001E327C">
            <w:pPr>
              <w:pStyle w:val="NoSpacing"/>
              <w:jc w:val="center"/>
              <w:cnfStyle w:val="000000000000" w:firstRow="0" w:lastRow="0" w:firstColumn="0" w:lastColumn="0" w:oddVBand="0" w:evenVBand="0" w:oddHBand="0" w:evenHBand="0" w:firstRowFirstColumn="0" w:firstRowLastColumn="0" w:lastRowFirstColumn="0" w:lastRowLastColumn="0"/>
            </w:pPr>
            <w:r w:rsidRPr="004F5AA2">
              <w:t>Permanent magnets</w:t>
            </w:r>
          </w:p>
        </w:tc>
      </w:tr>
      <w:tr w:rsidR="004F5AA2" w:rsidRPr="004F5AA2" w14:paraId="146FD173" w14:textId="77777777" w:rsidTr="001E327C">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5133E124" w14:textId="77777777" w:rsidR="00C51790" w:rsidRPr="004F5AA2" w:rsidRDefault="00C51790" w:rsidP="001E327C">
            <w:pPr>
              <w:pStyle w:val="NoSpacing"/>
              <w:jc w:val="center"/>
            </w:pPr>
            <w:r w:rsidRPr="004F5AA2">
              <w:t>34</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4E50FFBD" w14:textId="77777777" w:rsidR="00C51790" w:rsidRPr="004F5AA2" w:rsidRDefault="00C51790" w:rsidP="001E327C">
            <w:pPr>
              <w:pStyle w:val="NoSpacing"/>
              <w:jc w:val="center"/>
              <w:cnfStyle w:val="000000100000" w:firstRow="0" w:lastRow="0" w:firstColumn="0" w:lastColumn="0" w:oddVBand="0" w:evenVBand="0" w:oddHBand="1" w:evenHBand="0" w:firstRowFirstColumn="0" w:firstRowLastColumn="0" w:lastRowFirstColumn="0" w:lastRowLastColumn="0"/>
            </w:pPr>
            <w:r w:rsidRPr="004F5AA2">
              <w:t>Stator</w:t>
            </w:r>
          </w:p>
        </w:tc>
      </w:tr>
      <w:tr w:rsidR="004F5AA2" w:rsidRPr="004F5AA2" w14:paraId="72B86E5F" w14:textId="77777777" w:rsidTr="001E327C">
        <w:trPr>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20C2EFD0" w14:textId="77777777" w:rsidR="00C51790" w:rsidRPr="004F5AA2" w:rsidRDefault="00C51790" w:rsidP="001E327C">
            <w:pPr>
              <w:pStyle w:val="NoSpacing"/>
              <w:jc w:val="center"/>
            </w:pPr>
            <w:r w:rsidRPr="004F5AA2">
              <w:t>36a</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7176B987" w14:textId="77777777" w:rsidR="00C51790" w:rsidRPr="004F5AA2" w:rsidRDefault="00C51790" w:rsidP="001E327C">
            <w:pPr>
              <w:pStyle w:val="NoSpacing"/>
              <w:jc w:val="center"/>
              <w:cnfStyle w:val="000000000000" w:firstRow="0" w:lastRow="0" w:firstColumn="0" w:lastColumn="0" w:oddVBand="0" w:evenVBand="0" w:oddHBand="0" w:evenHBand="0" w:firstRowFirstColumn="0" w:firstRowLastColumn="0" w:lastRowFirstColumn="0" w:lastRowLastColumn="0"/>
            </w:pPr>
            <w:r w:rsidRPr="004F5AA2">
              <w:t>Stator tooth body</w:t>
            </w:r>
          </w:p>
        </w:tc>
      </w:tr>
      <w:tr w:rsidR="004F5AA2" w:rsidRPr="004F5AA2" w14:paraId="2D81836A" w14:textId="77777777" w:rsidTr="001E327C">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286F15F1" w14:textId="77777777" w:rsidR="00C51790" w:rsidRPr="004F5AA2" w:rsidRDefault="00C51790" w:rsidP="001E327C">
            <w:pPr>
              <w:pStyle w:val="NoSpacing"/>
              <w:jc w:val="center"/>
            </w:pPr>
            <w:r w:rsidRPr="004F5AA2">
              <w:t>36b</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48A999E3" w14:textId="77777777" w:rsidR="00C51790" w:rsidRPr="004F5AA2" w:rsidRDefault="00C51790" w:rsidP="001E327C">
            <w:pPr>
              <w:pStyle w:val="NoSpacing"/>
              <w:jc w:val="center"/>
              <w:cnfStyle w:val="000000100000" w:firstRow="0" w:lastRow="0" w:firstColumn="0" w:lastColumn="0" w:oddVBand="0" w:evenVBand="0" w:oddHBand="1" w:evenHBand="0" w:firstRowFirstColumn="0" w:firstRowLastColumn="0" w:lastRowFirstColumn="0" w:lastRowLastColumn="0"/>
            </w:pPr>
            <w:r w:rsidRPr="004F5AA2">
              <w:t>Stator tooth tip</w:t>
            </w:r>
          </w:p>
        </w:tc>
      </w:tr>
      <w:tr w:rsidR="004F5AA2" w:rsidRPr="004F5AA2" w14:paraId="522AC7B8" w14:textId="77777777" w:rsidTr="001E327C">
        <w:trPr>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5C9B4D34" w14:textId="77777777" w:rsidR="00C51790" w:rsidRPr="004F5AA2" w:rsidRDefault="00C51790" w:rsidP="001E327C">
            <w:pPr>
              <w:pStyle w:val="NoSpacing"/>
              <w:jc w:val="center"/>
            </w:pPr>
            <w:r w:rsidRPr="004F5AA2">
              <w:t>38</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4CED999C" w14:textId="77777777" w:rsidR="00C51790" w:rsidRPr="004F5AA2" w:rsidRDefault="00C51790" w:rsidP="001E327C">
            <w:pPr>
              <w:pStyle w:val="NoSpacing"/>
              <w:jc w:val="center"/>
              <w:cnfStyle w:val="000000000000" w:firstRow="0" w:lastRow="0" w:firstColumn="0" w:lastColumn="0" w:oddVBand="0" w:evenVBand="0" w:oddHBand="0" w:evenHBand="0" w:firstRowFirstColumn="0" w:firstRowLastColumn="0" w:lastRowFirstColumn="0" w:lastRowLastColumn="0"/>
            </w:pPr>
            <w:r w:rsidRPr="004F5AA2">
              <w:t>Coil</w:t>
            </w:r>
          </w:p>
        </w:tc>
      </w:tr>
      <w:tr w:rsidR="004F5AA2" w:rsidRPr="004F5AA2" w14:paraId="391A0C12" w14:textId="77777777" w:rsidTr="001E327C">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4E3CB3B6" w14:textId="77777777" w:rsidR="00C51790" w:rsidRPr="004F5AA2" w:rsidRDefault="00C51790" w:rsidP="001E327C">
            <w:pPr>
              <w:pStyle w:val="NoSpacing"/>
              <w:jc w:val="center"/>
            </w:pPr>
            <w:r w:rsidRPr="004F5AA2">
              <w:lastRenderedPageBreak/>
              <w:t>40</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09C72D1B" w14:textId="77777777" w:rsidR="00C51790" w:rsidRPr="004F5AA2" w:rsidRDefault="00C51790" w:rsidP="001E327C">
            <w:pPr>
              <w:pStyle w:val="NoSpacing"/>
              <w:jc w:val="center"/>
              <w:cnfStyle w:val="000000100000" w:firstRow="0" w:lastRow="0" w:firstColumn="0" w:lastColumn="0" w:oddVBand="0" w:evenVBand="0" w:oddHBand="1" w:evenHBand="0" w:firstRowFirstColumn="0" w:firstRowLastColumn="0" w:lastRowFirstColumn="0" w:lastRowLastColumn="0"/>
            </w:pPr>
            <w:r w:rsidRPr="004F5AA2">
              <w:t>Magnetic bridge member</w:t>
            </w:r>
          </w:p>
        </w:tc>
      </w:tr>
      <w:tr w:rsidR="004F5AA2" w:rsidRPr="004F5AA2" w14:paraId="2D3CABFA" w14:textId="77777777" w:rsidTr="001E327C">
        <w:trPr>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374DEF46" w14:textId="77777777" w:rsidR="00C51790" w:rsidRPr="004F5AA2" w:rsidRDefault="00C51790" w:rsidP="001E327C">
            <w:pPr>
              <w:pStyle w:val="NoSpacing"/>
              <w:jc w:val="center"/>
            </w:pPr>
            <w:r w:rsidRPr="004F5AA2">
              <w:t>42</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43E11703" w14:textId="77777777" w:rsidR="00C51790" w:rsidRPr="004F5AA2" w:rsidRDefault="00C51790" w:rsidP="001E327C">
            <w:pPr>
              <w:pStyle w:val="NoSpacing"/>
              <w:jc w:val="center"/>
              <w:cnfStyle w:val="000000000000" w:firstRow="0" w:lastRow="0" w:firstColumn="0" w:lastColumn="0" w:oddVBand="0" w:evenVBand="0" w:oddHBand="0" w:evenHBand="0" w:firstRowFirstColumn="0" w:firstRowLastColumn="0" w:lastRowFirstColumn="0" w:lastRowLastColumn="0"/>
            </w:pPr>
            <w:r w:rsidRPr="004F5AA2">
              <w:t>Thermal Switch</w:t>
            </w:r>
          </w:p>
        </w:tc>
      </w:tr>
      <w:tr w:rsidR="004F5AA2" w:rsidRPr="004F5AA2" w14:paraId="5ED15E32" w14:textId="77777777" w:rsidTr="001E327C">
        <w:trPr>
          <w:cnfStyle w:val="000000100000" w:firstRow="0" w:lastRow="0" w:firstColumn="0" w:lastColumn="0" w:oddVBand="0" w:evenVBand="0" w:oddHBand="1" w:evenHBand="0"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0B9E6027" w14:textId="77777777" w:rsidR="00C51790" w:rsidRPr="004F5AA2" w:rsidRDefault="00C51790" w:rsidP="001E327C">
            <w:pPr>
              <w:pStyle w:val="NoSpacing"/>
              <w:jc w:val="center"/>
            </w:pPr>
            <w:r w:rsidRPr="004F5AA2">
              <w:t>44</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55DB72D6" w14:textId="77777777" w:rsidR="00C51790" w:rsidRPr="004F5AA2" w:rsidRDefault="00C51790" w:rsidP="001E327C">
            <w:pPr>
              <w:pStyle w:val="NoSpacing"/>
              <w:jc w:val="center"/>
              <w:cnfStyle w:val="000000100000" w:firstRow="0" w:lastRow="0" w:firstColumn="0" w:lastColumn="0" w:oddVBand="0" w:evenVBand="0" w:oddHBand="1" w:evenHBand="0" w:firstRowFirstColumn="0" w:firstRowLastColumn="0" w:lastRowFirstColumn="0" w:lastRowLastColumn="0"/>
            </w:pPr>
            <w:r w:rsidRPr="004F5AA2">
              <w:t>Pre-loaded spring</w:t>
            </w:r>
          </w:p>
        </w:tc>
      </w:tr>
      <w:tr w:rsidR="004F5AA2" w:rsidRPr="004F5AA2" w14:paraId="3C3756D4" w14:textId="77777777" w:rsidTr="001E327C">
        <w:trPr>
          <w:trHeight w:val="415"/>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211797EE" w14:textId="77777777" w:rsidR="00C51790" w:rsidRPr="004F5AA2" w:rsidRDefault="00C51790" w:rsidP="001E327C">
            <w:pPr>
              <w:pStyle w:val="NoSpacing"/>
              <w:jc w:val="center"/>
            </w:pPr>
            <w:r w:rsidRPr="004F5AA2">
              <w:t>46</w:t>
            </w:r>
          </w:p>
        </w:tc>
        <w:tc>
          <w:tcPr>
            <w:tcW w:w="0" w:type="auto"/>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vAlign w:val="center"/>
            <w:hideMark/>
          </w:tcPr>
          <w:p w14:paraId="212C514A" w14:textId="77777777" w:rsidR="00C51790" w:rsidRPr="004F5AA2" w:rsidRDefault="00C51790" w:rsidP="001E327C">
            <w:pPr>
              <w:pStyle w:val="NoSpacing"/>
              <w:jc w:val="center"/>
              <w:cnfStyle w:val="000000000000" w:firstRow="0" w:lastRow="0" w:firstColumn="0" w:lastColumn="0" w:oddVBand="0" w:evenVBand="0" w:oddHBand="0" w:evenHBand="0" w:firstRowFirstColumn="0" w:firstRowLastColumn="0" w:lastRowFirstColumn="0" w:lastRowLastColumn="0"/>
            </w:pPr>
            <w:r w:rsidRPr="004F5AA2">
              <w:t>Detent mechanism</w:t>
            </w:r>
          </w:p>
        </w:tc>
      </w:tr>
    </w:tbl>
    <w:p w14:paraId="6637AA2F" w14:textId="77777777" w:rsidR="00C51790" w:rsidRPr="004F5AA2" w:rsidRDefault="00C51790" w:rsidP="00C51790">
      <w:pPr>
        <w:pStyle w:val="Caption"/>
      </w:pPr>
      <w:bookmarkStart w:id="38" w:name="_Ref536780794"/>
      <w:bookmarkStart w:id="39" w:name="_Toc21550024"/>
      <w:r w:rsidRPr="004F5AA2">
        <w:t>Table 1-</w:t>
      </w:r>
      <w:r w:rsidRPr="004F5AA2">
        <w:rPr>
          <w:b w:val="0"/>
          <w:iCs w:val="0"/>
          <w:noProof/>
        </w:rPr>
        <w:fldChar w:fldCharType="begin"/>
      </w:r>
      <w:r w:rsidRPr="004F5AA2">
        <w:rPr>
          <w:noProof/>
        </w:rPr>
        <w:instrText xml:space="preserve"> SEQ Table \* ARABIC </w:instrText>
      </w:r>
      <w:r w:rsidRPr="004F5AA2">
        <w:rPr>
          <w:b w:val="0"/>
          <w:iCs w:val="0"/>
          <w:noProof/>
        </w:rPr>
        <w:fldChar w:fldCharType="separate"/>
      </w:r>
      <w:r w:rsidR="00CF5E36" w:rsidRPr="004F5AA2">
        <w:rPr>
          <w:noProof/>
        </w:rPr>
        <w:t>2</w:t>
      </w:r>
      <w:r w:rsidRPr="004F5AA2">
        <w:rPr>
          <w:b w:val="0"/>
          <w:iCs w:val="0"/>
          <w:noProof/>
        </w:rPr>
        <w:fldChar w:fldCharType="end"/>
      </w:r>
      <w:bookmarkEnd w:id="38"/>
      <w:r w:rsidRPr="004F5AA2">
        <w:t xml:space="preserve"> Description of annotation numbering in </w:t>
      </w:r>
      <w:r w:rsidRPr="004F5AA2">
        <w:rPr>
          <w:b w:val="0"/>
          <w:iCs w:val="0"/>
          <w:szCs w:val="22"/>
        </w:rPr>
        <w:fldChar w:fldCharType="begin"/>
      </w:r>
      <w:r w:rsidRPr="004F5AA2">
        <w:rPr>
          <w:b w:val="0"/>
          <w:iCs w:val="0"/>
          <w:szCs w:val="22"/>
        </w:rPr>
        <w:instrText xml:space="preserve"> REF _Ref536780693  \* MERGEFORMAT </w:instrText>
      </w:r>
      <w:r w:rsidRPr="004F5AA2">
        <w:rPr>
          <w:b w:val="0"/>
          <w:iCs w:val="0"/>
          <w:szCs w:val="22"/>
        </w:rPr>
        <w:fldChar w:fldCharType="separate"/>
      </w:r>
      <w:r w:rsidR="00CF5E36" w:rsidRPr="004F5AA2">
        <w:t>Figure 1.4</w:t>
      </w:r>
      <w:bookmarkEnd w:id="39"/>
      <w:r w:rsidRPr="004F5AA2">
        <w:rPr>
          <w:b w:val="0"/>
          <w:iCs w:val="0"/>
          <w:szCs w:val="22"/>
        </w:rPr>
        <w:fldChar w:fldCharType="end"/>
      </w:r>
    </w:p>
    <w:p w14:paraId="1A0FDBCA" w14:textId="77777777" w:rsidR="00C51790" w:rsidRPr="004F5AA2" w:rsidRDefault="00C51790" w:rsidP="00BF64CC">
      <w:pPr>
        <w:pStyle w:val="Heading3"/>
      </w:pPr>
      <w:bookmarkStart w:id="40" w:name="_Toc12966878"/>
      <w:bookmarkStart w:id="41" w:name="_Toc22648609"/>
      <w:r w:rsidRPr="004F5AA2">
        <w:t>Stator shunt arrangements</w:t>
      </w:r>
      <w:bookmarkEnd w:id="40"/>
      <w:bookmarkEnd w:id="41"/>
    </w:p>
    <w:p w14:paraId="6D6F89E1" w14:textId="253DA2DB" w:rsidR="00C51790" w:rsidRPr="004F5AA2" w:rsidRDefault="00E32DB2" w:rsidP="00C51790">
      <w:pPr>
        <w:rPr>
          <w:rFonts w:cs="Arial"/>
        </w:rPr>
      </w:pPr>
      <w:r w:rsidRPr="004F5AA2">
        <w:rPr>
          <w:rFonts w:cs="Arial"/>
        </w:rPr>
        <w:t xml:space="preserve">In </w:t>
      </w:r>
      <w:r w:rsidRPr="004F5AA2">
        <w:rPr>
          <w:rFonts w:cs="Arial"/>
        </w:rPr>
        <w:fldChar w:fldCharType="begin"/>
      </w:r>
      <w:r w:rsidRPr="004F5AA2">
        <w:rPr>
          <w:rFonts w:cs="Arial"/>
        </w:rPr>
        <w:instrText xml:space="preserve"> REF _Ref12976682 \h </w:instrText>
      </w:r>
      <w:r w:rsidRPr="004F5AA2">
        <w:rPr>
          <w:rFonts w:cs="Arial"/>
        </w:rPr>
      </w:r>
      <w:r w:rsidRPr="004F5AA2">
        <w:rPr>
          <w:rFonts w:cs="Arial"/>
        </w:rPr>
        <w:fldChar w:fldCharType="separate"/>
      </w:r>
      <w:r w:rsidR="00CF5E36" w:rsidRPr="004F5AA2">
        <w:t xml:space="preserve">Figure </w:t>
      </w:r>
      <w:r w:rsidR="00CF5E36" w:rsidRPr="004F5AA2">
        <w:rPr>
          <w:noProof/>
        </w:rPr>
        <w:t>1</w:t>
      </w:r>
      <w:r w:rsidR="00CF5E36" w:rsidRPr="004F5AA2">
        <w:t>.</w:t>
      </w:r>
      <w:r w:rsidR="00CF5E36" w:rsidRPr="004F5AA2">
        <w:rPr>
          <w:noProof/>
        </w:rPr>
        <w:t>5</w:t>
      </w:r>
      <w:r w:rsidRPr="004F5AA2">
        <w:rPr>
          <w:rFonts w:cs="Arial"/>
        </w:rPr>
        <w:fldChar w:fldCharType="end"/>
      </w:r>
      <w:r w:rsidR="00C51790" w:rsidRPr="004F5AA2">
        <w:rPr>
          <w:rFonts w:cs="Arial"/>
        </w:rPr>
        <w:t>, a concept based on employing thin copper shunts in the slot opening is described. Under healthy operation, the shunts are fed with current which is for the purp</w:t>
      </w:r>
      <w:r w:rsidRPr="004F5AA2">
        <w:rPr>
          <w:rFonts w:cs="Arial"/>
        </w:rPr>
        <w:t xml:space="preserve">ose of saturating slot opening </w:t>
      </w:r>
      <w:r w:rsidRPr="004F5AA2">
        <w:rPr>
          <w:rFonts w:cs="Arial"/>
        </w:rPr>
        <w:fldChar w:fldCharType="begin" w:fldLock="1"/>
      </w:r>
      <w:r w:rsidRPr="004F5AA2">
        <w:rPr>
          <w:rFonts w:cs="Arial"/>
        </w:rPr>
        <w:instrText>ADDIN CSL_CITATION {"citationItems":[{"id":"ITEM-1","itemData":{"author":[{"dropping-particle":"","family":"J.F.Gieras","given":"","non-dropping-particle":"","parse-names":false,"suffix":""}],"id":"ITEM-1","issued":{"date-parts":[["0"]]},"number":"US Patent 7859231","title":"permanent magnet electric generator with variable magnet flux excitation","type":"patent"},"uris":["http://www.mendeley.com/documents/?uuid=561b1484-e75e-4701-b8de-739bdc3f99f6"]}],"mendeley":{"formattedCitation":"[29]","plainTextFormattedCitation":"[29]","previouslyFormattedCitation":"[29]"},"properties":{"noteIndex":0},"schema":"https://github.com/citation-style-language/schema/raw/master/csl-citation.json"}</w:instrText>
      </w:r>
      <w:r w:rsidRPr="004F5AA2">
        <w:rPr>
          <w:rFonts w:cs="Arial"/>
        </w:rPr>
        <w:fldChar w:fldCharType="separate"/>
      </w:r>
      <w:r w:rsidRPr="004F5AA2">
        <w:rPr>
          <w:rFonts w:cs="Arial"/>
          <w:noProof/>
        </w:rPr>
        <w:t>[29]</w:t>
      </w:r>
      <w:r w:rsidRPr="004F5AA2">
        <w:rPr>
          <w:rFonts w:cs="Arial"/>
        </w:rPr>
        <w:fldChar w:fldCharType="end"/>
      </w:r>
      <w:r w:rsidR="00C51790" w:rsidRPr="004F5AA2">
        <w:rPr>
          <w:rFonts w:cs="Arial"/>
        </w:rPr>
        <w:t xml:space="preserve">. Under faulted conditions, the current fed in shunts is disconnected which allows magnet flux to pass directly through slot magnetic shunts, realising fault accommodation. </w:t>
      </w:r>
    </w:p>
    <w:p w14:paraId="6B097C9A" w14:textId="77777777" w:rsidR="00C51790" w:rsidRPr="004F5AA2" w:rsidRDefault="00C51790" w:rsidP="00C51790">
      <w:pPr>
        <w:pStyle w:val="BodyText"/>
        <w:jc w:val="center"/>
        <w:rPr>
          <w:lang w:val="en-US"/>
        </w:rPr>
      </w:pPr>
      <w:r w:rsidRPr="004F5AA2">
        <w:rPr>
          <w:noProof/>
        </w:rPr>
        <w:drawing>
          <wp:inline distT="0" distB="0" distL="0" distR="0" wp14:anchorId="111ACBEA" wp14:editId="4C0D7925">
            <wp:extent cx="5117465" cy="2797175"/>
            <wp:effectExtent l="0" t="0" r="698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17465" cy="2797175"/>
                    </a:xfrm>
                    <a:prstGeom prst="rect">
                      <a:avLst/>
                    </a:prstGeom>
                    <a:noFill/>
                    <a:ln>
                      <a:noFill/>
                    </a:ln>
                  </pic:spPr>
                </pic:pic>
              </a:graphicData>
            </a:graphic>
          </wp:inline>
        </w:drawing>
      </w:r>
    </w:p>
    <w:p w14:paraId="65FE0BEA" w14:textId="77777777" w:rsidR="00C51790" w:rsidRPr="004F5AA2" w:rsidRDefault="00C51790" w:rsidP="00C51790">
      <w:pPr>
        <w:pStyle w:val="BodyText"/>
        <w:rPr>
          <w:lang w:val="en-US"/>
        </w:rPr>
      </w:pPr>
      <w:r w:rsidRPr="004F5AA2">
        <w:rPr>
          <w:lang w:val="en-US"/>
        </w:rPr>
        <w:t xml:space="preserve">                                   (a)                                                         (b)</w:t>
      </w:r>
    </w:p>
    <w:p w14:paraId="5E1C0678" w14:textId="42179481" w:rsidR="00C51790" w:rsidRPr="004F5AA2" w:rsidRDefault="00C51790" w:rsidP="00C51790">
      <w:pPr>
        <w:pStyle w:val="Caption"/>
        <w:rPr>
          <w:rFonts w:cs="Arial"/>
          <w:i/>
          <w:sz w:val="20"/>
          <w:szCs w:val="20"/>
          <w:lang w:val="en-US"/>
        </w:rPr>
      </w:pPr>
      <w:bookmarkStart w:id="42" w:name="_Ref12976682"/>
      <w:bookmarkStart w:id="43" w:name="_Toc13127035"/>
      <w:bookmarkStart w:id="44" w:name="_Toc2154982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w:t>
      </w:r>
      <w:r w:rsidR="00805BE2" w:rsidRPr="004F5AA2">
        <w:rPr>
          <w:noProof/>
        </w:rPr>
        <w:fldChar w:fldCharType="end"/>
      </w:r>
      <w:bookmarkEnd w:id="42"/>
      <w:r w:rsidRPr="004F5AA2">
        <w:t xml:space="preserve"> Schematic flux path with </w:t>
      </w:r>
      <w:r w:rsidRPr="004F5AA2">
        <w:rPr>
          <w:rFonts w:cs="Arial"/>
          <w:sz w:val="20"/>
          <w:szCs w:val="20"/>
        </w:rPr>
        <w:t>(a) Stator magnetic shunts in flux-shorting mode and  (b) Stator magnetic shunts saturated by control current</w:t>
      </w:r>
      <w:bookmarkEnd w:id="43"/>
      <w:bookmarkEnd w:id="44"/>
    </w:p>
    <w:p w14:paraId="185D5F7D" w14:textId="77777777" w:rsidR="00C51790" w:rsidRPr="004F5AA2" w:rsidRDefault="00C51790" w:rsidP="00BF64CC">
      <w:pPr>
        <w:pStyle w:val="Heading3"/>
        <w:rPr>
          <w:rFonts w:cs="Arial"/>
        </w:rPr>
      </w:pPr>
      <w:bookmarkStart w:id="45" w:name="_Toc12966879"/>
      <w:bookmarkStart w:id="46" w:name="_Toc22648610"/>
      <w:r w:rsidRPr="004F5AA2">
        <w:t>Rotor magnetic shunt arrangement</w:t>
      </w:r>
      <w:bookmarkEnd w:id="45"/>
      <w:bookmarkEnd w:id="46"/>
      <w:r w:rsidRPr="004F5AA2">
        <w:t xml:space="preserve"> </w:t>
      </w:r>
    </w:p>
    <w:p w14:paraId="5125025F" w14:textId="31AC4B5B" w:rsidR="00C51790" w:rsidRPr="004F5AA2" w:rsidRDefault="00C51790" w:rsidP="00C51790">
      <w:pPr>
        <w:rPr>
          <w:rFonts w:cs="Arial"/>
        </w:rPr>
      </w:pPr>
      <w:r w:rsidRPr="004F5AA2">
        <w:rPr>
          <w:rFonts w:cs="Arial"/>
        </w:rPr>
        <w:t xml:space="preserve">In this concept, which </w:t>
      </w:r>
      <w:r w:rsidR="00E32DB2" w:rsidRPr="004F5AA2">
        <w:rPr>
          <w:rFonts w:cs="Arial"/>
        </w:rPr>
        <w:t xml:space="preserve">is described in patent filing </w:t>
      </w:r>
      <w:r w:rsidR="00E32DB2" w:rsidRPr="004F5AA2">
        <w:rPr>
          <w:rFonts w:cs="Arial"/>
        </w:rPr>
        <w:fldChar w:fldCharType="begin" w:fldLock="1"/>
      </w:r>
      <w:r w:rsidR="003946E6" w:rsidRPr="004F5AA2">
        <w:rPr>
          <w:rFonts w:cs="Arial"/>
        </w:rPr>
        <w:instrText>ADDIN CSL_CITATION {"citationItems":[{"id":"ITEM-1","itemData":{"author":[{"dropping-particle":"","family":"A. F. e. al","given":"","non-dropping-particle":"","parse-names":false,"suffix":""}],"id":"ITEM-1","issued":{"date-parts":[["0"]]},"number":"6750628,","title":"Flux shunt wave shape control arrangement for permanent magnet machines","type":"patent"},"uris":["http://www.mendeley.com/documents/?uuid=02c4242a-3230-48e2-b56f-c4c75c7cf9aa"]}],"mendeley":{"formattedCitation":"[30]","plainTextFormattedCitation":"[30]","previouslyFormattedCitation":"[30]"},"properties":{"noteIndex":0},"schema":"https://github.com/citation-style-language/schema/raw/master/csl-citation.json"}</w:instrText>
      </w:r>
      <w:r w:rsidR="00E32DB2" w:rsidRPr="004F5AA2">
        <w:rPr>
          <w:rFonts w:cs="Arial"/>
        </w:rPr>
        <w:fldChar w:fldCharType="separate"/>
      </w:r>
      <w:r w:rsidR="00E32DB2" w:rsidRPr="004F5AA2">
        <w:rPr>
          <w:rFonts w:cs="Arial"/>
          <w:noProof/>
        </w:rPr>
        <w:t>[30]</w:t>
      </w:r>
      <w:r w:rsidR="00E32DB2" w:rsidRPr="004F5AA2">
        <w:rPr>
          <w:rFonts w:cs="Arial"/>
        </w:rPr>
        <w:fldChar w:fldCharType="end"/>
      </w:r>
      <w:r w:rsidRPr="004F5AA2">
        <w:rPr>
          <w:rStyle w:val="CommentReference"/>
        </w:rPr>
        <w:t xml:space="preserve">, </w:t>
      </w:r>
      <w:r w:rsidRPr="004F5AA2">
        <w:rPr>
          <w:rFonts w:cs="Arial"/>
        </w:rPr>
        <w:t xml:space="preserve"> an array of rotor magnetic shunts are incorporated into the m</w:t>
      </w:r>
      <w:r w:rsidR="00E32DB2" w:rsidRPr="004F5AA2">
        <w:rPr>
          <w:rFonts w:cs="Arial"/>
        </w:rPr>
        <w:t xml:space="preserve">achine rotor as shown in </w:t>
      </w:r>
      <w:r w:rsidR="00E32DB2" w:rsidRPr="004F5AA2">
        <w:rPr>
          <w:rFonts w:cs="Arial"/>
        </w:rPr>
        <w:fldChar w:fldCharType="begin"/>
      </w:r>
      <w:r w:rsidR="00E32DB2" w:rsidRPr="004F5AA2">
        <w:rPr>
          <w:rFonts w:cs="Arial"/>
        </w:rPr>
        <w:instrText xml:space="preserve"> REF _Ref12976880 \h </w:instrText>
      </w:r>
      <w:r w:rsidR="00E32DB2" w:rsidRPr="004F5AA2">
        <w:rPr>
          <w:rFonts w:cs="Arial"/>
        </w:rPr>
      </w:r>
      <w:r w:rsidR="00E32DB2" w:rsidRPr="004F5AA2">
        <w:rPr>
          <w:rFonts w:cs="Arial"/>
        </w:rPr>
        <w:fldChar w:fldCharType="separate"/>
      </w:r>
      <w:r w:rsidR="00CF5E36" w:rsidRPr="004F5AA2">
        <w:t xml:space="preserve">Figure </w:t>
      </w:r>
      <w:r w:rsidR="00CF5E36" w:rsidRPr="004F5AA2">
        <w:rPr>
          <w:noProof/>
        </w:rPr>
        <w:t>1</w:t>
      </w:r>
      <w:r w:rsidR="00CF5E36" w:rsidRPr="004F5AA2">
        <w:t>.</w:t>
      </w:r>
      <w:r w:rsidR="00CF5E36" w:rsidRPr="004F5AA2">
        <w:rPr>
          <w:noProof/>
        </w:rPr>
        <w:t>6</w:t>
      </w:r>
      <w:r w:rsidR="00E32DB2" w:rsidRPr="004F5AA2">
        <w:rPr>
          <w:rFonts w:cs="Arial"/>
        </w:rPr>
        <w:fldChar w:fldCharType="end"/>
      </w:r>
      <w:r w:rsidRPr="004F5AA2">
        <w:rPr>
          <w:rFonts w:cs="Arial"/>
        </w:rPr>
        <w:t xml:space="preserve">. The rotor includes series of coils which are able to control the </w:t>
      </w:r>
      <w:r w:rsidR="003946E6" w:rsidRPr="004F5AA2">
        <w:rPr>
          <w:rFonts w:cs="Arial"/>
        </w:rPr>
        <w:t xml:space="preserve">shunted flux within the rotor. </w:t>
      </w:r>
      <w:r w:rsidRPr="004F5AA2">
        <w:rPr>
          <w:rFonts w:cs="Arial"/>
        </w:rPr>
        <w:t xml:space="preserve">Under faulted conditions, the shunt current is removed and much of the  magnet flux is </w:t>
      </w:r>
      <w:r w:rsidR="00226D7E" w:rsidRPr="004F5AA2">
        <w:rPr>
          <w:rFonts w:cs="Arial"/>
        </w:rPr>
        <w:t xml:space="preserve">short-circuited </w:t>
      </w:r>
      <w:r w:rsidRPr="004F5AA2">
        <w:rPr>
          <w:rFonts w:cs="Arial"/>
        </w:rPr>
        <w:t xml:space="preserve">through the magnetic shunt, thus reducing the stator flux.  The disadvantage of rotor </w:t>
      </w:r>
      <w:r w:rsidRPr="004F5AA2">
        <w:rPr>
          <w:rFonts w:cs="Arial"/>
        </w:rPr>
        <w:lastRenderedPageBreak/>
        <w:t xml:space="preserve">shunts are additional losses in the rotor and the need to supply current into the rotor, e.g. via slip-rings or a brushless exciter. This latter requirements undermines many of the benefits of permanent magnet machines and hence this concept is unlikely to be attractive for practical applications. </w:t>
      </w:r>
    </w:p>
    <w:p w14:paraId="13D8C6B0" w14:textId="77777777" w:rsidR="00C51790" w:rsidRPr="004F5AA2" w:rsidRDefault="00C51790" w:rsidP="00C51790">
      <w:pPr>
        <w:pStyle w:val="BodyText"/>
        <w:jc w:val="center"/>
        <w:rPr>
          <w:lang w:val="en-US"/>
        </w:rPr>
      </w:pPr>
      <w:r w:rsidRPr="004F5AA2">
        <w:rPr>
          <w:rFonts w:cs="Times"/>
          <w:noProof/>
          <w:sz w:val="36"/>
          <w:szCs w:val="36"/>
        </w:rPr>
        <w:drawing>
          <wp:inline distT="0" distB="0" distL="0" distR="0" wp14:anchorId="3BED4F91" wp14:editId="1A124053">
            <wp:extent cx="4664075" cy="3542030"/>
            <wp:effectExtent l="0" t="0" r="317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64075" cy="3542030"/>
                    </a:xfrm>
                    <a:prstGeom prst="rect">
                      <a:avLst/>
                    </a:prstGeom>
                    <a:noFill/>
                    <a:ln>
                      <a:noFill/>
                    </a:ln>
                  </pic:spPr>
                </pic:pic>
              </a:graphicData>
            </a:graphic>
          </wp:inline>
        </w:drawing>
      </w:r>
    </w:p>
    <w:p w14:paraId="208D39A5" w14:textId="38CC77A3" w:rsidR="00C51790" w:rsidRPr="004F5AA2" w:rsidRDefault="00C51790" w:rsidP="003946E6">
      <w:pPr>
        <w:pStyle w:val="Caption"/>
        <w:rPr>
          <w:lang w:val="en-US"/>
        </w:rPr>
      </w:pPr>
      <w:bookmarkStart w:id="47" w:name="_Ref12976880"/>
      <w:bookmarkStart w:id="48" w:name="_Toc13127036"/>
      <w:bookmarkStart w:id="49" w:name="_Toc2154982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w:t>
      </w:r>
      <w:r w:rsidR="00805BE2" w:rsidRPr="004F5AA2">
        <w:rPr>
          <w:noProof/>
        </w:rPr>
        <w:fldChar w:fldCharType="end"/>
      </w:r>
      <w:bookmarkEnd w:id="47"/>
      <w:r w:rsidRPr="004F5AA2">
        <w:t xml:space="preserve"> </w:t>
      </w:r>
      <w:r w:rsidR="003946E6" w:rsidRPr="004F5AA2">
        <w:rPr>
          <w:rFonts w:cs="Arial"/>
          <w:sz w:val="20"/>
          <w:szCs w:val="20"/>
          <w:lang w:val="en-US"/>
        </w:rPr>
        <w:t xml:space="preserve">Rotor shunt concept </w:t>
      </w:r>
      <w:r w:rsidR="003946E6" w:rsidRPr="004F5AA2">
        <w:rPr>
          <w:rFonts w:cs="Arial"/>
          <w:sz w:val="20"/>
          <w:szCs w:val="20"/>
          <w:lang w:val="en-US"/>
        </w:rPr>
        <w:fldChar w:fldCharType="begin" w:fldLock="1"/>
      </w:r>
      <w:r w:rsidR="003946E6" w:rsidRPr="004F5AA2">
        <w:rPr>
          <w:rFonts w:cs="Arial"/>
          <w:sz w:val="20"/>
          <w:szCs w:val="20"/>
          <w:lang w:val="en-US"/>
        </w:rPr>
        <w:instrText>ADDIN CSL_CITATION {"citationItems":[{"id":"ITEM-1","itemData":{"author":[{"dropping-particle":"","family":"A. F. e. al","given":"","non-dropping-particle":"","parse-names":false,"suffix":""}],"id":"ITEM-1","issued":{"date-parts":[["0"]]},"number":"6750628,","title":"Flux shunt wave shape control arrangement for permanent magnet machines","type":"patent"},"uris":["http://www.mendeley.com/documents/?uuid=02c4242a-3230-48e2-b56f-c4c75c7cf9aa"]}],"mendeley":{"formattedCitation":"[30]","plainTextFormattedCitation":"[30]","previouslyFormattedCitation":"[30]"},"properties":{"noteIndex":0},"schema":"https://github.com/citation-style-language/schema/raw/master/csl-citation.json"}</w:instrText>
      </w:r>
      <w:r w:rsidR="003946E6" w:rsidRPr="004F5AA2">
        <w:rPr>
          <w:rFonts w:cs="Arial"/>
          <w:sz w:val="20"/>
          <w:szCs w:val="20"/>
          <w:lang w:val="en-US"/>
        </w:rPr>
        <w:fldChar w:fldCharType="separate"/>
      </w:r>
      <w:r w:rsidR="003946E6" w:rsidRPr="004F5AA2">
        <w:rPr>
          <w:rFonts w:cs="Arial"/>
          <w:b w:val="0"/>
          <w:noProof/>
          <w:sz w:val="20"/>
          <w:szCs w:val="20"/>
          <w:lang w:val="en-US"/>
        </w:rPr>
        <w:t>[30]</w:t>
      </w:r>
      <w:bookmarkEnd w:id="48"/>
      <w:bookmarkEnd w:id="49"/>
      <w:r w:rsidR="003946E6" w:rsidRPr="004F5AA2">
        <w:rPr>
          <w:rFonts w:cs="Arial"/>
          <w:sz w:val="20"/>
          <w:szCs w:val="20"/>
          <w:lang w:val="en-US"/>
        </w:rPr>
        <w:fldChar w:fldCharType="end"/>
      </w:r>
      <w:r w:rsidR="003946E6" w:rsidRPr="004F5AA2">
        <w:rPr>
          <w:rFonts w:cs="Arial"/>
          <w:sz w:val="20"/>
          <w:szCs w:val="20"/>
          <w:lang w:val="en-US"/>
        </w:rPr>
        <w:t xml:space="preserve"> </w:t>
      </w:r>
    </w:p>
    <w:p w14:paraId="64E93333" w14:textId="77777777" w:rsidR="00C51790" w:rsidRPr="004F5AA2" w:rsidRDefault="00C51790" w:rsidP="00BF64CC">
      <w:pPr>
        <w:pStyle w:val="Heading3"/>
      </w:pPr>
      <w:bookmarkStart w:id="50" w:name="_Toc12966880"/>
      <w:bookmarkStart w:id="51" w:name="_Toc22648611"/>
      <w:r w:rsidRPr="004F5AA2">
        <w:t>Mechanically adjusted flux switching machine</w:t>
      </w:r>
      <w:bookmarkEnd w:id="50"/>
      <w:bookmarkEnd w:id="51"/>
    </w:p>
    <w:p w14:paraId="615E1792" w14:textId="2F4B6F64" w:rsidR="00C51790" w:rsidRPr="004F5AA2" w:rsidRDefault="00C51790" w:rsidP="007128D2">
      <w:r w:rsidRPr="004F5AA2">
        <w:t>The notion of mechanical adjustment of the geometry of a permanent magnet machine to effect reductions in stator flux linkage is not new, and indeed there has been much activity in recent years in mechanically adjustable permanent magnet flux topologies. These have been concerned with turning down the effective flux-linkage produced by the magnets in a proportioned and controlled manner akin to so-called ‘field-weakening’.  This is always to the detriment of the torque capability of the machine but allows good utilisation of the converter rating.</w:t>
      </w:r>
      <w:r w:rsidR="003946E6" w:rsidRPr="004F5AA2">
        <w:t xml:space="preserve"> One such solution proposed in </w:t>
      </w:r>
      <w:r w:rsidR="003946E6" w:rsidRPr="004F5AA2">
        <w:fldChar w:fldCharType="begin" w:fldLock="1"/>
      </w:r>
      <w:r w:rsidR="003946E6" w:rsidRPr="004F5AA2">
        <w:instrText>ADDIN CSL_CITATION {"citationItems":[{"id":"ITEM-1","itemData":{"DOI":"10.1109/ICEMS.2011.6073502","ISBN":"9781457710445","abstract":"This paper introduces a mechanically adjusted variable-flux (MVF) concept for switched flux permanent magnet (SFPM) machines. 2D FEA predictions and experimental results are presented showing the effectiveness of the MVF mechanism. Optimisation of the short circuit bar is carried out and several variations on the concept are presented, discussed, and experimentally validated.","author":[{"dropping-particle":"","family":"Owen","given":"Richard","non-dropping-particle":"","parse-names":false,"suffix":""},{"dropping-particle":"","family":"Zhu","given":"Z. Q.","non-dropping-particle":"","parse-names":false,"suffix":""},{"dropping-particle":"","family":"Wang","given":"J. B.","non-dropping-particle":"","parse-names":false,"suffix":""},{"dropping-particle":"","family":"Stone","given":"D. A.","non-dropping-particle":"","parse-names":false,"suffix":""},{"dropping-particle":"","family":"Urquhart","given":"I.","non-dropping-particle":"","parse-names":false,"suffix":""}],"container-title":"2011 International Conference on Electrical Machines and Systems, ICEMS 2011","id":"ITEM-1","issued":{"date-parts":[["2011"]]},"title":"Mechanically adjusted variable-flux concept for switched-flux permanent-magnet machines","type":"paper-conference"},"uris":["http://www.mendeley.com/documents/?uuid=ac542d7c-49f6-44ea-b285-42e99d71043a"]}],"mendeley":{"formattedCitation":"[31]","plainTextFormattedCitation":"[31]","previouslyFormattedCitation":"[31]"},"properties":{"noteIndex":0},"schema":"https://github.com/citation-style-language/schema/raw/master/csl-citation.json"}</w:instrText>
      </w:r>
      <w:r w:rsidR="003946E6" w:rsidRPr="004F5AA2">
        <w:fldChar w:fldCharType="separate"/>
      </w:r>
      <w:r w:rsidR="003946E6" w:rsidRPr="004F5AA2">
        <w:rPr>
          <w:noProof/>
        </w:rPr>
        <w:t>[31]</w:t>
      </w:r>
      <w:r w:rsidR="003946E6" w:rsidRPr="004F5AA2">
        <w:fldChar w:fldCharType="end"/>
      </w:r>
      <w:r w:rsidR="003946E6" w:rsidRPr="004F5AA2">
        <w:t xml:space="preserve"> is shown in </w:t>
      </w:r>
      <w:r w:rsidR="003946E6" w:rsidRPr="004F5AA2">
        <w:fldChar w:fldCharType="begin"/>
      </w:r>
      <w:r w:rsidR="003946E6" w:rsidRPr="004F5AA2">
        <w:instrText xml:space="preserve"> REF _Ref12977183 \h </w:instrText>
      </w:r>
      <w:r w:rsidR="007128D2" w:rsidRPr="004F5AA2">
        <w:instrText xml:space="preserve"> \* MERGEFORMAT </w:instrText>
      </w:r>
      <w:r w:rsidR="003946E6" w:rsidRPr="004F5AA2">
        <w:fldChar w:fldCharType="separate"/>
      </w:r>
      <w:r w:rsidR="00CF5E36" w:rsidRPr="004F5AA2">
        <w:t xml:space="preserve">Figure </w:t>
      </w:r>
      <w:r w:rsidR="00CF5E36" w:rsidRPr="004F5AA2">
        <w:rPr>
          <w:noProof/>
        </w:rPr>
        <w:t>1.7</w:t>
      </w:r>
      <w:r w:rsidR="003946E6" w:rsidRPr="004F5AA2">
        <w:fldChar w:fldCharType="end"/>
      </w:r>
      <w:r w:rsidRPr="004F5AA2">
        <w:t xml:space="preserve">, in which a series of moveable iron bridge at the outermost surface of the stator core is used to progressively </w:t>
      </w:r>
      <w:r w:rsidR="00226D7E" w:rsidRPr="004F5AA2">
        <w:t>short-circuit</w:t>
      </w:r>
      <w:r w:rsidRPr="004F5AA2">
        <w:t xml:space="preserve"> the magnetic flux from a magnet in the stator in a so-called flux switching machine. Although in some respects employing the same basic physical principle, there are many differences from the proposed invention, e.g. magnets located on stator, rotatable element acts on the stator back iron. The disadvantage of this </w:t>
      </w:r>
      <w:r w:rsidRPr="004F5AA2">
        <w:lastRenderedPageBreak/>
        <w:t>method is that extra mass need to be added over machine stator and the external actuator is required for rotating the iron bridge sections.</w:t>
      </w:r>
    </w:p>
    <w:p w14:paraId="37C7132D" w14:textId="77777777" w:rsidR="003946E6" w:rsidRPr="004F5AA2" w:rsidRDefault="003946E6" w:rsidP="00C51790">
      <w:pPr>
        <w:pStyle w:val="Header"/>
        <w:tabs>
          <w:tab w:val="left" w:pos="720"/>
        </w:tabs>
        <w:spacing w:line="360" w:lineRule="auto"/>
        <w:rPr>
          <w:rFonts w:ascii="Arial" w:hAnsi="Arial" w:cs="Arial"/>
        </w:rPr>
      </w:pPr>
    </w:p>
    <w:p w14:paraId="71BB3964" w14:textId="77777777" w:rsidR="00C51790" w:rsidRPr="004F5AA2" w:rsidRDefault="00C51790" w:rsidP="00C51790">
      <w:pPr>
        <w:pStyle w:val="Header"/>
        <w:tabs>
          <w:tab w:val="left" w:pos="720"/>
        </w:tabs>
        <w:spacing w:line="360" w:lineRule="auto"/>
        <w:jc w:val="center"/>
        <w:rPr>
          <w:rFonts w:ascii="Arial" w:hAnsi="Arial" w:cs="Arial"/>
        </w:rPr>
      </w:pPr>
      <w:r w:rsidRPr="004F5AA2">
        <w:rPr>
          <w:rFonts w:ascii="Arial" w:hAnsi="Arial" w:cs="Arial"/>
          <w:noProof/>
          <w:lang w:eastAsia="zh-CN"/>
        </w:rPr>
        <w:drawing>
          <wp:inline distT="0" distB="0" distL="0" distR="0" wp14:anchorId="493A710A" wp14:editId="620F7202">
            <wp:extent cx="4656455" cy="29813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56455" cy="2981325"/>
                    </a:xfrm>
                    <a:prstGeom prst="rect">
                      <a:avLst/>
                    </a:prstGeom>
                    <a:noFill/>
                    <a:ln>
                      <a:noFill/>
                    </a:ln>
                  </pic:spPr>
                </pic:pic>
              </a:graphicData>
            </a:graphic>
          </wp:inline>
        </w:drawing>
      </w:r>
    </w:p>
    <w:p w14:paraId="3695AD1C" w14:textId="1C3CBDA3" w:rsidR="00C51790" w:rsidRPr="004F5AA2" w:rsidRDefault="001E327C" w:rsidP="00C51790">
      <w:pPr>
        <w:pStyle w:val="Caption"/>
        <w:rPr>
          <w:i/>
        </w:rPr>
      </w:pPr>
      <w:r w:rsidRPr="004F5AA2">
        <w:t xml:space="preserve">          </w:t>
      </w:r>
      <w:r w:rsidR="00C51790" w:rsidRPr="004F5AA2">
        <w:t xml:space="preserve">  (a) Normal position                          </w:t>
      </w:r>
      <w:r w:rsidRPr="004F5AA2">
        <w:t xml:space="preserve">     </w:t>
      </w:r>
      <w:r w:rsidR="00C51790" w:rsidRPr="004F5AA2">
        <w:t>(b) Weakening position</w:t>
      </w:r>
    </w:p>
    <w:p w14:paraId="271EE7B6" w14:textId="6C79BCEC" w:rsidR="00C51790" w:rsidRPr="004F5AA2" w:rsidRDefault="00C51790" w:rsidP="00C51790">
      <w:pPr>
        <w:pStyle w:val="Caption"/>
      </w:pPr>
      <w:bookmarkStart w:id="52" w:name="_Ref12977183"/>
      <w:bookmarkStart w:id="53" w:name="_Toc13127037"/>
      <w:bookmarkStart w:id="54" w:name="_Toc2154982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w:t>
      </w:r>
      <w:r w:rsidR="00805BE2" w:rsidRPr="004F5AA2">
        <w:rPr>
          <w:noProof/>
        </w:rPr>
        <w:fldChar w:fldCharType="end"/>
      </w:r>
      <w:bookmarkEnd w:id="52"/>
      <w:r w:rsidRPr="004F5AA2">
        <w:t xml:space="preserve"> mechanically adjusted flux-swathing permanent magnet machine concept </w:t>
      </w:r>
      <w:r w:rsidR="003946E6" w:rsidRPr="004F5AA2">
        <w:fldChar w:fldCharType="begin" w:fldLock="1"/>
      </w:r>
      <w:r w:rsidR="003946E6" w:rsidRPr="004F5AA2">
        <w:instrText>ADDIN CSL_CITATION {"citationItems":[{"id":"ITEM-1","itemData":{"DOI":"10.1109/ICEMS.2011.6073502","ISBN":"9781457710445","abstract":"This paper introduces a mechanically adjusted variable-flux (MVF) concept for switched flux permanent magnet (SFPM) machines. 2D FEA predictions and experimental results are presented showing the effectiveness of the MVF mechanism. Optimisation of the short circuit bar is carried out and several variations on the concept are presented, discussed, and experimentally validated.","author":[{"dropping-particle":"","family":"Owen","given":"Richard","non-dropping-particle":"","parse-names":false,"suffix":""},{"dropping-particle":"","family":"Zhu","given":"Z. Q.","non-dropping-particle":"","parse-names":false,"suffix":""},{"dropping-particle":"","family":"Wang","given":"J. B.","non-dropping-particle":"","parse-names":false,"suffix":""},{"dropping-particle":"","family":"Stone","given":"D. A.","non-dropping-particle":"","parse-names":false,"suffix":""},{"dropping-particle":"","family":"Urquhart","given":"I.","non-dropping-particle":"","parse-names":false,"suffix":""}],"container-title":"2011 International Conference on Electrical Machines and Systems, ICEMS 2011","id":"ITEM-1","issued":{"date-parts":[["2011"]]},"title":"Mechanically adjusted variable-flux concept for switched-flux permanent-magnet machines","type":"paper-conference"},"uris":["http://www.mendeley.com/documents/?uuid=ac542d7c-49f6-44ea-b285-42e99d71043a"]}],"mendeley":{"formattedCitation":"[31]","plainTextFormattedCitation":"[31]","previouslyFormattedCitation":"[31]"},"properties":{"noteIndex":0},"schema":"https://github.com/citation-style-language/schema/raw/master/csl-citation.json"}</w:instrText>
      </w:r>
      <w:r w:rsidR="003946E6" w:rsidRPr="004F5AA2">
        <w:fldChar w:fldCharType="separate"/>
      </w:r>
      <w:r w:rsidR="003946E6" w:rsidRPr="004F5AA2">
        <w:rPr>
          <w:b w:val="0"/>
          <w:noProof/>
        </w:rPr>
        <w:t>[31]</w:t>
      </w:r>
      <w:bookmarkEnd w:id="53"/>
      <w:bookmarkEnd w:id="54"/>
      <w:r w:rsidR="003946E6" w:rsidRPr="004F5AA2">
        <w:fldChar w:fldCharType="end"/>
      </w:r>
    </w:p>
    <w:p w14:paraId="18E653F6" w14:textId="77777777" w:rsidR="00C51790" w:rsidRPr="004F5AA2" w:rsidRDefault="00C51790" w:rsidP="00BF64CC">
      <w:pPr>
        <w:pStyle w:val="Heading3"/>
        <w:rPr>
          <w:lang w:val="en-US"/>
        </w:rPr>
      </w:pPr>
      <w:bookmarkStart w:id="55" w:name="_Toc12966881"/>
      <w:bookmarkStart w:id="56" w:name="_Toc22648612"/>
      <w:r w:rsidRPr="004F5AA2">
        <w:t>Axially displaced rotor</w:t>
      </w:r>
      <w:bookmarkEnd w:id="55"/>
      <w:bookmarkEnd w:id="56"/>
      <w:r w:rsidRPr="004F5AA2">
        <w:t xml:space="preserve"> </w:t>
      </w:r>
    </w:p>
    <w:p w14:paraId="572FC46E" w14:textId="1CDAB16D" w:rsidR="00C51790" w:rsidRPr="004F5AA2" w:rsidRDefault="00C51790" w:rsidP="00C51790">
      <w:pPr>
        <w:autoSpaceDE w:val="0"/>
        <w:autoSpaceDN w:val="0"/>
        <w:adjustRightInd w:val="0"/>
        <w:spacing w:after="240"/>
        <w:rPr>
          <w:rFonts w:cs="Arial"/>
          <w:szCs w:val="24"/>
          <w:lang w:val="en-US"/>
        </w:rPr>
      </w:pPr>
      <w:r w:rsidRPr="004F5AA2">
        <w:rPr>
          <w:rFonts w:cs="Arial"/>
          <w:szCs w:val="24"/>
          <w:lang w:val="en-US"/>
        </w:rPr>
        <w:t>This co</w:t>
      </w:r>
      <w:r w:rsidR="003946E6" w:rsidRPr="004F5AA2">
        <w:rPr>
          <w:rFonts w:cs="Arial"/>
          <w:szCs w:val="24"/>
          <w:lang w:val="en-US"/>
        </w:rPr>
        <w:t xml:space="preserve">ncept, which is described in </w:t>
      </w:r>
      <w:r w:rsidR="003946E6" w:rsidRPr="004F5AA2">
        <w:rPr>
          <w:rFonts w:cs="Arial"/>
          <w:szCs w:val="24"/>
          <w:lang w:val="en-US"/>
        </w:rPr>
        <w:fldChar w:fldCharType="begin" w:fldLock="1"/>
      </w:r>
      <w:r w:rsidR="003946E6" w:rsidRPr="004F5AA2">
        <w:rPr>
          <w:rFonts w:cs="Arial"/>
          <w:szCs w:val="24"/>
          <w:lang w:val="en-US"/>
        </w:rPr>
        <w:instrText>ADDIN CSL_CITATION {"citationItems":[{"id":"ITEM-1","itemData":{"author":[{"dropping-particle":"","family":"Al","given":"L. P. Z. e.","non-dropping-particle":"","parse-names":false,"suffix":""}],"id":"ITEM-1","issued":{"date-parts":[["0"]]},"number":"6943478","title":"Brushless permanent magnet wheel motor with variable axial rotor/stator","type":"patent"},"uris":["http://www.mendeley.com/documents/?uuid=25727838-2f07-462f-bc2a-d8e2ebeb7268"]}],"mendeley":{"formattedCitation":"[32]","plainTextFormattedCitation":"[32]","previouslyFormattedCitation":"[32]"},"properties":{"noteIndex":0},"schema":"https://github.com/citation-style-language/schema/raw/master/csl-citation.json"}</w:instrText>
      </w:r>
      <w:r w:rsidR="003946E6" w:rsidRPr="004F5AA2">
        <w:rPr>
          <w:rFonts w:cs="Arial"/>
          <w:szCs w:val="24"/>
          <w:lang w:val="en-US"/>
        </w:rPr>
        <w:fldChar w:fldCharType="separate"/>
      </w:r>
      <w:r w:rsidR="003946E6" w:rsidRPr="004F5AA2">
        <w:rPr>
          <w:rFonts w:cs="Arial"/>
          <w:noProof/>
          <w:szCs w:val="24"/>
          <w:lang w:val="en-US"/>
        </w:rPr>
        <w:t>[32]</w:t>
      </w:r>
      <w:r w:rsidR="003946E6" w:rsidRPr="004F5AA2">
        <w:rPr>
          <w:rFonts w:cs="Arial"/>
          <w:szCs w:val="24"/>
          <w:lang w:val="en-US"/>
        </w:rPr>
        <w:fldChar w:fldCharType="end"/>
      </w:r>
      <w:r w:rsidRPr="004F5AA2">
        <w:rPr>
          <w:rFonts w:cs="Arial"/>
          <w:szCs w:val="24"/>
          <w:lang w:val="en-US"/>
        </w:rPr>
        <w:t>, involves relative axial motion between the rotor and the stator. The rotor can be inserted or retracted from the stator. This</w:t>
      </w:r>
      <w:r w:rsidR="001E327C" w:rsidRPr="004F5AA2">
        <w:rPr>
          <w:rFonts w:cs="Arial"/>
          <w:szCs w:val="24"/>
          <w:lang w:val="en-US"/>
        </w:rPr>
        <w:t xml:space="preserve"> is primarily intended to realiz</w:t>
      </w:r>
      <w:r w:rsidRPr="004F5AA2">
        <w:rPr>
          <w:rFonts w:cs="Arial"/>
          <w:szCs w:val="24"/>
          <w:lang w:val="en-US"/>
        </w:rPr>
        <w:t>e flux-weakening as this only involves retraction over a fraction of the length. The mechanism to move the rotor need to be very stiff in order to counteract unbalanced magnetic pull and avoid rotor dynamic instability, particularly if the right hand side of the shaft is not supported, as is the case in the example shown. As is the case with many patents, there is very little technical information on the details of the mechanism. There is no evidence provided that this concept has been demonstrated practically. In summary, although this concept might be viable for a machine with a very low axial length to diameter ratio, the practicality of this approach is highly questionable.</w:t>
      </w:r>
    </w:p>
    <w:p w14:paraId="5E8F956A" w14:textId="77777777" w:rsidR="00C51790" w:rsidRPr="004F5AA2" w:rsidRDefault="00C51790" w:rsidP="00C51790">
      <w:pPr>
        <w:autoSpaceDE w:val="0"/>
        <w:autoSpaceDN w:val="0"/>
        <w:adjustRightInd w:val="0"/>
        <w:spacing w:after="240"/>
        <w:jc w:val="center"/>
        <w:rPr>
          <w:rFonts w:cs="Arial"/>
          <w:szCs w:val="24"/>
          <w:lang w:val="en-US"/>
        </w:rPr>
      </w:pPr>
      <w:r w:rsidRPr="004F5AA2">
        <w:rPr>
          <w:rFonts w:cs="Times"/>
          <w:noProof/>
          <w:sz w:val="36"/>
          <w:szCs w:val="36"/>
        </w:rPr>
        <w:lastRenderedPageBreak/>
        <w:drawing>
          <wp:inline distT="0" distB="0" distL="0" distR="0" wp14:anchorId="0595ADB7" wp14:editId="5A360A0A">
            <wp:extent cx="3427095" cy="2543175"/>
            <wp:effectExtent l="0" t="0" r="190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7095" cy="2543175"/>
                    </a:xfrm>
                    <a:prstGeom prst="rect">
                      <a:avLst/>
                    </a:prstGeom>
                    <a:noFill/>
                    <a:ln>
                      <a:noFill/>
                    </a:ln>
                  </pic:spPr>
                </pic:pic>
              </a:graphicData>
            </a:graphic>
          </wp:inline>
        </w:drawing>
      </w:r>
    </w:p>
    <w:p w14:paraId="4563DB19" w14:textId="6BECC265" w:rsidR="00C51790" w:rsidRPr="004F5AA2" w:rsidRDefault="00C51790" w:rsidP="00C51790">
      <w:pPr>
        <w:pStyle w:val="Caption"/>
        <w:rPr>
          <w:rFonts w:cs="Arial"/>
          <w:szCs w:val="24"/>
          <w:lang w:val="en-US"/>
        </w:rPr>
      </w:pPr>
      <w:bookmarkStart w:id="57" w:name="_Toc13127038"/>
      <w:bookmarkStart w:id="58" w:name="_Toc2154982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8</w:t>
      </w:r>
      <w:r w:rsidR="00805BE2" w:rsidRPr="004F5AA2">
        <w:rPr>
          <w:noProof/>
        </w:rPr>
        <w:fldChar w:fldCharType="end"/>
      </w:r>
      <w:r w:rsidR="003946E6" w:rsidRPr="004F5AA2">
        <w:t xml:space="preserve"> Movable shaft geometry</w:t>
      </w:r>
      <w:r w:rsidR="003946E6" w:rsidRPr="004F5AA2">
        <w:fldChar w:fldCharType="begin" w:fldLock="1"/>
      </w:r>
      <w:r w:rsidR="005F6A73" w:rsidRPr="004F5AA2">
        <w:instrText>ADDIN CSL_CITATION {"citationItems":[{"id":"ITEM-1","itemData":{"author":[{"dropping-particle":"","family":"Al","given":"L. P. Z. e.","non-dropping-particle":"","parse-names":false,"suffix":""}],"id":"ITEM-1","issued":{"date-parts":[["0"]]},"number":"6943478","title":"Brushless permanent magnet wheel motor with variable axial rotor/stator","type":"patent"},"uris":["http://www.mendeley.com/documents/?uuid=25727838-2f07-462f-bc2a-d8e2ebeb7268"]}],"mendeley":{"formattedCitation":"[32]","plainTextFormattedCitation":"[32]","previouslyFormattedCitation":"[32]"},"properties":{"noteIndex":0},"schema":"https://github.com/citation-style-language/schema/raw/master/csl-citation.json"}</w:instrText>
      </w:r>
      <w:r w:rsidR="003946E6" w:rsidRPr="004F5AA2">
        <w:fldChar w:fldCharType="separate"/>
      </w:r>
      <w:r w:rsidR="003946E6" w:rsidRPr="004F5AA2">
        <w:rPr>
          <w:b w:val="0"/>
          <w:noProof/>
        </w:rPr>
        <w:t>[32]</w:t>
      </w:r>
      <w:bookmarkEnd w:id="57"/>
      <w:bookmarkEnd w:id="58"/>
      <w:r w:rsidR="003946E6" w:rsidRPr="004F5AA2">
        <w:fldChar w:fldCharType="end"/>
      </w:r>
    </w:p>
    <w:p w14:paraId="01CEA409" w14:textId="77777777" w:rsidR="00C51790" w:rsidRPr="004F5AA2" w:rsidRDefault="00C51790" w:rsidP="00BF64CC">
      <w:pPr>
        <w:pStyle w:val="Heading3"/>
        <w:rPr>
          <w:rFonts w:cs="Arial"/>
          <w:lang w:val="en-US"/>
        </w:rPr>
      </w:pPr>
      <w:bookmarkStart w:id="59" w:name="_Toc12966882"/>
      <w:bookmarkStart w:id="60" w:name="_Toc22648613"/>
      <w:r w:rsidRPr="004F5AA2">
        <w:t>Split stator</w:t>
      </w:r>
      <w:bookmarkEnd w:id="59"/>
      <w:bookmarkEnd w:id="60"/>
      <w:r w:rsidRPr="004F5AA2">
        <w:t xml:space="preserve"> </w:t>
      </w:r>
    </w:p>
    <w:p w14:paraId="6F77B041" w14:textId="693A2B4D" w:rsidR="00C51790" w:rsidRPr="004F5AA2" w:rsidRDefault="005F6A73" w:rsidP="00C51790">
      <w:pPr>
        <w:autoSpaceDE w:val="0"/>
        <w:autoSpaceDN w:val="0"/>
        <w:adjustRightInd w:val="0"/>
        <w:spacing w:after="240"/>
        <w:rPr>
          <w:rFonts w:cs="Arial"/>
          <w:szCs w:val="24"/>
          <w:lang w:val="en-US"/>
        </w:rPr>
      </w:pPr>
      <w:r w:rsidRPr="004F5AA2">
        <w:rPr>
          <w:rFonts w:cs="Arial"/>
          <w:szCs w:val="24"/>
          <w:lang w:val="en-US"/>
        </w:rPr>
        <w:t xml:space="preserve">In </w:t>
      </w:r>
      <w:r w:rsidRPr="004F5AA2">
        <w:rPr>
          <w:rFonts w:cs="Arial"/>
          <w:szCs w:val="24"/>
          <w:lang w:val="en-US"/>
        </w:rPr>
        <w:fldChar w:fldCharType="begin"/>
      </w:r>
      <w:r w:rsidRPr="004F5AA2">
        <w:rPr>
          <w:rFonts w:cs="Arial"/>
          <w:szCs w:val="24"/>
          <w:lang w:val="en-US"/>
        </w:rPr>
        <w:instrText xml:space="preserve"> REF _Ref12977629 \h </w:instrText>
      </w:r>
      <w:r w:rsidRPr="004F5AA2">
        <w:rPr>
          <w:rFonts w:cs="Arial"/>
          <w:szCs w:val="24"/>
          <w:lang w:val="en-US"/>
        </w:rPr>
      </w:r>
      <w:r w:rsidRPr="004F5AA2">
        <w:rPr>
          <w:rFonts w:cs="Arial"/>
          <w:szCs w:val="24"/>
          <w:lang w:val="en-US"/>
        </w:rPr>
        <w:fldChar w:fldCharType="separate"/>
      </w:r>
      <w:r w:rsidR="00CF5E36" w:rsidRPr="004F5AA2">
        <w:t xml:space="preserve">Figure </w:t>
      </w:r>
      <w:r w:rsidR="00CF5E36" w:rsidRPr="004F5AA2">
        <w:rPr>
          <w:noProof/>
        </w:rPr>
        <w:t>1</w:t>
      </w:r>
      <w:r w:rsidR="00CF5E36" w:rsidRPr="004F5AA2">
        <w:t>.</w:t>
      </w:r>
      <w:r w:rsidR="00CF5E36" w:rsidRPr="004F5AA2">
        <w:rPr>
          <w:noProof/>
        </w:rPr>
        <w:t>9</w:t>
      </w:r>
      <w:r w:rsidRPr="004F5AA2">
        <w:rPr>
          <w:rFonts w:cs="Arial"/>
          <w:szCs w:val="24"/>
          <w:lang w:val="en-US"/>
        </w:rPr>
        <w:fldChar w:fldCharType="end"/>
      </w:r>
      <w:r w:rsidR="00C51790" w:rsidRPr="004F5AA2">
        <w:rPr>
          <w:rFonts w:cs="Arial"/>
          <w:szCs w:val="24"/>
          <w:lang w:val="en-US"/>
        </w:rPr>
        <w:t>, this machine stator is separated into two parts with a pair of adj</w:t>
      </w:r>
      <w:r w:rsidR="001E327C" w:rsidRPr="004F5AA2">
        <w:rPr>
          <w:rFonts w:cs="Arial"/>
          <w:szCs w:val="24"/>
          <w:lang w:val="en-US"/>
        </w:rPr>
        <w:t xml:space="preserve">ustable screws. It is proposed </w:t>
      </w:r>
      <w:r w:rsidRPr="004F5AA2">
        <w:rPr>
          <w:rFonts w:cs="Arial"/>
          <w:szCs w:val="24"/>
          <w:lang w:val="en-US"/>
        </w:rPr>
        <w:t xml:space="preserve">in </w:t>
      </w:r>
      <w:r w:rsidRPr="004F5AA2">
        <w:rPr>
          <w:rFonts w:cs="Arial"/>
          <w:szCs w:val="24"/>
          <w:lang w:val="en-US"/>
        </w:rPr>
        <w:fldChar w:fldCharType="begin" w:fldLock="1"/>
      </w:r>
      <w:r w:rsidRPr="004F5AA2">
        <w:rPr>
          <w:rFonts w:cs="Arial"/>
          <w:szCs w:val="24"/>
          <w:lang w:val="en-US"/>
        </w:rPr>
        <w:instrText>ADDIN CSL_CITATION {"citationItems":[{"id":"ITEM-1","itemData":{"author":[{"dropping-particle":"","family":"T. F. G. e. al;","given":"","non-dropping-particle":"","parse-names":false,"suffix":""}],"id":"ITEM-1","issued":{"date-parts":[["0"]]},"number":"4641080,","title":"Permanent magnet generator with fault detection","type":"patent"},"uris":["http://www.mendeley.com/documents/?uuid=d2a1b0bd-d3c3-4e21-8a56-0ac42ca4f4e8"]}],"mendeley":{"formattedCitation":"[33]","plainTextFormattedCitation":"[33]","previouslyFormattedCitation":"[33]"},"properties":{"noteIndex":0},"schema":"https://github.com/citation-style-language/schema/raw/master/csl-citation.json"}</w:instrText>
      </w:r>
      <w:r w:rsidRPr="004F5AA2">
        <w:rPr>
          <w:rFonts w:cs="Arial"/>
          <w:szCs w:val="24"/>
          <w:lang w:val="en-US"/>
        </w:rPr>
        <w:fldChar w:fldCharType="separate"/>
      </w:r>
      <w:r w:rsidRPr="004F5AA2">
        <w:rPr>
          <w:rFonts w:cs="Arial"/>
          <w:noProof/>
          <w:szCs w:val="24"/>
          <w:lang w:val="en-US"/>
        </w:rPr>
        <w:t>[33]</w:t>
      </w:r>
      <w:r w:rsidRPr="004F5AA2">
        <w:rPr>
          <w:rFonts w:cs="Arial"/>
          <w:szCs w:val="24"/>
          <w:lang w:val="en-US"/>
        </w:rPr>
        <w:fldChar w:fldCharType="end"/>
      </w:r>
      <w:r w:rsidR="00C80A2D" w:rsidRPr="004F5AA2">
        <w:rPr>
          <w:rFonts w:cs="Arial"/>
          <w:szCs w:val="24"/>
          <w:lang w:val="en-US"/>
        </w:rPr>
        <w:t xml:space="preserve"> that i</w:t>
      </w:r>
      <w:r w:rsidR="00C51790" w:rsidRPr="004F5AA2">
        <w:rPr>
          <w:rFonts w:cs="Arial"/>
          <w:szCs w:val="24"/>
          <w:lang w:val="en-US"/>
        </w:rPr>
        <w:t xml:space="preserve">n order to accommodate faults  adjustable screw moves the stator sections apart,  changing the machine air gap, and hence reducing the flux linking the stator winding. No technical detail is presented on the turn-down of the induced emf that can be achieved with this topology, but this is unlikely to achieve a very significant turn-down without a large separation of the stator sections. </w:t>
      </w:r>
    </w:p>
    <w:p w14:paraId="5DB1964A" w14:textId="77777777" w:rsidR="00C51790" w:rsidRPr="004F5AA2" w:rsidRDefault="00C51790" w:rsidP="00C51790">
      <w:pPr>
        <w:jc w:val="center"/>
      </w:pPr>
      <w:r w:rsidRPr="004F5AA2">
        <w:rPr>
          <w:rFonts w:ascii="Times" w:hAnsi="Times" w:cs="Times"/>
          <w:noProof/>
          <w:szCs w:val="24"/>
        </w:rPr>
        <w:drawing>
          <wp:inline distT="0" distB="0" distL="0" distR="0" wp14:anchorId="662C0330" wp14:editId="4183354F">
            <wp:extent cx="2612390" cy="228981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12390" cy="2289810"/>
                    </a:xfrm>
                    <a:prstGeom prst="rect">
                      <a:avLst/>
                    </a:prstGeom>
                    <a:noFill/>
                    <a:ln>
                      <a:noFill/>
                    </a:ln>
                  </pic:spPr>
                </pic:pic>
              </a:graphicData>
            </a:graphic>
          </wp:inline>
        </w:drawing>
      </w:r>
    </w:p>
    <w:p w14:paraId="00DF7C37" w14:textId="47F3436D" w:rsidR="00C51790" w:rsidRPr="004F5AA2" w:rsidRDefault="00C51790" w:rsidP="00C51790">
      <w:pPr>
        <w:pStyle w:val="Caption"/>
      </w:pPr>
      <w:bookmarkStart w:id="61" w:name="_Ref12977629"/>
      <w:bookmarkStart w:id="62" w:name="_Toc13127039"/>
      <w:bookmarkStart w:id="63" w:name="_Toc2154982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9</w:t>
      </w:r>
      <w:r w:rsidR="00805BE2" w:rsidRPr="004F5AA2">
        <w:rPr>
          <w:noProof/>
        </w:rPr>
        <w:fldChar w:fldCharType="end"/>
      </w:r>
      <w:bookmarkEnd w:id="61"/>
      <w:r w:rsidRPr="004F5AA2">
        <w:t xml:space="preserve"> Adjustable screw on stator ca</w:t>
      </w:r>
      <w:r w:rsidR="005F6A73" w:rsidRPr="004F5AA2">
        <w:t>se</w:t>
      </w:r>
      <w:r w:rsidR="005F6A73" w:rsidRPr="004F5AA2">
        <w:fldChar w:fldCharType="begin" w:fldLock="1"/>
      </w:r>
      <w:r w:rsidR="005F6A73" w:rsidRPr="004F5AA2">
        <w:instrText>ADDIN CSL_CITATION {"citationItems":[{"id":"ITEM-1","itemData":{"author":[{"dropping-particle":"","family":"T. F. G. e. al;","given":"","non-dropping-particle":"","parse-names":false,"suffix":""}],"id":"ITEM-1","issued":{"date-parts":[["0"]]},"number":"4641080,","title":"Permanent magnet generator with fault detection","type":"patent"},"uris":["http://www.mendeley.com/documents/?uuid=d2a1b0bd-d3c3-4e21-8a56-0ac42ca4f4e8"]}],"mendeley":{"formattedCitation":"[33]","plainTextFormattedCitation":"[33]","previouslyFormattedCitation":"[33]"},"properties":{"noteIndex":0},"schema":"https://github.com/citation-style-language/schema/raw/master/csl-citation.json"}</w:instrText>
      </w:r>
      <w:r w:rsidR="005F6A73" w:rsidRPr="004F5AA2">
        <w:fldChar w:fldCharType="separate"/>
      </w:r>
      <w:r w:rsidR="005F6A73" w:rsidRPr="004F5AA2">
        <w:rPr>
          <w:b w:val="0"/>
          <w:noProof/>
        </w:rPr>
        <w:t>[33]</w:t>
      </w:r>
      <w:bookmarkEnd w:id="62"/>
      <w:bookmarkEnd w:id="63"/>
      <w:r w:rsidR="005F6A73" w:rsidRPr="004F5AA2">
        <w:fldChar w:fldCharType="end"/>
      </w:r>
    </w:p>
    <w:p w14:paraId="3C8A8573" w14:textId="77777777" w:rsidR="00C51790" w:rsidRPr="004F5AA2" w:rsidRDefault="00C51790" w:rsidP="00BF64CC">
      <w:pPr>
        <w:pStyle w:val="Heading3"/>
        <w:rPr>
          <w:rFonts w:cs="Arial"/>
        </w:rPr>
      </w:pPr>
      <w:bookmarkStart w:id="64" w:name="_Toc12966883"/>
      <w:bookmarkStart w:id="65" w:name="_Toc22648614"/>
      <w:r w:rsidRPr="004F5AA2">
        <w:lastRenderedPageBreak/>
        <w:t>Actuated flux-shorting elements</w:t>
      </w:r>
      <w:bookmarkEnd w:id="64"/>
      <w:bookmarkEnd w:id="65"/>
    </w:p>
    <w:p w14:paraId="292E5D37" w14:textId="54C7A1DA" w:rsidR="00C51790" w:rsidRPr="004F5AA2" w:rsidRDefault="00C51790" w:rsidP="00C51790">
      <w:pPr>
        <w:rPr>
          <w:rFonts w:cs="Arial"/>
        </w:rPr>
      </w:pPr>
      <w:r w:rsidRPr="004F5AA2">
        <w:rPr>
          <w:rFonts w:cs="Arial"/>
        </w:rPr>
        <w:t xml:space="preserve">The concept shown in </w:t>
      </w:r>
      <w:r w:rsidRPr="004F5AA2">
        <w:rPr>
          <w:rFonts w:cs="Arial"/>
        </w:rPr>
        <w:fldChar w:fldCharType="begin"/>
      </w:r>
      <w:r w:rsidRPr="004F5AA2">
        <w:rPr>
          <w:rFonts w:cs="Arial"/>
        </w:rPr>
        <w:instrText xml:space="preserve"> REF _Ref9877887 \h  \* MERGEFORMAT </w:instrText>
      </w:r>
      <w:r w:rsidRPr="004F5AA2">
        <w:rPr>
          <w:rFonts w:cs="Arial"/>
        </w:rPr>
      </w:r>
      <w:r w:rsidRPr="004F5AA2">
        <w:rPr>
          <w:rFonts w:cs="Arial"/>
        </w:rPr>
        <w:fldChar w:fldCharType="separate"/>
      </w:r>
      <w:r w:rsidR="00CF5E36" w:rsidRPr="004F5AA2">
        <w:rPr>
          <w:rFonts w:cs="Arial"/>
        </w:rPr>
        <w:t>Figure 1.10</w:t>
      </w:r>
      <w:r w:rsidRPr="004F5AA2">
        <w:rPr>
          <w:rFonts w:cs="Arial"/>
        </w:rPr>
        <w:fldChar w:fldCharType="end"/>
      </w:r>
      <w:r w:rsidR="005F6A73" w:rsidRPr="004F5AA2">
        <w:rPr>
          <w:rFonts w:cs="Arial"/>
        </w:rPr>
        <w:t xml:space="preserve">,  which is reported in </w:t>
      </w:r>
      <w:r w:rsidR="005F6A73" w:rsidRPr="004F5AA2">
        <w:rPr>
          <w:rFonts w:cs="Arial"/>
        </w:rPr>
        <w:fldChar w:fldCharType="begin" w:fldLock="1"/>
      </w:r>
      <w:r w:rsidR="005F6A73" w:rsidRPr="004F5AA2">
        <w:rPr>
          <w:rFonts w:cs="Arial"/>
        </w:rPr>
        <w:instrText>ADDIN CSL_CITATION {"citationItems":[{"id":"ITEM-1","itemData":{"DOI":"10.1109/ISIE.1993.268821","ISBN":"0780312279","author":[{"dropping-particle":"","family":"Shakal","given":"Andrew","non-dropping-particle":"","parse-names":false,"suffix":""},{"dropping-particle":"","family":"Liao","given":"Yuefeng","non-dropping-particle":"","parse-names":false,"suffix":""},{"dropping-particle":"","family":"Lipo","given":"Thomas A.","non-dropping-particle":"","parse-names":false,"suffix":""}],"container-title":"IEEE International Symposium on Industrial Electronics","id":"ITEM-1","issued":{"date-parts":[["1993"]]},"title":"A permanent magnet AC machine structure with true field weakening capability","type":"paper-conference"},"uris":["http://www.mendeley.com/documents/?uuid=2f78ed2e-c00f-4cfa-a938-f237d770be17"]}],"mendeley":{"formattedCitation":"[34]","plainTextFormattedCitation":"[34]","previouslyFormattedCitation":"[34]"},"properties":{"noteIndex":0},"schema":"https://github.com/citation-style-language/schema/raw/master/csl-citation.json"}</w:instrText>
      </w:r>
      <w:r w:rsidR="005F6A73" w:rsidRPr="004F5AA2">
        <w:rPr>
          <w:rFonts w:cs="Arial"/>
        </w:rPr>
        <w:fldChar w:fldCharType="separate"/>
      </w:r>
      <w:r w:rsidR="005F6A73" w:rsidRPr="004F5AA2">
        <w:rPr>
          <w:rFonts w:cs="Arial"/>
          <w:noProof/>
        </w:rPr>
        <w:t>[34]</w:t>
      </w:r>
      <w:r w:rsidR="005F6A73" w:rsidRPr="004F5AA2">
        <w:rPr>
          <w:rFonts w:cs="Arial"/>
        </w:rPr>
        <w:fldChar w:fldCharType="end"/>
      </w:r>
      <w:r w:rsidRPr="004F5AA2">
        <w:rPr>
          <w:rFonts w:cs="Arial"/>
        </w:rPr>
        <w:t xml:space="preserve"> consists of two movable soft-magnetic  element which are deployed by linear actuators to ‘short’ out re the permanent magnet flux in flux-switching type machine in which the permanent magnets are l</w:t>
      </w:r>
      <w:r w:rsidR="005F6A73" w:rsidRPr="004F5AA2">
        <w:rPr>
          <w:rFonts w:cs="Arial"/>
        </w:rPr>
        <w:t xml:space="preserve">ocated within the stator.. The </w:t>
      </w:r>
      <w:r w:rsidRPr="004F5AA2">
        <w:rPr>
          <w:rFonts w:cs="Arial"/>
        </w:rPr>
        <w:t>emf was reported to turn down by a</w:t>
      </w:r>
      <w:r w:rsidR="005F6A73" w:rsidRPr="004F5AA2">
        <w:rPr>
          <w:rFonts w:cs="Arial"/>
        </w:rPr>
        <w:t xml:space="preserve"> factor of 4.5 in this device </w:t>
      </w:r>
      <w:r w:rsidR="005F6A73" w:rsidRPr="004F5AA2">
        <w:rPr>
          <w:rFonts w:cs="Arial"/>
        </w:rPr>
        <w:fldChar w:fldCharType="begin" w:fldLock="1"/>
      </w:r>
      <w:r w:rsidR="005F6A73" w:rsidRPr="004F5AA2">
        <w:rPr>
          <w:rFonts w:cs="Arial"/>
        </w:rPr>
        <w:instrText>ADDIN CSL_CITATION {"citationItems":[{"id":"ITEM-1","itemData":{"DOI":"10.1109/ISIE.1993.268821","ISBN":"0780312279","author":[{"dropping-particle":"","family":"Shakal","given":"Andrew","non-dropping-particle":"","parse-names":false,"suffix":""},{"dropping-particle":"","family":"Liao","given":"Yuefeng","non-dropping-particle":"","parse-names":false,"suffix":""},{"dropping-particle":"","family":"Lipo","given":"Thomas A.","non-dropping-particle":"","parse-names":false,"suffix":""}],"container-title":"IEEE International Symposium on Industrial Electronics","id":"ITEM-1","issued":{"date-parts":[["1993"]]},"title":"A permanent magnet AC machine structure with true field weakening capability","type":"paper-conference"},"uris":["http://www.mendeley.com/documents/?uuid=2f78ed2e-c00f-4cfa-a938-f237d770be17"]}],"mendeley":{"formattedCitation":"[34]","plainTextFormattedCitation":"[34]","previouslyFormattedCitation":"[34]"},"properties":{"noteIndex":0},"schema":"https://github.com/citation-style-language/schema/raw/master/csl-citation.json"}</w:instrText>
      </w:r>
      <w:r w:rsidR="005F6A73" w:rsidRPr="004F5AA2">
        <w:rPr>
          <w:rFonts w:cs="Arial"/>
        </w:rPr>
        <w:fldChar w:fldCharType="separate"/>
      </w:r>
      <w:r w:rsidR="005F6A73" w:rsidRPr="004F5AA2">
        <w:rPr>
          <w:rFonts w:cs="Arial"/>
          <w:noProof/>
        </w:rPr>
        <w:t>[34]</w:t>
      </w:r>
      <w:r w:rsidR="005F6A73" w:rsidRPr="004F5AA2">
        <w:rPr>
          <w:rFonts w:cs="Arial"/>
        </w:rPr>
        <w:fldChar w:fldCharType="end"/>
      </w:r>
      <w:r w:rsidRPr="004F5AA2">
        <w:rPr>
          <w:rFonts w:cs="Arial"/>
        </w:rPr>
        <w:t xml:space="preserve">, which offers potential for short circuit fault reduction and/or flux weakening capabilities. However, a large force is required from actuator to pull out the magnetic pieces from the flux-shorting position. </w:t>
      </w:r>
    </w:p>
    <w:p w14:paraId="72BACD43" w14:textId="77777777" w:rsidR="00C51790" w:rsidRPr="004F5AA2" w:rsidRDefault="00C51790" w:rsidP="00C51790">
      <w:pPr>
        <w:jc w:val="center"/>
      </w:pPr>
      <w:r w:rsidRPr="004F5AA2">
        <w:rPr>
          <w:noProof/>
        </w:rPr>
        <w:drawing>
          <wp:inline distT="0" distB="0" distL="0" distR="0" wp14:anchorId="61A0EE9D" wp14:editId="75EEF1D8">
            <wp:extent cx="3888105" cy="24663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88105" cy="2466340"/>
                    </a:xfrm>
                    <a:prstGeom prst="rect">
                      <a:avLst/>
                    </a:prstGeom>
                    <a:noFill/>
                    <a:ln>
                      <a:noFill/>
                    </a:ln>
                  </pic:spPr>
                </pic:pic>
              </a:graphicData>
            </a:graphic>
          </wp:inline>
        </w:drawing>
      </w:r>
    </w:p>
    <w:p w14:paraId="03616BB8" w14:textId="4A7CBD3C" w:rsidR="00C51790" w:rsidRPr="004F5AA2" w:rsidRDefault="00C51790" w:rsidP="00C51790">
      <w:pPr>
        <w:pStyle w:val="Caption"/>
      </w:pPr>
      <w:bookmarkStart w:id="66" w:name="_Ref9877887"/>
      <w:bookmarkStart w:id="67" w:name="_Toc13127040"/>
      <w:bookmarkStart w:id="68" w:name="_Toc2154982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10</w:t>
      </w:r>
      <w:r w:rsidR="00805BE2" w:rsidRPr="004F5AA2">
        <w:rPr>
          <w:noProof/>
        </w:rPr>
        <w:fldChar w:fldCharType="end"/>
      </w:r>
      <w:bookmarkEnd w:id="66"/>
      <w:r w:rsidRPr="004F5AA2">
        <w:t xml:space="preserve"> Double salient permanent magnet machine(DSPM) with flux shorting piece</w:t>
      </w:r>
      <w:bookmarkEnd w:id="67"/>
      <w:bookmarkEnd w:id="68"/>
    </w:p>
    <w:p w14:paraId="4B6E265E" w14:textId="45E476EF" w:rsidR="00C51790" w:rsidRPr="004F5AA2" w:rsidRDefault="00C51790" w:rsidP="00C51790">
      <w:pPr>
        <w:rPr>
          <w:rFonts w:cs="Arial"/>
          <w:szCs w:val="24"/>
        </w:rPr>
      </w:pPr>
      <w:r w:rsidRPr="004F5AA2">
        <w:rPr>
          <w:rFonts w:cs="Arial"/>
          <w:szCs w:val="24"/>
        </w:rPr>
        <w:t xml:space="preserve">The device shown in </w:t>
      </w:r>
      <w:r w:rsidRPr="004F5AA2">
        <w:rPr>
          <w:rFonts w:cs="Arial"/>
          <w:szCs w:val="24"/>
        </w:rPr>
        <w:fldChar w:fldCharType="begin"/>
      </w:r>
      <w:r w:rsidRPr="004F5AA2">
        <w:rPr>
          <w:rFonts w:cs="Arial"/>
          <w:szCs w:val="24"/>
        </w:rPr>
        <w:instrText xml:space="preserve"> REF _Ref9878962 \h  \* MERGEFORMAT </w:instrText>
      </w:r>
      <w:r w:rsidRPr="004F5AA2">
        <w:rPr>
          <w:rFonts w:cs="Arial"/>
          <w:szCs w:val="24"/>
        </w:rPr>
      </w:r>
      <w:r w:rsidRPr="004F5AA2">
        <w:rPr>
          <w:rFonts w:cs="Arial"/>
          <w:szCs w:val="24"/>
        </w:rPr>
        <w:fldChar w:fldCharType="separate"/>
      </w:r>
      <w:r w:rsidR="00CF5E36" w:rsidRPr="004F5AA2">
        <w:rPr>
          <w:rFonts w:cs="Arial"/>
          <w:szCs w:val="24"/>
        </w:rPr>
        <w:t>Figure 1.11</w:t>
      </w:r>
      <w:r w:rsidRPr="004F5AA2">
        <w:rPr>
          <w:rFonts w:cs="Arial"/>
          <w:szCs w:val="24"/>
        </w:rPr>
        <w:fldChar w:fldCharType="end"/>
      </w:r>
      <w:r w:rsidRPr="004F5AA2">
        <w:rPr>
          <w:rFonts w:cs="Arial"/>
          <w:szCs w:val="24"/>
        </w:rPr>
        <w:t xml:space="preserve">, which is described in detail in </w:t>
      </w:r>
      <w:r w:rsidR="005F6A73" w:rsidRPr="004F5AA2">
        <w:rPr>
          <w:rFonts w:cs="Arial"/>
          <w:szCs w:val="24"/>
        </w:rPr>
        <w:fldChar w:fldCharType="begin" w:fldLock="1"/>
      </w:r>
      <w:r w:rsidR="00975C48" w:rsidRPr="004F5AA2">
        <w:rPr>
          <w:rFonts w:cs="Arial"/>
          <w:szCs w:val="24"/>
        </w:rPr>
        <w:instrText>ADDIN CSL_CITATION {"citationItems":[{"id":"ITEM-1","itemData":{"abstract":"See, stats, and : https : / / www . researchgate. net / publication / 228967595 Field Machines – Design ARTICLE CITATIONS 20 READS 1 , 205 5 , INCLUDING : T . A. Lipo University – Madison 357 , 317 SEE M . Aydin Kocaeli 42 SEE All - text , letting . Available : T . A . Lipo Retrieved : 14 2004 - 13 Field Weakening of Permanent Magnet Machines – Design Approaches isconsin lectric achines &amp; ower lectronics onsortium Abstract - Permanent Magnet (PM) machines have been developed for numerous applications due to their attractive features especially after the development of NdFeB magnets . However , their complicated control lets the researchers develop new machine structures with easy field control . New alternative PM machine topologies with field weakening or hybrid excitation have been introduced in the literature for years to eliminate the effects of problems associated with the cumbersome field weakening techniques used in conventional PM machines . This paper reviews the field weakening of PM machines covered from machine ' s perspective . Machine structures and features of each structure are clarified for both radial and axial airgap PM machines studied thus far .","author":[{"dropping-particle":"","family":"Lipo","given":"T.A.","non-dropping-particle":"","parse-names":false,"suffix":""},{"dropping-particle":"","family":"Aydin","given":"M","non-dropping-particle":"","parse-names":false,"suffix":""}],"container-title":"EPE Power Electronics and Motion Control …","id":"ITEM-1","issued":{"date-parts":[["2004"]]},"title":"Field weakening of permanent magnet machines: Design approaches","type":"article-journal"},"uris":["http://www.mendeley.com/documents/?uuid=0e4da93d-4972-442f-9b13-79f4bd4fd57a"]}],"mendeley":{"formattedCitation":"[35]","plainTextFormattedCitation":"[35]","previouslyFormattedCitation":"[35]"},"properties":{"noteIndex":0},"schema":"https://github.com/citation-style-language/schema/raw/master/csl-citation.json"}</w:instrText>
      </w:r>
      <w:r w:rsidR="005F6A73" w:rsidRPr="004F5AA2">
        <w:rPr>
          <w:rFonts w:cs="Arial"/>
          <w:szCs w:val="24"/>
        </w:rPr>
        <w:fldChar w:fldCharType="separate"/>
      </w:r>
      <w:r w:rsidR="005F6A73" w:rsidRPr="004F5AA2">
        <w:rPr>
          <w:rFonts w:cs="Arial"/>
          <w:noProof/>
          <w:szCs w:val="24"/>
        </w:rPr>
        <w:t>[35]</w:t>
      </w:r>
      <w:r w:rsidR="005F6A73" w:rsidRPr="004F5AA2">
        <w:rPr>
          <w:rFonts w:cs="Arial"/>
          <w:szCs w:val="24"/>
        </w:rPr>
        <w:fldChar w:fldCharType="end"/>
      </w:r>
      <w:r w:rsidRPr="004F5AA2">
        <w:rPr>
          <w:rFonts w:cs="Arial"/>
          <w:szCs w:val="24"/>
        </w:rPr>
        <w:t xml:space="preserve"> is based ona rotatable magnetic/non-magnetic sleeve is mounted around a machine with stator mounted permanent magnets . In practice the rotating element would be covered by sleeve ring but part of this is removed in </w:t>
      </w:r>
      <w:r w:rsidR="005F6A73" w:rsidRPr="004F5AA2">
        <w:rPr>
          <w:rFonts w:cs="Arial"/>
          <w:szCs w:val="24"/>
        </w:rPr>
        <w:fldChar w:fldCharType="begin"/>
      </w:r>
      <w:r w:rsidR="005F6A73" w:rsidRPr="004F5AA2">
        <w:rPr>
          <w:rFonts w:cs="Arial"/>
          <w:szCs w:val="24"/>
        </w:rPr>
        <w:instrText xml:space="preserve"> REF _Ref9878962 \h </w:instrText>
      </w:r>
      <w:r w:rsidR="005F6A73" w:rsidRPr="004F5AA2">
        <w:rPr>
          <w:rFonts w:cs="Arial"/>
          <w:szCs w:val="24"/>
        </w:rPr>
      </w:r>
      <w:r w:rsidR="005F6A73" w:rsidRPr="004F5AA2">
        <w:rPr>
          <w:rFonts w:cs="Arial"/>
          <w:szCs w:val="24"/>
        </w:rPr>
        <w:fldChar w:fldCharType="separate"/>
      </w:r>
      <w:r w:rsidR="00CF5E36" w:rsidRPr="004F5AA2">
        <w:t xml:space="preserve">Figure </w:t>
      </w:r>
      <w:r w:rsidR="00CF5E36" w:rsidRPr="004F5AA2">
        <w:rPr>
          <w:noProof/>
        </w:rPr>
        <w:t>1</w:t>
      </w:r>
      <w:r w:rsidR="00CF5E36" w:rsidRPr="004F5AA2">
        <w:t>.</w:t>
      </w:r>
      <w:r w:rsidR="00CF5E36" w:rsidRPr="004F5AA2">
        <w:rPr>
          <w:noProof/>
        </w:rPr>
        <w:t>11</w:t>
      </w:r>
      <w:r w:rsidR="005F6A73" w:rsidRPr="004F5AA2">
        <w:rPr>
          <w:rFonts w:cs="Arial"/>
          <w:szCs w:val="24"/>
        </w:rPr>
        <w:fldChar w:fldCharType="end"/>
      </w:r>
      <w:r w:rsidR="005F6A73" w:rsidRPr="004F5AA2">
        <w:rPr>
          <w:rFonts w:cs="Arial"/>
          <w:szCs w:val="24"/>
        </w:rPr>
        <w:t xml:space="preserve"> </w:t>
      </w:r>
      <w:r w:rsidRPr="004F5AA2">
        <w:rPr>
          <w:rFonts w:cs="Arial"/>
          <w:szCs w:val="24"/>
        </w:rPr>
        <w:t xml:space="preserve">to aid clarity. In normal operation , the non-magnetic sections align with the stator permanent magnets while in a faulted mode, the magnetic sections align with the permanent magnets to  </w:t>
      </w:r>
      <w:r w:rsidR="00226D7E" w:rsidRPr="004F5AA2">
        <w:rPr>
          <w:rFonts w:cs="Arial"/>
          <w:szCs w:val="24"/>
        </w:rPr>
        <w:t>short-circuit</w:t>
      </w:r>
      <w:r w:rsidRPr="004F5AA2">
        <w:rPr>
          <w:rFonts w:cs="Arial"/>
          <w:szCs w:val="24"/>
        </w:rPr>
        <w:t xml:space="preserve"> a proportion of the permanent magnet flux. The skewed sleeve design is intended to reduce cogging torque. For the example shown in </w:t>
      </w:r>
      <w:r w:rsidR="00975C48" w:rsidRPr="004F5AA2">
        <w:rPr>
          <w:rFonts w:cs="Arial"/>
          <w:szCs w:val="24"/>
        </w:rPr>
        <w:fldChar w:fldCharType="begin"/>
      </w:r>
      <w:r w:rsidR="00975C48" w:rsidRPr="004F5AA2">
        <w:rPr>
          <w:rFonts w:cs="Arial"/>
          <w:szCs w:val="24"/>
        </w:rPr>
        <w:instrText xml:space="preserve"> REF _Ref9878962 \h </w:instrText>
      </w:r>
      <w:r w:rsidR="00975C48" w:rsidRPr="004F5AA2">
        <w:rPr>
          <w:rFonts w:cs="Arial"/>
          <w:szCs w:val="24"/>
        </w:rPr>
      </w:r>
      <w:r w:rsidR="00975C48" w:rsidRPr="004F5AA2">
        <w:rPr>
          <w:rFonts w:cs="Arial"/>
          <w:szCs w:val="24"/>
        </w:rPr>
        <w:fldChar w:fldCharType="separate"/>
      </w:r>
      <w:r w:rsidR="00CF5E36" w:rsidRPr="004F5AA2">
        <w:t xml:space="preserve">Figure </w:t>
      </w:r>
      <w:r w:rsidR="00CF5E36" w:rsidRPr="004F5AA2">
        <w:rPr>
          <w:noProof/>
        </w:rPr>
        <w:t>1</w:t>
      </w:r>
      <w:r w:rsidR="00CF5E36" w:rsidRPr="004F5AA2">
        <w:t>.</w:t>
      </w:r>
      <w:r w:rsidR="00CF5E36" w:rsidRPr="004F5AA2">
        <w:rPr>
          <w:noProof/>
        </w:rPr>
        <w:t>11</w:t>
      </w:r>
      <w:r w:rsidR="00975C48" w:rsidRPr="004F5AA2">
        <w:rPr>
          <w:rFonts w:cs="Arial"/>
          <w:szCs w:val="24"/>
        </w:rPr>
        <w:fldChar w:fldCharType="end"/>
      </w:r>
      <w:r w:rsidRPr="004F5AA2">
        <w:rPr>
          <w:rFonts w:cs="Arial"/>
          <w:szCs w:val="24"/>
        </w:rPr>
        <w:t xml:space="preserve">, the rotatory actuator will be required to drive the sleeve  through 30° from </w:t>
      </w:r>
      <w:r w:rsidR="00226D7E" w:rsidRPr="004F5AA2">
        <w:rPr>
          <w:rFonts w:cs="Arial"/>
          <w:szCs w:val="24"/>
        </w:rPr>
        <w:t>short-circuited</w:t>
      </w:r>
      <w:r w:rsidRPr="004F5AA2">
        <w:rPr>
          <w:rFonts w:cs="Arial"/>
          <w:szCs w:val="24"/>
        </w:rPr>
        <w:t xml:space="preserve"> </w:t>
      </w:r>
      <w:r w:rsidR="00226D7E" w:rsidRPr="004F5AA2">
        <w:rPr>
          <w:rFonts w:cs="Arial"/>
          <w:szCs w:val="24"/>
        </w:rPr>
        <w:t>position to non-short-circuited</w:t>
      </w:r>
      <w:r w:rsidRPr="004F5AA2">
        <w:rPr>
          <w:rFonts w:cs="Arial"/>
          <w:szCs w:val="24"/>
        </w:rPr>
        <w:t xml:space="preserve"> position.</w:t>
      </w:r>
    </w:p>
    <w:p w14:paraId="5BC2CAA6" w14:textId="77777777" w:rsidR="00C51790" w:rsidRPr="004F5AA2" w:rsidRDefault="00C51790" w:rsidP="00C51790">
      <w:pPr>
        <w:jc w:val="center"/>
      </w:pPr>
      <w:r w:rsidRPr="004F5AA2">
        <w:rPr>
          <w:noProof/>
        </w:rPr>
        <w:lastRenderedPageBreak/>
        <w:drawing>
          <wp:inline distT="0" distB="0" distL="0" distR="0" wp14:anchorId="6AC0F27D" wp14:editId="6C10CAC2">
            <wp:extent cx="3273409" cy="249806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83138" cy="2505490"/>
                    </a:xfrm>
                    <a:prstGeom prst="rect">
                      <a:avLst/>
                    </a:prstGeom>
                    <a:noFill/>
                    <a:ln>
                      <a:noFill/>
                    </a:ln>
                  </pic:spPr>
                </pic:pic>
              </a:graphicData>
            </a:graphic>
          </wp:inline>
        </w:drawing>
      </w:r>
    </w:p>
    <w:p w14:paraId="5AE52EB9" w14:textId="4560559C" w:rsidR="00C51790" w:rsidRPr="004F5AA2" w:rsidRDefault="00C51790" w:rsidP="00C51790">
      <w:pPr>
        <w:pStyle w:val="Caption"/>
      </w:pPr>
      <w:bookmarkStart w:id="69" w:name="_Ref9878962"/>
      <w:bookmarkStart w:id="70" w:name="_Toc13127041"/>
      <w:bookmarkStart w:id="71" w:name="_Toc2154982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11</w:t>
      </w:r>
      <w:r w:rsidR="00805BE2" w:rsidRPr="004F5AA2">
        <w:rPr>
          <w:noProof/>
        </w:rPr>
        <w:fldChar w:fldCharType="end"/>
      </w:r>
      <w:bookmarkEnd w:id="69"/>
      <w:r w:rsidRPr="004F5AA2">
        <w:t xml:space="preserve"> DSPM with rotational sleeve</w:t>
      </w:r>
      <w:bookmarkEnd w:id="70"/>
      <w:bookmarkEnd w:id="71"/>
    </w:p>
    <w:p w14:paraId="66508BCF" w14:textId="77777777" w:rsidR="00C51790" w:rsidRPr="004F5AA2" w:rsidRDefault="00C51790" w:rsidP="00FE5830">
      <w:pPr>
        <w:pStyle w:val="Heading3"/>
        <w:spacing w:after="0"/>
      </w:pPr>
      <w:bookmarkStart w:id="72" w:name="_Toc12966884"/>
      <w:bookmarkStart w:id="73" w:name="_Toc22648615"/>
      <w:r w:rsidRPr="004F5AA2">
        <w:t>Rotor mounted flux-shorting devices</w:t>
      </w:r>
      <w:bookmarkEnd w:id="72"/>
      <w:bookmarkEnd w:id="73"/>
    </w:p>
    <w:p w14:paraId="3B10629C" w14:textId="1A759B7F" w:rsidR="00C51790" w:rsidRPr="004F5AA2" w:rsidRDefault="00C51790" w:rsidP="00C51790">
      <w:r w:rsidRPr="004F5AA2">
        <w:t xml:space="preserve">An interior permanent magnet synchronous machine with movable iron plates on the rotor is illustrated in </w:t>
      </w:r>
      <w:r w:rsidRPr="004F5AA2">
        <w:fldChar w:fldCharType="begin"/>
      </w:r>
      <w:r w:rsidRPr="004F5AA2">
        <w:instrText xml:space="preserve"> REF _Ref9900923 \h  \* MERGEFORMAT </w:instrText>
      </w:r>
      <w:r w:rsidRPr="004F5AA2">
        <w:fldChar w:fldCharType="separate"/>
      </w:r>
      <w:r w:rsidR="00CF5E36" w:rsidRPr="004F5AA2">
        <w:t>Figure 1.12</w:t>
      </w:r>
      <w:r w:rsidRPr="004F5AA2">
        <w:fldChar w:fldCharType="end"/>
      </w:r>
      <w:r w:rsidRPr="004F5AA2">
        <w:t xml:space="preserve">. This topology adjusts the net rotor magnet flux in the airgap by  changing the axial gap between iron plates rotor and machine stator core </w:t>
      </w:r>
      <w:r w:rsidR="00975C48" w:rsidRPr="004F5AA2">
        <w:fldChar w:fldCharType="begin" w:fldLock="1"/>
      </w:r>
      <w:r w:rsidR="00975C48" w:rsidRPr="004F5AA2">
        <w:instrText>ADDIN CSL_CITATION {"citationItems":[{"id":"ITEM-1","itemData":{"DOI":"10.1109/PCC.2002.998536","ISBN":"0780371569","abstract":"Because of the many advantages of the interior permanent magnet\\nsynchronous motor (IPMSM) over the induction motor, it has been used in\\nmany industrial applications as well as office and home equipment.\\nBesides high efficiency, extensive constant power operating range is\\nalso desired in many applications. This paper presents a novel method to\\nfurther extend the operating range and improve efficiency of the IPMSM.\\nAn IPMSM with adjustable PM armature flux linkage by means of adapting\\nflux-shortening iron plates at both sides of the rotor is introduced.\\nFEM analysis and experiments show that the permanent magnet armature\\nflux linkage can be effectively adjusted by controlling the gap length\\nbetween iron plates and the rotor. It is verified that the operating\\nrange of the proposed IPMSM can be greatly extended by lowering the PM\\narmature flux level above base speed using the iron plates. The lowered\\npermanent magnet armature flux linkage allows the proposed IPMSM to draw\\nless d-axis armature current in the operating region of flux-weakening\\ncontrol. As a consequence, efficiency of the proposed IPMSM as well as\\npower factor can be significantly improved, especially at light load and\\nhigh-speed operation condition. The performance of the proposed IPMSM is\\nverified with experiments on a test motor","author":[{"dropping-particle":"","family":"Ma","given":"Lei","non-dropping-particle":"","parse-names":false,"suffix":""},{"dropping-particle":"","family":"Sanada","given":"M.","non-dropping-particle":"","parse-names":false,"suffix":""},{"dropping-particle":"","family":"Morimoto","given":"S.","non-dropping-particle":"","parse-names":false,"suffix":""},{"dropping-particle":"","family":"Takeda","given":"Y.","non-dropping-particle":"","parse-names":false,"suffix":""}],"container-title":"Proceedings of the Power Conversion Conference-Osaka 2002, PCC-Osaka 2002","id":"ITEM-1","issued":{"date-parts":[["2002"]]},"page":"136-141","title":"Advantages of IPMSM with adjustable PM armature flux linkage in efficiency improvement and operating range extension","type":"article-journal","volume":"1"},"uris":["http://www.mendeley.com/documents/?uuid=f2ca7b93-2412-46cf-a9a8-38407f3b4a2d"]}],"mendeley":{"formattedCitation":"[36]","plainTextFormattedCitation":"[36]","previouslyFormattedCitation":"[36]"},"properties":{"noteIndex":0},"schema":"https://github.com/citation-style-language/schema/raw/master/csl-citation.json"}</w:instrText>
      </w:r>
      <w:r w:rsidR="00975C48" w:rsidRPr="004F5AA2">
        <w:fldChar w:fldCharType="separate"/>
      </w:r>
      <w:r w:rsidR="00975C48" w:rsidRPr="004F5AA2">
        <w:rPr>
          <w:noProof/>
        </w:rPr>
        <w:t>[36]</w:t>
      </w:r>
      <w:r w:rsidR="00975C48" w:rsidRPr="004F5AA2">
        <w:fldChar w:fldCharType="end"/>
      </w:r>
      <w:r w:rsidR="00975C48" w:rsidRPr="004F5AA2">
        <w:t>.</w:t>
      </w:r>
      <w:r w:rsidRPr="004F5AA2">
        <w:t xml:space="preserve"> In the particular variant rep</w:t>
      </w:r>
      <w:r w:rsidR="00975C48" w:rsidRPr="004F5AA2">
        <w:t xml:space="preserve">orted in </w:t>
      </w:r>
      <w:r w:rsidR="00975C48" w:rsidRPr="004F5AA2">
        <w:fldChar w:fldCharType="begin" w:fldLock="1"/>
      </w:r>
      <w:r w:rsidR="00975C48" w:rsidRPr="004F5AA2">
        <w:instrText>ADDIN CSL_CITATION {"citationItems":[{"id":"ITEM-1","itemData":{"DOI":"10.1109/PCC.2002.998536","ISBN":"0780371569","abstract":"Because of the many advantages of the interior permanent magnet\\nsynchronous motor (IPMSM) over the induction motor, it has been used in\\nmany industrial applications as well as office and home equipment.\\nBesides high efficiency, extensive constant power operating range is\\nalso desired in many applications. This paper presents a novel method to\\nfurther extend the operating range and improve efficiency of the IPMSM.\\nAn IPMSM with adjustable PM armature flux linkage by means of adapting\\nflux-shortening iron plates at both sides of the rotor is introduced.\\nFEM analysis and experiments show that the permanent magnet armature\\nflux linkage can be effectively adjusted by controlling the gap length\\nbetween iron plates and the rotor. It is verified that the operating\\nrange of the proposed IPMSM can be greatly extended by lowering the PM\\narmature flux level above base speed using the iron plates. The lowered\\npermanent magnet armature flux linkage allows the proposed IPMSM to draw\\nless d-axis armature current in the operating region of flux-weakening\\ncontrol. As a consequence, efficiency of the proposed IPMSM as well as\\npower factor can be significantly improved, especially at light load and\\nhigh-speed operation condition. The performance of the proposed IPMSM is\\nverified with experiments on a test motor","author":[{"dropping-particle":"","family":"Ma","given":"Lei","non-dropping-particle":"","parse-names":false,"suffix":""},{"dropping-particle":"","family":"Sanada","given":"M.","non-dropping-particle":"","parse-names":false,"suffix":""},{"dropping-particle":"","family":"Morimoto","given":"S.","non-dropping-particle":"","parse-names":false,"suffix":""},{"dropping-particle":"","family":"Takeda","given":"Y.","non-dropping-particle":"","parse-names":false,"suffix":""}],"container-title":"Proceedings of the Power Conversion Conference-Osaka 2002, PCC-Osaka 2002","id":"ITEM-1","issued":{"date-parts":[["2002"]]},"page":"136-141","title":"Advantages of IPMSM with adjustable PM armature flux linkage in efficiency improvement and operating range extension","type":"article-journal","volume":"1"},"uris":["http://www.mendeley.com/documents/?uuid=f2ca7b93-2412-46cf-a9a8-38407f3b4a2d"]}],"mendeley":{"formattedCitation":"[36]","plainTextFormattedCitation":"[36]","previouslyFormattedCitation":"[36]"},"properties":{"noteIndex":0},"schema":"https://github.com/citation-style-language/schema/raw/master/csl-citation.json"}</w:instrText>
      </w:r>
      <w:r w:rsidR="00975C48" w:rsidRPr="004F5AA2">
        <w:fldChar w:fldCharType="separate"/>
      </w:r>
      <w:r w:rsidR="00975C48" w:rsidRPr="004F5AA2">
        <w:rPr>
          <w:noProof/>
        </w:rPr>
        <w:t>[36]</w:t>
      </w:r>
      <w:r w:rsidR="00975C48" w:rsidRPr="004F5AA2">
        <w:fldChar w:fldCharType="end"/>
      </w:r>
      <w:r w:rsidRPr="004F5AA2">
        <w:t>, an</w:t>
      </w:r>
      <w:r w:rsidR="00975C48" w:rsidRPr="004F5AA2">
        <w:t xml:space="preserve"> </w:t>
      </w:r>
      <w:r w:rsidRPr="004F5AA2">
        <w:t>8mm air gap was used for normal operation and 0.5mm for fault  reduction. An external actuator is energised to compress spring to push iron plate into proposed p</w:t>
      </w:r>
      <w:r w:rsidR="00975C48" w:rsidRPr="004F5AA2">
        <w:t xml:space="preserve">osition. It was recognised in </w:t>
      </w:r>
      <w:r w:rsidR="00975C48" w:rsidRPr="004F5AA2">
        <w:fldChar w:fldCharType="begin" w:fldLock="1"/>
      </w:r>
      <w:r w:rsidR="007F2637" w:rsidRPr="004F5AA2">
        <w:instrText>ADDIN CSL_CITATION {"citationItems":[{"id":"ITEM-1","itemData":{"DOI":"10.1109/PCC.2002.998536","ISBN":"0780371569","abstract":"Because of the many advantages of the interior permanent magnet\\nsynchronous motor (IPMSM) over the induction motor, it has been used in\\nmany industrial applications as well as office and home equipment.\\nBesides high efficiency, extensive constant power operating range is\\nalso desired in many applications. This paper presents a novel method to\\nfurther extend the operating range and improve efficiency of the IPMSM.\\nAn IPMSM with adjustable PM armature flux linkage by means of adapting\\nflux-shortening iron plates at both sides of the rotor is introduced.\\nFEM analysis and experiments show that the permanent magnet armature\\nflux linkage can be effectively adjusted by controlling the gap length\\nbetween iron plates and the rotor. It is verified that the operating\\nrange of the proposed IPMSM can be greatly extended by lowering the PM\\narmature flux level above base speed using the iron plates. The lowered\\npermanent magnet armature flux linkage allows the proposed IPMSM to draw\\nless d-axis armature current in the operating region of flux-weakening\\ncontrol. As a consequence, efficiency of the proposed IPMSM as well as\\npower factor can be significantly improved, especially at light load and\\nhigh-speed operation condition. The performance of the proposed IPMSM is\\nverified with experiments on a test motor","author":[{"dropping-particle":"","family":"Ma","given":"Lei","non-dropping-particle":"","parse-names":false,"suffix":""},{"dropping-particle":"","family":"Sanada","given":"M.","non-dropping-particle":"","parse-names":false,"suffix":""},{"dropping-particle":"","family":"Morimoto","given":"S.","non-dropping-particle":"","parse-names":false,"suffix":""},{"dropping-particle":"","family":"Takeda","given":"Y.","non-dropping-particle":"","parse-names":false,"suffix":""}],"container-title":"Proceedings of the Power Conversion Conference-Osaka 2002, PCC-Osaka 2002","id":"ITEM-1","issued":{"date-parts":[["2002"]]},"page":"136-141","title":"Advantages of IPMSM with adjustable PM armature flux linkage in efficiency improvement and operating range extension","type":"article-journal","volume":"1"},"uris":["http://www.mendeley.com/documents/?uuid=f2ca7b93-2412-46cf-a9a8-38407f3b4a2d"]}],"mendeley":{"formattedCitation":"[36]","plainTextFormattedCitation":"[36]","previouslyFormattedCitation":"[36]"},"properties":{"noteIndex":0},"schema":"https://github.com/citation-style-language/schema/raw/master/csl-citation.json"}</w:instrText>
      </w:r>
      <w:r w:rsidR="00975C48" w:rsidRPr="004F5AA2">
        <w:fldChar w:fldCharType="separate"/>
      </w:r>
      <w:r w:rsidR="00975C48" w:rsidRPr="004F5AA2">
        <w:rPr>
          <w:noProof/>
        </w:rPr>
        <w:t>[36]</w:t>
      </w:r>
      <w:r w:rsidR="00975C48" w:rsidRPr="004F5AA2">
        <w:fldChar w:fldCharType="end"/>
      </w:r>
      <w:r w:rsidR="00975C48" w:rsidRPr="004F5AA2">
        <w:t xml:space="preserve"> </w:t>
      </w:r>
      <w:r w:rsidRPr="004F5AA2">
        <w:t xml:space="preserve">that the same overall cost and mass of the drive system will be increased due to extra actuator. As with all types of flux-shorting devices, there is a concern regarding the magnitude of the force required to move the shorting element away from the faulted position. </w:t>
      </w:r>
    </w:p>
    <w:p w14:paraId="7EA3CF6A" w14:textId="77777777" w:rsidR="00C51790" w:rsidRPr="004F5AA2" w:rsidRDefault="00C51790" w:rsidP="00C51790">
      <w:pPr>
        <w:jc w:val="center"/>
      </w:pPr>
      <w:r w:rsidRPr="004F5AA2">
        <w:rPr>
          <w:noProof/>
        </w:rPr>
        <w:drawing>
          <wp:inline distT="0" distB="0" distL="0" distR="0" wp14:anchorId="79ACF6B6" wp14:editId="7B818C30">
            <wp:extent cx="4664075" cy="2950845"/>
            <wp:effectExtent l="0" t="0" r="317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64075" cy="2950845"/>
                    </a:xfrm>
                    <a:prstGeom prst="rect">
                      <a:avLst/>
                    </a:prstGeom>
                    <a:noFill/>
                    <a:ln>
                      <a:noFill/>
                    </a:ln>
                  </pic:spPr>
                </pic:pic>
              </a:graphicData>
            </a:graphic>
          </wp:inline>
        </w:drawing>
      </w:r>
    </w:p>
    <w:p w14:paraId="6D59000E" w14:textId="66F66CCC" w:rsidR="00C51790" w:rsidRPr="004F5AA2" w:rsidRDefault="00C51790" w:rsidP="00C51790">
      <w:pPr>
        <w:pStyle w:val="Caption"/>
      </w:pPr>
      <w:bookmarkStart w:id="74" w:name="_Ref9900923"/>
      <w:bookmarkStart w:id="75" w:name="_Toc13127042"/>
      <w:bookmarkStart w:id="76" w:name="_Toc2154983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1</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12</w:t>
      </w:r>
      <w:r w:rsidR="00805BE2" w:rsidRPr="004F5AA2">
        <w:rPr>
          <w:noProof/>
        </w:rPr>
        <w:fldChar w:fldCharType="end"/>
      </w:r>
      <w:bookmarkEnd w:id="74"/>
      <w:r w:rsidRPr="004F5AA2">
        <w:t xml:space="preserve"> IPMSM with flux shorting iron plate</w:t>
      </w:r>
      <w:bookmarkEnd w:id="75"/>
      <w:bookmarkEnd w:id="76"/>
    </w:p>
    <w:p w14:paraId="39202C30" w14:textId="77777777" w:rsidR="00C51790" w:rsidRPr="004F5AA2" w:rsidRDefault="00C51790" w:rsidP="00BF64CC">
      <w:pPr>
        <w:pStyle w:val="Heading3"/>
      </w:pPr>
      <w:bookmarkStart w:id="77" w:name="_Toc12966885"/>
      <w:bookmarkStart w:id="78" w:name="_Toc22648616"/>
      <w:r w:rsidRPr="004F5AA2">
        <w:lastRenderedPageBreak/>
        <w:t>Rotating stator tooth sections</w:t>
      </w:r>
      <w:bookmarkEnd w:id="77"/>
      <w:bookmarkEnd w:id="78"/>
    </w:p>
    <w:p w14:paraId="224C0136" w14:textId="78982EED" w:rsidR="00C51790" w:rsidRPr="004F5AA2" w:rsidRDefault="00C51790" w:rsidP="00C51790">
      <w:r w:rsidRPr="004F5AA2">
        <w:t>This approach was proposed and patented in</w:t>
      </w:r>
      <w:r w:rsidR="007F2637" w:rsidRPr="004F5AA2">
        <w:t xml:space="preserve"> </w:t>
      </w:r>
      <w:r w:rsidR="007F2637" w:rsidRPr="004F5AA2">
        <w:fldChar w:fldCharType="begin" w:fldLock="1"/>
      </w:r>
      <w:r w:rsidR="007F2637" w:rsidRPr="004F5AA2">
        <w:instrText>ADDIN CSL_CITATION {"citationItems":[{"id":"ITEM-1","itemData":{"author":[{"dropping-particle":"","family":"Geraint W Jewell","given":"","non-dropping-particle":"","parse-names":false,"suffix":""},{"dropping-particle":"","family":"Chong","given":"Ellies","non-dropping-particle":"","parse-names":false,"suffix":""}],"id":"ITEM-1","issued":{"date-parts":[["2018"]]},"number":"US20190097479","publisher":"US patent","title":"PERMANENT MAGNET ELECTRICAL MACHINE","type":"patent"},"uris":["http://www.mendeley.com/documents/?uuid=a676e045-bffb-4272-b85d-4d44040e148a"]}],"mendeley":{"formattedCitation":"[37]","plainTextFormattedCitation":"[37]","previouslyFormattedCitation":"[37]"},"properties":{"noteIndex":0},"schema":"https://github.com/citation-style-language/schema/raw/master/csl-citation.json"}</w:instrText>
      </w:r>
      <w:r w:rsidR="007F2637" w:rsidRPr="004F5AA2">
        <w:fldChar w:fldCharType="separate"/>
      </w:r>
      <w:r w:rsidR="007F2637" w:rsidRPr="004F5AA2">
        <w:rPr>
          <w:noProof/>
        </w:rPr>
        <w:t>[37]</w:t>
      </w:r>
      <w:r w:rsidR="007F2637" w:rsidRPr="004F5AA2">
        <w:fldChar w:fldCharType="end"/>
      </w:r>
      <w:r w:rsidR="00AB4B8B" w:rsidRPr="004F5AA2">
        <w:t>. A</w:t>
      </w:r>
      <w:r w:rsidRPr="004F5AA2">
        <w:t xml:space="preserve"> schematic taken from the patent is shown in </w:t>
      </w:r>
      <w:r w:rsidRPr="004F5AA2">
        <w:fldChar w:fldCharType="begin"/>
      </w:r>
      <w:r w:rsidRPr="004F5AA2">
        <w:instrText xml:space="preserve"> REF _Ref12868305 \h  \* MERGEFORMAT </w:instrText>
      </w:r>
      <w:r w:rsidRPr="004F5AA2">
        <w:fldChar w:fldCharType="separate"/>
      </w:r>
      <w:r w:rsidR="00CF5E36" w:rsidRPr="004F5AA2">
        <w:t>Figure 1.13</w:t>
      </w:r>
      <w:r w:rsidRPr="004F5AA2">
        <w:fldChar w:fldCharType="end"/>
      </w:r>
      <w:r w:rsidRPr="004F5AA2">
        <w:t xml:space="preserve">. A variation on this mechanism is analysed in great detail in chapters 2 and 3 of this thesis, and hence the introduction will only focus on the basic operating principles.  As described in the patent, this mechanism is based on rotating a proportion of the stator teeth to short-out the majority of the magnet flux, hence reducing the flux-linkage of the stator winding. This mechanism also has the potential to increase the reactance of the stator winding which will also assist in reducing the fault current. </w:t>
      </w:r>
    </w:p>
    <w:p w14:paraId="58D72AF0" w14:textId="77777777" w:rsidR="00C51790" w:rsidRPr="004F5AA2" w:rsidRDefault="00C51790" w:rsidP="00C51790">
      <w:r w:rsidRPr="004F5AA2">
        <w:rPr>
          <w:noProof/>
        </w:rPr>
        <w:drawing>
          <wp:inline distT="0" distB="0" distL="0" distR="0" wp14:anchorId="33EC192E" wp14:editId="038ECA6A">
            <wp:extent cx="5731510" cy="3192780"/>
            <wp:effectExtent l="0" t="0" r="254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192780"/>
                    </a:xfrm>
                    <a:prstGeom prst="rect">
                      <a:avLst/>
                    </a:prstGeom>
                  </pic:spPr>
                </pic:pic>
              </a:graphicData>
            </a:graphic>
          </wp:inline>
        </w:drawing>
      </w:r>
    </w:p>
    <w:p w14:paraId="51972D7A" w14:textId="196D3CEB" w:rsidR="00C51790" w:rsidRPr="004F5AA2" w:rsidRDefault="00C51790" w:rsidP="00C51790">
      <w:pPr>
        <w:jc w:val="center"/>
        <w:rPr>
          <w:b/>
          <w:szCs w:val="24"/>
        </w:rPr>
      </w:pPr>
      <w:bookmarkStart w:id="79" w:name="_Ref12868305"/>
      <w:bookmarkStart w:id="80" w:name="_Toc13127043"/>
      <w:bookmarkStart w:id="81" w:name="_Toc21549831"/>
      <w:r w:rsidRPr="004F5AA2">
        <w:rPr>
          <w:b/>
          <w:szCs w:val="24"/>
        </w:rPr>
        <w:t xml:space="preserve">Figure </w:t>
      </w:r>
      <w:r w:rsidR="00CF5E36" w:rsidRPr="004F5AA2">
        <w:rPr>
          <w:b/>
          <w:szCs w:val="24"/>
        </w:rPr>
        <w:fldChar w:fldCharType="begin"/>
      </w:r>
      <w:r w:rsidR="00CF5E36" w:rsidRPr="004F5AA2">
        <w:rPr>
          <w:b/>
          <w:szCs w:val="24"/>
        </w:rPr>
        <w:instrText xml:space="preserve"> STYLEREF 1 \s </w:instrText>
      </w:r>
      <w:r w:rsidR="00CF5E36" w:rsidRPr="004F5AA2">
        <w:rPr>
          <w:b/>
          <w:szCs w:val="24"/>
        </w:rPr>
        <w:fldChar w:fldCharType="separate"/>
      </w:r>
      <w:r w:rsidR="00CF5E36" w:rsidRPr="004F5AA2">
        <w:rPr>
          <w:b/>
          <w:noProof/>
          <w:szCs w:val="24"/>
        </w:rPr>
        <w:t>1</w:t>
      </w:r>
      <w:r w:rsidR="00CF5E36" w:rsidRPr="004F5AA2">
        <w:rPr>
          <w:b/>
          <w:szCs w:val="24"/>
        </w:rPr>
        <w:fldChar w:fldCharType="end"/>
      </w:r>
      <w:r w:rsidR="00CF5E36" w:rsidRPr="004F5AA2">
        <w:rPr>
          <w:b/>
          <w:szCs w:val="24"/>
        </w:rPr>
        <w:t>.</w:t>
      </w:r>
      <w:r w:rsidR="00CF5E36" w:rsidRPr="004F5AA2">
        <w:rPr>
          <w:b/>
          <w:szCs w:val="24"/>
        </w:rPr>
        <w:fldChar w:fldCharType="begin"/>
      </w:r>
      <w:r w:rsidR="00CF5E36" w:rsidRPr="004F5AA2">
        <w:rPr>
          <w:b/>
          <w:szCs w:val="24"/>
        </w:rPr>
        <w:instrText xml:space="preserve"> SEQ Figure \* ARABIC \s 1 </w:instrText>
      </w:r>
      <w:r w:rsidR="00CF5E36" w:rsidRPr="004F5AA2">
        <w:rPr>
          <w:b/>
          <w:szCs w:val="24"/>
        </w:rPr>
        <w:fldChar w:fldCharType="separate"/>
      </w:r>
      <w:r w:rsidR="00CF5E36" w:rsidRPr="004F5AA2">
        <w:rPr>
          <w:b/>
          <w:noProof/>
          <w:szCs w:val="24"/>
        </w:rPr>
        <w:t>13</w:t>
      </w:r>
      <w:r w:rsidR="00CF5E36" w:rsidRPr="004F5AA2">
        <w:rPr>
          <w:b/>
          <w:szCs w:val="24"/>
        </w:rPr>
        <w:fldChar w:fldCharType="end"/>
      </w:r>
      <w:bookmarkEnd w:id="79"/>
      <w:r w:rsidRPr="004F5AA2">
        <w:rPr>
          <w:b/>
          <w:szCs w:val="24"/>
        </w:rPr>
        <w:t xml:space="preserve"> Machine equipped with rotating tooth sections </w:t>
      </w:r>
      <w:r w:rsidR="00AB4B8B" w:rsidRPr="004F5AA2">
        <w:rPr>
          <w:b/>
          <w:szCs w:val="24"/>
        </w:rPr>
        <w:fldChar w:fldCharType="begin" w:fldLock="1"/>
      </w:r>
      <w:r w:rsidR="00AB4B8B" w:rsidRPr="004F5AA2">
        <w:rPr>
          <w:b/>
          <w:szCs w:val="24"/>
        </w:rPr>
        <w:instrText>ADDIN CSL_CITATION {"citationItems":[{"id":"ITEM-1","itemData":{"author":[{"dropping-particle":"","family":"Geraint W Jewell","given":"","non-dropping-particle":"","parse-names":false,"suffix":""},{"dropping-particle":"","family":"Chong","given":"Ellies","non-dropping-particle":"","parse-names":false,"suffix":""}],"id":"ITEM-1","issued":{"date-parts":[["2018"]]},"number":"US20190097479","publisher":"US patent","title":"PERMANENT MAGNET ELECTRICAL MACHINE","type":"patent"},"uris":["http://www.mendeley.com/documents/?uuid=a676e045-bffb-4272-b85d-4d44040e148a"]}],"mendeley":{"formattedCitation":"[37]","plainTextFormattedCitation":"[37]","previouslyFormattedCitation":"[37]"},"properties":{"noteIndex":0},"schema":"https://github.com/citation-style-language/schema/raw/master/csl-citation.json"}</w:instrText>
      </w:r>
      <w:r w:rsidR="00AB4B8B" w:rsidRPr="004F5AA2">
        <w:rPr>
          <w:b/>
          <w:szCs w:val="24"/>
        </w:rPr>
        <w:fldChar w:fldCharType="separate"/>
      </w:r>
      <w:r w:rsidR="00AB4B8B" w:rsidRPr="004F5AA2">
        <w:rPr>
          <w:noProof/>
          <w:szCs w:val="24"/>
        </w:rPr>
        <w:t>[37]</w:t>
      </w:r>
      <w:bookmarkEnd w:id="80"/>
      <w:bookmarkEnd w:id="81"/>
      <w:r w:rsidR="00AB4B8B" w:rsidRPr="004F5AA2">
        <w:rPr>
          <w:b/>
          <w:szCs w:val="24"/>
        </w:rPr>
        <w:fldChar w:fldCharType="end"/>
      </w:r>
    </w:p>
    <w:p w14:paraId="2FB87790" w14:textId="77777777" w:rsidR="00C51790" w:rsidRPr="004F5AA2" w:rsidRDefault="00C51790" w:rsidP="00C51790">
      <w:pPr>
        <w:pStyle w:val="Caption"/>
      </w:pPr>
    </w:p>
    <w:p w14:paraId="03FDAA51" w14:textId="77777777" w:rsidR="00C51790" w:rsidRPr="004F5AA2" w:rsidRDefault="00C51790" w:rsidP="00BF64CC">
      <w:pPr>
        <w:pStyle w:val="Heading3"/>
      </w:pPr>
      <w:bookmarkStart w:id="82" w:name="_Toc12966886"/>
      <w:bookmarkStart w:id="83" w:name="_Toc22648617"/>
      <w:r w:rsidRPr="004F5AA2">
        <w:t>Mechanical disconnect mechanisms</w:t>
      </w:r>
      <w:bookmarkEnd w:id="82"/>
      <w:bookmarkEnd w:id="83"/>
    </w:p>
    <w:p w14:paraId="357BA1AB" w14:textId="7F5943B3" w:rsidR="00C51790" w:rsidRPr="004F5AA2" w:rsidRDefault="00C51790" w:rsidP="00C51790">
      <w:r w:rsidRPr="004F5AA2">
        <w:t xml:space="preserve">Ultimately, it may not be possible to completely manage the fault within the machine and hence it may be necessary to disengage the machine from the input mechanical shaft. This can be achieved with a simple in-line clutch of the type that is already used on several aerospace drive-trains. This may be a viable option for stand-alone machines such as an aerospace starter-generator mounted on a gearbox but could not be used on an embedded machine in aero-engine in which the rotor elements are mounted on a main engine shaft which cannot be split with a clutch. To address this shortcoming, the concept proposed in </w:t>
      </w:r>
      <w:r w:rsidRPr="004F5AA2">
        <w:fldChar w:fldCharType="begin"/>
      </w:r>
      <w:r w:rsidRPr="004F5AA2">
        <w:instrText xml:space="preserve"> REF _Ref12868324 \h  \* MERGEFORMAT </w:instrText>
      </w:r>
      <w:r w:rsidRPr="004F5AA2">
        <w:fldChar w:fldCharType="separate"/>
      </w:r>
      <w:r w:rsidR="00CF5E36" w:rsidRPr="004F5AA2">
        <w:t>Figure 1.14</w:t>
      </w:r>
      <w:r w:rsidRPr="004F5AA2">
        <w:fldChar w:fldCharType="end"/>
      </w:r>
      <w:r w:rsidR="00AB4B8B" w:rsidRPr="004F5AA2">
        <w:t xml:space="preserve"> was proposed in </w:t>
      </w:r>
      <w:r w:rsidR="00AB4B8B" w:rsidRPr="004F5AA2">
        <w:fldChar w:fldCharType="begin" w:fldLock="1"/>
      </w:r>
      <w:r w:rsidR="00AB4B8B" w:rsidRPr="004F5AA2">
        <w:instrText>ADDIN CSL_CITATION {"citationItems":[{"id":"ITEM-1","itemData":{"author":[{"dropping-particle":"","family":"Geraint W Jewell","given":"","non-dropping-particle":"","parse-names":false,"suffix":""}],"id":"ITEM-1","issued":{"date-parts":[["2017"]]},"number":"20180131250","title":"ELECTRICAL MACHINE","type":"patent"},"uris":["http://www.mendeley.com/documents/?uuid=ad6eb06e-c9e5-4dcb-bc1d-992f429b63ea"]}],"mendeley":{"formattedCitation":"[38]","plainTextFormattedCitation":"[38]","previouslyFormattedCitation":"[38]"},"properties":{"noteIndex":0},"schema":"https://github.com/citation-style-language/schema/raw/master/csl-citation.json"}</w:instrText>
      </w:r>
      <w:r w:rsidR="00AB4B8B" w:rsidRPr="004F5AA2">
        <w:fldChar w:fldCharType="separate"/>
      </w:r>
      <w:r w:rsidR="00AB4B8B" w:rsidRPr="004F5AA2">
        <w:rPr>
          <w:noProof/>
        </w:rPr>
        <w:t>[38]</w:t>
      </w:r>
      <w:r w:rsidR="00AB4B8B" w:rsidRPr="004F5AA2">
        <w:fldChar w:fldCharType="end"/>
      </w:r>
      <w:r w:rsidRPr="004F5AA2">
        <w:t xml:space="preserve">. This incorporates a conical clutch within the rotor which allows the active elements of the rotor (permanent magnet and rotor core) </w:t>
      </w:r>
      <w:r w:rsidRPr="004F5AA2">
        <w:lastRenderedPageBreak/>
        <w:t xml:space="preserve">to be disengaged while the main drive shaft remains intact through the action of a linear actuator. Arguably, this type of device, although introducing significant mechanical complexity sets the benchmark in terms of any electro-mechanical mechanisms for accommodating faults.  </w:t>
      </w:r>
    </w:p>
    <w:p w14:paraId="62F5F875" w14:textId="77777777" w:rsidR="00C51790" w:rsidRPr="004F5AA2" w:rsidRDefault="00C51790" w:rsidP="00C51790">
      <w:pPr>
        <w:jc w:val="center"/>
        <w:rPr>
          <w:rFonts w:cs="Arial"/>
          <w:szCs w:val="24"/>
        </w:rPr>
      </w:pPr>
      <w:r w:rsidRPr="004F5AA2">
        <w:rPr>
          <w:noProof/>
        </w:rPr>
        <w:drawing>
          <wp:inline distT="0" distB="0" distL="0" distR="0" wp14:anchorId="17F7E9AD" wp14:editId="1CCC48EC">
            <wp:extent cx="3935896" cy="3049927"/>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941460" cy="3054239"/>
                    </a:xfrm>
                    <a:prstGeom prst="rect">
                      <a:avLst/>
                    </a:prstGeom>
                  </pic:spPr>
                </pic:pic>
              </a:graphicData>
            </a:graphic>
          </wp:inline>
        </w:drawing>
      </w:r>
    </w:p>
    <w:p w14:paraId="11498A75" w14:textId="60C59A8E" w:rsidR="00C51790" w:rsidRPr="004F5AA2" w:rsidRDefault="00C51790" w:rsidP="00C51790">
      <w:pPr>
        <w:jc w:val="center"/>
        <w:rPr>
          <w:rFonts w:cs="Arial"/>
          <w:b/>
          <w:szCs w:val="24"/>
        </w:rPr>
      </w:pPr>
      <w:bookmarkStart w:id="84" w:name="_Ref12868324"/>
      <w:bookmarkStart w:id="85" w:name="_Toc13127044"/>
      <w:bookmarkStart w:id="86" w:name="_Toc21549832"/>
      <w:r w:rsidRPr="004F5AA2">
        <w:rPr>
          <w:b/>
          <w:szCs w:val="24"/>
        </w:rPr>
        <w:t xml:space="preserve">Figure </w:t>
      </w:r>
      <w:r w:rsidR="00CF5E36" w:rsidRPr="004F5AA2">
        <w:rPr>
          <w:b/>
          <w:szCs w:val="24"/>
        </w:rPr>
        <w:fldChar w:fldCharType="begin"/>
      </w:r>
      <w:r w:rsidR="00CF5E36" w:rsidRPr="004F5AA2">
        <w:rPr>
          <w:b/>
          <w:szCs w:val="24"/>
        </w:rPr>
        <w:instrText xml:space="preserve"> STYLEREF 1 \s </w:instrText>
      </w:r>
      <w:r w:rsidR="00CF5E36" w:rsidRPr="004F5AA2">
        <w:rPr>
          <w:b/>
          <w:szCs w:val="24"/>
        </w:rPr>
        <w:fldChar w:fldCharType="separate"/>
      </w:r>
      <w:r w:rsidR="00CF5E36" w:rsidRPr="004F5AA2">
        <w:rPr>
          <w:b/>
          <w:noProof/>
          <w:szCs w:val="24"/>
        </w:rPr>
        <w:t>1</w:t>
      </w:r>
      <w:r w:rsidR="00CF5E36" w:rsidRPr="004F5AA2">
        <w:rPr>
          <w:b/>
          <w:szCs w:val="24"/>
        </w:rPr>
        <w:fldChar w:fldCharType="end"/>
      </w:r>
      <w:r w:rsidR="00CF5E36" w:rsidRPr="004F5AA2">
        <w:rPr>
          <w:b/>
          <w:szCs w:val="24"/>
        </w:rPr>
        <w:t>.</w:t>
      </w:r>
      <w:r w:rsidR="00CF5E36" w:rsidRPr="004F5AA2">
        <w:rPr>
          <w:b/>
          <w:szCs w:val="24"/>
        </w:rPr>
        <w:fldChar w:fldCharType="begin"/>
      </w:r>
      <w:r w:rsidR="00CF5E36" w:rsidRPr="004F5AA2">
        <w:rPr>
          <w:b/>
          <w:szCs w:val="24"/>
        </w:rPr>
        <w:instrText xml:space="preserve"> SEQ Figure \* ARABIC \s 1 </w:instrText>
      </w:r>
      <w:r w:rsidR="00CF5E36" w:rsidRPr="004F5AA2">
        <w:rPr>
          <w:b/>
          <w:szCs w:val="24"/>
        </w:rPr>
        <w:fldChar w:fldCharType="separate"/>
      </w:r>
      <w:r w:rsidR="00CF5E36" w:rsidRPr="004F5AA2">
        <w:rPr>
          <w:b/>
          <w:noProof/>
          <w:szCs w:val="24"/>
        </w:rPr>
        <w:t>14</w:t>
      </w:r>
      <w:r w:rsidR="00CF5E36" w:rsidRPr="004F5AA2">
        <w:rPr>
          <w:b/>
          <w:szCs w:val="24"/>
        </w:rPr>
        <w:fldChar w:fldCharType="end"/>
      </w:r>
      <w:bookmarkEnd w:id="84"/>
      <w:r w:rsidRPr="004F5AA2">
        <w:rPr>
          <w:b/>
          <w:szCs w:val="24"/>
        </w:rPr>
        <w:t xml:space="preserve"> </w:t>
      </w:r>
      <w:r w:rsidR="00AB4B8B" w:rsidRPr="004F5AA2">
        <w:rPr>
          <w:rFonts w:cs="Arial"/>
          <w:b/>
          <w:szCs w:val="24"/>
        </w:rPr>
        <w:t xml:space="preserve">Conical disconnect mechanism </w:t>
      </w:r>
      <w:r w:rsidR="00AB4B8B" w:rsidRPr="004F5AA2">
        <w:rPr>
          <w:rFonts w:cs="Arial"/>
          <w:b/>
          <w:szCs w:val="24"/>
        </w:rPr>
        <w:fldChar w:fldCharType="begin" w:fldLock="1"/>
      </w:r>
      <w:r w:rsidR="00AB4B8B" w:rsidRPr="004F5AA2">
        <w:rPr>
          <w:rFonts w:cs="Arial"/>
          <w:b/>
          <w:szCs w:val="24"/>
        </w:rPr>
        <w:instrText>ADDIN CSL_CITATION {"citationItems":[{"id":"ITEM-1","itemData":{"author":[{"dropping-particle":"","family":"Geraint W Jewell","given":"","non-dropping-particle":"","parse-names":false,"suffix":""}],"id":"ITEM-1","issued":{"date-parts":[["2017"]]},"number":"20180131250","title":"ELECTRICAL MACHINE","type":"patent"},"uris":["http://www.mendeley.com/documents/?uuid=ad6eb06e-c9e5-4dcb-bc1d-992f429b63ea"]}],"mendeley":{"formattedCitation":"[38]","plainTextFormattedCitation":"[38]","previouslyFormattedCitation":"[38]"},"properties":{"noteIndex":0},"schema":"https://github.com/citation-style-language/schema/raw/master/csl-citation.json"}</w:instrText>
      </w:r>
      <w:r w:rsidR="00AB4B8B" w:rsidRPr="004F5AA2">
        <w:rPr>
          <w:rFonts w:cs="Arial"/>
          <w:b/>
          <w:szCs w:val="24"/>
        </w:rPr>
        <w:fldChar w:fldCharType="separate"/>
      </w:r>
      <w:r w:rsidR="00AB4B8B" w:rsidRPr="004F5AA2">
        <w:rPr>
          <w:rFonts w:cs="Arial"/>
          <w:noProof/>
          <w:szCs w:val="24"/>
        </w:rPr>
        <w:t>[38]</w:t>
      </w:r>
      <w:bookmarkEnd w:id="85"/>
      <w:bookmarkEnd w:id="86"/>
      <w:r w:rsidR="00AB4B8B" w:rsidRPr="004F5AA2">
        <w:rPr>
          <w:rFonts w:cs="Arial"/>
          <w:b/>
          <w:szCs w:val="24"/>
        </w:rPr>
        <w:fldChar w:fldCharType="end"/>
      </w:r>
    </w:p>
    <w:p w14:paraId="4D5157D6" w14:textId="77777777" w:rsidR="00C51790" w:rsidRPr="004F5AA2" w:rsidRDefault="00C51790" w:rsidP="00C51790">
      <w:pPr>
        <w:pStyle w:val="Caption"/>
        <w:rPr>
          <w:rFonts w:cs="Arial"/>
          <w:szCs w:val="24"/>
        </w:rPr>
      </w:pPr>
    </w:p>
    <w:p w14:paraId="44A38276" w14:textId="77777777" w:rsidR="00C51790" w:rsidRPr="004F5AA2" w:rsidRDefault="00C51790" w:rsidP="00BF64CC">
      <w:pPr>
        <w:pStyle w:val="Heading2"/>
      </w:pPr>
      <w:bookmarkStart w:id="87" w:name="_Toc12966887"/>
      <w:bookmarkStart w:id="88" w:name="_Toc22648618"/>
      <w:r w:rsidRPr="004F5AA2">
        <w:t>Thesis outline</w:t>
      </w:r>
      <w:bookmarkEnd w:id="87"/>
      <w:bookmarkEnd w:id="88"/>
    </w:p>
    <w:p w14:paraId="4FD0BAEA" w14:textId="77777777" w:rsidR="00C51790" w:rsidRPr="004F5AA2" w:rsidRDefault="00C51790" w:rsidP="00394FDD">
      <w:pPr>
        <w:spacing w:before="120"/>
        <w:rPr>
          <w:rFonts w:cs="Arial"/>
        </w:rPr>
      </w:pPr>
      <w:r w:rsidRPr="004F5AA2">
        <w:rPr>
          <w:rFonts w:cs="Arial"/>
        </w:rPr>
        <w:t>This thesis describes a programme of research which addresses several aspects of faulted behaviour in permanent magnet machine. The research is concerned with conventional surface-mounted permanent magnet machines rather than so-called fault-tolerant machine topologies.  This thesis consists of 6 chapters as:</w:t>
      </w:r>
    </w:p>
    <w:p w14:paraId="159F78E1" w14:textId="77777777" w:rsidR="00C51790" w:rsidRPr="004F5AA2" w:rsidRDefault="00C51790" w:rsidP="00C51790">
      <w:pPr>
        <w:spacing w:before="240"/>
        <w:rPr>
          <w:rFonts w:cs="Arial"/>
        </w:rPr>
      </w:pPr>
      <w:r w:rsidRPr="004F5AA2">
        <w:rPr>
          <w:rFonts w:cs="Arial"/>
        </w:rPr>
        <w:t>The general introduction the research topic, motivations and literature is included in Chapter 1.</w:t>
      </w:r>
    </w:p>
    <w:p w14:paraId="21ED095C" w14:textId="779C158A" w:rsidR="00C51790" w:rsidRPr="004F5AA2" w:rsidRDefault="00C51790" w:rsidP="00C51790">
      <w:pPr>
        <w:spacing w:before="240"/>
        <w:rPr>
          <w:rFonts w:cs="Arial"/>
        </w:rPr>
      </w:pPr>
      <w:r w:rsidRPr="004F5AA2">
        <w:rPr>
          <w:rFonts w:cs="Arial"/>
        </w:rPr>
        <w:t>In Chapter 2, the faulted behaviour of reference design of permanent magnet aerospace starter/generator is analysed in considerable detail th</w:t>
      </w:r>
      <w:r w:rsidR="00C80A2D" w:rsidRPr="004F5AA2">
        <w:rPr>
          <w:rFonts w:cs="Arial"/>
        </w:rPr>
        <w:t>r</w:t>
      </w:r>
      <w:r w:rsidRPr="004F5AA2">
        <w:rPr>
          <w:rFonts w:cs="Arial"/>
        </w:rPr>
        <w:t xml:space="preserve">ough the use of extensive finite element simulations. A series of intra-phase and inter-phase short-circuit faults are simulated to determine the role of factors such as parallel stranding, contact resistance and the action of the converter on fault levels. The thermal behaviour and irreversible demagnetisation are also studied.  The process and challenges of co-simulation using </w:t>
      </w:r>
      <w:r w:rsidRPr="004F5AA2">
        <w:rPr>
          <w:rFonts w:cs="Arial"/>
        </w:rPr>
        <w:lastRenderedPageBreak/>
        <w:t xml:space="preserve">finite element models (in FLUX2D) and wider system models (SIMULINK) are discussed and several simulations highlighting complex interactions are described. </w:t>
      </w:r>
    </w:p>
    <w:p w14:paraId="1D8CDC0D" w14:textId="522E07C4" w:rsidR="00C51790" w:rsidRPr="004F5AA2" w:rsidRDefault="00C51790" w:rsidP="00C51790">
      <w:pPr>
        <w:spacing w:before="240"/>
        <w:rPr>
          <w:rFonts w:cs="Arial"/>
        </w:rPr>
      </w:pPr>
      <w:r w:rsidRPr="004F5AA2">
        <w:rPr>
          <w:rFonts w:cs="Arial"/>
        </w:rPr>
        <w:t>In Chapter 3, a novel electro-mechanical feature based on the rotating stator teeth patent introdu</w:t>
      </w:r>
      <w:r w:rsidR="00AB4B8B" w:rsidRPr="004F5AA2">
        <w:rPr>
          <w:rFonts w:cs="Arial"/>
        </w:rPr>
        <w:t>ced previously in this chapter</w:t>
      </w:r>
      <w:r w:rsidR="00AB4B8B" w:rsidRPr="004F5AA2">
        <w:rPr>
          <w:rFonts w:cs="Arial"/>
        </w:rPr>
        <w:fldChar w:fldCharType="begin" w:fldLock="1"/>
      </w:r>
      <w:r w:rsidR="00D82E91" w:rsidRPr="004F5AA2">
        <w:rPr>
          <w:rFonts w:cs="Arial"/>
        </w:rPr>
        <w:instrText>ADDIN CSL_CITATION {"citationItems":[{"id":"ITEM-1","itemData":{"author":[{"dropping-particle":"","family":"Geraint W Jewell","given":"","non-dropping-particle":"","parse-names":false,"suffix":""}],"id":"ITEM-1","issued":{"date-parts":[["2017"]]},"number":"20180131250","title":"ELECTRICAL MACHINE","type":"patent"},"uris":["http://www.mendeley.com/documents/?uuid=ad6eb06e-c9e5-4dcb-bc1d-992f429b63ea"]}],"mendeley":{"formattedCitation":"[38]","plainTextFormattedCitation":"[38]","previouslyFormattedCitation":"[38]"},"properties":{"noteIndex":0},"schema":"https://github.com/citation-style-language/schema/raw/master/csl-citation.json"}</w:instrText>
      </w:r>
      <w:r w:rsidR="00AB4B8B" w:rsidRPr="004F5AA2">
        <w:rPr>
          <w:rFonts w:cs="Arial"/>
        </w:rPr>
        <w:fldChar w:fldCharType="separate"/>
      </w:r>
      <w:r w:rsidR="00AB4B8B" w:rsidRPr="004F5AA2">
        <w:rPr>
          <w:rFonts w:cs="Arial"/>
          <w:noProof/>
        </w:rPr>
        <w:t>[38]</w:t>
      </w:r>
      <w:r w:rsidR="00AB4B8B" w:rsidRPr="004F5AA2">
        <w:rPr>
          <w:rFonts w:cs="Arial"/>
        </w:rPr>
        <w:fldChar w:fldCharType="end"/>
      </w:r>
      <w:r w:rsidRPr="004F5AA2">
        <w:rPr>
          <w:rFonts w:cs="Arial"/>
        </w:rPr>
        <w:t xml:space="preserve"> is studied. The effectiveness of this device is analysed under both steady-state and dynamic operation is investigated using a series of FLUX2D/SIMULINK simulations. These results are used as a basis for establishing a specification for an actuator system.</w:t>
      </w:r>
    </w:p>
    <w:p w14:paraId="3FE29918" w14:textId="77777777" w:rsidR="00C51790" w:rsidRPr="004F5AA2" w:rsidRDefault="00C51790" w:rsidP="00C51790">
      <w:pPr>
        <w:spacing w:before="240"/>
        <w:rPr>
          <w:rFonts w:cs="Arial"/>
        </w:rPr>
      </w:pPr>
      <w:r w:rsidRPr="004F5AA2">
        <w:rPr>
          <w:rFonts w:cs="Arial"/>
        </w:rPr>
        <w:t xml:space="preserve">In Chapter 4, a novel reluctance actuator capable of limited angle motion is described. An actuator design capable of both pull-in of the stator teeth and the efficient holding of the stator teeth is proposed and its electromagnetic and dynamic behaviour is analysed in depth, including some design optimisation. </w:t>
      </w:r>
    </w:p>
    <w:p w14:paraId="7317F44C" w14:textId="04ABF52D" w:rsidR="00C51790" w:rsidRPr="004F5AA2" w:rsidRDefault="00C51790" w:rsidP="00C51790">
      <w:pPr>
        <w:spacing w:before="240"/>
        <w:rPr>
          <w:rFonts w:cs="Arial"/>
        </w:rPr>
      </w:pPr>
      <w:r w:rsidRPr="004F5AA2">
        <w:rPr>
          <w:rFonts w:cs="Arial"/>
        </w:rPr>
        <w:t>In Chapter 5, draws together the rotating teeth and actuator modelling of Chapters 3 and chapter 4 to perform a series of very complex simulations in which the full system is simulated for a sequence of events from initial pull-in of the actuator, steady-state operation of the generator, activation of the tooth rotation mechanism and the final settling of the system. Simulations are performed for this sequence of events for both single-turn and terminal short-circuits. This chapter provides extensive evidence of the capability of this system for man</w:t>
      </w:r>
      <w:r w:rsidR="00C80A2D" w:rsidRPr="004F5AA2">
        <w:rPr>
          <w:rFonts w:cs="Arial"/>
        </w:rPr>
        <w:t>a</w:t>
      </w:r>
      <w:r w:rsidRPr="004F5AA2">
        <w:rPr>
          <w:rFonts w:cs="Arial"/>
        </w:rPr>
        <w:t xml:space="preserve">ging faults, at least from </w:t>
      </w:r>
      <w:r w:rsidR="00C80A2D" w:rsidRPr="004F5AA2">
        <w:rPr>
          <w:rFonts w:cs="Arial"/>
        </w:rPr>
        <w:t>the</w:t>
      </w:r>
      <w:r w:rsidRPr="004F5AA2">
        <w:rPr>
          <w:rFonts w:cs="Arial"/>
        </w:rPr>
        <w:t xml:space="preserve"> electromagnetic and electrical perspective.</w:t>
      </w:r>
    </w:p>
    <w:p w14:paraId="79040BDB" w14:textId="77777777" w:rsidR="00C51790" w:rsidRPr="004F5AA2" w:rsidRDefault="00C51790" w:rsidP="00C51790">
      <w:pPr>
        <w:spacing w:before="240"/>
        <w:rPr>
          <w:rFonts w:cs="Arial"/>
        </w:rPr>
      </w:pPr>
      <w:r w:rsidRPr="004F5AA2">
        <w:rPr>
          <w:rFonts w:cs="Arial"/>
        </w:rPr>
        <w:t xml:space="preserve">Chapter 6 address some of the practicalities and mechanical design of a demonstrator system, drawing on some findings from a separate mechanical design project. The chapter concludes by demonstrating the very real practical obstacles from a mechanical perspective of producing a viable demonstrator. </w:t>
      </w:r>
    </w:p>
    <w:p w14:paraId="2B47C154" w14:textId="53E9773E" w:rsidR="00C51790" w:rsidRPr="004F5AA2" w:rsidRDefault="00C51790" w:rsidP="00C51790">
      <w:pPr>
        <w:spacing w:before="240"/>
        <w:rPr>
          <w:rFonts w:cs="Arial"/>
        </w:rPr>
      </w:pPr>
      <w:r w:rsidRPr="004F5AA2">
        <w:rPr>
          <w:rFonts w:cs="Arial"/>
        </w:rPr>
        <w:t>The overall summary of the work, including suggestions for future work, form</w:t>
      </w:r>
      <w:r w:rsidR="00C80A2D" w:rsidRPr="004F5AA2">
        <w:rPr>
          <w:rFonts w:cs="Arial"/>
        </w:rPr>
        <w:t>s</w:t>
      </w:r>
      <w:r w:rsidRPr="004F5AA2">
        <w:rPr>
          <w:rFonts w:cs="Arial"/>
        </w:rPr>
        <w:t xml:space="preserve"> the conclusion chapter of Chapter 6.  </w:t>
      </w:r>
    </w:p>
    <w:p w14:paraId="7AD07539" w14:textId="77777777" w:rsidR="00C51790" w:rsidRPr="004F5AA2" w:rsidRDefault="00C51790" w:rsidP="00C51790"/>
    <w:p w14:paraId="2A2E1760" w14:textId="77777777" w:rsidR="00C51790" w:rsidRPr="004F5AA2" w:rsidRDefault="00C51790" w:rsidP="00C51790"/>
    <w:p w14:paraId="41381466" w14:textId="77777777" w:rsidR="00C51790" w:rsidRPr="004F5AA2" w:rsidRDefault="00C51790" w:rsidP="00C51790"/>
    <w:p w14:paraId="79DF77F5" w14:textId="77777777" w:rsidR="00224313" w:rsidRPr="004F5AA2" w:rsidRDefault="00224313" w:rsidP="00AF1D49">
      <w:pPr>
        <w:ind w:left="0"/>
      </w:pPr>
    </w:p>
    <w:p w14:paraId="5ECCB22E" w14:textId="77777777" w:rsidR="00C51790" w:rsidRPr="004F5AA2" w:rsidRDefault="00C51790" w:rsidP="00E416FB">
      <w:pPr>
        <w:pStyle w:val="Heading1"/>
        <w:keepNext w:val="0"/>
        <w:keepLines w:val="0"/>
        <w:adjustRightInd w:val="0"/>
        <w:ind w:left="1152"/>
        <w:jc w:val="center"/>
      </w:pPr>
      <w:bookmarkStart w:id="89" w:name="_Toc12966888"/>
      <w:bookmarkStart w:id="90" w:name="_Toc22648619"/>
      <w:r w:rsidRPr="004F5AA2">
        <w:lastRenderedPageBreak/>
        <w:t>SIMULATION OF SILOET II MACHINE FAULTED BEHAVIOUR</w:t>
      </w:r>
      <w:bookmarkEnd w:id="89"/>
      <w:bookmarkEnd w:id="90"/>
    </w:p>
    <w:p w14:paraId="7504188C" w14:textId="77777777" w:rsidR="00F86E0F" w:rsidRPr="004F5AA2" w:rsidRDefault="00F86E0F" w:rsidP="00F86E0F"/>
    <w:p w14:paraId="40B42092" w14:textId="77777777" w:rsidR="00C51790" w:rsidRPr="004F5AA2" w:rsidRDefault="00C51790" w:rsidP="00770FC6">
      <w:pPr>
        <w:pStyle w:val="Heading2"/>
      </w:pPr>
      <w:bookmarkStart w:id="91" w:name="_Ref12310050"/>
      <w:bookmarkStart w:id="92" w:name="_Ref12909178"/>
      <w:bookmarkStart w:id="93" w:name="_Toc12966889"/>
      <w:bookmarkStart w:id="94" w:name="_Toc22648620"/>
      <w:r w:rsidRPr="004F5AA2">
        <w:t>Baseline SILOET II machine fault behaviour</w:t>
      </w:r>
      <w:bookmarkEnd w:id="91"/>
      <w:bookmarkEnd w:id="92"/>
      <w:bookmarkEnd w:id="93"/>
      <w:bookmarkEnd w:id="94"/>
    </w:p>
    <w:p w14:paraId="44D499AC" w14:textId="57F40916" w:rsidR="00C51790" w:rsidRPr="004F5AA2" w:rsidRDefault="00C51790" w:rsidP="00C51790">
      <w:pPr>
        <w:rPr>
          <w:lang w:eastAsia="en-US"/>
        </w:rPr>
      </w:pPr>
      <w:r w:rsidRPr="004F5AA2">
        <w:rPr>
          <w:lang w:eastAsia="en-US"/>
        </w:rPr>
        <w:t xml:space="preserve">As discussed in Chapter 1, a great deal of the literature on faults in electrical machines involves clean (i.e. zero contact resistance) faults across the full cross-section of conductors. As a baseline for consideration of more complex representation of faults it is useful to establish the fault current levels for two of the most commonly reported faults, i.e. terminal short circuit across two phases (in this machine two phases within one channel) and a turn to turn short circuit at the start of a phase winding. At this point in the thesis, it is assumed that the entire conductor cross-section is </w:t>
      </w:r>
      <w:r w:rsidR="00226D7E" w:rsidRPr="004F5AA2">
        <w:rPr>
          <w:rFonts w:cs="Arial"/>
          <w:szCs w:val="24"/>
        </w:rPr>
        <w:t>short-circuited</w:t>
      </w:r>
      <w:r w:rsidRPr="004F5AA2">
        <w:rPr>
          <w:lang w:eastAsia="en-US"/>
        </w:rPr>
        <w:t xml:space="preserve"> with zero contact resistance. It is also assumed in this analysis that the converter is disconnected immediately on initiation of the fault (i.e. it does feed additional current into short </w:t>
      </w:r>
      <w:r w:rsidR="009F4A45" w:rsidRPr="004F5AA2">
        <w:rPr>
          <w:rFonts w:hint="eastAsia"/>
        </w:rPr>
        <w:t>circuit</w:t>
      </w:r>
      <w:r w:rsidR="009F4A45" w:rsidRPr="004F5AA2">
        <w:t xml:space="preserve"> </w:t>
      </w:r>
      <w:r w:rsidRPr="004F5AA2">
        <w:rPr>
          <w:lang w:eastAsia="en-US"/>
        </w:rPr>
        <w:t>between phases) nor is there current flowing in the remaining healthy phase.</w:t>
      </w:r>
    </w:p>
    <w:p w14:paraId="2B183A1F" w14:textId="6A7F2FBD" w:rsidR="00C51790" w:rsidRPr="004F5AA2" w:rsidRDefault="00C51790" w:rsidP="00C51790">
      <w:pPr>
        <w:rPr>
          <w:lang w:eastAsia="en-US"/>
        </w:rPr>
      </w:pPr>
      <w:r w:rsidRPr="004F5AA2">
        <w:rPr>
          <w:lang w:eastAsia="en-US"/>
        </w:rPr>
        <w:t>Both of these fault scenarios involve an initial transient when the fault first occurs and the behaviour during this transient depends on both the operating conditions prior to the fault and the point in the electrical cycle at which the fault occurs. At this point in this chapter, the analysis is concerned only with the steady-state fault conditions which are achieved when the initial transient has decayed. Simulations which span the fault are discussed in section</w:t>
      </w:r>
      <w:r w:rsidR="008F468C" w:rsidRPr="004F5AA2">
        <w:rPr>
          <w:lang w:eastAsia="en-US"/>
        </w:rPr>
        <w:t xml:space="preserve"> (2.7.3)</w:t>
      </w:r>
      <w:r w:rsidRPr="004F5AA2">
        <w:rPr>
          <w:lang w:eastAsia="en-US"/>
        </w:rPr>
        <w:t xml:space="preserve">. </w:t>
      </w:r>
    </w:p>
    <w:p w14:paraId="5B7A7A8C" w14:textId="77777777" w:rsidR="00C51790" w:rsidRPr="004F5AA2" w:rsidRDefault="00C51790" w:rsidP="00C51790">
      <w:pPr>
        <w:rPr>
          <w:lang w:eastAsia="en-US"/>
        </w:rPr>
      </w:pPr>
    </w:p>
    <w:p w14:paraId="04BC2B0C" w14:textId="03F6E568" w:rsidR="00C51790" w:rsidRPr="004F5AA2" w:rsidRDefault="00C51790" w:rsidP="00C51790">
      <w:pPr>
        <w:rPr>
          <w:lang w:eastAsia="en-US"/>
        </w:rPr>
      </w:pPr>
      <w:r w:rsidRPr="004F5AA2">
        <w:rPr>
          <w:lang w:eastAsia="en-US"/>
        </w:rPr>
        <w:t xml:space="preserve">For simulations that are concerned only with steady-state faulted conditions, the electric circuit which is coupled to the finite element region remains fixed with no switching events and hence the faults are present from the start of the simulation. Ultimately, whatever the starting conditions employed in the finite element model, the simulation will tend to converge to steady state. However, if the simulation is initiated with a static computation (in which the flux-linkage from the permanent magnets is present at t=0) the simulation tends to converge in fewer cycles than a simulation starting from a so-called zero initial computation.  In the latter, the absence of flux-linkage from the permanent magnets at t=0 causes a large transient as they contribute flux-linkage in the first time time-step. The steady-state fault current level is taken as the value of current </w:t>
      </w:r>
      <w:r w:rsidRPr="004F5AA2">
        <w:rPr>
          <w:lang w:eastAsia="en-US"/>
        </w:rPr>
        <w:lastRenderedPageBreak/>
        <w:t>achieved when the difference in magnitude of successive peaks falls below a threshold of ~1%, a process that take typically 10+ cyc</w:t>
      </w:r>
      <w:r w:rsidR="00BF2CE8" w:rsidRPr="004F5AA2">
        <w:rPr>
          <w:lang w:eastAsia="en-US"/>
        </w:rPr>
        <w:t>les for a terminal short-circuit.</w:t>
      </w:r>
      <w:r w:rsidRPr="004F5AA2">
        <w:rPr>
          <w:lang w:eastAsia="en-US"/>
        </w:rPr>
        <w:t xml:space="preserve"> </w:t>
      </w:r>
    </w:p>
    <w:p w14:paraId="41CC2B33" w14:textId="77777777" w:rsidR="00C51790" w:rsidRPr="004F5AA2" w:rsidRDefault="00C51790" w:rsidP="00C51790">
      <w:pPr>
        <w:rPr>
          <w:lang w:eastAsia="en-US"/>
        </w:rPr>
      </w:pPr>
    </w:p>
    <w:p w14:paraId="50A21413" w14:textId="161F4A75" w:rsidR="00C51790" w:rsidRPr="004F5AA2" w:rsidRDefault="00C51790" w:rsidP="00C51790">
      <w:pPr>
        <w:rPr>
          <w:lang w:eastAsia="en-US"/>
        </w:rPr>
      </w:pPr>
      <w:r w:rsidRPr="004F5AA2">
        <w:rPr>
          <w:lang w:eastAsia="en-US"/>
        </w:rPr>
        <w:t xml:space="preserve">The SILOET II starter/generator is selected as the baseline machine for winding short circuit scenario investigation. The associated winding configuration is shown in </w:t>
      </w:r>
      <w:r w:rsidRPr="004F5AA2">
        <w:rPr>
          <w:lang w:eastAsia="en-US"/>
        </w:rPr>
        <w:fldChar w:fldCharType="begin"/>
      </w:r>
      <w:r w:rsidRPr="004F5AA2">
        <w:rPr>
          <w:lang w:eastAsia="en-US"/>
        </w:rPr>
        <w:instrText xml:space="preserve"> REF _Ref12307618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1</w:t>
      </w:r>
      <w:r w:rsidRPr="004F5AA2">
        <w:rPr>
          <w:lang w:eastAsia="en-US"/>
        </w:rPr>
        <w:fldChar w:fldCharType="end"/>
      </w:r>
      <w:r w:rsidRPr="004F5AA2">
        <w:rPr>
          <w:lang w:eastAsia="en-US"/>
        </w:rPr>
        <w:t xml:space="preserve">, together with terminal and single turn short circuit fault scenario. </w:t>
      </w:r>
      <w:r w:rsidR="006B202E" w:rsidRPr="004F5AA2">
        <w:rPr>
          <w:lang w:eastAsia="en-US"/>
        </w:rPr>
        <w:t>The detailed SILOET II startor/generator dimensions and specificati</w:t>
      </w:r>
      <w:r w:rsidR="00EA6F59" w:rsidRPr="004F5AA2">
        <w:rPr>
          <w:lang w:eastAsia="en-US"/>
        </w:rPr>
        <w:t>ons are summarised in Appendix-</w:t>
      </w:r>
      <w:r w:rsidR="00EA6F59" w:rsidRPr="004F5AA2">
        <w:rPr>
          <w:rFonts w:hint="eastAsia"/>
        </w:rPr>
        <w:t>A</w:t>
      </w:r>
      <w:r w:rsidR="006B202E" w:rsidRPr="004F5AA2">
        <w:rPr>
          <w:lang w:eastAsia="en-US"/>
        </w:rPr>
        <w:t>.</w:t>
      </w:r>
    </w:p>
    <w:p w14:paraId="74E900DB" w14:textId="40BF15A0" w:rsidR="00C51790" w:rsidRPr="004F5AA2" w:rsidRDefault="00C51790" w:rsidP="00C51790">
      <w:pPr>
        <w:rPr>
          <w:noProof/>
          <w:lang w:eastAsia="en-GB"/>
        </w:rPr>
      </w:pPr>
      <w:r w:rsidRPr="004F5AA2">
        <w:t xml:space="preserve">         </w:t>
      </w:r>
      <w:r w:rsidRPr="004F5AA2">
        <w:object w:dxaOrig="6561" w:dyaOrig="6181" w14:anchorId="019D09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5pt;height:201.75pt" o:ole="">
            <v:imagedata r:id="rId25" o:title=""/>
          </v:shape>
          <o:OLEObject Type="Embed" ProgID="Visio.Drawing.15" ShapeID="_x0000_i1025" DrawAspect="Content" ObjectID="_1633349893" r:id="rId26"/>
        </w:object>
      </w:r>
      <w:r w:rsidRPr="004F5AA2">
        <w:t xml:space="preserve">       </w:t>
      </w:r>
      <w:r w:rsidR="00366CCB" w:rsidRPr="004F5AA2">
        <w:rPr>
          <w:noProof/>
        </w:rPr>
        <w:drawing>
          <wp:inline distT="0" distB="0" distL="0" distR="0" wp14:anchorId="7DAD5FAE" wp14:editId="12B3DF08">
            <wp:extent cx="1467541" cy="255707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81588" cy="2581555"/>
                    </a:xfrm>
                    <a:prstGeom prst="rect">
                      <a:avLst/>
                    </a:prstGeom>
                  </pic:spPr>
                </pic:pic>
              </a:graphicData>
            </a:graphic>
          </wp:inline>
        </w:drawing>
      </w:r>
    </w:p>
    <w:p w14:paraId="29D2B73D" w14:textId="5F181A2D" w:rsidR="00C51790" w:rsidRPr="004F5AA2" w:rsidRDefault="00C51790" w:rsidP="00C51790">
      <w:pPr>
        <w:jc w:val="left"/>
        <w:rPr>
          <w:lang w:eastAsia="en-US"/>
        </w:rPr>
      </w:pPr>
      <w:r w:rsidRPr="004F5AA2">
        <w:rPr>
          <w:noProof/>
          <w:lang w:eastAsia="en-GB"/>
        </w:rPr>
        <w:t xml:space="preserve">                                       (a)                                               </w:t>
      </w:r>
      <w:r w:rsidR="00185254" w:rsidRPr="004F5AA2">
        <w:rPr>
          <w:noProof/>
          <w:lang w:eastAsia="en-GB"/>
        </w:rPr>
        <w:t xml:space="preserve">      </w:t>
      </w:r>
      <w:r w:rsidRPr="004F5AA2">
        <w:rPr>
          <w:noProof/>
          <w:lang w:eastAsia="en-GB"/>
        </w:rPr>
        <w:t xml:space="preserve">  (b)</w:t>
      </w:r>
    </w:p>
    <w:p w14:paraId="13CC655F" w14:textId="7CAEDE0D" w:rsidR="00C51790" w:rsidRPr="004F5AA2" w:rsidRDefault="00C51790" w:rsidP="00C51790">
      <w:pPr>
        <w:pStyle w:val="Caption"/>
      </w:pPr>
      <w:bookmarkStart w:id="95" w:name="_Ref12307618"/>
      <w:bookmarkStart w:id="96" w:name="_Toc13127045"/>
      <w:bookmarkStart w:id="97" w:name="_Toc2154983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w:t>
      </w:r>
      <w:r w:rsidR="00805BE2" w:rsidRPr="004F5AA2">
        <w:rPr>
          <w:noProof/>
        </w:rPr>
        <w:fldChar w:fldCharType="end"/>
      </w:r>
      <w:bookmarkEnd w:id="95"/>
      <w:r w:rsidRPr="004F5AA2">
        <w:t xml:space="preserve"> Winding configuration of the SILOET II machine (a) SILOET II baseline machine (b) Dual channel winding configuration</w:t>
      </w:r>
      <w:bookmarkEnd w:id="96"/>
      <w:bookmarkEnd w:id="97"/>
    </w:p>
    <w:p w14:paraId="2359A88F" w14:textId="2C576291" w:rsidR="00C51790" w:rsidRPr="004F5AA2" w:rsidRDefault="00C51790" w:rsidP="00C51790">
      <w:pPr>
        <w:rPr>
          <w:lang w:eastAsia="en-US"/>
        </w:rPr>
      </w:pPr>
      <w:r w:rsidRPr="004F5AA2">
        <w:rPr>
          <w:lang w:eastAsia="en-US"/>
        </w:rPr>
        <w:fldChar w:fldCharType="begin"/>
      </w:r>
      <w:r w:rsidRPr="004F5AA2">
        <w:rPr>
          <w:lang w:eastAsia="en-US"/>
        </w:rPr>
        <w:instrText xml:space="preserve"> REF _Ref12307799 \h </w:instrText>
      </w:r>
      <w:r w:rsidR="008F468C" w:rsidRPr="004F5AA2">
        <w:rPr>
          <w:lang w:eastAsia="en-US"/>
        </w:rPr>
        <w:instrText xml:space="preserve"> \* MERGEFORMAT </w:instrText>
      </w:r>
      <w:r w:rsidRPr="004F5AA2">
        <w:rPr>
          <w:lang w:eastAsia="en-US"/>
        </w:rPr>
      </w:r>
      <w:r w:rsidRPr="004F5AA2">
        <w:rPr>
          <w:lang w:eastAsia="en-US"/>
        </w:rPr>
        <w:fldChar w:fldCharType="separate"/>
      </w:r>
      <w:r w:rsidR="00CF5E36" w:rsidRPr="004F5AA2">
        <w:t xml:space="preserve">Figure </w:t>
      </w:r>
      <w:r w:rsidR="00CF5E36" w:rsidRPr="004F5AA2">
        <w:rPr>
          <w:noProof/>
        </w:rPr>
        <w:t>2.2</w:t>
      </w:r>
      <w:r w:rsidRPr="004F5AA2">
        <w:rPr>
          <w:lang w:eastAsia="en-US"/>
        </w:rPr>
        <w:fldChar w:fldCharType="end"/>
      </w:r>
      <w:r w:rsidRPr="004F5AA2">
        <w:rPr>
          <w:lang w:eastAsia="en-US"/>
        </w:rPr>
        <w:t xml:space="preserve"> and </w:t>
      </w:r>
      <w:r w:rsidRPr="004F5AA2">
        <w:rPr>
          <w:lang w:eastAsia="en-US"/>
        </w:rPr>
        <w:fldChar w:fldCharType="begin"/>
      </w:r>
      <w:r w:rsidRPr="004F5AA2">
        <w:rPr>
          <w:lang w:eastAsia="en-US"/>
        </w:rPr>
        <w:instrText xml:space="preserve"> REF _Ref12307805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3</w:t>
      </w:r>
      <w:r w:rsidRPr="004F5AA2">
        <w:rPr>
          <w:lang w:eastAsia="en-US"/>
        </w:rPr>
        <w:fldChar w:fldCharType="end"/>
      </w:r>
      <w:r w:rsidRPr="004F5AA2">
        <w:rPr>
          <w:lang w:eastAsia="en-US"/>
        </w:rPr>
        <w:t xml:space="preserve"> show the coupled electrical circuits employed to represent these two different short-circuit conditions. In each case, both channels are represented, but with the fault in one channel only. The end-winding inductance (which sits outside the two-dimensional finite element model) is represented by a fixed inductance which is calculated and imported from Flux3D model. The faults are introduced by the switching elements shown, although in these steady-state simulations they are closed from t=0s. The resistor elements which connect each phase to a common star-point are 100k</w:t>
      </w:r>
      <w:r w:rsidRPr="004F5AA2">
        <w:rPr>
          <w:lang w:eastAsia="en-US"/>
        </w:rPr>
        <w:sym w:font="Symbol" w:char="F057"/>
      </w:r>
      <w:r w:rsidRPr="004F5AA2">
        <w:rPr>
          <w:lang w:eastAsia="en-US"/>
        </w:rPr>
        <w:t xml:space="preserve"> resistor which are required by the simulation to provide a common reference voltage point but which are sufficiently large to avoid any meaningful current from flowing in these connections.  </w:t>
      </w:r>
    </w:p>
    <w:p w14:paraId="5DE65921" w14:textId="1A3E7757" w:rsidR="00E7412E" w:rsidRPr="004F5AA2" w:rsidRDefault="00E7412E" w:rsidP="00C51790">
      <w:pPr>
        <w:rPr>
          <w:lang w:eastAsia="en-US"/>
        </w:rPr>
      </w:pPr>
      <w:r w:rsidRPr="004F5AA2">
        <w:object w:dxaOrig="8535" w:dyaOrig="5760" w14:anchorId="4079C319">
          <v:shape id="_x0000_i1026" type="#_x0000_t75" style="width:424.5pt;height:4in" o:ole="">
            <v:imagedata r:id="rId28" o:title=""/>
          </v:shape>
          <o:OLEObject Type="Embed" ProgID="Visio.Drawing.15" ShapeID="_x0000_i1026" DrawAspect="Content" ObjectID="_1633349894" r:id="rId29"/>
        </w:object>
      </w:r>
    </w:p>
    <w:p w14:paraId="52998379" w14:textId="3F2D4E43" w:rsidR="00C51790" w:rsidRPr="004F5AA2" w:rsidRDefault="00C51790" w:rsidP="00E7412E">
      <w:pPr>
        <w:jc w:val="center"/>
        <w:rPr>
          <w:i/>
        </w:rPr>
      </w:pPr>
      <w:bookmarkStart w:id="98" w:name="_Ref12307799"/>
      <w:bookmarkStart w:id="99" w:name="_Toc13127046"/>
      <w:bookmarkStart w:id="100" w:name="_Toc21549834"/>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2</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2</w:t>
      </w:r>
      <w:r w:rsidR="00CF5E36" w:rsidRPr="004F5AA2">
        <w:rPr>
          <w:b/>
        </w:rPr>
        <w:fldChar w:fldCharType="end"/>
      </w:r>
      <w:bookmarkEnd w:id="98"/>
      <w:r w:rsidRPr="004F5AA2">
        <w:rPr>
          <w:b/>
        </w:rPr>
        <w:t xml:space="preserve"> Electric circuit for terminal short-circuit</w:t>
      </w:r>
      <w:bookmarkEnd w:id="99"/>
      <w:bookmarkEnd w:id="100"/>
    </w:p>
    <w:p w14:paraId="6655AD05" w14:textId="60AB7532" w:rsidR="00C51790" w:rsidRPr="004F5AA2" w:rsidRDefault="009D6ADD" w:rsidP="00C51790">
      <w:pPr>
        <w:rPr>
          <w:rFonts w:ascii="Arial" w:hAnsi="Arial"/>
          <w:i/>
        </w:rPr>
      </w:pPr>
      <w:r w:rsidRPr="004F5AA2">
        <w:object w:dxaOrig="8665" w:dyaOrig="6277" w14:anchorId="6C784FE2">
          <v:shape id="_x0000_i1027" type="#_x0000_t75" style="width:439.5pt;height:316.5pt" o:ole="">
            <v:imagedata r:id="rId30" o:title=""/>
          </v:shape>
          <o:OLEObject Type="Embed" ProgID="Visio.Drawing.15" ShapeID="_x0000_i1027" DrawAspect="Content" ObjectID="_1633349895" r:id="rId31"/>
        </w:object>
      </w:r>
    </w:p>
    <w:p w14:paraId="7FDB8083" w14:textId="0D0896BA" w:rsidR="00C51790" w:rsidRPr="004F5AA2" w:rsidRDefault="00C51790" w:rsidP="00C51790">
      <w:pPr>
        <w:pStyle w:val="Caption"/>
        <w:rPr>
          <w:i/>
        </w:rPr>
      </w:pPr>
      <w:r w:rsidRPr="004F5AA2">
        <w:rPr>
          <w:i/>
        </w:rPr>
        <w:t xml:space="preserve">  </w:t>
      </w:r>
      <w:bookmarkStart w:id="101" w:name="_Ref12307805"/>
      <w:bookmarkStart w:id="102" w:name="_Toc13127047"/>
      <w:bookmarkStart w:id="103" w:name="_Toc2154983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w:t>
      </w:r>
      <w:r w:rsidR="00805BE2" w:rsidRPr="004F5AA2">
        <w:rPr>
          <w:noProof/>
        </w:rPr>
        <w:fldChar w:fldCharType="end"/>
      </w:r>
      <w:bookmarkEnd w:id="101"/>
      <w:r w:rsidRPr="004F5AA2">
        <w:t xml:space="preserve"> </w:t>
      </w:r>
      <w:r w:rsidRPr="004F5AA2">
        <w:rPr>
          <w:i/>
        </w:rPr>
        <w:t xml:space="preserve"> </w:t>
      </w:r>
      <w:r w:rsidRPr="004F5AA2">
        <w:t>Electric circuit of single turn short-circuit</w:t>
      </w:r>
      <w:bookmarkEnd w:id="102"/>
      <w:bookmarkEnd w:id="103"/>
    </w:p>
    <w:p w14:paraId="410220A1" w14:textId="77777777" w:rsidR="00C51790" w:rsidRPr="004F5AA2" w:rsidRDefault="00C51790" w:rsidP="00C51790">
      <w:pPr>
        <w:rPr>
          <w:lang w:eastAsia="en-US"/>
        </w:rPr>
      </w:pPr>
      <w:r w:rsidRPr="004F5AA2">
        <w:rPr>
          <w:lang w:eastAsia="en-US"/>
        </w:rPr>
        <w:lastRenderedPageBreak/>
        <w:t xml:space="preserve">As noted previously, each coil in the machine consists of 12 series turns, each of which is made up of 24 parallel strands. This relatively low number of turns allows each of the 12 individual turns to be represented in the finite element model as shown in </w:t>
      </w:r>
      <w:r w:rsidRPr="004F5AA2">
        <w:rPr>
          <w:lang w:eastAsia="en-US"/>
        </w:rPr>
        <w:fldChar w:fldCharType="begin"/>
      </w:r>
      <w:r w:rsidRPr="004F5AA2">
        <w:rPr>
          <w:lang w:eastAsia="en-US"/>
        </w:rPr>
        <w:instrText xml:space="preserve"> REF _Ref12308024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4</w:t>
      </w:r>
      <w:r w:rsidRPr="004F5AA2">
        <w:rPr>
          <w:lang w:eastAsia="en-US"/>
        </w:rPr>
        <w:fldChar w:fldCharType="end"/>
      </w:r>
      <w:r w:rsidRPr="004F5AA2">
        <w:rPr>
          <w:lang w:eastAsia="en-US"/>
        </w:rPr>
        <w:t xml:space="preserve">. Each individual turn is assigned a separate region in the finite element model which can be grouped together as required and assigned to an electric circuit element. </w:t>
      </w:r>
    </w:p>
    <w:p w14:paraId="09AA8E44" w14:textId="77777777" w:rsidR="00C51790" w:rsidRPr="004F5AA2" w:rsidRDefault="00C51790" w:rsidP="00C51790">
      <w:pPr>
        <w:rPr>
          <w:lang w:eastAsia="en-US"/>
        </w:rPr>
      </w:pPr>
      <w:r w:rsidRPr="004F5AA2">
        <w:rPr>
          <w:noProof/>
        </w:rPr>
        <w:drawing>
          <wp:inline distT="0" distB="0" distL="0" distR="0" wp14:anchorId="4DF7A25A" wp14:editId="301C44C4">
            <wp:extent cx="5749290" cy="3249295"/>
            <wp:effectExtent l="0" t="0" r="3810" b="0"/>
            <wp:docPr id="2260" name="Picture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9290" cy="3249295"/>
                    </a:xfrm>
                    <a:prstGeom prst="rect">
                      <a:avLst/>
                    </a:prstGeom>
                    <a:noFill/>
                  </pic:spPr>
                </pic:pic>
              </a:graphicData>
            </a:graphic>
          </wp:inline>
        </w:drawing>
      </w:r>
    </w:p>
    <w:p w14:paraId="6F208F02" w14:textId="7FA092BB" w:rsidR="00C51790" w:rsidRPr="004F5AA2" w:rsidRDefault="00C51790" w:rsidP="00C51790">
      <w:pPr>
        <w:pStyle w:val="Caption"/>
      </w:pPr>
      <w:bookmarkStart w:id="104" w:name="_Ref12308024"/>
      <w:bookmarkStart w:id="105" w:name="_Toc13127048"/>
      <w:bookmarkStart w:id="106" w:name="_Toc2154983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w:t>
      </w:r>
      <w:r w:rsidR="00805BE2" w:rsidRPr="004F5AA2">
        <w:rPr>
          <w:noProof/>
        </w:rPr>
        <w:fldChar w:fldCharType="end"/>
      </w:r>
      <w:bookmarkEnd w:id="104"/>
      <w:r w:rsidRPr="004F5AA2">
        <w:t xml:space="preserve"> SILOET II baseline starter/generator finite element model</w:t>
      </w:r>
      <w:bookmarkEnd w:id="105"/>
      <w:bookmarkEnd w:id="106"/>
    </w:p>
    <w:p w14:paraId="4F1B246E" w14:textId="77777777" w:rsidR="00C51790" w:rsidRPr="004F5AA2" w:rsidRDefault="00C51790" w:rsidP="00C51790">
      <w:pPr>
        <w:pStyle w:val="Heading2"/>
      </w:pPr>
      <w:r w:rsidRPr="004F5AA2">
        <w:rPr>
          <w:lang w:eastAsia="en-US"/>
        </w:rPr>
        <w:t xml:space="preserve"> </w:t>
      </w:r>
      <w:bookmarkStart w:id="107" w:name="_Ref12312189"/>
      <w:bookmarkStart w:id="108" w:name="_Toc12966890"/>
      <w:bookmarkStart w:id="109" w:name="_Toc22648621"/>
      <w:r w:rsidRPr="004F5AA2">
        <w:t>Categorisation of single-turn faults</w:t>
      </w:r>
      <w:bookmarkEnd w:id="107"/>
      <w:bookmarkEnd w:id="108"/>
      <w:bookmarkEnd w:id="109"/>
    </w:p>
    <w:p w14:paraId="520CA6DE" w14:textId="77777777" w:rsidR="00C51790" w:rsidRPr="004F5AA2" w:rsidRDefault="00C51790" w:rsidP="00394FDD">
      <w:pPr>
        <w:spacing w:before="120"/>
        <w:rPr>
          <w:lang w:eastAsia="en-US"/>
        </w:rPr>
      </w:pPr>
      <w:r w:rsidRPr="004F5AA2">
        <w:rPr>
          <w:lang w:eastAsia="en-US"/>
        </w:rPr>
        <w:t xml:space="preserve">The term single-turn fault is widely used in electrical machine research, but often without a precise definition. In this thesis, several versions of single turn faults are described and hence it is important to establish a clear definition of the term single-turn fault. </w:t>
      </w:r>
      <w:r w:rsidRPr="004F5AA2">
        <w:rPr>
          <w:lang w:eastAsia="en-US"/>
        </w:rPr>
        <w:fldChar w:fldCharType="begin"/>
      </w:r>
      <w:r w:rsidRPr="004F5AA2">
        <w:rPr>
          <w:lang w:eastAsia="en-US"/>
        </w:rPr>
        <w:instrText xml:space="preserve"> REF _Ref12308183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5</w:t>
      </w:r>
      <w:r w:rsidRPr="004F5AA2">
        <w:rPr>
          <w:lang w:eastAsia="en-US"/>
        </w:rPr>
        <w:fldChar w:fldCharType="end"/>
      </w:r>
      <w:r w:rsidRPr="004F5AA2">
        <w:rPr>
          <w:lang w:eastAsia="en-US"/>
        </w:rPr>
        <w:t xml:space="preserve"> shows a schematic representation of 3 turns within the bulk of a multi-turn coil. Without any loss of generality, these are numbered 5, 6 and 7 and have both ‘go’ and ‘return’ conductors (labelled as + and -) wound in concentrated manner around the same tooth. </w:t>
      </w:r>
    </w:p>
    <w:p w14:paraId="4A6A70D5" w14:textId="2CBBE179" w:rsidR="00C51790" w:rsidRPr="004F5AA2" w:rsidRDefault="00C51790" w:rsidP="00C51790">
      <w:pPr>
        <w:rPr>
          <w:lang w:eastAsia="en-US"/>
        </w:rPr>
      </w:pPr>
    </w:p>
    <w:p w14:paraId="70778194" w14:textId="77777777" w:rsidR="00C51790" w:rsidRPr="004F5AA2" w:rsidRDefault="00C51790" w:rsidP="00C51790">
      <w:pPr>
        <w:rPr>
          <w:lang w:eastAsia="en-US"/>
        </w:rPr>
      </w:pPr>
    </w:p>
    <w:p w14:paraId="33B301AE" w14:textId="77777777" w:rsidR="00C51790" w:rsidRPr="004F5AA2" w:rsidRDefault="00C51790" w:rsidP="00C51790">
      <w:pPr>
        <w:jc w:val="center"/>
        <w:rPr>
          <w:lang w:eastAsia="en-US"/>
        </w:rPr>
      </w:pPr>
      <w:r w:rsidRPr="004F5AA2">
        <w:rPr>
          <w:noProof/>
        </w:rPr>
        <w:lastRenderedPageBreak/>
        <w:drawing>
          <wp:inline distT="0" distB="0" distL="0" distR="0" wp14:anchorId="4786E686" wp14:editId="1D467BEC">
            <wp:extent cx="2523694" cy="3649649"/>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29386" cy="3657881"/>
                    </a:xfrm>
                    <a:prstGeom prst="rect">
                      <a:avLst/>
                    </a:prstGeom>
                    <a:noFill/>
                  </pic:spPr>
                </pic:pic>
              </a:graphicData>
            </a:graphic>
          </wp:inline>
        </w:drawing>
      </w:r>
    </w:p>
    <w:p w14:paraId="75542DE0" w14:textId="419982C8" w:rsidR="00C51790" w:rsidRPr="004F5AA2" w:rsidRDefault="00C51790" w:rsidP="00C51790">
      <w:pPr>
        <w:pStyle w:val="Caption"/>
      </w:pPr>
      <w:bookmarkStart w:id="110" w:name="_Ref12308183"/>
      <w:bookmarkStart w:id="111" w:name="_Toc13127049"/>
      <w:bookmarkStart w:id="112" w:name="_Toc2154983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w:t>
      </w:r>
      <w:r w:rsidR="00805BE2" w:rsidRPr="004F5AA2">
        <w:rPr>
          <w:noProof/>
        </w:rPr>
        <w:fldChar w:fldCharType="end"/>
      </w:r>
      <w:bookmarkEnd w:id="110"/>
      <w:r w:rsidRPr="004F5AA2">
        <w:t xml:space="preserve"> Schematic representation of single turn faults</w:t>
      </w:r>
      <w:bookmarkEnd w:id="111"/>
      <w:bookmarkEnd w:id="112"/>
    </w:p>
    <w:p w14:paraId="3970D706" w14:textId="77777777" w:rsidR="00C51790" w:rsidRPr="004F5AA2" w:rsidRDefault="00C51790" w:rsidP="00C51790">
      <w:pPr>
        <w:rPr>
          <w:lang w:eastAsia="en-US"/>
        </w:rPr>
      </w:pPr>
      <w:r w:rsidRPr="004F5AA2">
        <w:rPr>
          <w:lang w:eastAsia="en-US"/>
        </w:rPr>
        <w:t xml:space="preserve">In these studies, it is assumed that each turn is completed and the conductor transitions to the next turn number at the start of the positive going conductor in the active region.  This is shown by the colour representation in </w:t>
      </w:r>
      <w:r w:rsidRPr="004F5AA2">
        <w:rPr>
          <w:lang w:eastAsia="en-US"/>
        </w:rPr>
        <w:fldChar w:fldCharType="begin"/>
      </w:r>
      <w:r w:rsidRPr="004F5AA2">
        <w:rPr>
          <w:lang w:eastAsia="en-US"/>
        </w:rPr>
        <w:instrText xml:space="preserve"> REF _Ref12308183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5</w:t>
      </w:r>
      <w:r w:rsidRPr="004F5AA2">
        <w:rPr>
          <w:lang w:eastAsia="en-US"/>
        </w:rPr>
        <w:fldChar w:fldCharType="end"/>
      </w:r>
      <w:r w:rsidRPr="004F5AA2">
        <w:rPr>
          <w:lang w:eastAsia="en-US"/>
        </w:rPr>
        <w:t xml:space="preserve">. A short circuit at location 1 is a single-turn short circuit within the same numbered turn, i.e turn 5 in the example shown. The current path length for this particular fault is equal to that of 1 turn and the net emf induced is simply that of the coil emf per turn. If the fault occurs at point 2, i.e. between turns 5 and 6 at the same axial position along the active length, then the path length remains identical at the length of 1 turn and the emf also remains the same.  Hence, in electrical terms these short-circuit conditions are identical, other than they occur at different points along the winding. From the point of view of the magnitude of the short-circuit current there will be no difference between these two cases, but there will a difference in how they are represented within an equivalent circuit, specifically the extent of the healthy sections of the coil either side of the fault. This same argument also applies to locations 3 and 4 in </w:t>
      </w:r>
      <w:r w:rsidRPr="004F5AA2">
        <w:rPr>
          <w:lang w:eastAsia="en-US"/>
        </w:rPr>
        <w:fldChar w:fldCharType="begin"/>
      </w:r>
      <w:r w:rsidRPr="004F5AA2">
        <w:rPr>
          <w:lang w:eastAsia="en-US"/>
        </w:rPr>
        <w:instrText xml:space="preserve"> REF _Ref12308183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5</w:t>
      </w:r>
      <w:r w:rsidRPr="004F5AA2">
        <w:rPr>
          <w:lang w:eastAsia="en-US"/>
        </w:rPr>
        <w:fldChar w:fldCharType="end"/>
      </w:r>
      <w:r w:rsidRPr="004F5AA2">
        <w:rPr>
          <w:lang w:eastAsia="en-US"/>
        </w:rPr>
        <w:t xml:space="preserve">. This consistent representation of a single-turn fault would not apply if the fault location was not at the same point within successive turns. However, without the intervention of some additional conductor material, it is difficult to conceive of a fault between non-adjacent regions of the coil. </w:t>
      </w:r>
    </w:p>
    <w:p w14:paraId="38F5C358" w14:textId="77777777" w:rsidR="00C51790" w:rsidRPr="004F5AA2" w:rsidRDefault="00C51790" w:rsidP="00C51790">
      <w:pPr>
        <w:rPr>
          <w:lang w:eastAsia="en-US"/>
        </w:rPr>
      </w:pPr>
      <w:r w:rsidRPr="004F5AA2">
        <w:rPr>
          <w:lang w:eastAsia="en-US"/>
        </w:rPr>
        <w:lastRenderedPageBreak/>
        <w:t xml:space="preserve">Hence, irrespective of whether a single-turn short circuit is confined within one turn number (as defined in </w:t>
      </w:r>
      <w:r w:rsidRPr="004F5AA2">
        <w:rPr>
          <w:lang w:eastAsia="en-US"/>
        </w:rPr>
        <w:fldChar w:fldCharType="begin"/>
      </w:r>
      <w:r w:rsidRPr="004F5AA2">
        <w:rPr>
          <w:lang w:eastAsia="en-US"/>
        </w:rPr>
        <w:instrText xml:space="preserve"> REF _Ref12308183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5</w:t>
      </w:r>
      <w:r w:rsidRPr="004F5AA2">
        <w:rPr>
          <w:lang w:eastAsia="en-US"/>
        </w:rPr>
        <w:fldChar w:fldCharType="end"/>
      </w:r>
      <w:r w:rsidRPr="004F5AA2">
        <w:rPr>
          <w:lang w:eastAsia="en-US"/>
        </w:rPr>
        <w:t xml:space="preserve">) or between successive turns, providing the path length through which the faulted current circulates is equal to the length of one coil turn, these are all regarded as single-turn faults. </w:t>
      </w:r>
    </w:p>
    <w:p w14:paraId="4753C95B" w14:textId="77777777" w:rsidR="00C51790" w:rsidRPr="004F5AA2" w:rsidRDefault="00C51790" w:rsidP="00C51790">
      <w:pPr>
        <w:pStyle w:val="Heading2"/>
      </w:pPr>
      <w:bookmarkStart w:id="113" w:name="_Ref12432919"/>
      <w:bookmarkStart w:id="114" w:name="_Toc12966891"/>
      <w:bookmarkStart w:id="115" w:name="_Toc22648622"/>
      <w:r w:rsidRPr="004F5AA2">
        <w:t>Simulation results</w:t>
      </w:r>
      <w:bookmarkEnd w:id="113"/>
      <w:bookmarkEnd w:id="114"/>
      <w:bookmarkEnd w:id="115"/>
    </w:p>
    <w:p w14:paraId="35026AA0" w14:textId="51C2AB76" w:rsidR="00C51790" w:rsidRPr="004F5AA2" w:rsidRDefault="00C51790" w:rsidP="00394FDD">
      <w:pPr>
        <w:spacing w:before="120"/>
        <w:rPr>
          <w:lang w:eastAsia="en-US"/>
        </w:rPr>
      </w:pPr>
      <w:r w:rsidRPr="004F5AA2">
        <w:rPr>
          <w:lang w:eastAsia="en-US"/>
        </w:rPr>
        <w:t xml:space="preserve">The finite element coupled electrical circuit of </w:t>
      </w:r>
      <w:r w:rsidRPr="004F5AA2">
        <w:rPr>
          <w:lang w:eastAsia="en-US"/>
        </w:rPr>
        <w:fldChar w:fldCharType="begin"/>
      </w:r>
      <w:r w:rsidRPr="004F5AA2">
        <w:rPr>
          <w:lang w:eastAsia="en-US"/>
        </w:rPr>
        <w:instrText xml:space="preserve"> REF _Ref12308474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6</w:t>
      </w:r>
      <w:r w:rsidRPr="004F5AA2">
        <w:rPr>
          <w:lang w:eastAsia="en-US"/>
        </w:rPr>
        <w:fldChar w:fldCharType="end"/>
      </w:r>
      <w:r w:rsidRPr="004F5AA2">
        <w:rPr>
          <w:lang w:eastAsia="en-US"/>
        </w:rPr>
        <w:t xml:space="preserve"> was used in a time-stepped simulation to predict the magnitude of the steady-state terminal short-circuit current using a fixed time of 32ms. </w:t>
      </w:r>
      <w:r w:rsidRPr="004F5AA2">
        <w:rPr>
          <w:lang w:eastAsia="en-US"/>
        </w:rPr>
        <w:fldChar w:fldCharType="begin"/>
      </w:r>
      <w:r w:rsidRPr="004F5AA2">
        <w:rPr>
          <w:lang w:eastAsia="en-US"/>
        </w:rPr>
        <w:instrText xml:space="preserve"> REF _Ref12308474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6</w:t>
      </w:r>
      <w:r w:rsidRPr="004F5AA2">
        <w:rPr>
          <w:lang w:eastAsia="en-US"/>
        </w:rPr>
        <w:fldChar w:fldCharType="end"/>
      </w:r>
      <w:r w:rsidRPr="004F5AA2">
        <w:rPr>
          <w:lang w:eastAsia="en-US"/>
        </w:rPr>
        <w:t xml:space="preserve"> shows the resulting current waveform in phase A for a terminal short between phases A and B in channel 2, with phase C open-circuit ( i.e. it is assumed that the converter is disconnected by its own protection circuit). The simulation start-up transient is evident as is the relatively long settling-time. The quasi steady-state peak value of the current waveform is 340A.   </w:t>
      </w:r>
    </w:p>
    <w:p w14:paraId="38C1482E" w14:textId="21906F01" w:rsidR="00C51790" w:rsidRPr="004F5AA2" w:rsidRDefault="00C638E0" w:rsidP="00C51790">
      <w:pPr>
        <w:jc w:val="center"/>
        <w:rPr>
          <w:lang w:eastAsia="en-US"/>
        </w:rPr>
      </w:pPr>
      <w:r w:rsidRPr="004F5AA2">
        <w:rPr>
          <w:noProof/>
        </w:rPr>
        <w:drawing>
          <wp:inline distT="0" distB="0" distL="0" distR="0" wp14:anchorId="5BB9FC41" wp14:editId="61AC1437">
            <wp:extent cx="4816475" cy="2926080"/>
            <wp:effectExtent l="0" t="0" r="317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6475" cy="2926080"/>
                    </a:xfrm>
                    <a:prstGeom prst="rect">
                      <a:avLst/>
                    </a:prstGeom>
                    <a:noFill/>
                  </pic:spPr>
                </pic:pic>
              </a:graphicData>
            </a:graphic>
          </wp:inline>
        </w:drawing>
      </w:r>
    </w:p>
    <w:p w14:paraId="69FACE32" w14:textId="13BF2F7E" w:rsidR="00C51790" w:rsidRPr="004F5AA2" w:rsidRDefault="00C51790" w:rsidP="00C51790">
      <w:pPr>
        <w:pStyle w:val="Caption"/>
      </w:pPr>
      <w:bookmarkStart w:id="116" w:name="_Ref12308474"/>
      <w:bookmarkStart w:id="117" w:name="_Toc13127050"/>
      <w:bookmarkStart w:id="118" w:name="_Toc2154983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w:t>
      </w:r>
      <w:r w:rsidR="00805BE2" w:rsidRPr="004F5AA2">
        <w:rPr>
          <w:noProof/>
        </w:rPr>
        <w:fldChar w:fldCharType="end"/>
      </w:r>
      <w:bookmarkEnd w:id="116"/>
      <w:r w:rsidRPr="004F5AA2">
        <w:t xml:space="preserve"> Terminal short circuit current waveform</w:t>
      </w:r>
      <w:bookmarkEnd w:id="117"/>
      <w:bookmarkEnd w:id="118"/>
    </w:p>
    <w:p w14:paraId="55C54AED" w14:textId="55C7409D" w:rsidR="00C51790" w:rsidRPr="004F5AA2" w:rsidRDefault="00C51790" w:rsidP="00C51790">
      <w:pPr>
        <w:rPr>
          <w:lang w:eastAsia="en-US"/>
        </w:rPr>
      </w:pPr>
      <w:r w:rsidRPr="004F5AA2">
        <w:rPr>
          <w:lang w:eastAsia="en-US"/>
        </w:rPr>
        <w:t xml:space="preserve">In the case of a single-turn short-circuit, there will be a difference in the behaviour depending on the location of the </w:t>
      </w:r>
      <w:r w:rsidR="00226D7E" w:rsidRPr="004F5AA2">
        <w:rPr>
          <w:rFonts w:cs="Arial"/>
          <w:szCs w:val="24"/>
        </w:rPr>
        <w:t>short-circuited</w:t>
      </w:r>
      <w:r w:rsidRPr="004F5AA2">
        <w:rPr>
          <w:lang w:eastAsia="en-US"/>
        </w:rPr>
        <w:t xml:space="preserve"> turn in the slots. The influence of fault location within a slot is explored in more detail in section </w:t>
      </w:r>
      <w:r w:rsidRPr="004F5AA2">
        <w:rPr>
          <w:lang w:eastAsia="en-US"/>
        </w:rPr>
        <w:fldChar w:fldCharType="begin"/>
      </w:r>
      <w:r w:rsidRPr="004F5AA2">
        <w:rPr>
          <w:lang w:eastAsia="en-US"/>
        </w:rPr>
        <w:instrText xml:space="preserve"> REF _Ref12308791 \n \h </w:instrText>
      </w:r>
      <w:r w:rsidRPr="004F5AA2">
        <w:rPr>
          <w:lang w:eastAsia="en-US"/>
        </w:rPr>
      </w:r>
      <w:r w:rsidRPr="004F5AA2">
        <w:rPr>
          <w:lang w:eastAsia="en-US"/>
        </w:rPr>
        <w:fldChar w:fldCharType="separate"/>
      </w:r>
      <w:r w:rsidR="00CF5E36" w:rsidRPr="004F5AA2">
        <w:rPr>
          <w:lang w:eastAsia="en-US"/>
        </w:rPr>
        <w:t>2.4.2</w:t>
      </w:r>
      <w:r w:rsidRPr="004F5AA2">
        <w:rPr>
          <w:lang w:eastAsia="en-US"/>
        </w:rPr>
        <w:fldChar w:fldCharType="end"/>
      </w:r>
      <w:r w:rsidRPr="004F5AA2">
        <w:rPr>
          <w:lang w:eastAsia="en-US"/>
        </w:rPr>
        <w:t xml:space="preserve">. In this initial simulation, the fault was located in turn 12 as defined in </w:t>
      </w:r>
      <w:r w:rsidRPr="004F5AA2">
        <w:rPr>
          <w:lang w:eastAsia="en-US"/>
        </w:rPr>
        <w:fldChar w:fldCharType="begin"/>
      </w:r>
      <w:r w:rsidRPr="004F5AA2">
        <w:rPr>
          <w:lang w:eastAsia="en-US"/>
        </w:rPr>
        <w:instrText xml:space="preserve"> REF _Ref12307805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3</w:t>
      </w:r>
      <w:r w:rsidRPr="004F5AA2">
        <w:rPr>
          <w:lang w:eastAsia="en-US"/>
        </w:rPr>
        <w:fldChar w:fldCharType="end"/>
      </w:r>
      <w:r w:rsidRPr="004F5AA2">
        <w:rPr>
          <w:lang w:eastAsia="en-US"/>
        </w:rPr>
        <w:t xml:space="preserve"> shown previously. The current in this faulted single turn, assuming zero contact resistance, is shown in </w:t>
      </w:r>
      <w:r w:rsidRPr="004F5AA2">
        <w:rPr>
          <w:lang w:eastAsia="en-US"/>
        </w:rPr>
        <w:fldChar w:fldCharType="begin"/>
      </w:r>
      <w:r w:rsidRPr="004F5AA2">
        <w:rPr>
          <w:lang w:eastAsia="en-US"/>
        </w:rPr>
        <w:instrText xml:space="preserve"> REF _Ref12308875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7</w:t>
      </w:r>
      <w:r w:rsidRPr="004F5AA2">
        <w:rPr>
          <w:lang w:eastAsia="en-US"/>
        </w:rPr>
        <w:fldChar w:fldCharType="end"/>
      </w:r>
      <w:r w:rsidRPr="004F5AA2">
        <w:rPr>
          <w:lang w:eastAsia="en-US"/>
        </w:rPr>
        <w:t xml:space="preserve">. As would be expected, compared to the terminal short-circuit case, the magnitude of the current is much greater and the settling-time of the transient is much shorter. </w:t>
      </w:r>
    </w:p>
    <w:p w14:paraId="5E871274" w14:textId="5BAB4D17" w:rsidR="00C51790" w:rsidRPr="004F5AA2" w:rsidRDefault="00F120C9" w:rsidP="00C51790">
      <w:pPr>
        <w:jc w:val="center"/>
      </w:pPr>
      <w:r w:rsidRPr="004F5AA2">
        <w:rPr>
          <w:noProof/>
        </w:rPr>
        <w:lastRenderedPageBreak/>
        <w:drawing>
          <wp:inline distT="0" distB="0" distL="0" distR="0" wp14:anchorId="50F38565" wp14:editId="46AFA720">
            <wp:extent cx="4883150" cy="2658110"/>
            <wp:effectExtent l="0" t="0" r="0" b="8890"/>
            <wp:docPr id="2254" name="Picture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83150" cy="2658110"/>
                    </a:xfrm>
                    <a:prstGeom prst="rect">
                      <a:avLst/>
                    </a:prstGeom>
                    <a:noFill/>
                  </pic:spPr>
                </pic:pic>
              </a:graphicData>
            </a:graphic>
          </wp:inline>
        </w:drawing>
      </w:r>
    </w:p>
    <w:p w14:paraId="7EDBD7E2" w14:textId="1FF42ECB" w:rsidR="00C51790" w:rsidRPr="004F5AA2" w:rsidRDefault="00C51790" w:rsidP="00C51790">
      <w:pPr>
        <w:pStyle w:val="Caption"/>
      </w:pPr>
      <w:bookmarkStart w:id="119" w:name="_Ref12308875"/>
      <w:bookmarkStart w:id="120" w:name="_Toc13127051"/>
      <w:bookmarkStart w:id="121" w:name="_Toc2154983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w:t>
      </w:r>
      <w:r w:rsidR="00805BE2" w:rsidRPr="004F5AA2">
        <w:rPr>
          <w:noProof/>
        </w:rPr>
        <w:fldChar w:fldCharType="end"/>
      </w:r>
      <w:bookmarkEnd w:id="119"/>
      <w:r w:rsidRPr="004F5AA2">
        <w:t xml:space="preserve"> Single turn short circuit current waveform (fault location in middle slot)</w:t>
      </w:r>
      <w:bookmarkEnd w:id="120"/>
      <w:bookmarkEnd w:id="121"/>
    </w:p>
    <w:p w14:paraId="52F600F2" w14:textId="64480564" w:rsidR="00C51790" w:rsidRPr="004F5AA2" w:rsidRDefault="00C51790" w:rsidP="00C51790">
      <w:pPr>
        <w:rPr>
          <w:lang w:eastAsia="en-US"/>
        </w:rPr>
      </w:pPr>
      <w:r w:rsidRPr="004F5AA2">
        <w:rPr>
          <w:lang w:eastAsia="en-US"/>
        </w:rPr>
        <w:t xml:space="preserve">A summary of the fault current levels for both terminal short-circuit and single-turn short circuit faults are shown in </w:t>
      </w:r>
      <w:r w:rsidR="00F120C9" w:rsidRPr="004F5AA2">
        <w:rPr>
          <w:lang w:eastAsia="en-US"/>
        </w:rPr>
        <w:t xml:space="preserve"> </w:t>
      </w:r>
      <w:r w:rsidR="00F120C9" w:rsidRPr="004F5AA2">
        <w:rPr>
          <w:lang w:eastAsia="en-US"/>
        </w:rPr>
        <w:fldChar w:fldCharType="begin"/>
      </w:r>
      <w:r w:rsidR="00F120C9" w:rsidRPr="004F5AA2">
        <w:rPr>
          <w:lang w:eastAsia="en-US"/>
        </w:rPr>
        <w:instrText xml:space="preserve"> REF _Ref12429323 \h </w:instrText>
      </w:r>
      <w:r w:rsidR="00F120C9" w:rsidRPr="004F5AA2">
        <w:rPr>
          <w:lang w:eastAsia="en-US"/>
        </w:rPr>
      </w:r>
      <w:r w:rsidR="00F120C9"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1</w:t>
      </w:r>
      <w:r w:rsidR="00F120C9" w:rsidRPr="004F5AA2">
        <w:rPr>
          <w:lang w:eastAsia="en-US"/>
        </w:rPr>
        <w:fldChar w:fldCharType="end"/>
      </w:r>
      <w:r w:rsidR="00F120C9" w:rsidRPr="004F5AA2">
        <w:rPr>
          <w:lang w:eastAsia="en-US"/>
        </w:rPr>
        <w:t xml:space="preserve"> </w:t>
      </w:r>
      <w:r w:rsidRPr="004F5AA2">
        <w:rPr>
          <w:lang w:eastAsia="en-US"/>
        </w:rPr>
        <w:t>along with the current levels for per channel healthy operation at rated power, x1.25 power and x1.5 power. Also shown in</w:t>
      </w:r>
      <w:r w:rsidR="00F120C9" w:rsidRPr="004F5AA2">
        <w:rPr>
          <w:lang w:eastAsia="en-US"/>
        </w:rPr>
        <w:t xml:space="preserve"> </w:t>
      </w:r>
      <w:r w:rsidR="00F120C9" w:rsidRPr="004F5AA2">
        <w:rPr>
          <w:lang w:eastAsia="en-US"/>
        </w:rPr>
        <w:fldChar w:fldCharType="begin"/>
      </w:r>
      <w:r w:rsidR="00F120C9" w:rsidRPr="004F5AA2">
        <w:rPr>
          <w:lang w:eastAsia="en-US"/>
        </w:rPr>
        <w:instrText xml:space="preserve"> REF _Ref12429323 \h </w:instrText>
      </w:r>
      <w:r w:rsidR="00F120C9" w:rsidRPr="004F5AA2">
        <w:rPr>
          <w:lang w:eastAsia="en-US"/>
        </w:rPr>
      </w:r>
      <w:r w:rsidR="00F120C9"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1</w:t>
      </w:r>
      <w:r w:rsidR="00F120C9" w:rsidRPr="004F5AA2">
        <w:rPr>
          <w:lang w:eastAsia="en-US"/>
        </w:rPr>
        <w:fldChar w:fldCharType="end"/>
      </w:r>
      <w:r w:rsidRPr="004F5AA2">
        <w:rPr>
          <w:lang w:eastAsia="en-US"/>
        </w:rPr>
        <w:t xml:space="preserve"> are the peak currents and rms current density in each of the individual strands which make up the conductor. It is worth noting that in healthy operation and with a terminal short-circuit, the current is distributed across 48 strands (i.e. 2 coils in parallel each made up of 24 strands) whereas for a single turn short-circuit, the current flows in only 24 strands.   </w:t>
      </w:r>
    </w:p>
    <w:p w14:paraId="428F29E4" w14:textId="77777777" w:rsidR="00C51790" w:rsidRPr="004F5AA2" w:rsidRDefault="00C51790" w:rsidP="00C51790">
      <w:pPr>
        <w:rPr>
          <w:lang w:eastAsia="en-US"/>
        </w:rPr>
      </w:pPr>
    </w:p>
    <w:p w14:paraId="0946F1D7" w14:textId="77777777" w:rsidR="00C51790" w:rsidRPr="004F5AA2" w:rsidRDefault="00C51790" w:rsidP="00C51790">
      <w:pPr>
        <w:rPr>
          <w:lang w:eastAsia="en-US"/>
        </w:rPr>
      </w:pPr>
      <w:r w:rsidRPr="004F5AA2">
        <w:rPr>
          <w:lang w:eastAsia="en-US"/>
        </w:rPr>
        <w:t xml:space="preserve">As would be expected, a single-turn short circuit is a much more severe condition than a terminal short circuit from a thermal perspective. Indeed, a terminal short-circuit results in a lower current than at the x1.25 rated power operating point. </w:t>
      </w:r>
    </w:p>
    <w:p w14:paraId="01B868B3" w14:textId="77777777" w:rsidR="00C51790" w:rsidRPr="004F5AA2" w:rsidRDefault="00C51790" w:rsidP="00C51790">
      <w:pPr>
        <w:rPr>
          <w:lang w:eastAsia="en-US"/>
        </w:rPr>
      </w:pPr>
    </w:p>
    <w:p w14:paraId="1A955938" w14:textId="77777777" w:rsidR="00C51790" w:rsidRPr="004F5AA2" w:rsidRDefault="00C51790" w:rsidP="00C51790">
      <w:pPr>
        <w:rPr>
          <w:lang w:eastAsia="en-US"/>
        </w:rPr>
      </w:pPr>
    </w:p>
    <w:p w14:paraId="6E8C8A0B" w14:textId="77777777" w:rsidR="00C51790" w:rsidRPr="004F5AA2" w:rsidRDefault="00C51790" w:rsidP="00C51790">
      <w:pPr>
        <w:rPr>
          <w:lang w:eastAsia="en-US"/>
        </w:rPr>
      </w:pPr>
    </w:p>
    <w:p w14:paraId="2098AA87" w14:textId="77777777" w:rsidR="00C51790" w:rsidRPr="004F5AA2" w:rsidRDefault="00C51790" w:rsidP="00C51790">
      <w:pPr>
        <w:rPr>
          <w:lang w:eastAsia="en-US"/>
        </w:rPr>
      </w:pPr>
    </w:p>
    <w:p w14:paraId="1BD2D17D" w14:textId="77777777" w:rsidR="00C51790" w:rsidRPr="004F5AA2" w:rsidRDefault="00C51790" w:rsidP="00C51790">
      <w:pPr>
        <w:rPr>
          <w:lang w:eastAsia="en-US"/>
        </w:rPr>
      </w:pPr>
    </w:p>
    <w:p w14:paraId="01BB7717" w14:textId="77777777" w:rsidR="00C51790" w:rsidRPr="004F5AA2" w:rsidRDefault="00C51790" w:rsidP="00C51790">
      <w:pPr>
        <w:rPr>
          <w:lang w:eastAsia="en-US"/>
        </w:rPr>
      </w:pPr>
    </w:p>
    <w:p w14:paraId="0FD45632" w14:textId="77777777" w:rsidR="00C51790" w:rsidRPr="004F5AA2" w:rsidRDefault="00C51790" w:rsidP="00C51790">
      <w:pPr>
        <w:rPr>
          <w:lang w:eastAsia="en-US"/>
        </w:rPr>
      </w:pPr>
    </w:p>
    <w:tbl>
      <w:tblPr>
        <w:tblStyle w:val="TableGrid"/>
        <w:tblpPr w:leftFromText="180" w:rightFromText="180" w:horzAnchor="page" w:tblpX="1921" w:tblpY="465"/>
        <w:tblW w:w="0" w:type="auto"/>
        <w:tblInd w:w="0" w:type="dxa"/>
        <w:tblLook w:val="04A0" w:firstRow="1" w:lastRow="0" w:firstColumn="1" w:lastColumn="0" w:noHBand="0" w:noVBand="1"/>
      </w:tblPr>
      <w:tblGrid>
        <w:gridCol w:w="2665"/>
        <w:gridCol w:w="1580"/>
        <w:gridCol w:w="2122"/>
        <w:gridCol w:w="2122"/>
      </w:tblGrid>
      <w:tr w:rsidR="004F5AA2" w:rsidRPr="004F5AA2" w14:paraId="7E463D64" w14:textId="77777777" w:rsidTr="00C22C9F">
        <w:trPr>
          <w:trHeight w:val="1719"/>
        </w:trPr>
        <w:tc>
          <w:tcPr>
            <w:tcW w:w="2665" w:type="dxa"/>
            <w:vAlign w:val="center"/>
          </w:tcPr>
          <w:p w14:paraId="5FFB6F6A" w14:textId="77777777" w:rsidR="00C51790" w:rsidRPr="004F5AA2" w:rsidRDefault="00C51790" w:rsidP="00C22C9F">
            <w:pPr>
              <w:pStyle w:val="NoSpacing"/>
              <w:jc w:val="center"/>
              <w:rPr>
                <w:lang w:eastAsia="en-US"/>
              </w:rPr>
            </w:pPr>
            <w:r w:rsidRPr="004F5AA2">
              <w:rPr>
                <w:lang w:eastAsia="en-US"/>
              </w:rPr>
              <w:lastRenderedPageBreak/>
              <w:t>Operating condition</w:t>
            </w:r>
          </w:p>
        </w:tc>
        <w:tc>
          <w:tcPr>
            <w:tcW w:w="1580" w:type="dxa"/>
            <w:vAlign w:val="center"/>
          </w:tcPr>
          <w:p w14:paraId="4BEE2FA4" w14:textId="77777777" w:rsidR="00C51790" w:rsidRPr="004F5AA2" w:rsidRDefault="00C51790" w:rsidP="00C22C9F">
            <w:pPr>
              <w:pStyle w:val="NoSpacing"/>
              <w:jc w:val="center"/>
              <w:rPr>
                <w:lang w:eastAsia="en-US"/>
              </w:rPr>
            </w:pPr>
            <w:r w:rsidRPr="004F5AA2">
              <w:rPr>
                <w:lang w:eastAsia="en-US"/>
              </w:rPr>
              <w:t>Steady-state current (A pk)</w:t>
            </w:r>
          </w:p>
        </w:tc>
        <w:tc>
          <w:tcPr>
            <w:tcW w:w="2122" w:type="dxa"/>
            <w:vAlign w:val="center"/>
          </w:tcPr>
          <w:p w14:paraId="0BA68345" w14:textId="77777777" w:rsidR="00C51790" w:rsidRPr="004F5AA2" w:rsidRDefault="00C51790" w:rsidP="00C22C9F">
            <w:pPr>
              <w:pStyle w:val="NoSpacing"/>
              <w:jc w:val="center"/>
              <w:rPr>
                <w:lang w:eastAsia="en-US"/>
              </w:rPr>
            </w:pPr>
            <w:r w:rsidRPr="004F5AA2">
              <w:rPr>
                <w:lang w:eastAsia="en-US"/>
              </w:rPr>
              <w:t>Steady-state current in each individual strand</w:t>
            </w:r>
          </w:p>
          <w:p w14:paraId="0E0695A2" w14:textId="648FF0A7" w:rsidR="00C51790" w:rsidRPr="004F5AA2" w:rsidRDefault="00C51790" w:rsidP="00C22C9F">
            <w:pPr>
              <w:pStyle w:val="NoSpacing"/>
              <w:jc w:val="center"/>
              <w:rPr>
                <w:lang w:eastAsia="en-US"/>
              </w:rPr>
            </w:pPr>
            <w:r w:rsidRPr="004F5AA2">
              <w:rPr>
                <w:lang w:eastAsia="en-US"/>
              </w:rPr>
              <w:t>(A pk)</w:t>
            </w:r>
          </w:p>
        </w:tc>
        <w:tc>
          <w:tcPr>
            <w:tcW w:w="2122" w:type="dxa"/>
            <w:vAlign w:val="center"/>
          </w:tcPr>
          <w:p w14:paraId="2DA717BB" w14:textId="77777777" w:rsidR="00C51790" w:rsidRPr="004F5AA2" w:rsidRDefault="00C51790" w:rsidP="00C22C9F">
            <w:pPr>
              <w:pStyle w:val="NoSpacing"/>
              <w:jc w:val="center"/>
              <w:rPr>
                <w:lang w:eastAsia="en-US"/>
              </w:rPr>
            </w:pPr>
            <w:r w:rsidRPr="004F5AA2">
              <w:rPr>
                <w:lang w:eastAsia="en-US"/>
              </w:rPr>
              <w:t>Steady-state true rms current density in individual strand (A/mm</w:t>
            </w:r>
            <w:r w:rsidRPr="004F5AA2">
              <w:rPr>
                <w:vertAlign w:val="superscript"/>
                <w:lang w:eastAsia="en-US"/>
              </w:rPr>
              <w:t>2</w:t>
            </w:r>
            <w:r w:rsidRPr="004F5AA2">
              <w:rPr>
                <w:lang w:eastAsia="en-US"/>
              </w:rPr>
              <w:t>) rms</w:t>
            </w:r>
          </w:p>
        </w:tc>
      </w:tr>
      <w:tr w:rsidR="004F5AA2" w:rsidRPr="004F5AA2" w14:paraId="79653C3C" w14:textId="77777777" w:rsidTr="00C22C9F">
        <w:trPr>
          <w:trHeight w:val="1297"/>
        </w:trPr>
        <w:tc>
          <w:tcPr>
            <w:tcW w:w="2665" w:type="dxa"/>
            <w:vAlign w:val="center"/>
          </w:tcPr>
          <w:p w14:paraId="67AE2B13" w14:textId="77777777" w:rsidR="00C51790" w:rsidRPr="004F5AA2" w:rsidRDefault="00C51790" w:rsidP="00C22C9F">
            <w:pPr>
              <w:pStyle w:val="NoSpacing"/>
              <w:jc w:val="center"/>
              <w:rPr>
                <w:lang w:eastAsia="en-US"/>
              </w:rPr>
            </w:pPr>
            <w:r w:rsidRPr="004F5AA2">
              <w:rPr>
                <w:lang w:eastAsia="en-US"/>
              </w:rPr>
              <w:t>Healthy phase current in one channel at  rated power</w:t>
            </w:r>
          </w:p>
        </w:tc>
        <w:tc>
          <w:tcPr>
            <w:tcW w:w="1580" w:type="dxa"/>
            <w:vAlign w:val="center"/>
          </w:tcPr>
          <w:p w14:paraId="1FB75A96" w14:textId="77777777" w:rsidR="00C51790" w:rsidRPr="004F5AA2" w:rsidRDefault="00C51790" w:rsidP="00C22C9F">
            <w:pPr>
              <w:pStyle w:val="NoSpacing"/>
              <w:jc w:val="center"/>
              <w:rPr>
                <w:lang w:eastAsia="en-US"/>
              </w:rPr>
            </w:pPr>
            <w:r w:rsidRPr="004F5AA2">
              <w:rPr>
                <w:lang w:eastAsia="en-US"/>
              </w:rPr>
              <w:t>300</w:t>
            </w:r>
          </w:p>
        </w:tc>
        <w:tc>
          <w:tcPr>
            <w:tcW w:w="2122" w:type="dxa"/>
            <w:vAlign w:val="center"/>
          </w:tcPr>
          <w:p w14:paraId="581AE86F" w14:textId="77777777" w:rsidR="00C51790" w:rsidRPr="004F5AA2" w:rsidRDefault="00C51790" w:rsidP="00C22C9F">
            <w:pPr>
              <w:pStyle w:val="NoSpacing"/>
              <w:jc w:val="center"/>
              <w:rPr>
                <w:lang w:eastAsia="en-US"/>
              </w:rPr>
            </w:pPr>
            <w:r w:rsidRPr="004F5AA2">
              <w:rPr>
                <w:lang w:eastAsia="en-US"/>
              </w:rPr>
              <w:t>6.3</w:t>
            </w:r>
          </w:p>
        </w:tc>
        <w:tc>
          <w:tcPr>
            <w:tcW w:w="2122" w:type="dxa"/>
            <w:vAlign w:val="center"/>
          </w:tcPr>
          <w:p w14:paraId="1B53D028" w14:textId="77777777" w:rsidR="00C51790" w:rsidRPr="004F5AA2" w:rsidRDefault="00C51790" w:rsidP="00C22C9F">
            <w:pPr>
              <w:pStyle w:val="NoSpacing"/>
              <w:jc w:val="center"/>
              <w:rPr>
                <w:lang w:eastAsia="en-US"/>
              </w:rPr>
            </w:pPr>
            <w:r w:rsidRPr="004F5AA2">
              <w:rPr>
                <w:lang w:eastAsia="en-US"/>
              </w:rPr>
              <w:t>11.2</w:t>
            </w:r>
          </w:p>
        </w:tc>
      </w:tr>
      <w:tr w:rsidR="004F5AA2" w:rsidRPr="004F5AA2" w14:paraId="3879B944" w14:textId="77777777" w:rsidTr="00C22C9F">
        <w:trPr>
          <w:trHeight w:val="1282"/>
        </w:trPr>
        <w:tc>
          <w:tcPr>
            <w:tcW w:w="2665" w:type="dxa"/>
            <w:vAlign w:val="center"/>
          </w:tcPr>
          <w:p w14:paraId="3BC4C25B" w14:textId="77777777" w:rsidR="00C51790" w:rsidRPr="004F5AA2" w:rsidRDefault="00C51790" w:rsidP="00C22C9F">
            <w:pPr>
              <w:pStyle w:val="NoSpacing"/>
              <w:jc w:val="center"/>
              <w:rPr>
                <w:lang w:eastAsia="en-US"/>
              </w:rPr>
            </w:pPr>
            <w:r w:rsidRPr="004F5AA2">
              <w:rPr>
                <w:lang w:eastAsia="en-US"/>
              </w:rPr>
              <w:t>Healthy phase current in one channel at  x1.25 rated power</w:t>
            </w:r>
          </w:p>
        </w:tc>
        <w:tc>
          <w:tcPr>
            <w:tcW w:w="1580" w:type="dxa"/>
            <w:vAlign w:val="center"/>
          </w:tcPr>
          <w:p w14:paraId="066100F1" w14:textId="77777777" w:rsidR="00C51790" w:rsidRPr="004F5AA2" w:rsidRDefault="00C51790" w:rsidP="00C22C9F">
            <w:pPr>
              <w:pStyle w:val="NoSpacing"/>
              <w:jc w:val="center"/>
              <w:rPr>
                <w:lang w:eastAsia="en-US"/>
              </w:rPr>
            </w:pPr>
            <w:r w:rsidRPr="004F5AA2">
              <w:rPr>
                <w:lang w:eastAsia="en-US"/>
              </w:rPr>
              <w:t>378</w:t>
            </w:r>
          </w:p>
        </w:tc>
        <w:tc>
          <w:tcPr>
            <w:tcW w:w="2122" w:type="dxa"/>
            <w:vAlign w:val="center"/>
          </w:tcPr>
          <w:p w14:paraId="526DD5E5" w14:textId="77777777" w:rsidR="00C51790" w:rsidRPr="004F5AA2" w:rsidRDefault="00C51790" w:rsidP="00C22C9F">
            <w:pPr>
              <w:pStyle w:val="NoSpacing"/>
              <w:jc w:val="center"/>
              <w:rPr>
                <w:lang w:eastAsia="en-US"/>
              </w:rPr>
            </w:pPr>
            <w:r w:rsidRPr="004F5AA2">
              <w:rPr>
                <w:lang w:eastAsia="en-US"/>
              </w:rPr>
              <w:t>7.9</w:t>
            </w:r>
          </w:p>
        </w:tc>
        <w:tc>
          <w:tcPr>
            <w:tcW w:w="2122" w:type="dxa"/>
            <w:vAlign w:val="center"/>
          </w:tcPr>
          <w:p w14:paraId="5AB3A2CF" w14:textId="77777777" w:rsidR="00C51790" w:rsidRPr="004F5AA2" w:rsidRDefault="00C51790" w:rsidP="00C22C9F">
            <w:pPr>
              <w:pStyle w:val="NoSpacing"/>
              <w:jc w:val="center"/>
              <w:rPr>
                <w:lang w:eastAsia="en-US"/>
              </w:rPr>
            </w:pPr>
            <w:r w:rsidRPr="004F5AA2">
              <w:rPr>
                <w:lang w:eastAsia="en-US"/>
              </w:rPr>
              <w:t>14.1</w:t>
            </w:r>
          </w:p>
        </w:tc>
      </w:tr>
      <w:tr w:rsidR="004F5AA2" w:rsidRPr="004F5AA2" w14:paraId="31EE63FC" w14:textId="77777777" w:rsidTr="00C22C9F">
        <w:trPr>
          <w:trHeight w:val="1282"/>
        </w:trPr>
        <w:tc>
          <w:tcPr>
            <w:tcW w:w="2665" w:type="dxa"/>
            <w:vAlign w:val="center"/>
          </w:tcPr>
          <w:p w14:paraId="30C525EB" w14:textId="77777777" w:rsidR="00C51790" w:rsidRPr="004F5AA2" w:rsidRDefault="00C51790" w:rsidP="00C22C9F">
            <w:pPr>
              <w:pStyle w:val="NoSpacing"/>
              <w:jc w:val="center"/>
              <w:rPr>
                <w:lang w:eastAsia="en-US"/>
              </w:rPr>
            </w:pPr>
            <w:r w:rsidRPr="004F5AA2">
              <w:rPr>
                <w:lang w:eastAsia="en-US"/>
              </w:rPr>
              <w:t>Healthy phase current in one channel at  x1.5 rated power</w:t>
            </w:r>
          </w:p>
        </w:tc>
        <w:tc>
          <w:tcPr>
            <w:tcW w:w="1580" w:type="dxa"/>
            <w:vAlign w:val="center"/>
          </w:tcPr>
          <w:p w14:paraId="164C7566" w14:textId="77777777" w:rsidR="00C51790" w:rsidRPr="004F5AA2" w:rsidRDefault="00C51790" w:rsidP="00C22C9F">
            <w:pPr>
              <w:pStyle w:val="NoSpacing"/>
              <w:jc w:val="center"/>
              <w:rPr>
                <w:lang w:eastAsia="en-US"/>
              </w:rPr>
            </w:pPr>
            <w:r w:rsidRPr="004F5AA2">
              <w:rPr>
                <w:lang w:eastAsia="en-US"/>
              </w:rPr>
              <w:t>466</w:t>
            </w:r>
          </w:p>
        </w:tc>
        <w:tc>
          <w:tcPr>
            <w:tcW w:w="2122" w:type="dxa"/>
            <w:vAlign w:val="center"/>
          </w:tcPr>
          <w:p w14:paraId="0E409968" w14:textId="77777777" w:rsidR="00C51790" w:rsidRPr="004F5AA2" w:rsidRDefault="00C51790" w:rsidP="00C22C9F">
            <w:pPr>
              <w:pStyle w:val="NoSpacing"/>
              <w:jc w:val="center"/>
              <w:rPr>
                <w:lang w:eastAsia="en-US"/>
              </w:rPr>
            </w:pPr>
            <w:r w:rsidRPr="004F5AA2">
              <w:rPr>
                <w:lang w:eastAsia="en-US"/>
              </w:rPr>
              <w:t>9.7</w:t>
            </w:r>
          </w:p>
        </w:tc>
        <w:tc>
          <w:tcPr>
            <w:tcW w:w="2122" w:type="dxa"/>
            <w:vAlign w:val="center"/>
          </w:tcPr>
          <w:p w14:paraId="5F49EBF8" w14:textId="77777777" w:rsidR="00C51790" w:rsidRPr="004F5AA2" w:rsidRDefault="00C51790" w:rsidP="00C22C9F">
            <w:pPr>
              <w:pStyle w:val="NoSpacing"/>
              <w:jc w:val="center"/>
              <w:rPr>
                <w:lang w:eastAsia="en-US"/>
              </w:rPr>
            </w:pPr>
            <w:r w:rsidRPr="004F5AA2">
              <w:rPr>
                <w:lang w:eastAsia="en-US"/>
              </w:rPr>
              <w:t>17.3</w:t>
            </w:r>
          </w:p>
        </w:tc>
      </w:tr>
      <w:tr w:rsidR="004F5AA2" w:rsidRPr="004F5AA2" w14:paraId="0ABEB909" w14:textId="77777777" w:rsidTr="00C22C9F">
        <w:trPr>
          <w:trHeight w:val="859"/>
        </w:trPr>
        <w:tc>
          <w:tcPr>
            <w:tcW w:w="2665" w:type="dxa"/>
            <w:vAlign w:val="center"/>
          </w:tcPr>
          <w:p w14:paraId="217E7AB0" w14:textId="01101202" w:rsidR="00C51790" w:rsidRPr="004F5AA2" w:rsidRDefault="00C51790" w:rsidP="00C22C9F">
            <w:pPr>
              <w:pStyle w:val="NoSpacing"/>
              <w:jc w:val="center"/>
              <w:rPr>
                <w:lang w:eastAsia="en-US"/>
              </w:rPr>
            </w:pPr>
            <w:r w:rsidRPr="004F5AA2">
              <w:rPr>
                <w:lang w:eastAsia="en-US"/>
              </w:rPr>
              <w:t>Clean terminal short-circuit</w:t>
            </w:r>
          </w:p>
        </w:tc>
        <w:tc>
          <w:tcPr>
            <w:tcW w:w="1580" w:type="dxa"/>
            <w:vAlign w:val="center"/>
          </w:tcPr>
          <w:p w14:paraId="0C357800" w14:textId="77777777" w:rsidR="00C51790" w:rsidRPr="004F5AA2" w:rsidRDefault="00C51790" w:rsidP="00C22C9F">
            <w:pPr>
              <w:pStyle w:val="NoSpacing"/>
              <w:jc w:val="center"/>
              <w:rPr>
                <w:lang w:eastAsia="en-US"/>
              </w:rPr>
            </w:pPr>
            <w:r w:rsidRPr="004F5AA2">
              <w:rPr>
                <w:lang w:eastAsia="en-US"/>
              </w:rPr>
              <w:t>354</w:t>
            </w:r>
          </w:p>
        </w:tc>
        <w:tc>
          <w:tcPr>
            <w:tcW w:w="2122" w:type="dxa"/>
            <w:vAlign w:val="center"/>
          </w:tcPr>
          <w:p w14:paraId="7A49451B" w14:textId="77777777" w:rsidR="00C51790" w:rsidRPr="004F5AA2" w:rsidRDefault="00C51790" w:rsidP="00C22C9F">
            <w:pPr>
              <w:pStyle w:val="NoSpacing"/>
              <w:jc w:val="center"/>
              <w:rPr>
                <w:lang w:eastAsia="en-US"/>
              </w:rPr>
            </w:pPr>
            <w:r w:rsidRPr="004F5AA2">
              <w:rPr>
                <w:lang w:eastAsia="en-US"/>
              </w:rPr>
              <w:t>7.4</w:t>
            </w:r>
          </w:p>
        </w:tc>
        <w:tc>
          <w:tcPr>
            <w:tcW w:w="2122" w:type="dxa"/>
            <w:vAlign w:val="center"/>
          </w:tcPr>
          <w:p w14:paraId="67ED03FC" w14:textId="77777777" w:rsidR="00C51790" w:rsidRPr="004F5AA2" w:rsidRDefault="00C51790" w:rsidP="00C22C9F">
            <w:pPr>
              <w:pStyle w:val="NoSpacing"/>
              <w:jc w:val="center"/>
            </w:pPr>
            <w:r w:rsidRPr="004F5AA2">
              <w:rPr>
                <w:lang w:eastAsia="en-US"/>
              </w:rPr>
              <w:t>12.5</w:t>
            </w:r>
          </w:p>
        </w:tc>
      </w:tr>
      <w:tr w:rsidR="004F5AA2" w:rsidRPr="004F5AA2" w14:paraId="236FDCDC" w14:textId="77777777" w:rsidTr="00C22C9F">
        <w:trPr>
          <w:trHeight w:val="859"/>
        </w:trPr>
        <w:tc>
          <w:tcPr>
            <w:tcW w:w="2665" w:type="dxa"/>
            <w:vAlign w:val="center"/>
          </w:tcPr>
          <w:p w14:paraId="51CD439E" w14:textId="77777777" w:rsidR="00C51790" w:rsidRPr="004F5AA2" w:rsidRDefault="00C51790" w:rsidP="00C22C9F">
            <w:pPr>
              <w:pStyle w:val="NoSpacing"/>
              <w:jc w:val="center"/>
              <w:rPr>
                <w:lang w:eastAsia="en-US"/>
              </w:rPr>
            </w:pPr>
            <w:r w:rsidRPr="004F5AA2">
              <w:rPr>
                <w:lang w:eastAsia="en-US"/>
              </w:rPr>
              <w:t>Clean single turn short-circuit in turn 12</w:t>
            </w:r>
          </w:p>
        </w:tc>
        <w:tc>
          <w:tcPr>
            <w:tcW w:w="1580" w:type="dxa"/>
            <w:vAlign w:val="center"/>
          </w:tcPr>
          <w:p w14:paraId="4AA7EAD3" w14:textId="77777777" w:rsidR="00C51790" w:rsidRPr="004F5AA2" w:rsidRDefault="00C51790" w:rsidP="00C22C9F">
            <w:pPr>
              <w:pStyle w:val="NoSpacing"/>
              <w:jc w:val="center"/>
              <w:rPr>
                <w:lang w:eastAsia="en-US"/>
              </w:rPr>
            </w:pPr>
            <w:r w:rsidRPr="004F5AA2">
              <w:rPr>
                <w:lang w:eastAsia="en-US"/>
              </w:rPr>
              <w:t>4213</w:t>
            </w:r>
          </w:p>
        </w:tc>
        <w:tc>
          <w:tcPr>
            <w:tcW w:w="2122" w:type="dxa"/>
            <w:vAlign w:val="center"/>
          </w:tcPr>
          <w:p w14:paraId="26E8861B" w14:textId="77777777" w:rsidR="00C51790" w:rsidRPr="004F5AA2" w:rsidRDefault="00C51790" w:rsidP="00C22C9F">
            <w:pPr>
              <w:pStyle w:val="NoSpacing"/>
              <w:jc w:val="center"/>
              <w:rPr>
                <w:lang w:eastAsia="en-US"/>
              </w:rPr>
            </w:pPr>
            <w:r w:rsidRPr="004F5AA2">
              <w:rPr>
                <w:lang w:eastAsia="en-US"/>
              </w:rPr>
              <w:t>186.1</w:t>
            </w:r>
          </w:p>
        </w:tc>
        <w:tc>
          <w:tcPr>
            <w:tcW w:w="2122" w:type="dxa"/>
            <w:vAlign w:val="center"/>
          </w:tcPr>
          <w:p w14:paraId="416D9166" w14:textId="77777777" w:rsidR="00C51790" w:rsidRPr="004F5AA2" w:rsidRDefault="00C51790" w:rsidP="00C22C9F">
            <w:pPr>
              <w:pStyle w:val="NoSpacing"/>
              <w:jc w:val="center"/>
              <w:rPr>
                <w:lang w:eastAsia="en-US"/>
              </w:rPr>
            </w:pPr>
            <w:r w:rsidRPr="004F5AA2">
              <w:rPr>
                <w:lang w:eastAsia="en-US"/>
              </w:rPr>
              <w:t>332.4</w:t>
            </w:r>
          </w:p>
        </w:tc>
      </w:tr>
    </w:tbl>
    <w:p w14:paraId="15789F7E" w14:textId="77777777" w:rsidR="00C51790" w:rsidRPr="004F5AA2" w:rsidRDefault="00C51790" w:rsidP="00C51790">
      <w:pPr>
        <w:pStyle w:val="Caption"/>
      </w:pPr>
    </w:p>
    <w:p w14:paraId="4F8B67C2" w14:textId="77777777" w:rsidR="00C51790" w:rsidRPr="004F5AA2" w:rsidRDefault="00C51790" w:rsidP="00C22C9F">
      <w:pPr>
        <w:pStyle w:val="Caption"/>
        <w:spacing w:before="120" w:after="0"/>
        <w:rPr>
          <w:rFonts w:eastAsia="Times New Roman" w:cs="Times New Roman"/>
          <w:lang w:eastAsia="en-US"/>
        </w:rPr>
      </w:pPr>
      <w:bookmarkStart w:id="122" w:name="_Ref12429323"/>
      <w:bookmarkStart w:id="123" w:name="_Toc21550025"/>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1</w:t>
      </w:r>
      <w:r w:rsidR="00D17088" w:rsidRPr="004F5AA2">
        <w:rPr>
          <w:noProof/>
        </w:rPr>
        <w:fldChar w:fldCharType="end"/>
      </w:r>
      <w:bookmarkEnd w:id="122"/>
      <w:r w:rsidRPr="004F5AA2">
        <w:t xml:space="preserve"> </w:t>
      </w:r>
      <w:r w:rsidRPr="004F5AA2">
        <w:rPr>
          <w:rFonts w:eastAsia="Times New Roman" w:cs="Times New Roman"/>
          <w:lang w:eastAsia="en-US"/>
        </w:rPr>
        <w:t>Healthy (per channel) and faulted current levels</w:t>
      </w:r>
      <w:bookmarkEnd w:id="123"/>
    </w:p>
    <w:p w14:paraId="32186627" w14:textId="77777777" w:rsidR="00C51790" w:rsidRPr="004F5AA2" w:rsidRDefault="00C51790" w:rsidP="00C51790">
      <w:pPr>
        <w:spacing w:line="259" w:lineRule="auto"/>
        <w:rPr>
          <w:lang w:eastAsia="en-US"/>
        </w:rPr>
      </w:pPr>
    </w:p>
    <w:p w14:paraId="6D13B67D" w14:textId="77777777" w:rsidR="00C51790" w:rsidRPr="004F5AA2" w:rsidRDefault="00C51790" w:rsidP="00C51790">
      <w:pPr>
        <w:pStyle w:val="Heading2"/>
      </w:pPr>
      <w:bookmarkStart w:id="124" w:name="_Toc12966892"/>
      <w:bookmarkStart w:id="125" w:name="_Toc22648623"/>
      <w:r w:rsidRPr="004F5AA2">
        <w:t>Fault modelling accounting for conductor stranding</w:t>
      </w:r>
      <w:bookmarkEnd w:id="124"/>
      <w:bookmarkEnd w:id="125"/>
    </w:p>
    <w:p w14:paraId="25A74068" w14:textId="3FA1D0C8" w:rsidR="00C51790" w:rsidRPr="004F5AA2" w:rsidRDefault="00C51790" w:rsidP="00394FDD">
      <w:pPr>
        <w:spacing w:before="120"/>
      </w:pPr>
      <w:r w:rsidRPr="004F5AA2">
        <w:t xml:space="preserve">As noted previously, each coil is made up of 12 series turns of 24 parallel strands of 0.71mm diameter wire. These strands are electrically insulated from each other along their length and are only connected electrically to each other under healthy conditions at the star point and the terminals. </w:t>
      </w:r>
      <w:r w:rsidRPr="004F5AA2">
        <w:fldChar w:fldCharType="begin"/>
      </w:r>
      <w:r w:rsidRPr="004F5AA2">
        <w:instrText xml:space="preserve"> REF _Ref12309111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8</w:t>
      </w:r>
      <w:r w:rsidRPr="004F5AA2">
        <w:fldChar w:fldCharType="end"/>
      </w:r>
      <w:r w:rsidR="00355B59" w:rsidRPr="004F5AA2">
        <w:t xml:space="preserve"> </w:t>
      </w:r>
      <w:r w:rsidRPr="004F5AA2">
        <w:t xml:space="preserve">shows a schematic winding distribution (phase A- and Phase B+) in the SILOET II slot. Although the coils from different phases are laid side-by-side in this type of concentrated winding, this type of winding in which two separate coils share a slot is commonly referred to as a double-layer winding. The resistance in one strand of the coil will be 24 times higher than the total coil resistance, while the reactance is likely to be similar to the overall coil. Hence, if a short-circuit condition is confined to one strand then stranding is likely to reduce the magnitude of the overall short circuit current but concentrates this is in one strand.  It is also important to </w:t>
      </w:r>
      <w:r w:rsidRPr="004F5AA2">
        <w:lastRenderedPageBreak/>
        <w:t>note that because of the different effects of stranding on resistance and reactance, the impedance will not increase in direct proportion to the reduction in conductor cross-section. Hence, the problems of fault currents are likely to be even more acute when the fault occurs in one strand, particularly where the circuit impedance is dominated by reactance. For example, in the case of a  single-turn short circuit fault in SILOET II machine, the reactance per turn at the rated speed of 14,677rpm  (i.e. at an electrical frequency of 978Hz) is ~5 times greater than the per turn resistance.</w:t>
      </w:r>
    </w:p>
    <w:p w14:paraId="1C5EA1C3" w14:textId="6B7C3831" w:rsidR="00C51790" w:rsidRPr="004F5AA2" w:rsidRDefault="00BF2CE8" w:rsidP="00BF2CE8">
      <w:pPr>
        <w:jc w:val="center"/>
      </w:pPr>
      <w:r w:rsidRPr="004F5AA2">
        <w:rPr>
          <w:noProof/>
        </w:rPr>
        <mc:AlternateContent>
          <mc:Choice Requires="wps">
            <w:drawing>
              <wp:anchor distT="0" distB="0" distL="114300" distR="114300" simplePos="0" relativeHeight="251670528" behindDoc="0" locked="0" layoutInCell="1" allowOverlap="1" wp14:anchorId="17849435" wp14:editId="6B574068">
                <wp:simplePos x="0" y="0"/>
                <wp:positionH relativeFrom="column">
                  <wp:posOffset>2727833</wp:posOffset>
                </wp:positionH>
                <wp:positionV relativeFrom="paragraph">
                  <wp:posOffset>2151721</wp:posOffset>
                </wp:positionV>
                <wp:extent cx="1321654" cy="1267657"/>
                <wp:effectExtent l="0" t="0" r="31115" b="27940"/>
                <wp:wrapNone/>
                <wp:docPr id="2169" name="Straight Connector 2169"/>
                <wp:cNvGraphicFramePr/>
                <a:graphic xmlns:a="http://schemas.openxmlformats.org/drawingml/2006/main">
                  <a:graphicData uri="http://schemas.microsoft.com/office/word/2010/wordprocessingShape">
                    <wps:wsp>
                      <wps:cNvCnPr/>
                      <wps:spPr>
                        <a:xfrm flipH="1" flipV="1">
                          <a:off x="0" y="0"/>
                          <a:ext cx="1321654" cy="1267657"/>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line w14:anchorId="10372FD5" id="Straight Connector 2169" o:spid="_x0000_s1026" style="position:absolute;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4.8pt,169.45pt" to="318.85pt,2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" strokecolor="red" strokeweight="1.5pt">
                <v:stroke joinstyle="miter"/>
              </v:line>
            </w:pict>
          </mc:Fallback>
        </mc:AlternateContent>
      </w:r>
      <w:r w:rsidRPr="004F5AA2">
        <w:rPr>
          <w:noProof/>
        </w:rPr>
        <mc:AlternateContent>
          <mc:Choice Requires="wps">
            <w:drawing>
              <wp:anchor distT="0" distB="0" distL="114300" distR="114300" simplePos="0" relativeHeight="251668480" behindDoc="0" locked="0" layoutInCell="1" allowOverlap="1" wp14:anchorId="383DCDEC" wp14:editId="3FDE40D5">
                <wp:simplePos x="0" y="0"/>
                <wp:positionH relativeFrom="column">
                  <wp:posOffset>2051637</wp:posOffset>
                </wp:positionH>
                <wp:positionV relativeFrom="paragraph">
                  <wp:posOffset>2205510</wp:posOffset>
                </wp:positionV>
                <wp:extent cx="245889" cy="1167973"/>
                <wp:effectExtent l="0" t="0" r="20955" b="13335"/>
                <wp:wrapNone/>
                <wp:docPr id="2168" name="Straight Connector 2168"/>
                <wp:cNvGraphicFramePr/>
                <a:graphic xmlns:a="http://schemas.openxmlformats.org/drawingml/2006/main">
                  <a:graphicData uri="http://schemas.microsoft.com/office/word/2010/wordprocessingShape">
                    <wps:wsp>
                      <wps:cNvCnPr/>
                      <wps:spPr>
                        <a:xfrm flipV="1">
                          <a:off x="0" y="0"/>
                          <a:ext cx="245889" cy="1167973"/>
                        </a:xfrm>
                        <a:prstGeom prst="line">
                          <a:avLst/>
                        </a:prstGeom>
                        <a:ln>
                          <a:solidFill>
                            <a:srgbClr val="FF0000"/>
                          </a:solidFill>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xmlns:cx="http://schemas.microsoft.com/office/drawing/2014/chartex" xmlns:cx1="http://schemas.microsoft.com/office/drawing/2015/9/8/chartex" xmlns:w16se="http://schemas.microsoft.com/office/word/2015/wordml/symex">
            <w:pict>
              <v:line w14:anchorId="64AD7353" id="Straight Connector 2168" o:spid="_x0000_s1026" style="position:absolute;flip:y;z-index:251668480;visibility:visible;mso-wrap-style:square;mso-wrap-distance-left:9pt;mso-wrap-distance-top:0;mso-wrap-distance-right:9pt;mso-wrap-distance-bottom:0;mso-position-horizontal:absolute;mso-position-horizontal-relative:text;mso-position-vertical:absolute;mso-position-vertical-relative:text" from="161.55pt,173.65pt" to="180.9pt,2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" strokecolor="red" strokeweight="1.5pt">
                <v:stroke joinstyle="miter"/>
              </v:line>
            </w:pict>
          </mc:Fallback>
        </mc:AlternateContent>
      </w:r>
      <w:r w:rsidR="00C51790" w:rsidRPr="004F5AA2">
        <w:rPr>
          <w:noProof/>
        </w:rPr>
        <w:drawing>
          <wp:inline distT="0" distB="0" distL="0" distR="0" wp14:anchorId="15A95639" wp14:editId="78F9C650">
            <wp:extent cx="2363194" cy="2804672"/>
            <wp:effectExtent l="0" t="0" r="0" b="0"/>
            <wp:docPr id="2264" name="Picture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SLOT_2.png"/>
                    <pic:cNvPicPr/>
                  </pic:nvPicPr>
                  <pic:blipFill>
                    <a:blip r:embed="rId36">
                      <a:extLst>
                        <a:ext uri="{28A0092B-C50C-407E-A947-70E740481C1C}">
                          <a14:useLocalDpi xmlns:a14="http://schemas.microsoft.com/office/drawing/2010/main" val="0"/>
                        </a:ext>
                      </a:extLst>
                    </a:blip>
                    <a:stretch>
                      <a:fillRect/>
                    </a:stretch>
                  </pic:blipFill>
                  <pic:spPr>
                    <a:xfrm>
                      <a:off x="0" y="0"/>
                      <a:ext cx="2410003" cy="2860226"/>
                    </a:xfrm>
                    <a:prstGeom prst="rect">
                      <a:avLst/>
                    </a:prstGeom>
                  </pic:spPr>
                </pic:pic>
              </a:graphicData>
            </a:graphic>
          </wp:inline>
        </w:drawing>
      </w:r>
      <w:r w:rsidRPr="004F5AA2">
        <w:t xml:space="preserve">          </w:t>
      </w:r>
    </w:p>
    <w:p w14:paraId="57669D7F" w14:textId="4A2600F4" w:rsidR="00BF2CE8" w:rsidRPr="004F5AA2" w:rsidRDefault="00C51790" w:rsidP="00BF2CE8">
      <w:pPr>
        <w:pStyle w:val="Caption"/>
        <w:ind w:left="0" w:firstLine="576"/>
      </w:pPr>
      <w:bookmarkStart w:id="126" w:name="_Ref12309111"/>
      <w:bookmarkStart w:id="127" w:name="_Toc13127052"/>
      <w:bookmarkStart w:id="128" w:name="_Toc2154984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8</w:t>
      </w:r>
      <w:r w:rsidR="00805BE2" w:rsidRPr="004F5AA2">
        <w:rPr>
          <w:noProof/>
        </w:rPr>
        <w:fldChar w:fldCharType="end"/>
      </w:r>
      <w:bookmarkEnd w:id="126"/>
      <w:r w:rsidRPr="004F5AA2">
        <w:t xml:space="preserve"> Schematic winding distribu</w:t>
      </w:r>
      <w:r w:rsidR="00BF2CE8" w:rsidRPr="004F5AA2">
        <w:t>tion in slot</w:t>
      </w:r>
      <w:bookmarkEnd w:id="127"/>
      <w:bookmarkEnd w:id="128"/>
      <w:r w:rsidR="00BF2CE8" w:rsidRPr="004F5AA2">
        <w:t xml:space="preserve"> </w:t>
      </w:r>
    </w:p>
    <w:p w14:paraId="495D642D" w14:textId="1ED8E78B" w:rsidR="00BF2CE8" w:rsidRPr="004F5AA2" w:rsidRDefault="00BF2CE8" w:rsidP="00BF2CE8">
      <w:pPr>
        <w:jc w:val="center"/>
      </w:pPr>
      <w:r w:rsidRPr="004F5AA2">
        <w:rPr>
          <w:noProof/>
        </w:rPr>
        <w:drawing>
          <wp:inline distT="0" distB="0" distL="0" distR="0" wp14:anchorId="02378722" wp14:editId="0414D17C">
            <wp:extent cx="2141989" cy="1579806"/>
            <wp:effectExtent l="0" t="0" r="0" b="1905"/>
            <wp:docPr id="2265" name="Picture 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png"/>
                    <pic:cNvPicPr/>
                  </pic:nvPicPr>
                  <pic:blipFill rotWithShape="1">
                    <a:blip r:embed="rId37">
                      <a:extLst>
                        <a:ext uri="{28A0092B-C50C-407E-A947-70E740481C1C}">
                          <a14:useLocalDpi xmlns:a14="http://schemas.microsoft.com/office/drawing/2010/main" val="0"/>
                        </a:ext>
                      </a:extLst>
                    </a:blip>
                    <a:srcRect t="1823" b="1823"/>
                    <a:stretch/>
                  </pic:blipFill>
                  <pic:spPr>
                    <a:xfrm>
                      <a:off x="0" y="0"/>
                      <a:ext cx="2171949" cy="1601903"/>
                    </a:xfrm>
                    <a:prstGeom prst="rect">
                      <a:avLst/>
                    </a:prstGeom>
                  </pic:spPr>
                </pic:pic>
              </a:graphicData>
            </a:graphic>
          </wp:inline>
        </w:drawing>
      </w:r>
    </w:p>
    <w:p w14:paraId="7570705B" w14:textId="26DD1B0F" w:rsidR="00C51790" w:rsidRPr="004F5AA2" w:rsidRDefault="00BF2CE8" w:rsidP="00BF2CE8">
      <w:pPr>
        <w:pStyle w:val="Caption"/>
        <w:ind w:left="0" w:firstLine="576"/>
      </w:pPr>
      <w:r w:rsidRPr="004F5AA2">
        <w:t xml:space="preserve"> </w:t>
      </w:r>
      <w:bookmarkStart w:id="129" w:name="_Toc13127053"/>
      <w:bookmarkStart w:id="130" w:name="_Toc21549841"/>
      <w:r w:rsidR="00C51790"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9</w:t>
      </w:r>
      <w:r w:rsidR="00805BE2" w:rsidRPr="004F5AA2">
        <w:rPr>
          <w:noProof/>
        </w:rPr>
        <w:fldChar w:fldCharType="end"/>
      </w:r>
      <w:r w:rsidR="00C51790" w:rsidRPr="004F5AA2">
        <w:t xml:space="preserve"> Strand distribution in one turn</w:t>
      </w:r>
      <w:bookmarkEnd w:id="129"/>
      <w:bookmarkEnd w:id="130"/>
    </w:p>
    <w:p w14:paraId="75934DF0" w14:textId="77777777" w:rsidR="00C51790" w:rsidRPr="004F5AA2" w:rsidRDefault="00C51790" w:rsidP="00C51790">
      <w:r w:rsidRPr="004F5AA2">
        <w:t xml:space="preserve">Winding short circuits, due to insulation failure in the slot or the end-windings, can be categorised into intra-phase and inter-phase winding faults. Consider the case of a star-connected three-phase winding in which each phase consists of coils manufactured with multiple parallel strands. Under healthy condition, the parallel strands within a phase are only in electrical contact at the machine terminals and the star point. For this arrangement there are 9 potential fault types (with many possible combinations within each type). The </w:t>
      </w:r>
      <w:r w:rsidRPr="004F5AA2">
        <w:lastRenderedPageBreak/>
        <w:t xml:space="preserve">designation used for the fault types, which is used throughout the remainder of this thesis, are shown in </w:t>
      </w:r>
      <w:r w:rsidRPr="004F5AA2">
        <w:fldChar w:fldCharType="begin"/>
      </w:r>
      <w:r w:rsidRPr="004F5AA2">
        <w:instrText xml:space="preserve"> REF _Ref12309530 \h </w:instrText>
      </w:r>
      <w:r w:rsidRPr="004F5AA2">
        <w:fldChar w:fldCharType="separate"/>
      </w:r>
      <w:r w:rsidR="00CF5E36" w:rsidRPr="004F5AA2">
        <w:t xml:space="preserve">Table </w:t>
      </w:r>
      <w:r w:rsidR="00CF5E36" w:rsidRPr="004F5AA2">
        <w:rPr>
          <w:noProof/>
        </w:rPr>
        <w:t>2</w:t>
      </w:r>
      <w:r w:rsidR="00CF5E36" w:rsidRPr="004F5AA2">
        <w:noBreakHyphen/>
      </w:r>
      <w:r w:rsidR="00CF5E36" w:rsidRPr="004F5AA2">
        <w:rPr>
          <w:noProof/>
        </w:rPr>
        <w:t>2</w:t>
      </w:r>
      <w:r w:rsidRPr="004F5AA2">
        <w:fldChar w:fldCharType="end"/>
      </w:r>
      <w:r w:rsidRPr="004F5AA2">
        <w:t>.</w:t>
      </w:r>
    </w:p>
    <w:p w14:paraId="001FC2C3" w14:textId="77777777" w:rsidR="001E327C" w:rsidRPr="004F5AA2" w:rsidRDefault="001E327C" w:rsidP="00C51790"/>
    <w:tbl>
      <w:tblPr>
        <w:tblStyle w:val="TableGrid"/>
        <w:tblW w:w="8400" w:type="dxa"/>
        <w:tblInd w:w="576" w:type="dxa"/>
        <w:tblLook w:val="04A0" w:firstRow="1" w:lastRow="0" w:firstColumn="1" w:lastColumn="0" w:noHBand="0" w:noVBand="1"/>
      </w:tblPr>
      <w:tblGrid>
        <w:gridCol w:w="2574"/>
        <w:gridCol w:w="1041"/>
        <w:gridCol w:w="4785"/>
      </w:tblGrid>
      <w:tr w:rsidR="004F5AA2" w:rsidRPr="004F5AA2" w14:paraId="648B2630" w14:textId="77777777" w:rsidTr="00BF2CE8">
        <w:trPr>
          <w:trHeight w:val="742"/>
        </w:trPr>
        <w:tc>
          <w:tcPr>
            <w:tcW w:w="2574" w:type="dxa"/>
            <w:vAlign w:val="center"/>
          </w:tcPr>
          <w:p w14:paraId="152BD563" w14:textId="77777777" w:rsidR="00C51790" w:rsidRPr="004F5AA2" w:rsidRDefault="00C51790" w:rsidP="00BF2CE8">
            <w:pPr>
              <w:pStyle w:val="NoSpacing"/>
              <w:jc w:val="center"/>
            </w:pPr>
            <w:r w:rsidRPr="004F5AA2">
              <w:t>Fault type</w:t>
            </w:r>
          </w:p>
        </w:tc>
        <w:tc>
          <w:tcPr>
            <w:tcW w:w="1041" w:type="dxa"/>
            <w:vAlign w:val="center"/>
          </w:tcPr>
          <w:p w14:paraId="4DA5EC17" w14:textId="77777777" w:rsidR="00C51790" w:rsidRPr="004F5AA2" w:rsidRDefault="00C51790" w:rsidP="00BF2CE8">
            <w:pPr>
              <w:pStyle w:val="NoSpacing"/>
              <w:jc w:val="center"/>
            </w:pPr>
            <w:r w:rsidRPr="004F5AA2">
              <w:t>Fault scenario</w:t>
            </w:r>
          </w:p>
        </w:tc>
        <w:tc>
          <w:tcPr>
            <w:tcW w:w="4785" w:type="dxa"/>
            <w:vAlign w:val="center"/>
          </w:tcPr>
          <w:p w14:paraId="715EFFE0" w14:textId="77777777" w:rsidR="00C51790" w:rsidRPr="004F5AA2" w:rsidRDefault="00C51790" w:rsidP="00BF2CE8">
            <w:pPr>
              <w:pStyle w:val="NoSpacing"/>
              <w:jc w:val="center"/>
            </w:pPr>
            <w:r w:rsidRPr="004F5AA2">
              <w:t>Description</w:t>
            </w:r>
          </w:p>
        </w:tc>
      </w:tr>
      <w:tr w:rsidR="004F5AA2" w:rsidRPr="004F5AA2" w14:paraId="7F4C90F4" w14:textId="77777777" w:rsidTr="00BF2CE8">
        <w:trPr>
          <w:trHeight w:val="370"/>
        </w:trPr>
        <w:tc>
          <w:tcPr>
            <w:tcW w:w="2574" w:type="dxa"/>
            <w:vMerge w:val="restart"/>
            <w:vAlign w:val="center"/>
          </w:tcPr>
          <w:p w14:paraId="4944FC58" w14:textId="77777777" w:rsidR="00C51790" w:rsidRPr="004F5AA2" w:rsidRDefault="00C51790" w:rsidP="00BF2CE8">
            <w:pPr>
              <w:pStyle w:val="NoSpacing"/>
              <w:jc w:val="center"/>
            </w:pPr>
            <w:r w:rsidRPr="004F5AA2">
              <w:t>Intra-phase fault</w:t>
            </w:r>
          </w:p>
        </w:tc>
        <w:tc>
          <w:tcPr>
            <w:tcW w:w="1041" w:type="dxa"/>
            <w:vAlign w:val="center"/>
          </w:tcPr>
          <w:p w14:paraId="76918DF0" w14:textId="77777777" w:rsidR="00C51790" w:rsidRPr="004F5AA2" w:rsidRDefault="00C51790" w:rsidP="00BF2CE8">
            <w:pPr>
              <w:pStyle w:val="NoSpacing"/>
              <w:jc w:val="center"/>
            </w:pPr>
            <w:r w:rsidRPr="004F5AA2">
              <w:t>1</w:t>
            </w:r>
          </w:p>
        </w:tc>
        <w:tc>
          <w:tcPr>
            <w:tcW w:w="4785" w:type="dxa"/>
            <w:vAlign w:val="center"/>
          </w:tcPr>
          <w:p w14:paraId="48FF2573" w14:textId="77777777" w:rsidR="00C51790" w:rsidRPr="004F5AA2" w:rsidRDefault="00C51790" w:rsidP="00BF2CE8">
            <w:pPr>
              <w:pStyle w:val="NoSpacing"/>
              <w:jc w:val="center"/>
            </w:pPr>
            <w:r w:rsidRPr="004F5AA2">
              <w:t>Single turn short-circuit within same strand</w:t>
            </w:r>
          </w:p>
        </w:tc>
      </w:tr>
      <w:tr w:rsidR="004F5AA2" w:rsidRPr="004F5AA2" w14:paraId="5D6BE09C" w14:textId="77777777" w:rsidTr="00BF2CE8">
        <w:trPr>
          <w:trHeight w:val="382"/>
        </w:trPr>
        <w:tc>
          <w:tcPr>
            <w:tcW w:w="2574" w:type="dxa"/>
            <w:vMerge/>
            <w:vAlign w:val="center"/>
          </w:tcPr>
          <w:p w14:paraId="3761DB39" w14:textId="77777777" w:rsidR="00C51790" w:rsidRPr="004F5AA2" w:rsidRDefault="00C51790" w:rsidP="00BF2CE8">
            <w:pPr>
              <w:pStyle w:val="NoSpacing"/>
              <w:jc w:val="center"/>
            </w:pPr>
          </w:p>
        </w:tc>
        <w:tc>
          <w:tcPr>
            <w:tcW w:w="1041" w:type="dxa"/>
            <w:vAlign w:val="center"/>
          </w:tcPr>
          <w:p w14:paraId="4023F9D7" w14:textId="77777777" w:rsidR="00C51790" w:rsidRPr="004F5AA2" w:rsidRDefault="00C51790" w:rsidP="00BF2CE8">
            <w:pPr>
              <w:pStyle w:val="NoSpacing"/>
              <w:jc w:val="center"/>
            </w:pPr>
            <w:r w:rsidRPr="004F5AA2">
              <w:t>2</w:t>
            </w:r>
          </w:p>
        </w:tc>
        <w:tc>
          <w:tcPr>
            <w:tcW w:w="4785" w:type="dxa"/>
            <w:vAlign w:val="center"/>
          </w:tcPr>
          <w:p w14:paraId="3F3488AB" w14:textId="77777777" w:rsidR="00C51790" w:rsidRPr="004F5AA2" w:rsidRDefault="00C51790" w:rsidP="00BF2CE8">
            <w:pPr>
              <w:pStyle w:val="NoSpacing"/>
              <w:jc w:val="center"/>
            </w:pPr>
            <w:r w:rsidRPr="004F5AA2">
              <w:t>Turn to turn short-circuit within same strand</w:t>
            </w:r>
          </w:p>
        </w:tc>
      </w:tr>
      <w:tr w:rsidR="004F5AA2" w:rsidRPr="004F5AA2" w14:paraId="1FC29E0B" w14:textId="77777777" w:rsidTr="00BF2CE8">
        <w:trPr>
          <w:trHeight w:val="382"/>
        </w:trPr>
        <w:tc>
          <w:tcPr>
            <w:tcW w:w="2574" w:type="dxa"/>
            <w:vMerge/>
            <w:vAlign w:val="center"/>
          </w:tcPr>
          <w:p w14:paraId="0E94AE5F" w14:textId="77777777" w:rsidR="00C51790" w:rsidRPr="004F5AA2" w:rsidRDefault="00C51790" w:rsidP="00BF2CE8">
            <w:pPr>
              <w:pStyle w:val="NoSpacing"/>
              <w:jc w:val="center"/>
            </w:pPr>
          </w:p>
        </w:tc>
        <w:tc>
          <w:tcPr>
            <w:tcW w:w="1041" w:type="dxa"/>
            <w:vAlign w:val="center"/>
          </w:tcPr>
          <w:p w14:paraId="78F222FD" w14:textId="77777777" w:rsidR="00C51790" w:rsidRPr="004F5AA2" w:rsidRDefault="00C51790" w:rsidP="00BF2CE8">
            <w:pPr>
              <w:pStyle w:val="NoSpacing"/>
              <w:jc w:val="center"/>
            </w:pPr>
            <w:r w:rsidRPr="004F5AA2">
              <w:t>3</w:t>
            </w:r>
          </w:p>
        </w:tc>
        <w:tc>
          <w:tcPr>
            <w:tcW w:w="4785" w:type="dxa"/>
            <w:vAlign w:val="center"/>
          </w:tcPr>
          <w:p w14:paraId="7C3531C0" w14:textId="77777777" w:rsidR="00C51790" w:rsidRPr="004F5AA2" w:rsidRDefault="00C51790" w:rsidP="00BF2CE8">
            <w:pPr>
              <w:pStyle w:val="NoSpacing"/>
              <w:jc w:val="center"/>
            </w:pPr>
            <w:r w:rsidRPr="004F5AA2">
              <w:t>Strand to strand within same turn</w:t>
            </w:r>
          </w:p>
        </w:tc>
      </w:tr>
      <w:tr w:rsidR="004F5AA2" w:rsidRPr="004F5AA2" w14:paraId="681746B7" w14:textId="77777777" w:rsidTr="00BF2CE8">
        <w:trPr>
          <w:trHeight w:val="763"/>
        </w:trPr>
        <w:tc>
          <w:tcPr>
            <w:tcW w:w="2574" w:type="dxa"/>
            <w:vMerge/>
            <w:vAlign w:val="center"/>
          </w:tcPr>
          <w:p w14:paraId="0835D940" w14:textId="77777777" w:rsidR="00C51790" w:rsidRPr="004F5AA2" w:rsidRDefault="00C51790" w:rsidP="00BF2CE8">
            <w:pPr>
              <w:pStyle w:val="NoSpacing"/>
              <w:jc w:val="center"/>
            </w:pPr>
          </w:p>
        </w:tc>
        <w:tc>
          <w:tcPr>
            <w:tcW w:w="1041" w:type="dxa"/>
            <w:vAlign w:val="center"/>
          </w:tcPr>
          <w:p w14:paraId="14DC2A25" w14:textId="77777777" w:rsidR="00C51790" w:rsidRPr="004F5AA2" w:rsidRDefault="00C51790" w:rsidP="00BF2CE8">
            <w:pPr>
              <w:pStyle w:val="NoSpacing"/>
              <w:jc w:val="center"/>
            </w:pPr>
            <w:r w:rsidRPr="004F5AA2">
              <w:t>4</w:t>
            </w:r>
          </w:p>
        </w:tc>
        <w:tc>
          <w:tcPr>
            <w:tcW w:w="4785" w:type="dxa"/>
            <w:vAlign w:val="center"/>
          </w:tcPr>
          <w:p w14:paraId="5D498244" w14:textId="0E94E63A" w:rsidR="00C51790" w:rsidRPr="004F5AA2" w:rsidRDefault="00D82E91" w:rsidP="00BF2CE8">
            <w:pPr>
              <w:pStyle w:val="NoSpacing"/>
              <w:jc w:val="center"/>
            </w:pPr>
            <w:r w:rsidRPr="004F5AA2">
              <w:t>Turn to turn fault between different strands</w:t>
            </w:r>
          </w:p>
        </w:tc>
      </w:tr>
      <w:tr w:rsidR="004F5AA2" w:rsidRPr="004F5AA2" w14:paraId="16FF96E2" w14:textId="77777777" w:rsidTr="00BF2CE8">
        <w:trPr>
          <w:trHeight w:val="1123"/>
        </w:trPr>
        <w:tc>
          <w:tcPr>
            <w:tcW w:w="2574" w:type="dxa"/>
            <w:vMerge/>
            <w:vAlign w:val="center"/>
          </w:tcPr>
          <w:p w14:paraId="6000B66A" w14:textId="77777777" w:rsidR="00C51790" w:rsidRPr="004F5AA2" w:rsidRDefault="00C51790" w:rsidP="00BF2CE8">
            <w:pPr>
              <w:pStyle w:val="NoSpacing"/>
              <w:jc w:val="center"/>
            </w:pPr>
          </w:p>
        </w:tc>
        <w:tc>
          <w:tcPr>
            <w:tcW w:w="1041" w:type="dxa"/>
            <w:vAlign w:val="center"/>
          </w:tcPr>
          <w:p w14:paraId="1662FBD8" w14:textId="77777777" w:rsidR="00C51790" w:rsidRPr="004F5AA2" w:rsidRDefault="00C51790" w:rsidP="00BF2CE8">
            <w:pPr>
              <w:pStyle w:val="NoSpacing"/>
              <w:jc w:val="center"/>
            </w:pPr>
            <w:r w:rsidRPr="004F5AA2">
              <w:t>5</w:t>
            </w:r>
          </w:p>
        </w:tc>
        <w:tc>
          <w:tcPr>
            <w:tcW w:w="4785" w:type="dxa"/>
            <w:vAlign w:val="center"/>
          </w:tcPr>
          <w:p w14:paraId="6E644031" w14:textId="77777777" w:rsidR="00C51790" w:rsidRPr="004F5AA2" w:rsidRDefault="00C51790" w:rsidP="00BF2CE8">
            <w:pPr>
              <w:pStyle w:val="NoSpacing"/>
              <w:jc w:val="center"/>
            </w:pPr>
            <w:r w:rsidRPr="004F5AA2">
              <w:t>Short-circuit between turns with a difference in turn number greater than one and across the full turn cross-section</w:t>
            </w:r>
          </w:p>
        </w:tc>
      </w:tr>
      <w:tr w:rsidR="004F5AA2" w:rsidRPr="004F5AA2" w14:paraId="725B2FFA" w14:textId="77777777" w:rsidTr="00BF2CE8">
        <w:trPr>
          <w:trHeight w:val="382"/>
        </w:trPr>
        <w:tc>
          <w:tcPr>
            <w:tcW w:w="2574" w:type="dxa"/>
            <w:vMerge/>
            <w:vAlign w:val="center"/>
          </w:tcPr>
          <w:p w14:paraId="664C11F9" w14:textId="77777777" w:rsidR="00C51790" w:rsidRPr="004F5AA2" w:rsidRDefault="00C51790" w:rsidP="00BF2CE8">
            <w:pPr>
              <w:pStyle w:val="NoSpacing"/>
              <w:jc w:val="center"/>
            </w:pPr>
          </w:p>
        </w:tc>
        <w:tc>
          <w:tcPr>
            <w:tcW w:w="1041" w:type="dxa"/>
            <w:vAlign w:val="center"/>
          </w:tcPr>
          <w:p w14:paraId="0F5A6E4D" w14:textId="77777777" w:rsidR="00C51790" w:rsidRPr="004F5AA2" w:rsidRDefault="00C51790" w:rsidP="00BF2CE8">
            <w:pPr>
              <w:pStyle w:val="NoSpacing"/>
              <w:jc w:val="center"/>
            </w:pPr>
            <w:r w:rsidRPr="004F5AA2">
              <w:t>6</w:t>
            </w:r>
          </w:p>
        </w:tc>
        <w:tc>
          <w:tcPr>
            <w:tcW w:w="4785" w:type="dxa"/>
            <w:vAlign w:val="center"/>
          </w:tcPr>
          <w:p w14:paraId="1B464895" w14:textId="77777777" w:rsidR="00C51790" w:rsidRPr="004F5AA2" w:rsidRDefault="00C51790" w:rsidP="00BF2CE8">
            <w:pPr>
              <w:pStyle w:val="NoSpacing"/>
              <w:jc w:val="center"/>
            </w:pPr>
            <w:r w:rsidRPr="004F5AA2">
              <w:t>All strands single turn short-circuit</w:t>
            </w:r>
          </w:p>
        </w:tc>
      </w:tr>
      <w:tr w:rsidR="004F5AA2" w:rsidRPr="004F5AA2" w14:paraId="053827FB" w14:textId="77777777" w:rsidTr="00BF2CE8">
        <w:trPr>
          <w:trHeight w:val="370"/>
        </w:trPr>
        <w:tc>
          <w:tcPr>
            <w:tcW w:w="2574" w:type="dxa"/>
            <w:vMerge w:val="restart"/>
            <w:vAlign w:val="center"/>
          </w:tcPr>
          <w:p w14:paraId="2F4C7E56" w14:textId="77777777" w:rsidR="00C51790" w:rsidRPr="004F5AA2" w:rsidRDefault="00C51790" w:rsidP="00BF2CE8">
            <w:pPr>
              <w:pStyle w:val="NoSpacing"/>
              <w:jc w:val="center"/>
            </w:pPr>
            <w:r w:rsidRPr="004F5AA2">
              <w:t>Inter-phase fault</w:t>
            </w:r>
          </w:p>
        </w:tc>
        <w:tc>
          <w:tcPr>
            <w:tcW w:w="1041" w:type="dxa"/>
            <w:vAlign w:val="center"/>
          </w:tcPr>
          <w:p w14:paraId="24976E1A" w14:textId="77777777" w:rsidR="00C51790" w:rsidRPr="004F5AA2" w:rsidRDefault="00C51790" w:rsidP="00BF2CE8">
            <w:pPr>
              <w:pStyle w:val="NoSpacing"/>
              <w:jc w:val="center"/>
            </w:pPr>
            <w:r w:rsidRPr="004F5AA2">
              <w:t>7</w:t>
            </w:r>
          </w:p>
        </w:tc>
        <w:tc>
          <w:tcPr>
            <w:tcW w:w="4785" w:type="dxa"/>
            <w:vAlign w:val="center"/>
          </w:tcPr>
          <w:p w14:paraId="6067B283" w14:textId="105CFDF4" w:rsidR="00C51790" w:rsidRPr="004F5AA2" w:rsidRDefault="000820F9" w:rsidP="00BF2CE8">
            <w:pPr>
              <w:pStyle w:val="NoSpacing"/>
              <w:jc w:val="center"/>
            </w:pPr>
            <w:r w:rsidRPr="004F5AA2">
              <w:t>One strand short-circuit between different phases</w:t>
            </w:r>
          </w:p>
        </w:tc>
      </w:tr>
      <w:tr w:rsidR="004F5AA2" w:rsidRPr="004F5AA2" w14:paraId="1056BA0D" w14:textId="77777777" w:rsidTr="00BF2CE8">
        <w:trPr>
          <w:trHeight w:val="382"/>
        </w:trPr>
        <w:tc>
          <w:tcPr>
            <w:tcW w:w="2574" w:type="dxa"/>
            <w:vMerge/>
            <w:vAlign w:val="center"/>
          </w:tcPr>
          <w:p w14:paraId="56627A3C" w14:textId="77777777" w:rsidR="00C51790" w:rsidRPr="004F5AA2" w:rsidRDefault="00C51790" w:rsidP="00BF2CE8">
            <w:pPr>
              <w:pStyle w:val="NoSpacing"/>
              <w:jc w:val="center"/>
            </w:pPr>
          </w:p>
        </w:tc>
        <w:tc>
          <w:tcPr>
            <w:tcW w:w="1041" w:type="dxa"/>
            <w:vAlign w:val="center"/>
          </w:tcPr>
          <w:p w14:paraId="1AF83687" w14:textId="77777777" w:rsidR="00C51790" w:rsidRPr="004F5AA2" w:rsidRDefault="00C51790" w:rsidP="00BF2CE8">
            <w:pPr>
              <w:pStyle w:val="NoSpacing"/>
              <w:jc w:val="center"/>
            </w:pPr>
            <w:r w:rsidRPr="004F5AA2">
              <w:t>8</w:t>
            </w:r>
          </w:p>
        </w:tc>
        <w:tc>
          <w:tcPr>
            <w:tcW w:w="4785" w:type="dxa"/>
            <w:vAlign w:val="center"/>
          </w:tcPr>
          <w:p w14:paraId="3F508DA5" w14:textId="77777777" w:rsidR="00C51790" w:rsidRPr="004F5AA2" w:rsidRDefault="00C51790" w:rsidP="00BF2CE8">
            <w:pPr>
              <w:pStyle w:val="NoSpacing"/>
              <w:jc w:val="center"/>
            </w:pPr>
            <w:r w:rsidRPr="004F5AA2">
              <w:t>All strands short-circuit between different phases</w:t>
            </w:r>
          </w:p>
        </w:tc>
      </w:tr>
      <w:tr w:rsidR="004F5AA2" w:rsidRPr="004F5AA2" w14:paraId="2783A3BB" w14:textId="77777777" w:rsidTr="00BF2CE8">
        <w:trPr>
          <w:trHeight w:val="382"/>
        </w:trPr>
        <w:tc>
          <w:tcPr>
            <w:tcW w:w="2574" w:type="dxa"/>
            <w:vMerge/>
            <w:vAlign w:val="center"/>
          </w:tcPr>
          <w:p w14:paraId="6A2C46A8" w14:textId="77777777" w:rsidR="00C51790" w:rsidRPr="004F5AA2" w:rsidRDefault="00C51790" w:rsidP="00BF2CE8">
            <w:pPr>
              <w:pStyle w:val="NoSpacing"/>
              <w:jc w:val="center"/>
            </w:pPr>
          </w:p>
        </w:tc>
        <w:tc>
          <w:tcPr>
            <w:tcW w:w="1041" w:type="dxa"/>
            <w:vAlign w:val="center"/>
          </w:tcPr>
          <w:p w14:paraId="3F9F953D" w14:textId="77777777" w:rsidR="00C51790" w:rsidRPr="004F5AA2" w:rsidRDefault="00C51790" w:rsidP="00BF2CE8">
            <w:pPr>
              <w:pStyle w:val="NoSpacing"/>
              <w:jc w:val="center"/>
            </w:pPr>
            <w:r w:rsidRPr="004F5AA2">
              <w:t>9</w:t>
            </w:r>
          </w:p>
        </w:tc>
        <w:tc>
          <w:tcPr>
            <w:tcW w:w="4785" w:type="dxa"/>
            <w:vAlign w:val="center"/>
          </w:tcPr>
          <w:p w14:paraId="682D28D0" w14:textId="51148266" w:rsidR="00C51790" w:rsidRPr="004F5AA2" w:rsidRDefault="00C51790" w:rsidP="00BF2CE8">
            <w:pPr>
              <w:pStyle w:val="NoSpacing"/>
              <w:jc w:val="center"/>
              <w:rPr>
                <w:rFonts w:eastAsia="Times New Roman" w:cs="Times New Roman"/>
                <w:i/>
                <w:iCs/>
                <w:sz w:val="18"/>
                <w:szCs w:val="18"/>
                <w:lang w:eastAsia="en-US"/>
              </w:rPr>
            </w:pPr>
            <w:r w:rsidRPr="004F5AA2">
              <w:t>All strands terminal short-circuit b</w:t>
            </w:r>
            <w:r w:rsidR="00875B10" w:rsidRPr="004F5AA2">
              <w:t>etween two</w:t>
            </w:r>
            <w:r w:rsidRPr="004F5AA2">
              <w:t xml:space="preserve"> phases</w:t>
            </w:r>
          </w:p>
        </w:tc>
      </w:tr>
    </w:tbl>
    <w:p w14:paraId="002D138E" w14:textId="77777777" w:rsidR="00C51790" w:rsidRPr="004F5AA2" w:rsidRDefault="00C51790" w:rsidP="00C51790">
      <w:pPr>
        <w:pStyle w:val="Caption"/>
        <w:rPr>
          <w:i/>
        </w:rPr>
      </w:pPr>
      <w:bookmarkStart w:id="131" w:name="_Ref12309530"/>
      <w:bookmarkStart w:id="132" w:name="_Toc21550026"/>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2</w:t>
      </w:r>
      <w:r w:rsidR="00D17088" w:rsidRPr="004F5AA2">
        <w:rPr>
          <w:noProof/>
        </w:rPr>
        <w:fldChar w:fldCharType="end"/>
      </w:r>
      <w:bookmarkEnd w:id="131"/>
      <w:r w:rsidRPr="004F5AA2">
        <w:t xml:space="preserve"> Winding fault scenario category and description</w:t>
      </w:r>
      <w:bookmarkEnd w:id="132"/>
    </w:p>
    <w:p w14:paraId="401C1771" w14:textId="41BADDD9" w:rsidR="00366CCB" w:rsidRPr="004F5AA2" w:rsidRDefault="00366CCB" w:rsidP="00366CCB">
      <w:r w:rsidRPr="004F5AA2">
        <w:rPr>
          <w:lang w:eastAsia="en-US"/>
        </w:rPr>
        <w:t xml:space="preserve">The simplified short circuit winding connection graph for 9 different fault type is summarised in </w:t>
      </w:r>
      <w:r w:rsidRPr="004F5AA2">
        <w:rPr>
          <w:lang w:eastAsia="en-US"/>
        </w:rPr>
        <w:fldChar w:fldCharType="begin"/>
      </w:r>
      <w:r w:rsidRPr="004F5AA2">
        <w:rPr>
          <w:lang w:eastAsia="en-US"/>
        </w:rPr>
        <w:instrText xml:space="preserve"> REF _Ref20588832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10</w:t>
      </w:r>
      <w:r w:rsidRPr="004F5AA2">
        <w:rPr>
          <w:lang w:eastAsia="en-US"/>
        </w:rPr>
        <w:fldChar w:fldCharType="end"/>
      </w:r>
      <w:r w:rsidR="0071190F" w:rsidRPr="004F5AA2">
        <w:rPr>
          <w:lang w:eastAsia="en-US"/>
        </w:rPr>
        <w:t xml:space="preserve">, taking phase A+ and phase B- for example: </w:t>
      </w:r>
    </w:p>
    <w:p w14:paraId="10BC1249" w14:textId="77777777" w:rsidR="00366CCB" w:rsidRPr="004F5AA2" w:rsidRDefault="00366CCB" w:rsidP="00366CCB">
      <w:pPr>
        <w:jc w:val="center"/>
        <w:rPr>
          <w:lang w:eastAsia="en-US"/>
        </w:rPr>
      </w:pPr>
      <w:r w:rsidRPr="004F5AA2">
        <w:rPr>
          <w:noProof/>
        </w:rPr>
        <w:lastRenderedPageBreak/>
        <w:drawing>
          <wp:inline distT="0" distB="0" distL="0" distR="0" wp14:anchorId="6084DA95" wp14:editId="63C26F67">
            <wp:extent cx="3402117" cy="4050140"/>
            <wp:effectExtent l="0" t="0" r="8255" b="762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425102" cy="4077503"/>
                    </a:xfrm>
                    <a:prstGeom prst="rect">
                      <a:avLst/>
                    </a:prstGeom>
                  </pic:spPr>
                </pic:pic>
              </a:graphicData>
            </a:graphic>
          </wp:inline>
        </w:drawing>
      </w:r>
    </w:p>
    <w:p w14:paraId="637950C2" w14:textId="300B52E8" w:rsidR="00366CCB" w:rsidRPr="004F5AA2" w:rsidRDefault="00366CCB" w:rsidP="00366CCB">
      <w:pPr>
        <w:pStyle w:val="Caption"/>
        <w:rPr>
          <w:lang w:eastAsia="en-US"/>
        </w:rPr>
      </w:pPr>
      <w:bookmarkStart w:id="133" w:name="_Ref20588832"/>
      <w:bookmarkStart w:id="134" w:name="_Toc2154984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10</w:t>
      </w:r>
      <w:r w:rsidR="00805BE2" w:rsidRPr="004F5AA2">
        <w:rPr>
          <w:noProof/>
        </w:rPr>
        <w:fldChar w:fldCharType="end"/>
      </w:r>
      <w:bookmarkEnd w:id="133"/>
      <w:r w:rsidRPr="004F5AA2">
        <w:t xml:space="preserve"> Winding short circuit connection for 9 different fault scenarios</w:t>
      </w:r>
      <w:bookmarkEnd w:id="134"/>
    </w:p>
    <w:p w14:paraId="5C53E129" w14:textId="77777777" w:rsidR="00C51790" w:rsidRPr="004F5AA2" w:rsidRDefault="00C51790" w:rsidP="00C51790">
      <w:r w:rsidRPr="004F5AA2">
        <w:t xml:space="preserve">In terms of severity of the local fault current density and hence heating effect, fault type 1 is likely to be the worst case. On the other hand, fault type 3 is likely to result in the lowest localised current density, since there is little or no voltage difference driving current through the short-circuit.  It will be demonstrated in this chapter that stranding has a significant influence on fault current and the resulting heating effects. </w:t>
      </w:r>
    </w:p>
    <w:p w14:paraId="18F1D30A" w14:textId="77777777" w:rsidR="00C51790" w:rsidRPr="004F5AA2" w:rsidRDefault="00C51790" w:rsidP="00C51790"/>
    <w:p w14:paraId="1039F323" w14:textId="77777777" w:rsidR="00C51790" w:rsidRPr="004F5AA2" w:rsidRDefault="00C51790" w:rsidP="00C51790">
      <w:r w:rsidRPr="004F5AA2">
        <w:t xml:space="preserve">This section describes a series of electric circuit-coupled finite element simulation in which the fault types listed in </w:t>
      </w:r>
      <w:r w:rsidRPr="004F5AA2">
        <w:rPr>
          <w:highlight w:val="yellow"/>
        </w:rPr>
        <w:fldChar w:fldCharType="begin"/>
      </w:r>
      <w:r w:rsidRPr="004F5AA2">
        <w:instrText xml:space="preserve"> REF _Ref12309530 \h </w:instrText>
      </w:r>
      <w:r w:rsidRPr="004F5AA2">
        <w:rPr>
          <w:highlight w:val="yellow"/>
        </w:rPr>
      </w:r>
      <w:r w:rsidRPr="004F5AA2">
        <w:rPr>
          <w:highlight w:val="yellow"/>
        </w:rPr>
        <w:fldChar w:fldCharType="separate"/>
      </w:r>
      <w:r w:rsidR="00CF5E36" w:rsidRPr="004F5AA2">
        <w:t xml:space="preserve">Table </w:t>
      </w:r>
      <w:r w:rsidR="00CF5E36" w:rsidRPr="004F5AA2">
        <w:rPr>
          <w:noProof/>
        </w:rPr>
        <w:t>2</w:t>
      </w:r>
      <w:r w:rsidR="00CF5E36" w:rsidRPr="004F5AA2">
        <w:noBreakHyphen/>
      </w:r>
      <w:r w:rsidR="00CF5E36" w:rsidRPr="004F5AA2">
        <w:rPr>
          <w:noProof/>
        </w:rPr>
        <w:t>2</w:t>
      </w:r>
      <w:r w:rsidRPr="004F5AA2">
        <w:rPr>
          <w:highlight w:val="yellow"/>
        </w:rPr>
        <w:fldChar w:fldCharType="end"/>
      </w:r>
      <w:r w:rsidRPr="004F5AA2">
        <w:t xml:space="preserve"> are explored. In some cases, there are several variations within each type, e.g. difference in turn number between the fault-connected points, the location of the fault relative to the slot geometry and/or the star point or terminal.</w:t>
      </w:r>
    </w:p>
    <w:p w14:paraId="1A314AA7" w14:textId="77777777" w:rsidR="00C51790" w:rsidRPr="004F5AA2" w:rsidRDefault="00C51790" w:rsidP="00C51790"/>
    <w:p w14:paraId="7009A056" w14:textId="2F878450" w:rsidR="00C51790" w:rsidRPr="004F5AA2" w:rsidRDefault="00C51790" w:rsidP="00C51790">
      <w:r w:rsidRPr="004F5AA2">
        <w:fldChar w:fldCharType="begin"/>
      </w:r>
      <w:r w:rsidRPr="004F5AA2">
        <w:instrText xml:space="preserve"> REF _Ref12309644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11</w:t>
      </w:r>
      <w:r w:rsidRPr="004F5AA2">
        <w:fldChar w:fldCharType="end"/>
      </w:r>
      <w:r w:rsidRPr="004F5AA2">
        <w:t xml:space="preserve"> shows the</w:t>
      </w:r>
      <w:r w:rsidR="0071190F" w:rsidRPr="004F5AA2">
        <w:t xml:space="preserve"> detailed</w:t>
      </w:r>
      <w:r w:rsidRPr="004F5AA2">
        <w:t xml:space="preserve"> FLUX2D coupled electric circuit for the winding arrangement in a healthy condition. In order to simulate these various faults, it is necessary to disaggregate the representation of the winding shown in </w:t>
      </w:r>
      <w:r w:rsidRPr="004F5AA2">
        <w:fldChar w:fldCharType="begin"/>
      </w:r>
      <w:r w:rsidRPr="004F5AA2">
        <w:instrText xml:space="preserve"> REF _Ref12309644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11</w:t>
      </w:r>
      <w:r w:rsidRPr="004F5AA2">
        <w:fldChar w:fldCharType="end"/>
      </w:r>
      <w:r w:rsidRPr="004F5AA2">
        <w:t>.</w:t>
      </w:r>
    </w:p>
    <w:p w14:paraId="3C5901DF" w14:textId="77777777" w:rsidR="00C51790" w:rsidRPr="004F5AA2" w:rsidRDefault="00C51790" w:rsidP="00C51790">
      <w:pPr>
        <w:jc w:val="center"/>
      </w:pPr>
      <w:r w:rsidRPr="004F5AA2">
        <w:rPr>
          <w:noProof/>
        </w:rPr>
        <w:lastRenderedPageBreak/>
        <w:drawing>
          <wp:inline distT="0" distB="0" distL="0" distR="0" wp14:anchorId="2B2F332D" wp14:editId="4CCB0004">
            <wp:extent cx="3286230" cy="3181350"/>
            <wp:effectExtent l="0" t="0" r="9525" b="0"/>
            <wp:docPr id="2266" name="Picture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3.png"/>
                    <pic:cNvPicPr/>
                  </pic:nvPicPr>
                  <pic:blipFill>
                    <a:blip r:embed="rId39">
                      <a:extLst>
                        <a:ext uri="{28A0092B-C50C-407E-A947-70E740481C1C}">
                          <a14:useLocalDpi xmlns:a14="http://schemas.microsoft.com/office/drawing/2010/main" val="0"/>
                        </a:ext>
                      </a:extLst>
                    </a:blip>
                    <a:stretch>
                      <a:fillRect/>
                    </a:stretch>
                  </pic:blipFill>
                  <pic:spPr>
                    <a:xfrm>
                      <a:off x="0" y="0"/>
                      <a:ext cx="3298409" cy="3193141"/>
                    </a:xfrm>
                    <a:prstGeom prst="rect">
                      <a:avLst/>
                    </a:prstGeom>
                  </pic:spPr>
                </pic:pic>
              </a:graphicData>
            </a:graphic>
          </wp:inline>
        </w:drawing>
      </w:r>
    </w:p>
    <w:p w14:paraId="3DA9A0F4" w14:textId="162E8D9C" w:rsidR="00C51790" w:rsidRPr="004F5AA2" w:rsidRDefault="00C51790" w:rsidP="00C51790">
      <w:pPr>
        <w:pStyle w:val="Caption"/>
        <w:rPr>
          <w:rFonts w:eastAsia="Times New Roman" w:cs="Times New Roman"/>
          <w:sz w:val="22"/>
          <w:lang w:eastAsia="en-US"/>
        </w:rPr>
      </w:pPr>
      <w:bookmarkStart w:id="135" w:name="_Ref12309644"/>
      <w:bookmarkStart w:id="136" w:name="_Toc13127054"/>
      <w:bookmarkStart w:id="137" w:name="_Toc2154984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11</w:t>
      </w:r>
      <w:r w:rsidR="00805BE2" w:rsidRPr="004F5AA2">
        <w:rPr>
          <w:noProof/>
        </w:rPr>
        <w:fldChar w:fldCharType="end"/>
      </w:r>
      <w:bookmarkEnd w:id="135"/>
      <w:r w:rsidRPr="004F5AA2">
        <w:t xml:space="preserve"> </w:t>
      </w:r>
      <w:r w:rsidR="00F86E0F" w:rsidRPr="004F5AA2">
        <w:rPr>
          <w:szCs w:val="24"/>
        </w:rPr>
        <w:t>FL</w:t>
      </w:r>
      <w:r w:rsidRPr="004F5AA2">
        <w:rPr>
          <w:szCs w:val="24"/>
        </w:rPr>
        <w:t>UX2D-</w:t>
      </w:r>
      <w:r w:rsidRPr="004F5AA2">
        <w:rPr>
          <w:rFonts w:eastAsia="Times New Roman" w:cs="Times New Roman"/>
          <w:szCs w:val="24"/>
          <w:lang w:eastAsia="en-US"/>
        </w:rPr>
        <w:t>Electrical circuit for healthy SILOET II winding with labelling, e.g. Ch1-A1 refers to channel 1, phase A1</w:t>
      </w:r>
      <w:r w:rsidRPr="004F5AA2">
        <w:rPr>
          <w:szCs w:val="24"/>
        </w:rPr>
        <w:t>.</w:t>
      </w:r>
      <w:bookmarkEnd w:id="136"/>
      <w:bookmarkEnd w:id="137"/>
    </w:p>
    <w:p w14:paraId="2F907B6C" w14:textId="75C714EF" w:rsidR="00C51790" w:rsidRPr="004F5AA2" w:rsidRDefault="00C51790" w:rsidP="00C51790">
      <w:r w:rsidRPr="004F5AA2">
        <w:t>As an example,</w:t>
      </w:r>
      <w:r w:rsidR="00D82E91" w:rsidRPr="004F5AA2">
        <w:t xml:space="preserve"> </w:t>
      </w:r>
      <w:r w:rsidR="00D82E91" w:rsidRPr="004F5AA2">
        <w:fldChar w:fldCharType="begin"/>
      </w:r>
      <w:r w:rsidR="00D82E91" w:rsidRPr="004F5AA2">
        <w:instrText xml:space="preserve"> REF _Ref12309710 \h </w:instrText>
      </w:r>
      <w:r w:rsidR="00D82E91"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12</w:t>
      </w:r>
      <w:r w:rsidR="00D82E91" w:rsidRPr="004F5AA2">
        <w:fldChar w:fldCharType="end"/>
      </w:r>
      <w:r w:rsidRPr="004F5AA2">
        <w:t xml:space="preserve"> shows the FLUX2D coupled electric circuit for channel 1 for the case of fault type 1 between turn 1 and turn 2 (channel 2 remaining the same as in </w:t>
      </w:r>
      <w:r w:rsidRPr="004F5AA2">
        <w:fldChar w:fldCharType="begin"/>
      </w:r>
      <w:r w:rsidRPr="004F5AA2">
        <w:instrText xml:space="preserve"> REF _Ref12309710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12</w:t>
      </w:r>
      <w:r w:rsidRPr="004F5AA2">
        <w:fldChar w:fldCharType="end"/>
      </w:r>
      <w:r w:rsidRPr="004F5AA2">
        <w:t xml:space="preserve">). As can be seen, there is no need to model each turn for each strand which would lead to 288 (24x12) coil elements. It is possible to group together sections of the winding whose connection remains the same, in this case leading to only 3 pairs of equivalent circuit elements. By appropriate configuration of the coil regions within the circuit, the full range of possible coil faults can be explored. </w:t>
      </w:r>
    </w:p>
    <w:p w14:paraId="54DB9C59" w14:textId="77777777" w:rsidR="00C51790" w:rsidRPr="004F5AA2" w:rsidRDefault="00C51790" w:rsidP="00C51790">
      <w:pPr>
        <w:jc w:val="center"/>
      </w:pPr>
      <w:r w:rsidRPr="004F5AA2">
        <w:rPr>
          <w:noProof/>
        </w:rPr>
        <w:lastRenderedPageBreak/>
        <w:drawing>
          <wp:inline distT="0" distB="0" distL="0" distR="0" wp14:anchorId="22CC7BE9" wp14:editId="19BA670C">
            <wp:extent cx="5353050" cy="333502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53050" cy="3335020"/>
                    </a:xfrm>
                    <a:prstGeom prst="rect">
                      <a:avLst/>
                    </a:prstGeom>
                    <a:noFill/>
                  </pic:spPr>
                </pic:pic>
              </a:graphicData>
            </a:graphic>
          </wp:inline>
        </w:drawing>
      </w:r>
    </w:p>
    <w:p w14:paraId="0809F26E" w14:textId="19A84AB9" w:rsidR="00C51790" w:rsidRPr="004F5AA2" w:rsidRDefault="00C51790" w:rsidP="00C51790">
      <w:pPr>
        <w:pStyle w:val="Caption"/>
      </w:pPr>
      <w:bookmarkStart w:id="138" w:name="_Ref12309710"/>
      <w:bookmarkStart w:id="139" w:name="_Toc13127055"/>
      <w:bookmarkStart w:id="140" w:name="_Toc2154984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12</w:t>
      </w:r>
      <w:r w:rsidR="00805BE2" w:rsidRPr="004F5AA2">
        <w:rPr>
          <w:noProof/>
        </w:rPr>
        <w:fldChar w:fldCharType="end"/>
      </w:r>
      <w:bookmarkEnd w:id="138"/>
      <w:r w:rsidRPr="004F5AA2">
        <w:t xml:space="preserve"> One strand equivalent short circuit of fault type 1 in Ch1-A.</w:t>
      </w:r>
      <w:bookmarkEnd w:id="139"/>
      <w:bookmarkEnd w:id="140"/>
    </w:p>
    <w:p w14:paraId="7DA3C0F2" w14:textId="77777777" w:rsidR="00C51790" w:rsidRPr="004F5AA2" w:rsidRDefault="00C51790" w:rsidP="00C51790">
      <w:pPr>
        <w:pStyle w:val="Heading3"/>
        <w:spacing w:before="40"/>
      </w:pPr>
      <w:bookmarkStart w:id="141" w:name="_Toc12966893"/>
      <w:bookmarkStart w:id="142" w:name="_Ref13008554"/>
      <w:bookmarkStart w:id="143" w:name="_Toc22648624"/>
      <w:r w:rsidRPr="004F5AA2">
        <w:t>End-winding configuration during faults</w:t>
      </w:r>
      <w:bookmarkEnd w:id="141"/>
      <w:bookmarkEnd w:id="142"/>
      <w:bookmarkEnd w:id="143"/>
    </w:p>
    <w:p w14:paraId="1410AAD4" w14:textId="14F01511" w:rsidR="00C51790" w:rsidRPr="004F5AA2" w:rsidRDefault="00C51790" w:rsidP="00394FDD">
      <w:pPr>
        <w:spacing w:before="120"/>
      </w:pPr>
      <w:r w:rsidRPr="004F5AA2">
        <w:t xml:space="preserve">As discussed in </w:t>
      </w:r>
      <w:r w:rsidR="00D82E91" w:rsidRPr="004F5AA2">
        <w:t xml:space="preserve">Section </w:t>
      </w:r>
      <w:r w:rsidRPr="004F5AA2">
        <w:fldChar w:fldCharType="begin"/>
      </w:r>
      <w:r w:rsidRPr="004F5AA2">
        <w:instrText xml:space="preserve"> REF _Ref12310050 \n \h </w:instrText>
      </w:r>
      <w:r w:rsidRPr="004F5AA2">
        <w:fldChar w:fldCharType="separate"/>
      </w:r>
      <w:r w:rsidR="00CF5E36" w:rsidRPr="004F5AA2">
        <w:t>2.1</w:t>
      </w:r>
      <w:r w:rsidRPr="004F5AA2">
        <w:fldChar w:fldCharType="end"/>
      </w:r>
      <w:r w:rsidRPr="004F5AA2">
        <w:t>, in a two-dimensional finite element coupled electrical circuit simulation it is necessary to represent the end-winding inductance as a fixed inductance in the electric circuit</w:t>
      </w:r>
      <w:r w:rsidR="00D82E91" w:rsidRPr="004F5AA2">
        <w:t xml:space="preserve"> </w:t>
      </w:r>
      <w:r w:rsidR="00D82E91" w:rsidRPr="004F5AA2">
        <w:fldChar w:fldCharType="begin" w:fldLock="1"/>
      </w:r>
      <w:r w:rsidR="00D82E91" w:rsidRPr="004F5AA2">
        <w:instrText>ADDIN CSL_CITATION {"citationItems":[{"id":"ITEM-1","itemData":{"DOI":"10.1109/TMAG.2008.2002382","ISSN":"00189464","abstract":"When considering common methods of calculating the end turn reactance of concentrated modular windings, significant effects are seen due to the presence of core iron that are not accounted for in many methods. Experimental study and 3-D Finite Element work is carried out to accurately model end turn reactance. A method of accurately predicting end turn reactance with significantly reduced solving and modeling time is developed and tested against experimental results. A parameterized equation is then developed allowing the calculation of end turn reactance for any concentrated modular winding configuration within the prescribed limits. Finally, a method of reducing end turn reactance through the use of concentric coils is developed.","author":[{"dropping-particle":"","family":"Cox","given":"Tom","non-dropping-particle":"","parse-names":false,"suffix":""},{"dropping-particle":"","family":"Eastham","given":"Fred","non-dropping-particle":"","parse-names":false,"suffix":""},{"dropping-particle":"","family":"Proverbs","given":"Jeff","non-dropping-particle":"","parse-names":false,"suffix":""}],"container-title":"IEEE Transactions on Magnetics","id":"ITEM-1","issued":{"date-parts":[["2008"]]},"title":"End turn leakage reactance of concentrated modular winding stators","type":"paper-conference"},"uris":["http://www.mendeley.com/documents/?uuid=038b231e-0cfa-41c8-a366-6792c5a98835"]}],"mendeley":{"formattedCitation":"[39]","plainTextFormattedCitation":"[39]","previouslyFormattedCitation":"[39]"},"properties":{"noteIndex":0},"schema":"https://github.com/citation-style-language/schema/raw/master/csl-citation.json"}</w:instrText>
      </w:r>
      <w:r w:rsidR="00D82E91" w:rsidRPr="004F5AA2">
        <w:fldChar w:fldCharType="separate"/>
      </w:r>
      <w:r w:rsidR="00D82E91" w:rsidRPr="004F5AA2">
        <w:rPr>
          <w:noProof/>
        </w:rPr>
        <w:t>[39]</w:t>
      </w:r>
      <w:r w:rsidR="00D82E91" w:rsidRPr="004F5AA2">
        <w:fldChar w:fldCharType="end"/>
      </w:r>
      <w:r w:rsidR="00D82E91" w:rsidRPr="004F5AA2">
        <w:fldChar w:fldCharType="begin" w:fldLock="1"/>
      </w:r>
      <w:r w:rsidR="00D82E91" w:rsidRPr="004F5AA2">
        <w:instrText>ADDIN CSL_CITATION {"citationItems":[{"id":"ITEM-1","itemData":{"DOI":"10.1109/TIA.2013.2295468","ISSN":"00939994","abstract":"Due to the short end windings of nonoverlap winding permanent-magnet (PM) machines, the end-winding inductance component is generally ignored in the design. In most cases, the end-flux fringing effects in PMs are also not taken into account. It is shown in this paper that these end effects have a significant influence on the performance parameters of the machine. In this paper, several nonoverlap winding PM machines are considered with respect to the effects of end-winding inductance and PM end-flux fringing. A number of calculation methods for the per-phase end-winding inductance of the machines are compared. A new simple analytical calculation method is proposed, which is shown to give a relatively good prediction of the end-winding inductance compared with 3-D finite-element (FE) results. It is proposed in this paper that the PM strength should be reduced by a certain fringing factor to take the end-flux fringing effects into account in the 2-D FE analysis. Practical measurements are also presented to validate the FE calculations and to give an indication on the effects that are caused by the end-winding inductance and the PM end-flux fringing. © 2013 IEEE.","author":[{"dropping-particle":"","family":"Potgieter","given":"Johannes H.J.","non-dropping-particle":"","parse-names":false,"suffix":""},{"dropping-particle":"","family":"Kamper","given":"Maarten J.","non-dropping-particle":"","parse-names":false,"suffix":""}],"container-title":"IEEE Transactions on Industry Applications","id":"ITEM-1","issued":{"date-parts":[["2014"]]},"title":"Calculation methods and effects of end-winding inductance and permanent-magnet end flux on performance prediction of nonoverlap winding permanent-magnet machines","type":"article-journal"},"uris":["http://www.mendeley.com/documents/?uuid=c862ec91-5b30-4dbd-846b-3c15ffd9e9ec"]}],"mendeley":{"formattedCitation":"[40]","plainTextFormattedCitation":"[40]","previouslyFormattedCitation":"[40]"},"properties":{"noteIndex":0},"schema":"https://github.com/citation-style-language/schema/raw/master/csl-citation.json"}</w:instrText>
      </w:r>
      <w:r w:rsidR="00D82E91" w:rsidRPr="004F5AA2">
        <w:fldChar w:fldCharType="separate"/>
      </w:r>
      <w:r w:rsidR="00D82E91" w:rsidRPr="004F5AA2">
        <w:rPr>
          <w:noProof/>
        </w:rPr>
        <w:t>[40]</w:t>
      </w:r>
      <w:r w:rsidR="00D82E91" w:rsidRPr="004F5AA2">
        <w:fldChar w:fldCharType="end"/>
      </w:r>
      <w:r w:rsidRPr="004F5AA2">
        <w:t>. It is therefore necessary to have a method for calculating the end-winding inductance so that this can be added in to the circuit.  A variety of end-winding calculation model were described and  compared in</w:t>
      </w:r>
      <w:r w:rsidR="00D82E91" w:rsidRPr="004F5AA2">
        <w:t xml:space="preserve"> </w:t>
      </w:r>
      <w:r w:rsidR="00D82E91" w:rsidRPr="004F5AA2">
        <w:fldChar w:fldCharType="begin" w:fldLock="1"/>
      </w:r>
      <w:r w:rsidR="00875B10" w:rsidRPr="004F5AA2">
        <w:instrText>ADDIN CSL_CITATION {"citationItems":[{"id":"ITEM-1","itemData":{"DOI":"10.1109/TIA.2013.2295468","ISSN":"00939994","abstract":"Due to the short end windings of nonoverlap winding permanent-magnet (PM) machines, the end-winding inductance component is generally ignored in the design. In most cases, the end-flux fringing effects in PMs are also not taken into account. It is shown in this paper that these end effects have a significant influence on the performance parameters of the machine. In this paper, several nonoverlap winding PM machines are considered with respect to the effects of end-winding inductance and PM end-flux fringing. A number of calculation methods for the per-phase end-winding inductance of the machines are compared. A new simple analytical calculation method is proposed, which is shown to give a relatively good prediction of the end-winding inductance compared with 3-D finite-element (FE) results. It is proposed in this paper that the PM strength should be reduced by a certain fringing factor to take the end-flux fringing effects into account in the 2-D FE analysis. Practical measurements are also presented to validate the FE calculations and to give an indication on the effects that are caused by the end-winding inductance and the PM end-flux fringing. © 2013 IEEE.","author":[{"dropping-particle":"","family":"Potgieter","given":"Johannes H.J.","non-dropping-particle":"","parse-names":false,"suffix":""},{"dropping-particle":"","family":"Kamper","given":"Maarten J.","non-dropping-particle":"","parse-names":false,"suffix":""}],"container-title":"IEEE Transactions on Industry Applications","id":"ITEM-1","issued":{"date-parts":[["2014"]]},"title":"Calculation methods and effects of end-winding inductance and permanent-magnet end flux on performance prediction of nonoverlap winding permanent-magnet machines","type":"article-journal"},"uris":["http://www.mendeley.com/documents/?uuid=c862ec91-5b30-4dbd-846b-3c15ffd9e9ec"]}],"mendeley":{"formattedCitation":"[40]","plainTextFormattedCitation":"[40]","previouslyFormattedCitation":"[40]"},"properties":{"noteIndex":0},"schema":"https://github.com/citation-style-language/schema/raw/master/csl-citation.json"}</w:instrText>
      </w:r>
      <w:r w:rsidR="00D82E91" w:rsidRPr="004F5AA2">
        <w:fldChar w:fldCharType="separate"/>
      </w:r>
      <w:r w:rsidR="00D82E91" w:rsidRPr="004F5AA2">
        <w:rPr>
          <w:noProof/>
        </w:rPr>
        <w:t>[40]</w:t>
      </w:r>
      <w:r w:rsidR="00D82E91" w:rsidRPr="004F5AA2">
        <w:fldChar w:fldCharType="end"/>
      </w:r>
      <w:r w:rsidRPr="004F5AA2">
        <w:t xml:space="preserve">, e.g. end-coil circular model, circular lamination model, and a finite element 3-D model. It was shown that the 3-D end winding finite element model was, as expected, the most accurate approach. </w:t>
      </w:r>
    </w:p>
    <w:p w14:paraId="5E7644E8" w14:textId="77777777" w:rsidR="00C51790" w:rsidRPr="004F5AA2" w:rsidRDefault="00C51790" w:rsidP="00C51790"/>
    <w:p w14:paraId="7A3E5377" w14:textId="447335E5" w:rsidR="00C51790" w:rsidRPr="004F5AA2" w:rsidRDefault="00C51790" w:rsidP="00C51790">
      <w:r w:rsidRPr="004F5AA2">
        <w:t>It is important to note that even if the fault is within the active region of the coil, the electrical connection which is formed between adjacent conductors will have an impact on the current flow in the end-windings. It is therefore important to ensure that the electrical implications of the fault in the active region are fully reflected in the end-winding circuit representation. This also requires that the end-winding representation in the FLUX2D electrical circuit is also disaggregated into two or more coil sections so that appropriate electrical connections can be made to represent the connections present during a fault. Taking as an example, in fault type 7(in cha</w:t>
      </w:r>
      <w:r w:rsidR="008F468C" w:rsidRPr="004F5AA2">
        <w:t>nnel 1), with one strand short-circuited</w:t>
      </w:r>
      <w:r w:rsidRPr="004F5AA2">
        <w:t xml:space="preserve"> between different turns as shown in </w:t>
      </w:r>
      <w:r w:rsidRPr="004F5AA2">
        <w:fldChar w:fldCharType="begin"/>
      </w:r>
      <w:r w:rsidRPr="004F5AA2">
        <w:instrText xml:space="preserve"> REF _Ref12310177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13</w:t>
      </w:r>
      <w:r w:rsidRPr="004F5AA2">
        <w:fldChar w:fldCharType="end"/>
      </w:r>
      <w:r w:rsidRPr="004F5AA2">
        <w:t>.</w:t>
      </w:r>
    </w:p>
    <w:p w14:paraId="4414FE9B" w14:textId="518D950A" w:rsidR="00C51790" w:rsidRPr="004F5AA2" w:rsidRDefault="00AC6516" w:rsidP="00C51790">
      <w:pPr>
        <w:jc w:val="center"/>
      </w:pPr>
      <w:r w:rsidRPr="004F5AA2">
        <w:rPr>
          <w:noProof/>
        </w:rPr>
        <w:lastRenderedPageBreak/>
        <w:drawing>
          <wp:inline distT="0" distB="0" distL="0" distR="0" wp14:anchorId="3F9B8244" wp14:editId="4BE1382E">
            <wp:extent cx="5248910" cy="2686050"/>
            <wp:effectExtent l="0" t="0" r="8890" b="0"/>
            <wp:docPr id="23" name="Picture 23"/>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48910" cy="2686050"/>
                    </a:xfrm>
                    <a:prstGeom prst="rect">
                      <a:avLst/>
                    </a:prstGeom>
                    <a:noFill/>
                  </pic:spPr>
                </pic:pic>
              </a:graphicData>
            </a:graphic>
          </wp:inline>
        </w:drawing>
      </w:r>
    </w:p>
    <w:p w14:paraId="74785C3E" w14:textId="30C487A2" w:rsidR="00C51790" w:rsidRPr="004F5AA2" w:rsidRDefault="00C51790" w:rsidP="00C51790">
      <w:pPr>
        <w:pStyle w:val="Caption"/>
      </w:pPr>
      <w:bookmarkStart w:id="144" w:name="_Ref12310177"/>
      <w:bookmarkStart w:id="145" w:name="_Toc13127056"/>
      <w:bookmarkStart w:id="146" w:name="_Toc2154984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13</w:t>
      </w:r>
      <w:r w:rsidR="00805BE2" w:rsidRPr="004F5AA2">
        <w:rPr>
          <w:noProof/>
        </w:rPr>
        <w:fldChar w:fldCharType="end"/>
      </w:r>
      <w:bookmarkEnd w:id="144"/>
      <w:r w:rsidRPr="004F5AA2">
        <w:t xml:space="preserve"> Electrical circuit of fault type 7, end-winding distributed</w:t>
      </w:r>
      <w:bookmarkEnd w:id="145"/>
      <w:bookmarkEnd w:id="146"/>
    </w:p>
    <w:p w14:paraId="4877B1DB" w14:textId="2C7287A3" w:rsidR="00C51790" w:rsidRPr="004F5AA2" w:rsidRDefault="00C51790" w:rsidP="00C51790">
      <w:pPr>
        <w:rPr>
          <w:lang w:eastAsia="en-US"/>
        </w:rPr>
      </w:pPr>
      <w:r w:rsidRPr="004F5AA2">
        <w:rPr>
          <w:lang w:eastAsia="en-US"/>
        </w:rPr>
        <w:t>In the case of the phases or parallel which are unaffected (at least in conduction terms</w:t>
      </w:r>
      <w:r w:rsidR="00AC6516" w:rsidRPr="004F5AA2">
        <w:rPr>
          <w:lang w:eastAsia="en-US"/>
        </w:rPr>
        <w:t xml:space="preserve">) by the fault, e.g. the very </w:t>
      </w:r>
      <w:r w:rsidR="009448E5" w:rsidRPr="004F5AA2">
        <w:rPr>
          <w:lang w:eastAsia="en-US"/>
        </w:rPr>
        <w:t>top</w:t>
      </w:r>
      <w:r w:rsidRPr="004F5AA2">
        <w:rPr>
          <w:lang w:eastAsia="en-US"/>
        </w:rPr>
        <w:t xml:space="preserve"> parallel path in </w:t>
      </w:r>
      <w:r w:rsidRPr="004F5AA2">
        <w:rPr>
          <w:lang w:eastAsia="en-US"/>
        </w:rPr>
        <w:fldChar w:fldCharType="begin"/>
      </w:r>
      <w:r w:rsidRPr="004F5AA2">
        <w:rPr>
          <w:lang w:eastAsia="en-US"/>
        </w:rPr>
        <w:instrText xml:space="preserve"> REF _Ref12310177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13</w:t>
      </w:r>
      <w:r w:rsidRPr="004F5AA2">
        <w:rPr>
          <w:lang w:eastAsia="en-US"/>
        </w:rPr>
        <w:fldChar w:fldCharType="end"/>
      </w:r>
      <w:r w:rsidRPr="004F5AA2">
        <w:rPr>
          <w:lang w:eastAsia="en-US"/>
        </w:rPr>
        <w:t xml:space="preserve">, the active regions within the finite element model are represented by a pair of finite element coupled coil elements (one for each winding direction of the coil regions) and the end-winding by a single fixed inductance. </w:t>
      </w:r>
    </w:p>
    <w:p w14:paraId="32EEF7CD" w14:textId="77777777" w:rsidR="00C51790" w:rsidRPr="004F5AA2" w:rsidRDefault="00C51790" w:rsidP="00C51790">
      <w:pPr>
        <w:rPr>
          <w:lang w:eastAsia="en-US"/>
        </w:rPr>
      </w:pPr>
    </w:p>
    <w:p w14:paraId="14A533C4" w14:textId="77777777" w:rsidR="00C51790" w:rsidRPr="004F5AA2" w:rsidRDefault="00C51790" w:rsidP="00C51790">
      <w:pPr>
        <w:rPr>
          <w:lang w:eastAsia="en-US"/>
        </w:rPr>
      </w:pPr>
      <w:r w:rsidRPr="004F5AA2">
        <w:rPr>
          <w:lang w:eastAsia="en-US"/>
        </w:rPr>
        <w:t xml:space="preserve">However, in the case of conduction parallel paths that are affected by the fault, e.g. phase B top path, the active region is represented by 6 finite element coupled coil elements and 4 end-winding regions. In this particular case the elements in this branch are defined in </w:t>
      </w:r>
      <w:r w:rsidRPr="004F5AA2">
        <w:rPr>
          <w:lang w:eastAsia="en-US"/>
        </w:rPr>
        <w:fldChar w:fldCharType="begin"/>
      </w:r>
      <w:r w:rsidRPr="004F5AA2">
        <w:rPr>
          <w:lang w:eastAsia="en-US"/>
        </w:rPr>
        <w:instrText xml:space="preserve"> REF _Ref12310472 \h </w:instrText>
      </w:r>
      <w:r w:rsidRPr="004F5AA2">
        <w:rPr>
          <w:lang w:eastAsia="en-US"/>
        </w:rPr>
      </w:r>
      <w:r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3</w:t>
      </w:r>
      <w:r w:rsidRPr="004F5AA2">
        <w:rPr>
          <w:lang w:eastAsia="en-US"/>
        </w:rPr>
        <w:fldChar w:fldCharType="end"/>
      </w:r>
      <w:r w:rsidRPr="004F5AA2">
        <w:rPr>
          <w:lang w:eastAsia="en-US"/>
        </w:rPr>
        <w:t>.</w:t>
      </w:r>
    </w:p>
    <w:p w14:paraId="20BF93D6" w14:textId="77777777" w:rsidR="00C51790" w:rsidRPr="004F5AA2" w:rsidRDefault="00C51790" w:rsidP="00C51790">
      <w:pPr>
        <w:rPr>
          <w:lang w:eastAsia="en-US"/>
        </w:rPr>
      </w:pPr>
    </w:p>
    <w:p w14:paraId="709743F8" w14:textId="77777777" w:rsidR="00C51790" w:rsidRPr="004F5AA2" w:rsidRDefault="00C51790" w:rsidP="00C51790">
      <w:pPr>
        <w:rPr>
          <w:lang w:eastAsia="en-US"/>
        </w:rPr>
      </w:pPr>
    </w:p>
    <w:p w14:paraId="76176904" w14:textId="77777777" w:rsidR="00C51790" w:rsidRPr="004F5AA2" w:rsidRDefault="00C51790" w:rsidP="00C51790">
      <w:pPr>
        <w:rPr>
          <w:lang w:eastAsia="en-US"/>
        </w:rPr>
      </w:pPr>
    </w:p>
    <w:p w14:paraId="7B24BC41" w14:textId="77777777" w:rsidR="00C51790" w:rsidRPr="004F5AA2" w:rsidRDefault="00C51790" w:rsidP="00C51790">
      <w:pPr>
        <w:rPr>
          <w:lang w:eastAsia="en-US"/>
        </w:rPr>
      </w:pPr>
    </w:p>
    <w:p w14:paraId="4B5708EB" w14:textId="77777777" w:rsidR="00C51790" w:rsidRPr="004F5AA2" w:rsidRDefault="00C51790" w:rsidP="00C51790">
      <w:pPr>
        <w:rPr>
          <w:lang w:eastAsia="en-US"/>
        </w:rPr>
      </w:pPr>
    </w:p>
    <w:p w14:paraId="64FDEA39" w14:textId="77777777" w:rsidR="00C51790" w:rsidRPr="004F5AA2" w:rsidRDefault="00C51790" w:rsidP="00C51790">
      <w:pPr>
        <w:rPr>
          <w:lang w:eastAsia="en-US"/>
        </w:rPr>
      </w:pPr>
    </w:p>
    <w:p w14:paraId="7C0F7827" w14:textId="77777777" w:rsidR="00C51790" w:rsidRPr="004F5AA2" w:rsidRDefault="00C51790" w:rsidP="00C51790">
      <w:pPr>
        <w:rPr>
          <w:lang w:eastAsia="en-US"/>
        </w:rPr>
      </w:pPr>
    </w:p>
    <w:p w14:paraId="78815C23" w14:textId="77777777" w:rsidR="00C51790" w:rsidRPr="004F5AA2" w:rsidRDefault="00C51790" w:rsidP="00C51790">
      <w:pPr>
        <w:rPr>
          <w:lang w:eastAsia="en-US"/>
        </w:rPr>
      </w:pPr>
    </w:p>
    <w:p w14:paraId="15B8A12E" w14:textId="77777777" w:rsidR="00C51790" w:rsidRPr="004F5AA2" w:rsidRDefault="00C51790" w:rsidP="00C51790">
      <w:pPr>
        <w:rPr>
          <w:lang w:eastAsia="en-US"/>
        </w:rPr>
      </w:pPr>
      <w:r w:rsidRPr="004F5AA2">
        <w:rPr>
          <w:lang w:eastAsia="en-US"/>
        </w:rPr>
        <w:br w:type="page"/>
      </w:r>
    </w:p>
    <w:p w14:paraId="670C1BEE" w14:textId="77777777" w:rsidR="00C51790" w:rsidRPr="004F5AA2" w:rsidRDefault="00C51790" w:rsidP="00C51790">
      <w:pPr>
        <w:rPr>
          <w:lang w:eastAsia="en-US"/>
        </w:rPr>
      </w:pPr>
    </w:p>
    <w:tbl>
      <w:tblPr>
        <w:tblStyle w:val="TableGrid"/>
        <w:tblW w:w="8407" w:type="dxa"/>
        <w:tblInd w:w="576" w:type="dxa"/>
        <w:tblLook w:val="04A0" w:firstRow="1" w:lastRow="0" w:firstColumn="1" w:lastColumn="0" w:noHBand="0" w:noVBand="1"/>
      </w:tblPr>
      <w:tblGrid>
        <w:gridCol w:w="2583"/>
        <w:gridCol w:w="5824"/>
      </w:tblGrid>
      <w:tr w:rsidR="004F5AA2" w:rsidRPr="004F5AA2" w14:paraId="295B57CA" w14:textId="77777777" w:rsidTr="00BF2CE8">
        <w:trPr>
          <w:trHeight w:val="379"/>
        </w:trPr>
        <w:tc>
          <w:tcPr>
            <w:tcW w:w="2583" w:type="dxa"/>
            <w:vAlign w:val="center"/>
          </w:tcPr>
          <w:p w14:paraId="56985878" w14:textId="77777777" w:rsidR="00C51790" w:rsidRPr="004F5AA2" w:rsidRDefault="00C51790" w:rsidP="001E327C">
            <w:pPr>
              <w:pStyle w:val="NoSpacing"/>
              <w:jc w:val="center"/>
              <w:rPr>
                <w:lang w:eastAsia="en-US"/>
              </w:rPr>
            </w:pPr>
            <w:r w:rsidRPr="004F5AA2">
              <w:rPr>
                <w:lang w:eastAsia="en-US"/>
              </w:rPr>
              <w:t>Circuit component</w:t>
            </w:r>
          </w:p>
        </w:tc>
        <w:tc>
          <w:tcPr>
            <w:tcW w:w="5824" w:type="dxa"/>
            <w:vAlign w:val="center"/>
          </w:tcPr>
          <w:p w14:paraId="2D86D9B9" w14:textId="77777777" w:rsidR="00C51790" w:rsidRPr="004F5AA2" w:rsidRDefault="00C51790" w:rsidP="001E327C">
            <w:pPr>
              <w:pStyle w:val="NoSpacing"/>
              <w:jc w:val="center"/>
              <w:rPr>
                <w:lang w:eastAsia="en-US"/>
              </w:rPr>
            </w:pPr>
            <w:r w:rsidRPr="004F5AA2">
              <w:rPr>
                <w:lang w:eastAsia="en-US"/>
              </w:rPr>
              <w:t>Description</w:t>
            </w:r>
          </w:p>
        </w:tc>
      </w:tr>
      <w:tr w:rsidR="004F5AA2" w:rsidRPr="004F5AA2" w14:paraId="1473A7D6" w14:textId="77777777" w:rsidTr="00BF2CE8">
        <w:trPr>
          <w:trHeight w:val="379"/>
        </w:trPr>
        <w:tc>
          <w:tcPr>
            <w:tcW w:w="2583" w:type="dxa"/>
            <w:vAlign w:val="center"/>
          </w:tcPr>
          <w:p w14:paraId="3043A219" w14:textId="77777777" w:rsidR="00C51790" w:rsidRPr="004F5AA2" w:rsidRDefault="00C51790" w:rsidP="001E327C">
            <w:pPr>
              <w:pStyle w:val="NoSpacing"/>
              <w:jc w:val="center"/>
              <w:rPr>
                <w:lang w:eastAsia="en-US"/>
              </w:rPr>
            </w:pPr>
            <w:r w:rsidRPr="004F5AA2">
              <w:rPr>
                <w:lang w:eastAsia="en-US"/>
              </w:rPr>
              <w:t>FCE1</w:t>
            </w:r>
          </w:p>
        </w:tc>
        <w:tc>
          <w:tcPr>
            <w:tcW w:w="5824" w:type="dxa"/>
            <w:vAlign w:val="center"/>
          </w:tcPr>
          <w:p w14:paraId="2DAE5806" w14:textId="77777777" w:rsidR="00C51790" w:rsidRPr="004F5AA2" w:rsidRDefault="00C51790" w:rsidP="001E327C">
            <w:pPr>
              <w:pStyle w:val="NoSpacing"/>
              <w:jc w:val="center"/>
              <w:rPr>
                <w:lang w:eastAsia="en-US"/>
              </w:rPr>
            </w:pPr>
            <w:r w:rsidRPr="004F5AA2">
              <w:rPr>
                <w:lang w:eastAsia="en-US"/>
              </w:rPr>
              <w:t>Positive oriented FE coil regions for turns 1-8</w:t>
            </w:r>
          </w:p>
        </w:tc>
      </w:tr>
      <w:tr w:rsidR="004F5AA2" w:rsidRPr="004F5AA2" w14:paraId="43EF0FE6" w14:textId="77777777" w:rsidTr="00BF2CE8">
        <w:trPr>
          <w:trHeight w:val="379"/>
        </w:trPr>
        <w:tc>
          <w:tcPr>
            <w:tcW w:w="2583" w:type="dxa"/>
            <w:vAlign w:val="center"/>
          </w:tcPr>
          <w:p w14:paraId="33FA856C" w14:textId="77777777" w:rsidR="00C51790" w:rsidRPr="004F5AA2" w:rsidRDefault="00C51790" w:rsidP="001E327C">
            <w:pPr>
              <w:pStyle w:val="NoSpacing"/>
              <w:jc w:val="center"/>
              <w:rPr>
                <w:lang w:eastAsia="en-US"/>
              </w:rPr>
            </w:pPr>
            <w:r w:rsidRPr="004F5AA2">
              <w:rPr>
                <w:lang w:eastAsia="en-US"/>
              </w:rPr>
              <w:t>FCE2</w:t>
            </w:r>
          </w:p>
        </w:tc>
        <w:tc>
          <w:tcPr>
            <w:tcW w:w="5824" w:type="dxa"/>
            <w:vAlign w:val="center"/>
          </w:tcPr>
          <w:p w14:paraId="2CDD616B" w14:textId="77777777" w:rsidR="00C51790" w:rsidRPr="004F5AA2" w:rsidRDefault="00C51790" w:rsidP="001E327C">
            <w:pPr>
              <w:pStyle w:val="NoSpacing"/>
              <w:jc w:val="center"/>
              <w:rPr>
                <w:lang w:eastAsia="en-US"/>
              </w:rPr>
            </w:pPr>
            <w:r w:rsidRPr="004F5AA2">
              <w:rPr>
                <w:lang w:eastAsia="en-US"/>
              </w:rPr>
              <w:t>Negative oriented FE coil regions for turns 1-8</w:t>
            </w:r>
          </w:p>
        </w:tc>
      </w:tr>
      <w:tr w:rsidR="004F5AA2" w:rsidRPr="004F5AA2" w14:paraId="6DBAEF5E" w14:textId="77777777" w:rsidTr="00BF2CE8">
        <w:trPr>
          <w:trHeight w:val="379"/>
        </w:trPr>
        <w:tc>
          <w:tcPr>
            <w:tcW w:w="2583" w:type="dxa"/>
            <w:vAlign w:val="center"/>
          </w:tcPr>
          <w:p w14:paraId="4541D614" w14:textId="77777777" w:rsidR="00C51790" w:rsidRPr="004F5AA2" w:rsidRDefault="00C51790" w:rsidP="001E327C">
            <w:pPr>
              <w:pStyle w:val="NoSpacing"/>
              <w:jc w:val="center"/>
              <w:rPr>
                <w:lang w:eastAsia="en-US"/>
              </w:rPr>
            </w:pPr>
            <w:r w:rsidRPr="004F5AA2">
              <w:rPr>
                <w:lang w:eastAsia="en-US"/>
              </w:rPr>
              <w:t>LEW4</w:t>
            </w:r>
          </w:p>
        </w:tc>
        <w:tc>
          <w:tcPr>
            <w:tcW w:w="5824" w:type="dxa"/>
            <w:vAlign w:val="center"/>
          </w:tcPr>
          <w:p w14:paraId="09BE89D9" w14:textId="77777777" w:rsidR="00C51790" w:rsidRPr="004F5AA2" w:rsidRDefault="00C51790" w:rsidP="001E327C">
            <w:pPr>
              <w:pStyle w:val="NoSpacing"/>
              <w:jc w:val="center"/>
              <w:rPr>
                <w:lang w:eastAsia="en-US"/>
              </w:rPr>
            </w:pPr>
            <w:r w:rsidRPr="004F5AA2">
              <w:rPr>
                <w:lang w:eastAsia="en-US"/>
              </w:rPr>
              <w:t>End-winding inductance for turns 1-8</w:t>
            </w:r>
          </w:p>
        </w:tc>
      </w:tr>
      <w:tr w:rsidR="004F5AA2" w:rsidRPr="004F5AA2" w14:paraId="2764A06E" w14:textId="77777777" w:rsidTr="00BF2CE8">
        <w:trPr>
          <w:trHeight w:val="379"/>
        </w:trPr>
        <w:tc>
          <w:tcPr>
            <w:tcW w:w="2583" w:type="dxa"/>
            <w:vAlign w:val="center"/>
          </w:tcPr>
          <w:p w14:paraId="377DE96D" w14:textId="77777777" w:rsidR="00C51790" w:rsidRPr="004F5AA2" w:rsidRDefault="00C51790" w:rsidP="001E327C">
            <w:pPr>
              <w:pStyle w:val="NoSpacing"/>
              <w:jc w:val="center"/>
              <w:rPr>
                <w:lang w:eastAsia="en-US"/>
              </w:rPr>
            </w:pPr>
            <w:r w:rsidRPr="004F5AA2">
              <w:rPr>
                <w:lang w:eastAsia="en-US"/>
              </w:rPr>
              <w:t>FCE3</w:t>
            </w:r>
          </w:p>
        </w:tc>
        <w:tc>
          <w:tcPr>
            <w:tcW w:w="5824" w:type="dxa"/>
            <w:vAlign w:val="center"/>
          </w:tcPr>
          <w:p w14:paraId="7470D33C" w14:textId="77777777" w:rsidR="00C51790" w:rsidRPr="004F5AA2" w:rsidRDefault="00C51790" w:rsidP="001E327C">
            <w:pPr>
              <w:pStyle w:val="NoSpacing"/>
              <w:jc w:val="center"/>
              <w:rPr>
                <w:lang w:eastAsia="en-US"/>
              </w:rPr>
            </w:pPr>
            <w:r w:rsidRPr="004F5AA2">
              <w:rPr>
                <w:lang w:eastAsia="en-US"/>
              </w:rPr>
              <w:t>Positive oriented FE coil regions for half of turn 9</w:t>
            </w:r>
          </w:p>
        </w:tc>
      </w:tr>
      <w:tr w:rsidR="004F5AA2" w:rsidRPr="004F5AA2" w14:paraId="4E6A2C03" w14:textId="77777777" w:rsidTr="00BF2CE8">
        <w:trPr>
          <w:trHeight w:val="379"/>
        </w:trPr>
        <w:tc>
          <w:tcPr>
            <w:tcW w:w="2583" w:type="dxa"/>
            <w:vAlign w:val="center"/>
          </w:tcPr>
          <w:p w14:paraId="5A6B6AB6" w14:textId="77777777" w:rsidR="00C51790" w:rsidRPr="004F5AA2" w:rsidRDefault="00C51790" w:rsidP="001E327C">
            <w:pPr>
              <w:pStyle w:val="NoSpacing"/>
              <w:jc w:val="center"/>
              <w:rPr>
                <w:lang w:eastAsia="en-US"/>
              </w:rPr>
            </w:pPr>
            <w:r w:rsidRPr="004F5AA2">
              <w:rPr>
                <w:lang w:eastAsia="en-US"/>
              </w:rPr>
              <w:t>LEW2</w:t>
            </w:r>
          </w:p>
        </w:tc>
        <w:tc>
          <w:tcPr>
            <w:tcW w:w="5824" w:type="dxa"/>
            <w:vAlign w:val="center"/>
          </w:tcPr>
          <w:p w14:paraId="65E99E48" w14:textId="77777777" w:rsidR="00C51790" w:rsidRPr="004F5AA2" w:rsidRDefault="00C51790" w:rsidP="001E327C">
            <w:pPr>
              <w:pStyle w:val="NoSpacing"/>
              <w:jc w:val="center"/>
              <w:rPr>
                <w:lang w:eastAsia="en-US"/>
              </w:rPr>
            </w:pPr>
            <w:r w:rsidRPr="004F5AA2">
              <w:rPr>
                <w:lang w:eastAsia="en-US"/>
              </w:rPr>
              <w:t>Half of the end-winding for turn 9</w:t>
            </w:r>
          </w:p>
        </w:tc>
      </w:tr>
      <w:tr w:rsidR="004F5AA2" w:rsidRPr="004F5AA2" w14:paraId="4091E1A3" w14:textId="77777777" w:rsidTr="00BF2CE8">
        <w:trPr>
          <w:trHeight w:val="379"/>
        </w:trPr>
        <w:tc>
          <w:tcPr>
            <w:tcW w:w="2583" w:type="dxa"/>
            <w:vAlign w:val="center"/>
          </w:tcPr>
          <w:p w14:paraId="5A275298" w14:textId="77777777" w:rsidR="00C51790" w:rsidRPr="004F5AA2" w:rsidRDefault="00C51790" w:rsidP="001E327C">
            <w:pPr>
              <w:pStyle w:val="NoSpacing"/>
              <w:jc w:val="center"/>
              <w:rPr>
                <w:lang w:eastAsia="en-US"/>
              </w:rPr>
            </w:pPr>
            <w:r w:rsidRPr="004F5AA2">
              <w:rPr>
                <w:lang w:eastAsia="en-US"/>
              </w:rPr>
              <w:t>FCE4</w:t>
            </w:r>
          </w:p>
        </w:tc>
        <w:tc>
          <w:tcPr>
            <w:tcW w:w="5824" w:type="dxa"/>
            <w:vAlign w:val="center"/>
          </w:tcPr>
          <w:p w14:paraId="31987373" w14:textId="77777777" w:rsidR="00C51790" w:rsidRPr="004F5AA2" w:rsidRDefault="00C51790" w:rsidP="001E327C">
            <w:pPr>
              <w:pStyle w:val="NoSpacing"/>
              <w:jc w:val="center"/>
              <w:rPr>
                <w:lang w:eastAsia="en-US"/>
              </w:rPr>
            </w:pPr>
            <w:r w:rsidRPr="004F5AA2">
              <w:rPr>
                <w:lang w:eastAsia="en-US"/>
              </w:rPr>
              <w:t>Negative oriented FE coil regions for half of turn 9</w:t>
            </w:r>
          </w:p>
        </w:tc>
      </w:tr>
      <w:tr w:rsidR="004F5AA2" w:rsidRPr="004F5AA2" w14:paraId="2894F846" w14:textId="77777777" w:rsidTr="00BF2CE8">
        <w:trPr>
          <w:trHeight w:val="379"/>
        </w:trPr>
        <w:tc>
          <w:tcPr>
            <w:tcW w:w="2583" w:type="dxa"/>
            <w:vAlign w:val="center"/>
          </w:tcPr>
          <w:p w14:paraId="378A0268" w14:textId="77777777" w:rsidR="00C51790" w:rsidRPr="004F5AA2" w:rsidRDefault="00C51790" w:rsidP="001E327C">
            <w:pPr>
              <w:pStyle w:val="NoSpacing"/>
              <w:jc w:val="center"/>
              <w:rPr>
                <w:lang w:eastAsia="en-US"/>
              </w:rPr>
            </w:pPr>
            <w:r w:rsidRPr="004F5AA2">
              <w:rPr>
                <w:lang w:eastAsia="en-US"/>
              </w:rPr>
              <w:t>LEW3</w:t>
            </w:r>
          </w:p>
        </w:tc>
        <w:tc>
          <w:tcPr>
            <w:tcW w:w="5824" w:type="dxa"/>
            <w:vAlign w:val="center"/>
          </w:tcPr>
          <w:p w14:paraId="448B219A" w14:textId="77777777" w:rsidR="00C51790" w:rsidRPr="004F5AA2" w:rsidRDefault="00C51790" w:rsidP="001E327C">
            <w:pPr>
              <w:pStyle w:val="NoSpacing"/>
              <w:jc w:val="center"/>
              <w:rPr>
                <w:lang w:eastAsia="en-US"/>
              </w:rPr>
            </w:pPr>
            <w:r w:rsidRPr="004F5AA2">
              <w:rPr>
                <w:lang w:eastAsia="en-US"/>
              </w:rPr>
              <w:t>Half of the end-winding for turn 9</w:t>
            </w:r>
          </w:p>
        </w:tc>
      </w:tr>
      <w:tr w:rsidR="004F5AA2" w:rsidRPr="004F5AA2" w14:paraId="39D63E19" w14:textId="77777777" w:rsidTr="00BF2CE8">
        <w:trPr>
          <w:trHeight w:val="379"/>
        </w:trPr>
        <w:tc>
          <w:tcPr>
            <w:tcW w:w="2583" w:type="dxa"/>
            <w:vAlign w:val="center"/>
          </w:tcPr>
          <w:p w14:paraId="76055B69" w14:textId="77777777" w:rsidR="00C51790" w:rsidRPr="004F5AA2" w:rsidRDefault="00C51790" w:rsidP="001E327C">
            <w:pPr>
              <w:pStyle w:val="NoSpacing"/>
              <w:jc w:val="center"/>
              <w:rPr>
                <w:lang w:eastAsia="en-US"/>
              </w:rPr>
            </w:pPr>
            <w:r w:rsidRPr="004F5AA2">
              <w:rPr>
                <w:lang w:eastAsia="en-US"/>
              </w:rPr>
              <w:t>FCE5</w:t>
            </w:r>
          </w:p>
        </w:tc>
        <w:tc>
          <w:tcPr>
            <w:tcW w:w="5824" w:type="dxa"/>
            <w:vAlign w:val="center"/>
          </w:tcPr>
          <w:p w14:paraId="4690BE02" w14:textId="77777777" w:rsidR="00C51790" w:rsidRPr="004F5AA2" w:rsidRDefault="00C51790" w:rsidP="001E327C">
            <w:pPr>
              <w:pStyle w:val="NoSpacing"/>
              <w:jc w:val="center"/>
              <w:rPr>
                <w:lang w:eastAsia="en-US"/>
              </w:rPr>
            </w:pPr>
            <w:r w:rsidRPr="004F5AA2">
              <w:rPr>
                <w:lang w:eastAsia="en-US"/>
              </w:rPr>
              <w:t>Positive oriented FE coil regions for turns 10-12</w:t>
            </w:r>
          </w:p>
        </w:tc>
      </w:tr>
      <w:tr w:rsidR="004F5AA2" w:rsidRPr="004F5AA2" w14:paraId="5571B1F4" w14:textId="77777777" w:rsidTr="00BF2CE8">
        <w:trPr>
          <w:trHeight w:val="379"/>
        </w:trPr>
        <w:tc>
          <w:tcPr>
            <w:tcW w:w="2583" w:type="dxa"/>
            <w:vAlign w:val="center"/>
          </w:tcPr>
          <w:p w14:paraId="6B192A15" w14:textId="77777777" w:rsidR="00C51790" w:rsidRPr="004F5AA2" w:rsidRDefault="00C51790" w:rsidP="001E327C">
            <w:pPr>
              <w:pStyle w:val="NoSpacing"/>
              <w:jc w:val="center"/>
              <w:rPr>
                <w:lang w:eastAsia="en-US"/>
              </w:rPr>
            </w:pPr>
            <w:r w:rsidRPr="004F5AA2">
              <w:rPr>
                <w:lang w:eastAsia="en-US"/>
              </w:rPr>
              <w:t>FCE6</w:t>
            </w:r>
          </w:p>
        </w:tc>
        <w:tc>
          <w:tcPr>
            <w:tcW w:w="5824" w:type="dxa"/>
            <w:vAlign w:val="center"/>
          </w:tcPr>
          <w:p w14:paraId="3F706223" w14:textId="77777777" w:rsidR="00C51790" w:rsidRPr="004F5AA2" w:rsidRDefault="00C51790" w:rsidP="001E327C">
            <w:pPr>
              <w:pStyle w:val="NoSpacing"/>
              <w:jc w:val="center"/>
              <w:rPr>
                <w:lang w:eastAsia="en-US"/>
              </w:rPr>
            </w:pPr>
            <w:r w:rsidRPr="004F5AA2">
              <w:rPr>
                <w:lang w:eastAsia="en-US"/>
              </w:rPr>
              <w:t>Negative oriented FE coil regions for turns 10-12</w:t>
            </w:r>
          </w:p>
        </w:tc>
      </w:tr>
      <w:tr w:rsidR="004F5AA2" w:rsidRPr="004F5AA2" w14:paraId="0D8C26C1" w14:textId="77777777" w:rsidTr="00BF2CE8">
        <w:trPr>
          <w:trHeight w:val="379"/>
        </w:trPr>
        <w:tc>
          <w:tcPr>
            <w:tcW w:w="2583" w:type="dxa"/>
            <w:vAlign w:val="center"/>
          </w:tcPr>
          <w:p w14:paraId="05C4C44C" w14:textId="77777777" w:rsidR="00C51790" w:rsidRPr="004F5AA2" w:rsidRDefault="00C51790" w:rsidP="001E327C">
            <w:pPr>
              <w:pStyle w:val="NoSpacing"/>
              <w:jc w:val="center"/>
              <w:rPr>
                <w:lang w:eastAsia="en-US"/>
              </w:rPr>
            </w:pPr>
            <w:r w:rsidRPr="004F5AA2">
              <w:rPr>
                <w:lang w:eastAsia="en-US"/>
              </w:rPr>
              <w:t>LEW6</w:t>
            </w:r>
          </w:p>
        </w:tc>
        <w:tc>
          <w:tcPr>
            <w:tcW w:w="5824" w:type="dxa"/>
            <w:vAlign w:val="center"/>
          </w:tcPr>
          <w:p w14:paraId="68AB453D" w14:textId="77777777" w:rsidR="00C51790" w:rsidRPr="004F5AA2" w:rsidRDefault="00C51790" w:rsidP="001E327C">
            <w:pPr>
              <w:pStyle w:val="NoSpacing"/>
              <w:jc w:val="center"/>
              <w:rPr>
                <w:lang w:eastAsia="en-US"/>
              </w:rPr>
            </w:pPr>
            <w:r w:rsidRPr="004F5AA2">
              <w:rPr>
                <w:lang w:eastAsia="en-US"/>
              </w:rPr>
              <w:t>End-winding inductance for turns 10-12</w:t>
            </w:r>
          </w:p>
        </w:tc>
      </w:tr>
    </w:tbl>
    <w:p w14:paraId="54B77BAD" w14:textId="77777777" w:rsidR="00C51790" w:rsidRPr="004F5AA2" w:rsidRDefault="00C51790" w:rsidP="00C51790">
      <w:pPr>
        <w:pStyle w:val="Caption"/>
      </w:pPr>
      <w:bookmarkStart w:id="147" w:name="_Ref12310472"/>
      <w:bookmarkStart w:id="148" w:name="_Toc21550027"/>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3</w:t>
      </w:r>
      <w:r w:rsidR="00D17088" w:rsidRPr="004F5AA2">
        <w:rPr>
          <w:noProof/>
        </w:rPr>
        <w:fldChar w:fldCharType="end"/>
      </w:r>
      <w:bookmarkEnd w:id="147"/>
      <w:r w:rsidRPr="004F5AA2">
        <w:t xml:space="preserve"> Coil region and end-winding distribution</w:t>
      </w:r>
      <w:bookmarkEnd w:id="148"/>
    </w:p>
    <w:p w14:paraId="1E107337" w14:textId="77777777" w:rsidR="00C51790" w:rsidRPr="004F5AA2" w:rsidRDefault="00C51790" w:rsidP="00C51790">
      <w:pPr>
        <w:rPr>
          <w:lang w:eastAsia="en-US"/>
        </w:rPr>
      </w:pPr>
      <w:r w:rsidRPr="004F5AA2">
        <w:rPr>
          <w:lang w:eastAsia="en-US"/>
        </w:rPr>
        <w:t>The end-winding components for a particular sub-set of the overall coil turns can be scaled in proportion to the square of the number of turns in that section relative to the overall number of turns. As an example, the first component Lew1 can be represented as:</w:t>
      </w:r>
    </w:p>
    <w:tbl>
      <w:tblPr>
        <w:tblStyle w:val="TableGrid"/>
        <w:tblW w:w="0" w:type="auto"/>
        <w:jc w:val="center"/>
        <w:tblInd w:w="0" w:type="dxa"/>
        <w:tblLook w:val="04A0" w:firstRow="1" w:lastRow="0" w:firstColumn="1" w:lastColumn="0" w:noHBand="0" w:noVBand="1"/>
      </w:tblPr>
      <w:tblGrid>
        <w:gridCol w:w="715"/>
        <w:gridCol w:w="7470"/>
        <w:gridCol w:w="831"/>
      </w:tblGrid>
      <w:tr w:rsidR="004F5AA2" w:rsidRPr="004F5AA2" w14:paraId="7E627034" w14:textId="77777777" w:rsidTr="00C51790">
        <w:trPr>
          <w:jc w:val="center"/>
        </w:trPr>
        <w:tc>
          <w:tcPr>
            <w:tcW w:w="715" w:type="dxa"/>
            <w:tcBorders>
              <w:top w:val="nil"/>
              <w:left w:val="nil"/>
              <w:bottom w:val="nil"/>
              <w:right w:val="nil"/>
            </w:tcBorders>
            <w:vAlign w:val="center"/>
          </w:tcPr>
          <w:p w14:paraId="7820D6E0" w14:textId="77777777" w:rsidR="00C51790" w:rsidRPr="004F5AA2" w:rsidRDefault="00C51790" w:rsidP="00C51790">
            <w:pPr>
              <w:jc w:val="center"/>
              <w:rPr>
                <w:lang w:eastAsia="en-US"/>
              </w:rPr>
            </w:pPr>
          </w:p>
        </w:tc>
        <w:tc>
          <w:tcPr>
            <w:tcW w:w="7470" w:type="dxa"/>
            <w:tcBorders>
              <w:top w:val="nil"/>
              <w:left w:val="nil"/>
              <w:bottom w:val="nil"/>
              <w:right w:val="nil"/>
            </w:tcBorders>
            <w:vAlign w:val="center"/>
          </w:tcPr>
          <w:p w14:paraId="1EE03DAC" w14:textId="77777777" w:rsidR="00C51790" w:rsidRPr="004F5AA2" w:rsidRDefault="00C51790" w:rsidP="00C51790">
            <w:pPr>
              <w:jc w:val="center"/>
              <w:rPr>
                <w:lang w:eastAsia="en-US"/>
              </w:rPr>
            </w:pPr>
            <w:r w:rsidRPr="004F5AA2">
              <w:rPr>
                <w:lang w:eastAsia="en-US"/>
              </w:rPr>
              <w:t>L</w:t>
            </w:r>
            <w:r w:rsidRPr="004F5AA2">
              <w:rPr>
                <w:vertAlign w:val="subscript"/>
                <w:lang w:eastAsia="en-US"/>
              </w:rPr>
              <w:t>EW1</w:t>
            </w:r>
            <w:r w:rsidRPr="004F5AA2">
              <w:rPr>
                <w:lang w:eastAsia="en-US"/>
              </w:rPr>
              <w:t>=</w:t>
            </w:r>
            <m:oMath>
              <m:f>
                <m:fPr>
                  <m:ctrlPr>
                    <w:rPr>
                      <w:rFonts w:ascii="Cambria Math" w:hAnsi="Cambria Math"/>
                      <w:lang w:eastAsia="en-US"/>
                    </w:rPr>
                  </m:ctrlPr>
                </m:fPr>
                <m:num>
                  <m:sSubSup>
                    <m:sSubSupPr>
                      <m:ctrlPr>
                        <w:rPr>
                          <w:rFonts w:ascii="Cambria Math" w:hAnsi="Cambria Math"/>
                          <w:i/>
                          <w:lang w:eastAsia="en-US"/>
                        </w:rPr>
                      </m:ctrlPr>
                    </m:sSubSupPr>
                    <m:e>
                      <m:r>
                        <w:rPr>
                          <w:rFonts w:ascii="Cambria Math" w:hAnsi="Cambria Math"/>
                          <w:lang w:eastAsia="en-US"/>
                        </w:rPr>
                        <m:t>N</m:t>
                      </m:r>
                    </m:e>
                    <m:sub>
                      <m:r>
                        <w:rPr>
                          <w:rFonts w:ascii="Cambria Math" w:hAnsi="Cambria Math"/>
                          <w:lang w:eastAsia="en-US"/>
                        </w:rPr>
                        <m:t>1</m:t>
                      </m:r>
                    </m:sub>
                    <m:sup>
                      <m:r>
                        <w:rPr>
                          <w:rFonts w:ascii="Cambria Math" w:hAnsi="Cambria Math"/>
                          <w:lang w:eastAsia="en-US"/>
                        </w:rPr>
                        <m:t>2</m:t>
                      </m:r>
                    </m:sup>
                  </m:sSubSup>
                </m:num>
                <m:den>
                  <m:sSup>
                    <m:sSupPr>
                      <m:ctrlPr>
                        <w:rPr>
                          <w:rFonts w:ascii="Cambria Math" w:hAnsi="Cambria Math"/>
                          <w:i/>
                          <w:lang w:eastAsia="en-US"/>
                        </w:rPr>
                      </m:ctrlPr>
                    </m:sSupPr>
                    <m:e>
                      <m:r>
                        <w:rPr>
                          <w:rFonts w:ascii="Cambria Math" w:hAnsi="Cambria Math"/>
                          <w:lang w:eastAsia="en-US"/>
                        </w:rPr>
                        <m:t>N</m:t>
                      </m:r>
                    </m:e>
                    <m:sup>
                      <m:r>
                        <w:rPr>
                          <w:rFonts w:ascii="Cambria Math" w:hAnsi="Cambria Math"/>
                          <w:lang w:eastAsia="en-US"/>
                        </w:rPr>
                        <m:t>2</m:t>
                      </m:r>
                    </m:sup>
                  </m:sSup>
                </m:den>
              </m:f>
            </m:oMath>
            <w:r w:rsidRPr="004F5AA2">
              <w:rPr>
                <w:lang w:eastAsia="en-US"/>
              </w:rPr>
              <w:t xml:space="preserve"> L</w:t>
            </w:r>
            <w:r w:rsidRPr="004F5AA2">
              <w:rPr>
                <w:vertAlign w:val="subscript"/>
                <w:lang w:eastAsia="en-US"/>
              </w:rPr>
              <w:t>EW</w:t>
            </w:r>
          </w:p>
        </w:tc>
        <w:tc>
          <w:tcPr>
            <w:tcW w:w="831" w:type="dxa"/>
            <w:tcBorders>
              <w:top w:val="nil"/>
              <w:left w:val="nil"/>
              <w:bottom w:val="nil"/>
              <w:right w:val="nil"/>
            </w:tcBorders>
            <w:vAlign w:val="center"/>
          </w:tcPr>
          <w:p w14:paraId="1BAAB159" w14:textId="77777777" w:rsidR="00C51790" w:rsidRPr="004F5AA2" w:rsidRDefault="00C51790" w:rsidP="00BF2CE8">
            <w:pPr>
              <w:ind w:left="0"/>
              <w:rPr>
                <w:lang w:eastAsia="en-US"/>
              </w:rPr>
            </w:pPr>
            <w:r w:rsidRPr="004F5AA2">
              <w:rPr>
                <w:lang w:eastAsia="en-US"/>
              </w:rPr>
              <w:t>(2-2)</w:t>
            </w:r>
          </w:p>
        </w:tc>
      </w:tr>
    </w:tbl>
    <w:p w14:paraId="21778908" w14:textId="77777777" w:rsidR="00C51790" w:rsidRPr="004F5AA2" w:rsidRDefault="00C51790" w:rsidP="00C51790">
      <w:pPr>
        <w:rPr>
          <w:lang w:eastAsia="en-US"/>
        </w:rPr>
      </w:pPr>
      <w:r w:rsidRPr="004F5AA2">
        <w:rPr>
          <w:lang w:eastAsia="en-US"/>
        </w:rPr>
        <w:t>Where N</w:t>
      </w:r>
      <w:r w:rsidRPr="004F5AA2">
        <w:rPr>
          <w:vertAlign w:val="subscript"/>
          <w:lang w:eastAsia="en-US"/>
        </w:rPr>
        <w:t>1</w:t>
      </w:r>
      <w:r w:rsidRPr="004F5AA2">
        <w:rPr>
          <w:lang w:eastAsia="en-US"/>
        </w:rPr>
        <w:t xml:space="preserve"> is the number of turns in the section whose end winding are represented by LEW1. The components for any particular variations of winding sections can be calculated using (2-2) with particular care being taken to ensure that half turns are appropriately accounted for.  </w:t>
      </w:r>
    </w:p>
    <w:p w14:paraId="01D0C16A" w14:textId="77777777" w:rsidR="00C51790" w:rsidRPr="004F5AA2" w:rsidRDefault="00C51790" w:rsidP="00C51790">
      <w:pPr>
        <w:rPr>
          <w:lang w:eastAsia="en-US"/>
        </w:rPr>
      </w:pPr>
    </w:p>
    <w:p w14:paraId="4098BA40" w14:textId="14D14912" w:rsidR="00C51790" w:rsidRPr="004F5AA2" w:rsidRDefault="00C51790" w:rsidP="00C51790">
      <w:pPr>
        <w:rPr>
          <w:lang w:eastAsia="en-US"/>
        </w:rPr>
      </w:pPr>
      <w:r w:rsidRPr="004F5AA2">
        <w:rPr>
          <w:lang w:eastAsia="en-US"/>
        </w:rPr>
        <w:t>Consider  fault type 7, 9</w:t>
      </w:r>
      <w:r w:rsidRPr="004F5AA2">
        <w:rPr>
          <w:vertAlign w:val="superscript"/>
          <w:lang w:eastAsia="en-US"/>
        </w:rPr>
        <w:t>th</w:t>
      </w:r>
      <w:r w:rsidRPr="004F5AA2">
        <w:rPr>
          <w:lang w:eastAsia="en-US"/>
        </w:rPr>
        <w:t xml:space="preserve"> turn negative side of phase A is short circuited to the 9</w:t>
      </w:r>
      <w:r w:rsidRPr="004F5AA2">
        <w:rPr>
          <w:vertAlign w:val="superscript"/>
          <w:lang w:eastAsia="en-US"/>
        </w:rPr>
        <w:t>th</w:t>
      </w:r>
      <w:r w:rsidRPr="004F5AA2">
        <w:rPr>
          <w:lang w:eastAsia="en-US"/>
        </w:rPr>
        <w:t xml:space="preserve"> turn positive side of phase B, which leads to 9 full turns in phase A being </w:t>
      </w:r>
      <w:r w:rsidR="00226D7E" w:rsidRPr="004F5AA2">
        <w:rPr>
          <w:rFonts w:cs="Arial"/>
          <w:szCs w:val="24"/>
        </w:rPr>
        <w:t>short-circuited</w:t>
      </w:r>
      <w:r w:rsidRPr="004F5AA2">
        <w:rPr>
          <w:lang w:eastAsia="en-US"/>
        </w:rPr>
        <w:t xml:space="preserve"> with 8 full and one half turn being </w:t>
      </w:r>
      <w:r w:rsidR="00226D7E" w:rsidRPr="004F5AA2">
        <w:rPr>
          <w:rFonts w:cs="Arial"/>
          <w:szCs w:val="24"/>
        </w:rPr>
        <w:t xml:space="preserve">short-circuited </w:t>
      </w:r>
      <w:r w:rsidRPr="004F5AA2">
        <w:rPr>
          <w:lang w:eastAsia="en-US"/>
        </w:rPr>
        <w:t xml:space="preserve">in phase B. It is therefore necessary to separate the associated end-winding in circuit (labelled in </w:t>
      </w:r>
      <w:r w:rsidRPr="004F5AA2">
        <w:rPr>
          <w:lang w:eastAsia="en-US"/>
        </w:rPr>
        <w:fldChar w:fldCharType="begin"/>
      </w:r>
      <w:r w:rsidRPr="004F5AA2">
        <w:rPr>
          <w:lang w:eastAsia="en-US"/>
        </w:rPr>
        <w:instrText xml:space="preserve"> REF _Ref12310177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13</w:t>
      </w:r>
      <w:r w:rsidRPr="004F5AA2">
        <w:rPr>
          <w:lang w:eastAsia="en-US"/>
        </w:rPr>
        <w:fldChar w:fldCharType="end"/>
      </w:r>
      <w:r w:rsidRPr="004F5AA2">
        <w:rPr>
          <w:lang w:eastAsia="en-US"/>
        </w:rPr>
        <w:t xml:space="preserve">). End-winding from 1-7 is summarised in </w:t>
      </w:r>
      <w:r w:rsidRPr="004F5AA2">
        <w:rPr>
          <w:lang w:eastAsia="en-US"/>
        </w:rPr>
        <w:fldChar w:fldCharType="begin"/>
      </w:r>
      <w:r w:rsidRPr="004F5AA2">
        <w:rPr>
          <w:lang w:eastAsia="en-US"/>
        </w:rPr>
        <w:instrText xml:space="preserve"> REF _Ref12310821 \h </w:instrText>
      </w:r>
      <w:r w:rsidRPr="004F5AA2">
        <w:rPr>
          <w:lang w:eastAsia="en-US"/>
        </w:rPr>
      </w:r>
      <w:r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4</w:t>
      </w:r>
      <w:r w:rsidRPr="004F5AA2">
        <w:rPr>
          <w:lang w:eastAsia="en-US"/>
        </w:rPr>
        <w:fldChar w:fldCharType="end"/>
      </w:r>
      <w:r w:rsidRPr="004F5AA2">
        <w:rPr>
          <w:lang w:eastAsia="en-US"/>
        </w:rPr>
        <w:t>:</w:t>
      </w:r>
    </w:p>
    <w:p w14:paraId="3E2E12AD" w14:textId="77777777" w:rsidR="00C51790" w:rsidRPr="004F5AA2" w:rsidRDefault="00C51790" w:rsidP="00C51790">
      <w:pPr>
        <w:rPr>
          <w:lang w:eastAsia="en-US"/>
        </w:rPr>
      </w:pPr>
    </w:p>
    <w:p w14:paraId="088F5722" w14:textId="77777777" w:rsidR="00C51790" w:rsidRPr="004F5AA2" w:rsidRDefault="00C51790" w:rsidP="00C51790">
      <w:pPr>
        <w:rPr>
          <w:lang w:eastAsia="en-US"/>
        </w:rPr>
      </w:pPr>
      <w:r w:rsidRPr="004F5AA2">
        <w:rPr>
          <w:lang w:eastAsia="en-US"/>
        </w:rPr>
        <w:br w:type="page"/>
      </w:r>
    </w:p>
    <w:tbl>
      <w:tblPr>
        <w:tblStyle w:val="TableGrid"/>
        <w:tblW w:w="8326" w:type="dxa"/>
        <w:tblInd w:w="588" w:type="dxa"/>
        <w:tblLook w:val="04A0" w:firstRow="1" w:lastRow="0" w:firstColumn="1" w:lastColumn="0" w:noHBand="0" w:noVBand="1"/>
      </w:tblPr>
      <w:tblGrid>
        <w:gridCol w:w="4163"/>
        <w:gridCol w:w="4163"/>
      </w:tblGrid>
      <w:tr w:rsidR="004F5AA2" w:rsidRPr="004F5AA2" w14:paraId="54B6408D" w14:textId="77777777" w:rsidTr="00BF2CE8">
        <w:trPr>
          <w:trHeight w:val="395"/>
        </w:trPr>
        <w:tc>
          <w:tcPr>
            <w:tcW w:w="4163" w:type="dxa"/>
            <w:vAlign w:val="center"/>
          </w:tcPr>
          <w:p w14:paraId="7E0E767C" w14:textId="77777777" w:rsidR="00C51790" w:rsidRPr="004F5AA2" w:rsidRDefault="00C51790" w:rsidP="00394FDD">
            <w:pPr>
              <w:pStyle w:val="NoSpacing"/>
              <w:jc w:val="center"/>
              <w:rPr>
                <w:szCs w:val="24"/>
                <w:lang w:eastAsia="en-US"/>
              </w:rPr>
            </w:pPr>
            <w:r w:rsidRPr="004F5AA2">
              <w:rPr>
                <w:szCs w:val="24"/>
                <w:lang w:eastAsia="en-US"/>
              </w:rPr>
              <w:lastRenderedPageBreak/>
              <w:t>End winding number</w:t>
            </w:r>
          </w:p>
        </w:tc>
        <w:tc>
          <w:tcPr>
            <w:tcW w:w="4163" w:type="dxa"/>
            <w:vAlign w:val="center"/>
          </w:tcPr>
          <w:p w14:paraId="0BE469A9" w14:textId="77777777" w:rsidR="00C51790" w:rsidRPr="004F5AA2" w:rsidRDefault="00C51790" w:rsidP="00394FDD">
            <w:pPr>
              <w:pStyle w:val="NoSpacing"/>
              <w:jc w:val="center"/>
              <w:rPr>
                <w:szCs w:val="24"/>
                <w:lang w:eastAsia="en-US"/>
              </w:rPr>
            </w:pPr>
            <w:r w:rsidRPr="004F5AA2">
              <w:rPr>
                <w:szCs w:val="24"/>
                <w:lang w:eastAsia="en-US"/>
              </w:rPr>
              <w:t>Value</w:t>
            </w:r>
          </w:p>
        </w:tc>
      </w:tr>
      <w:tr w:rsidR="004F5AA2" w:rsidRPr="004F5AA2" w14:paraId="7B15C6FE" w14:textId="77777777" w:rsidTr="00BF2CE8">
        <w:trPr>
          <w:trHeight w:val="395"/>
        </w:trPr>
        <w:tc>
          <w:tcPr>
            <w:tcW w:w="4163" w:type="dxa"/>
            <w:vAlign w:val="center"/>
          </w:tcPr>
          <w:p w14:paraId="6ED737FD" w14:textId="77777777" w:rsidR="00C51790" w:rsidRPr="004F5AA2" w:rsidRDefault="00C51790" w:rsidP="00394FDD">
            <w:pPr>
              <w:pStyle w:val="NoSpacing"/>
              <w:jc w:val="center"/>
              <w:rPr>
                <w:szCs w:val="24"/>
                <w:vertAlign w:val="subscript"/>
                <w:lang w:eastAsia="en-US"/>
              </w:rPr>
            </w:pPr>
            <w:r w:rsidRPr="004F5AA2">
              <w:rPr>
                <w:szCs w:val="24"/>
                <w:lang w:eastAsia="en-US"/>
              </w:rPr>
              <w:t>L</w:t>
            </w:r>
            <w:r w:rsidRPr="004F5AA2">
              <w:rPr>
                <w:szCs w:val="24"/>
                <w:vertAlign w:val="subscript"/>
                <w:lang w:eastAsia="en-US"/>
              </w:rPr>
              <w:t>EW1</w:t>
            </w:r>
          </w:p>
        </w:tc>
        <w:tc>
          <w:tcPr>
            <w:tcW w:w="4163" w:type="dxa"/>
            <w:vAlign w:val="center"/>
          </w:tcPr>
          <w:p w14:paraId="518BCBC9" w14:textId="027DC044"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w:t>
            </w:r>
            <w:r w:rsidRPr="004F5AA2">
              <w:rPr>
                <w:szCs w:val="24"/>
                <w:lang w:eastAsia="en-US"/>
              </w:rPr>
              <w:t xml:space="preserve"> </w:t>
            </w:r>
            <w:r w:rsidRPr="004F5AA2">
              <w:rPr>
                <w:rFonts w:cs="Arial"/>
                <w:szCs w:val="24"/>
                <w:lang w:eastAsia="en-US"/>
              </w:rPr>
              <w:t>×</w:t>
            </w:r>
            <w:r w:rsidR="00F51CD3" w:rsidRPr="004F5AA2">
              <w:rPr>
                <w:szCs w:val="24"/>
                <w:lang w:eastAsia="en-US"/>
              </w:rPr>
              <w:t xml:space="preserve"> 8</w:t>
            </w:r>
            <w:r w:rsidRPr="004F5AA2">
              <w:rPr>
                <w:szCs w:val="24"/>
                <w:vertAlign w:val="superscript"/>
                <w:lang w:eastAsia="en-US"/>
              </w:rPr>
              <w:t>2</w:t>
            </w:r>
            <w:r w:rsidRPr="004F5AA2">
              <w:rPr>
                <w:szCs w:val="24"/>
                <w:lang w:eastAsia="en-US"/>
              </w:rPr>
              <w:t>/12</w:t>
            </w:r>
            <w:r w:rsidRPr="004F5AA2">
              <w:rPr>
                <w:szCs w:val="24"/>
                <w:vertAlign w:val="superscript"/>
                <w:lang w:eastAsia="en-US"/>
              </w:rPr>
              <w:t>2</w:t>
            </w:r>
          </w:p>
        </w:tc>
      </w:tr>
      <w:tr w:rsidR="004F5AA2" w:rsidRPr="004F5AA2" w14:paraId="1E72DDFF" w14:textId="77777777" w:rsidTr="00BF2CE8">
        <w:trPr>
          <w:trHeight w:val="792"/>
        </w:trPr>
        <w:tc>
          <w:tcPr>
            <w:tcW w:w="4163" w:type="dxa"/>
            <w:vAlign w:val="center"/>
          </w:tcPr>
          <w:p w14:paraId="0D7FEA79" w14:textId="77777777"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EW2</w:t>
            </w:r>
          </w:p>
        </w:tc>
        <w:tc>
          <w:tcPr>
            <w:tcW w:w="4163" w:type="dxa"/>
            <w:vAlign w:val="center"/>
          </w:tcPr>
          <w:p w14:paraId="7F52E285" w14:textId="6409EEE1"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w:t>
            </w:r>
            <w:r w:rsidRPr="004F5AA2">
              <w:rPr>
                <w:szCs w:val="24"/>
                <w:lang w:eastAsia="en-US"/>
              </w:rPr>
              <w:t xml:space="preserve"> </w:t>
            </w:r>
            <w:r w:rsidRPr="004F5AA2">
              <w:rPr>
                <w:rFonts w:cs="Arial"/>
                <w:szCs w:val="24"/>
                <w:lang w:eastAsia="en-US"/>
              </w:rPr>
              <w:t>×</w:t>
            </w:r>
            <w:r w:rsidRPr="004F5AA2">
              <w:rPr>
                <w:szCs w:val="24"/>
                <w:lang w:eastAsia="en-US"/>
              </w:rPr>
              <w:t xml:space="preserve"> 0.5</w:t>
            </w:r>
            <w:r w:rsidRPr="004F5AA2">
              <w:rPr>
                <w:szCs w:val="24"/>
                <w:vertAlign w:val="superscript"/>
                <w:lang w:eastAsia="en-US"/>
              </w:rPr>
              <w:t>2</w:t>
            </w:r>
            <w:r w:rsidRPr="004F5AA2">
              <w:rPr>
                <w:szCs w:val="24"/>
                <w:lang w:eastAsia="en-US"/>
              </w:rPr>
              <w:t>/12</w:t>
            </w:r>
            <w:r w:rsidRPr="004F5AA2">
              <w:rPr>
                <w:szCs w:val="24"/>
                <w:vertAlign w:val="superscript"/>
                <w:lang w:eastAsia="en-US"/>
              </w:rPr>
              <w:t>2</w:t>
            </w:r>
          </w:p>
          <w:p w14:paraId="29C8FBDC" w14:textId="77777777" w:rsidR="00C51790" w:rsidRPr="004F5AA2" w:rsidRDefault="00C51790" w:rsidP="00394FDD">
            <w:pPr>
              <w:pStyle w:val="NoSpacing"/>
              <w:jc w:val="center"/>
              <w:rPr>
                <w:szCs w:val="24"/>
                <w:lang w:eastAsia="en-US"/>
              </w:rPr>
            </w:pPr>
            <w:r w:rsidRPr="004F5AA2">
              <w:rPr>
                <w:szCs w:val="24"/>
                <w:lang w:eastAsia="en-US"/>
              </w:rPr>
              <w:t>(half turn)</w:t>
            </w:r>
          </w:p>
        </w:tc>
      </w:tr>
      <w:tr w:rsidR="004F5AA2" w:rsidRPr="004F5AA2" w14:paraId="7FE007AE" w14:textId="77777777" w:rsidTr="00BF2CE8">
        <w:trPr>
          <w:trHeight w:val="803"/>
        </w:trPr>
        <w:tc>
          <w:tcPr>
            <w:tcW w:w="4163" w:type="dxa"/>
            <w:vAlign w:val="center"/>
          </w:tcPr>
          <w:p w14:paraId="37BB4685" w14:textId="77777777"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EW3</w:t>
            </w:r>
          </w:p>
        </w:tc>
        <w:tc>
          <w:tcPr>
            <w:tcW w:w="4163" w:type="dxa"/>
            <w:vAlign w:val="center"/>
          </w:tcPr>
          <w:p w14:paraId="268D2FB7" w14:textId="7D844477"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w:t>
            </w:r>
            <w:r w:rsidRPr="004F5AA2">
              <w:rPr>
                <w:szCs w:val="24"/>
                <w:lang w:eastAsia="en-US"/>
              </w:rPr>
              <w:t xml:space="preserve"> </w:t>
            </w:r>
            <w:r w:rsidRPr="004F5AA2">
              <w:rPr>
                <w:rFonts w:cs="Arial"/>
                <w:szCs w:val="24"/>
                <w:lang w:eastAsia="en-US"/>
              </w:rPr>
              <w:t>×</w:t>
            </w:r>
            <w:r w:rsidRPr="004F5AA2">
              <w:rPr>
                <w:szCs w:val="24"/>
                <w:lang w:eastAsia="en-US"/>
              </w:rPr>
              <w:t>0.5</w:t>
            </w:r>
            <w:r w:rsidRPr="004F5AA2">
              <w:rPr>
                <w:szCs w:val="24"/>
                <w:vertAlign w:val="superscript"/>
                <w:lang w:eastAsia="en-US"/>
              </w:rPr>
              <w:t>2</w:t>
            </w:r>
            <w:r w:rsidRPr="004F5AA2">
              <w:rPr>
                <w:szCs w:val="24"/>
                <w:lang w:eastAsia="en-US"/>
              </w:rPr>
              <w:t>/12</w:t>
            </w:r>
            <w:r w:rsidRPr="004F5AA2">
              <w:rPr>
                <w:szCs w:val="24"/>
                <w:vertAlign w:val="superscript"/>
                <w:lang w:eastAsia="en-US"/>
              </w:rPr>
              <w:t>2</w:t>
            </w:r>
          </w:p>
          <w:p w14:paraId="116C3954" w14:textId="77777777" w:rsidR="00C51790" w:rsidRPr="004F5AA2" w:rsidRDefault="00C51790" w:rsidP="00394FDD">
            <w:pPr>
              <w:pStyle w:val="NoSpacing"/>
              <w:jc w:val="center"/>
              <w:rPr>
                <w:szCs w:val="24"/>
                <w:lang w:eastAsia="en-US"/>
              </w:rPr>
            </w:pPr>
            <w:r w:rsidRPr="004F5AA2">
              <w:rPr>
                <w:szCs w:val="24"/>
                <w:lang w:eastAsia="en-US"/>
              </w:rPr>
              <w:t>(half turn)</w:t>
            </w:r>
          </w:p>
        </w:tc>
      </w:tr>
      <w:tr w:rsidR="004F5AA2" w:rsidRPr="004F5AA2" w14:paraId="66B7BDD2" w14:textId="77777777" w:rsidTr="00BF2CE8">
        <w:trPr>
          <w:trHeight w:val="395"/>
        </w:trPr>
        <w:tc>
          <w:tcPr>
            <w:tcW w:w="4163" w:type="dxa"/>
            <w:vAlign w:val="center"/>
          </w:tcPr>
          <w:p w14:paraId="509398F1" w14:textId="77777777"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EW4</w:t>
            </w:r>
          </w:p>
        </w:tc>
        <w:tc>
          <w:tcPr>
            <w:tcW w:w="4163" w:type="dxa"/>
            <w:vAlign w:val="center"/>
          </w:tcPr>
          <w:p w14:paraId="495F43C5" w14:textId="64D7BD73" w:rsidR="00C51790" w:rsidRPr="004F5AA2" w:rsidRDefault="00C51790" w:rsidP="00394FDD">
            <w:pPr>
              <w:pStyle w:val="NoSpacing"/>
              <w:jc w:val="center"/>
              <w:rPr>
                <w:szCs w:val="24"/>
                <w:vertAlign w:val="superscript"/>
                <w:lang w:eastAsia="en-US"/>
              </w:rPr>
            </w:pPr>
            <w:r w:rsidRPr="004F5AA2">
              <w:rPr>
                <w:szCs w:val="24"/>
                <w:lang w:eastAsia="en-US"/>
              </w:rPr>
              <w:t>L</w:t>
            </w:r>
            <w:r w:rsidRPr="004F5AA2">
              <w:rPr>
                <w:szCs w:val="24"/>
                <w:vertAlign w:val="subscript"/>
                <w:lang w:eastAsia="en-US"/>
              </w:rPr>
              <w:t>EW</w:t>
            </w:r>
            <w:r w:rsidR="00B7708C" w:rsidRPr="004F5AA2">
              <w:rPr>
                <w:rFonts w:cs="Arial"/>
                <w:szCs w:val="24"/>
                <w:lang w:eastAsia="en-US"/>
              </w:rPr>
              <w:t>×</w:t>
            </w:r>
            <w:r w:rsidR="00F51CD3" w:rsidRPr="004F5AA2">
              <w:rPr>
                <w:szCs w:val="24"/>
                <w:lang w:eastAsia="en-US"/>
              </w:rPr>
              <w:t>3</w:t>
            </w:r>
            <w:r w:rsidRPr="004F5AA2">
              <w:rPr>
                <w:szCs w:val="24"/>
                <w:vertAlign w:val="superscript"/>
                <w:lang w:eastAsia="en-US"/>
              </w:rPr>
              <w:t>2</w:t>
            </w:r>
            <w:r w:rsidRPr="004F5AA2">
              <w:rPr>
                <w:szCs w:val="24"/>
                <w:lang w:eastAsia="en-US"/>
              </w:rPr>
              <w:t>/12</w:t>
            </w:r>
            <w:r w:rsidRPr="004F5AA2">
              <w:rPr>
                <w:szCs w:val="24"/>
                <w:vertAlign w:val="superscript"/>
                <w:lang w:eastAsia="en-US"/>
              </w:rPr>
              <w:t>2</w:t>
            </w:r>
          </w:p>
        </w:tc>
      </w:tr>
      <w:tr w:rsidR="004F5AA2" w:rsidRPr="004F5AA2" w14:paraId="5C800FB4" w14:textId="77777777" w:rsidTr="00BF2CE8">
        <w:trPr>
          <w:trHeight w:val="395"/>
        </w:trPr>
        <w:tc>
          <w:tcPr>
            <w:tcW w:w="4163" w:type="dxa"/>
            <w:vAlign w:val="center"/>
          </w:tcPr>
          <w:p w14:paraId="31FA18A7" w14:textId="77777777"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EW5</w:t>
            </w:r>
          </w:p>
        </w:tc>
        <w:tc>
          <w:tcPr>
            <w:tcW w:w="4163" w:type="dxa"/>
            <w:vAlign w:val="center"/>
          </w:tcPr>
          <w:p w14:paraId="62907FB4" w14:textId="438BDF0F" w:rsidR="00C51790" w:rsidRPr="004F5AA2" w:rsidRDefault="00C51790" w:rsidP="00F51CD3">
            <w:pPr>
              <w:pStyle w:val="NoSpacing"/>
              <w:jc w:val="center"/>
              <w:rPr>
                <w:szCs w:val="24"/>
                <w:vertAlign w:val="superscript"/>
                <w:lang w:eastAsia="en-US"/>
              </w:rPr>
            </w:pPr>
            <w:r w:rsidRPr="004F5AA2">
              <w:rPr>
                <w:szCs w:val="24"/>
                <w:lang w:eastAsia="en-US"/>
              </w:rPr>
              <w:t>L</w:t>
            </w:r>
            <w:r w:rsidRPr="004F5AA2">
              <w:rPr>
                <w:szCs w:val="24"/>
                <w:vertAlign w:val="subscript"/>
                <w:lang w:eastAsia="en-US"/>
              </w:rPr>
              <w:t>EW</w:t>
            </w:r>
          </w:p>
        </w:tc>
      </w:tr>
      <w:tr w:rsidR="004F5AA2" w:rsidRPr="004F5AA2" w14:paraId="3506A7B2" w14:textId="77777777" w:rsidTr="00BF2CE8">
        <w:trPr>
          <w:trHeight w:val="395"/>
        </w:trPr>
        <w:tc>
          <w:tcPr>
            <w:tcW w:w="4163" w:type="dxa"/>
            <w:vAlign w:val="center"/>
          </w:tcPr>
          <w:p w14:paraId="37E75B23" w14:textId="77777777"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EW6</w:t>
            </w:r>
          </w:p>
        </w:tc>
        <w:tc>
          <w:tcPr>
            <w:tcW w:w="4163" w:type="dxa"/>
            <w:vAlign w:val="center"/>
          </w:tcPr>
          <w:p w14:paraId="41A01306" w14:textId="67F92D12" w:rsidR="00C51790" w:rsidRPr="004F5AA2" w:rsidRDefault="00C51790" w:rsidP="00F51CD3">
            <w:pPr>
              <w:pStyle w:val="NoSpacing"/>
              <w:jc w:val="center"/>
              <w:rPr>
                <w:szCs w:val="24"/>
                <w:vertAlign w:val="superscript"/>
                <w:lang w:eastAsia="en-US"/>
              </w:rPr>
            </w:pPr>
            <w:r w:rsidRPr="004F5AA2">
              <w:rPr>
                <w:szCs w:val="24"/>
                <w:lang w:eastAsia="en-US"/>
              </w:rPr>
              <w:t>L</w:t>
            </w:r>
            <w:r w:rsidRPr="004F5AA2">
              <w:rPr>
                <w:szCs w:val="24"/>
                <w:vertAlign w:val="subscript"/>
                <w:lang w:eastAsia="en-US"/>
              </w:rPr>
              <w:t>EW</w:t>
            </w:r>
          </w:p>
        </w:tc>
      </w:tr>
      <w:tr w:rsidR="004F5AA2" w:rsidRPr="004F5AA2" w14:paraId="14983887" w14:textId="77777777" w:rsidTr="00BF2CE8">
        <w:trPr>
          <w:trHeight w:val="395"/>
        </w:trPr>
        <w:tc>
          <w:tcPr>
            <w:tcW w:w="4163" w:type="dxa"/>
            <w:vAlign w:val="center"/>
          </w:tcPr>
          <w:p w14:paraId="5B5C1B53" w14:textId="77777777"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EW7</w:t>
            </w:r>
          </w:p>
        </w:tc>
        <w:tc>
          <w:tcPr>
            <w:tcW w:w="4163" w:type="dxa"/>
            <w:vAlign w:val="center"/>
          </w:tcPr>
          <w:p w14:paraId="779119D0" w14:textId="77777777" w:rsidR="00C51790" w:rsidRPr="004F5AA2" w:rsidRDefault="00C51790" w:rsidP="00394FDD">
            <w:pPr>
              <w:pStyle w:val="NoSpacing"/>
              <w:jc w:val="center"/>
              <w:rPr>
                <w:szCs w:val="24"/>
                <w:lang w:eastAsia="en-US"/>
              </w:rPr>
            </w:pPr>
            <w:r w:rsidRPr="004F5AA2">
              <w:rPr>
                <w:szCs w:val="24"/>
                <w:lang w:eastAsia="en-US"/>
              </w:rPr>
              <w:t>L</w:t>
            </w:r>
            <w:r w:rsidRPr="004F5AA2">
              <w:rPr>
                <w:szCs w:val="24"/>
                <w:vertAlign w:val="subscript"/>
                <w:lang w:eastAsia="en-US"/>
              </w:rPr>
              <w:t>EW</w:t>
            </w:r>
          </w:p>
        </w:tc>
      </w:tr>
    </w:tbl>
    <w:p w14:paraId="2EBD3F2D" w14:textId="09DF9CD4" w:rsidR="00C51790" w:rsidRPr="004F5AA2" w:rsidRDefault="00C51790" w:rsidP="00C51790">
      <w:pPr>
        <w:pStyle w:val="Caption"/>
        <w:rPr>
          <w:i/>
        </w:rPr>
      </w:pPr>
      <w:bookmarkStart w:id="149" w:name="_Ref12310821"/>
      <w:bookmarkStart w:id="150" w:name="_Toc21550028"/>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4</w:t>
      </w:r>
      <w:r w:rsidR="00D17088" w:rsidRPr="004F5AA2">
        <w:rPr>
          <w:noProof/>
        </w:rPr>
        <w:fldChar w:fldCharType="end"/>
      </w:r>
      <w:bookmarkEnd w:id="149"/>
      <w:r w:rsidRPr="004F5AA2">
        <w:t xml:space="preserve"> End winding distribution example in fault type 7 shown in </w:t>
      </w:r>
      <w:r w:rsidR="00D82E91" w:rsidRPr="004F5AA2">
        <w:fldChar w:fldCharType="begin"/>
      </w:r>
      <w:r w:rsidR="00D82E91" w:rsidRPr="004F5AA2">
        <w:instrText xml:space="preserve"> REF _Ref12310177 \h </w:instrText>
      </w:r>
      <w:r w:rsidR="00D82E91"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13</w:t>
      </w:r>
      <w:bookmarkEnd w:id="150"/>
      <w:r w:rsidR="00D82E91" w:rsidRPr="004F5AA2">
        <w:fldChar w:fldCharType="end"/>
      </w:r>
    </w:p>
    <w:p w14:paraId="2D2D7AAA" w14:textId="77777777" w:rsidR="00C51790" w:rsidRPr="004F5AA2" w:rsidRDefault="00C51790" w:rsidP="00C51790">
      <w:pPr>
        <w:rPr>
          <w:lang w:eastAsia="en-US"/>
        </w:rPr>
      </w:pPr>
      <w:r w:rsidRPr="004F5AA2">
        <w:rPr>
          <w:lang w:eastAsia="en-US"/>
        </w:rPr>
        <w:t xml:space="preserve">This general approach to dividing end-windings was adopted in all the simulations reported in this thesis. </w:t>
      </w:r>
    </w:p>
    <w:p w14:paraId="44C79304" w14:textId="77777777" w:rsidR="00C51790" w:rsidRPr="004F5AA2" w:rsidRDefault="00C51790" w:rsidP="00C51790">
      <w:pPr>
        <w:rPr>
          <w:lang w:eastAsia="en-US"/>
        </w:rPr>
      </w:pPr>
    </w:p>
    <w:p w14:paraId="13027D28" w14:textId="77777777" w:rsidR="00366CCB" w:rsidRPr="004F5AA2" w:rsidRDefault="00366CCB" w:rsidP="00C51790">
      <w:pPr>
        <w:rPr>
          <w:lang w:eastAsia="en-US"/>
        </w:rPr>
      </w:pPr>
    </w:p>
    <w:p w14:paraId="618833BB" w14:textId="77777777" w:rsidR="00366CCB" w:rsidRPr="004F5AA2" w:rsidRDefault="00366CCB" w:rsidP="00C51790">
      <w:pPr>
        <w:rPr>
          <w:lang w:eastAsia="en-US"/>
        </w:rPr>
      </w:pPr>
    </w:p>
    <w:p w14:paraId="413582B9" w14:textId="77777777" w:rsidR="00366CCB" w:rsidRPr="004F5AA2" w:rsidRDefault="00366CCB" w:rsidP="00C51790">
      <w:pPr>
        <w:rPr>
          <w:lang w:eastAsia="en-US"/>
        </w:rPr>
      </w:pPr>
    </w:p>
    <w:p w14:paraId="3CE4BB5D" w14:textId="77777777" w:rsidR="00366CCB" w:rsidRPr="004F5AA2" w:rsidRDefault="00366CCB" w:rsidP="00C51790">
      <w:pPr>
        <w:rPr>
          <w:lang w:eastAsia="en-US"/>
        </w:rPr>
      </w:pPr>
    </w:p>
    <w:p w14:paraId="2DF4B58E" w14:textId="77777777" w:rsidR="00366CCB" w:rsidRPr="004F5AA2" w:rsidRDefault="00366CCB" w:rsidP="00C51790">
      <w:pPr>
        <w:rPr>
          <w:lang w:eastAsia="en-US"/>
        </w:rPr>
      </w:pPr>
    </w:p>
    <w:p w14:paraId="1FE5C91A" w14:textId="77777777" w:rsidR="00366CCB" w:rsidRPr="004F5AA2" w:rsidRDefault="00366CCB" w:rsidP="00C51790">
      <w:pPr>
        <w:rPr>
          <w:lang w:eastAsia="en-US"/>
        </w:rPr>
      </w:pPr>
    </w:p>
    <w:p w14:paraId="4D60ACFB" w14:textId="77777777" w:rsidR="00366CCB" w:rsidRPr="004F5AA2" w:rsidRDefault="00366CCB" w:rsidP="00C51790">
      <w:pPr>
        <w:rPr>
          <w:lang w:eastAsia="en-US"/>
        </w:rPr>
      </w:pPr>
    </w:p>
    <w:p w14:paraId="10D8FE6A" w14:textId="77777777" w:rsidR="00366CCB" w:rsidRPr="004F5AA2" w:rsidRDefault="00366CCB" w:rsidP="00C51790">
      <w:pPr>
        <w:rPr>
          <w:lang w:eastAsia="en-US"/>
        </w:rPr>
      </w:pPr>
    </w:p>
    <w:p w14:paraId="6FA4EB31" w14:textId="77777777" w:rsidR="00366CCB" w:rsidRPr="004F5AA2" w:rsidRDefault="00366CCB" w:rsidP="00C51790">
      <w:pPr>
        <w:rPr>
          <w:lang w:eastAsia="en-US"/>
        </w:rPr>
      </w:pPr>
    </w:p>
    <w:p w14:paraId="24DFA9F8" w14:textId="77777777" w:rsidR="00366CCB" w:rsidRPr="004F5AA2" w:rsidRDefault="00366CCB" w:rsidP="00C51790">
      <w:pPr>
        <w:rPr>
          <w:lang w:eastAsia="en-US"/>
        </w:rPr>
      </w:pPr>
    </w:p>
    <w:p w14:paraId="3388499D" w14:textId="77777777" w:rsidR="00366CCB" w:rsidRPr="004F5AA2" w:rsidRDefault="00366CCB" w:rsidP="00C51790">
      <w:pPr>
        <w:rPr>
          <w:lang w:eastAsia="en-US"/>
        </w:rPr>
      </w:pPr>
    </w:p>
    <w:p w14:paraId="0E7CE08F" w14:textId="77777777" w:rsidR="00366CCB" w:rsidRPr="004F5AA2" w:rsidRDefault="00366CCB" w:rsidP="00C51790">
      <w:pPr>
        <w:rPr>
          <w:lang w:eastAsia="en-US"/>
        </w:rPr>
      </w:pPr>
    </w:p>
    <w:p w14:paraId="3FAA7A94" w14:textId="77777777" w:rsidR="00366CCB" w:rsidRPr="004F5AA2" w:rsidRDefault="00366CCB" w:rsidP="00C51790">
      <w:pPr>
        <w:rPr>
          <w:lang w:eastAsia="en-US"/>
        </w:rPr>
      </w:pPr>
    </w:p>
    <w:p w14:paraId="5B6A3027" w14:textId="77777777" w:rsidR="00366CCB" w:rsidRPr="004F5AA2" w:rsidRDefault="00366CCB" w:rsidP="00C51790">
      <w:pPr>
        <w:rPr>
          <w:lang w:eastAsia="en-US"/>
        </w:rPr>
      </w:pPr>
    </w:p>
    <w:p w14:paraId="13C6333E" w14:textId="77777777" w:rsidR="00366CCB" w:rsidRPr="004F5AA2" w:rsidRDefault="00366CCB" w:rsidP="00C51790">
      <w:pPr>
        <w:rPr>
          <w:lang w:eastAsia="en-US"/>
        </w:rPr>
      </w:pPr>
    </w:p>
    <w:p w14:paraId="35A89AA8" w14:textId="77777777" w:rsidR="00366CCB" w:rsidRPr="004F5AA2" w:rsidRDefault="00366CCB" w:rsidP="00C51790">
      <w:pPr>
        <w:rPr>
          <w:lang w:eastAsia="en-US"/>
        </w:rPr>
      </w:pPr>
    </w:p>
    <w:p w14:paraId="2041DD4D" w14:textId="77777777" w:rsidR="00366CCB" w:rsidRPr="004F5AA2" w:rsidRDefault="00366CCB" w:rsidP="00C51790">
      <w:pPr>
        <w:rPr>
          <w:lang w:eastAsia="en-US"/>
        </w:rPr>
      </w:pPr>
    </w:p>
    <w:p w14:paraId="19D38447" w14:textId="77777777" w:rsidR="00366CCB" w:rsidRPr="004F5AA2" w:rsidRDefault="00366CCB" w:rsidP="00C51790">
      <w:pPr>
        <w:rPr>
          <w:lang w:eastAsia="en-US"/>
        </w:rPr>
      </w:pPr>
    </w:p>
    <w:p w14:paraId="6D7C9DF7" w14:textId="77777777" w:rsidR="00366CCB" w:rsidRPr="004F5AA2" w:rsidRDefault="00366CCB" w:rsidP="00C51790">
      <w:pPr>
        <w:rPr>
          <w:lang w:eastAsia="en-US"/>
        </w:rPr>
      </w:pPr>
    </w:p>
    <w:p w14:paraId="71C7F21E" w14:textId="4E519EF0" w:rsidR="00C51790" w:rsidRPr="004F5AA2" w:rsidRDefault="00C51790" w:rsidP="00394FDD">
      <w:pPr>
        <w:pStyle w:val="Heading3"/>
        <w:spacing w:before="40"/>
        <w:rPr>
          <w:lang w:eastAsia="en-US"/>
        </w:rPr>
      </w:pPr>
      <w:bookmarkStart w:id="151" w:name="_Ref12308791"/>
      <w:bookmarkStart w:id="152" w:name="_Toc12966894"/>
      <w:bookmarkStart w:id="153" w:name="_Ref13130499"/>
      <w:bookmarkStart w:id="154" w:name="_Toc22648625"/>
      <w:r w:rsidRPr="004F5AA2">
        <w:rPr>
          <w:lang w:eastAsia="en-US"/>
        </w:rPr>
        <w:lastRenderedPageBreak/>
        <w:t>Winding fault simulation in SILOET II</w:t>
      </w:r>
      <w:bookmarkEnd w:id="151"/>
      <w:r w:rsidRPr="004F5AA2">
        <w:rPr>
          <w:lang w:eastAsia="en-US"/>
        </w:rPr>
        <w:t xml:space="preserve"> starter-generator</w:t>
      </w:r>
      <w:bookmarkEnd w:id="152"/>
      <w:bookmarkEnd w:id="153"/>
      <w:bookmarkEnd w:id="154"/>
    </w:p>
    <w:p w14:paraId="1EA04D4E" w14:textId="202FC7D4" w:rsidR="00BD671F" w:rsidRPr="004F5AA2" w:rsidRDefault="00C51790" w:rsidP="00C51790">
      <w:pPr>
        <w:rPr>
          <w:lang w:eastAsia="en-US"/>
        </w:rPr>
      </w:pPr>
      <w:r w:rsidRPr="004F5AA2">
        <w:rPr>
          <w:lang w:eastAsia="en-US"/>
        </w:rPr>
        <w:t xml:space="preserve">The methodology based on preceding discussions which relate to winding layout and end-winding distribution, was used to investigate various fault conditions in the SILOET II machine. In each case, equivalent electrical circuits, fault locations, and resulting short-circuit current waveforms are presented. For the various individual fault types summarised previously in </w:t>
      </w:r>
      <w:r w:rsidRPr="004F5AA2">
        <w:rPr>
          <w:lang w:eastAsia="en-US"/>
        </w:rPr>
        <w:fldChar w:fldCharType="begin"/>
      </w:r>
      <w:r w:rsidRPr="004F5AA2">
        <w:rPr>
          <w:lang w:eastAsia="en-US"/>
        </w:rPr>
        <w:instrText xml:space="preserve"> REF _Ref12309530 \h </w:instrText>
      </w:r>
      <w:r w:rsidRPr="004F5AA2">
        <w:rPr>
          <w:lang w:eastAsia="en-US"/>
        </w:rPr>
      </w:r>
      <w:r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2</w:t>
      </w:r>
      <w:r w:rsidRPr="004F5AA2">
        <w:rPr>
          <w:lang w:eastAsia="en-US"/>
        </w:rPr>
        <w:fldChar w:fldCharType="end"/>
      </w:r>
      <w:r w:rsidRPr="004F5AA2">
        <w:rPr>
          <w:lang w:eastAsia="en-US"/>
        </w:rPr>
        <w:t xml:space="preserve"> , there are many potential fault locations.  It is important to note that the purpose of this particular series of simulations described in this section was to establish the steady-state fault conditions. Hence, the fault was present from the start of the simulation and it was assumed that the converter had responded rapidly to the fault and was disconnected from start of the simulation. Each of the switch elements shown in the equivalent electric circuits were closed throughout this particular set of simulations. The behaviour before initiation of the fault and following the fault are studied later in this chapter and in subsequent chapters 2 and  3.</w:t>
      </w:r>
      <w:r w:rsidR="00BD671F" w:rsidRPr="004F5AA2">
        <w:rPr>
          <w:lang w:eastAsia="en-US"/>
        </w:rPr>
        <w:br w:type="page"/>
      </w:r>
    </w:p>
    <w:p w14:paraId="30BB751A" w14:textId="77777777" w:rsidR="00C51790" w:rsidRPr="004F5AA2" w:rsidRDefault="00C51790" w:rsidP="00394FDD">
      <w:pPr>
        <w:spacing w:after="120"/>
      </w:pPr>
      <w:r w:rsidRPr="004F5AA2">
        <w:rPr>
          <w:b/>
          <w:lang w:eastAsia="en-US"/>
        </w:rPr>
        <w:lastRenderedPageBreak/>
        <w:t>Fault type 1-</w:t>
      </w:r>
      <w:r w:rsidRPr="004F5AA2">
        <w:t>Single turn short-circuit within same strand</w:t>
      </w:r>
    </w:p>
    <w:p w14:paraId="228843A9" w14:textId="77777777" w:rsidR="00C51790" w:rsidRPr="004F5AA2" w:rsidRDefault="00C51790" w:rsidP="00C51790">
      <w:pPr>
        <w:rPr>
          <w:lang w:eastAsia="en-US"/>
        </w:rPr>
      </w:pPr>
      <w:r w:rsidRPr="004F5AA2">
        <w:rPr>
          <w:rFonts w:cs="Arial"/>
          <w:iCs/>
          <w:szCs w:val="24"/>
        </w:rPr>
        <w:t xml:space="preserve">This type of fault could occur in any of turns within a machine slot, hence for this fault scenario, fault locations in different turns were investigated. Six locations were considered, viz. in turns 1,4,6,7,9 and 12 are defined previously in </w:t>
      </w:r>
      <w:r w:rsidRPr="004F5AA2">
        <w:rPr>
          <w:rFonts w:cs="Arial"/>
          <w:iCs/>
          <w:szCs w:val="24"/>
        </w:rPr>
        <w:fldChar w:fldCharType="begin"/>
      </w:r>
      <w:r w:rsidRPr="004F5AA2">
        <w:rPr>
          <w:rFonts w:cs="Arial"/>
          <w:iCs/>
          <w:szCs w:val="24"/>
        </w:rPr>
        <w:instrText xml:space="preserve"> REF _Ref12309111 \h </w:instrText>
      </w:r>
      <w:r w:rsidRPr="004F5AA2">
        <w:rPr>
          <w:rFonts w:cs="Arial"/>
          <w:iCs/>
          <w:szCs w:val="24"/>
        </w:rPr>
      </w:r>
      <w:r w:rsidRPr="004F5AA2">
        <w:rPr>
          <w:rFonts w:cs="Arial"/>
          <w:iCs/>
          <w:szCs w:val="24"/>
        </w:rPr>
        <w:fldChar w:fldCharType="separate"/>
      </w:r>
      <w:r w:rsidR="00CF5E36" w:rsidRPr="004F5AA2">
        <w:t xml:space="preserve">Figure </w:t>
      </w:r>
      <w:r w:rsidR="00CF5E36" w:rsidRPr="004F5AA2">
        <w:rPr>
          <w:noProof/>
        </w:rPr>
        <w:t>2</w:t>
      </w:r>
      <w:r w:rsidR="00CF5E36" w:rsidRPr="004F5AA2">
        <w:t>.</w:t>
      </w:r>
      <w:r w:rsidR="00CF5E36" w:rsidRPr="004F5AA2">
        <w:rPr>
          <w:noProof/>
        </w:rPr>
        <w:t>8</w:t>
      </w:r>
      <w:r w:rsidRPr="004F5AA2">
        <w:rPr>
          <w:rFonts w:cs="Arial"/>
          <w:iCs/>
          <w:szCs w:val="24"/>
        </w:rPr>
        <w:fldChar w:fldCharType="end"/>
      </w:r>
      <w:r w:rsidRPr="004F5AA2">
        <w:rPr>
          <w:rFonts w:cs="Arial"/>
          <w:iCs/>
          <w:szCs w:val="24"/>
        </w:rPr>
        <w:t xml:space="preserve">. An example of the FLUX2D coupled electrical circuit used in this series of simulations is shown in </w:t>
      </w:r>
      <w:r w:rsidRPr="004F5AA2">
        <w:rPr>
          <w:rFonts w:cs="Arial"/>
          <w:iCs/>
          <w:szCs w:val="24"/>
        </w:rPr>
        <w:fldChar w:fldCharType="begin"/>
      </w:r>
      <w:r w:rsidRPr="004F5AA2">
        <w:rPr>
          <w:rFonts w:cs="Arial"/>
          <w:iCs/>
          <w:szCs w:val="24"/>
        </w:rPr>
        <w:instrText xml:space="preserve"> REF _Ref12311289 \h </w:instrText>
      </w:r>
      <w:r w:rsidRPr="004F5AA2">
        <w:rPr>
          <w:rFonts w:cs="Arial"/>
          <w:iCs/>
          <w:szCs w:val="24"/>
        </w:rPr>
      </w:r>
      <w:r w:rsidRPr="004F5AA2">
        <w:rPr>
          <w:rFonts w:cs="Arial"/>
          <w:iCs/>
          <w:szCs w:val="24"/>
        </w:rPr>
        <w:fldChar w:fldCharType="separate"/>
      </w:r>
      <w:r w:rsidR="00CF5E36" w:rsidRPr="004F5AA2">
        <w:t xml:space="preserve">Figure </w:t>
      </w:r>
      <w:r w:rsidR="00CF5E36" w:rsidRPr="004F5AA2">
        <w:rPr>
          <w:noProof/>
        </w:rPr>
        <w:t>2</w:t>
      </w:r>
      <w:r w:rsidR="00CF5E36" w:rsidRPr="004F5AA2">
        <w:t>.</w:t>
      </w:r>
      <w:r w:rsidR="00CF5E36" w:rsidRPr="004F5AA2">
        <w:rPr>
          <w:noProof/>
        </w:rPr>
        <w:t>14</w:t>
      </w:r>
      <w:r w:rsidRPr="004F5AA2">
        <w:rPr>
          <w:rFonts w:cs="Arial"/>
          <w:iCs/>
          <w:szCs w:val="24"/>
        </w:rPr>
        <w:fldChar w:fldCharType="end"/>
      </w:r>
      <w:r w:rsidRPr="004F5AA2">
        <w:rPr>
          <w:rFonts w:cs="Arial"/>
          <w:iCs/>
          <w:szCs w:val="24"/>
        </w:rPr>
        <w:t xml:space="preserve">, in this case for a fault in turn 1. The steady state short circuit current in mid-position turn 1 is shown in </w:t>
      </w:r>
      <w:r w:rsidRPr="004F5AA2">
        <w:rPr>
          <w:rFonts w:cs="Arial"/>
          <w:iCs/>
          <w:szCs w:val="24"/>
        </w:rPr>
        <w:fldChar w:fldCharType="begin"/>
      </w:r>
      <w:r w:rsidRPr="004F5AA2">
        <w:rPr>
          <w:rFonts w:cs="Arial"/>
          <w:iCs/>
          <w:szCs w:val="24"/>
        </w:rPr>
        <w:instrText xml:space="preserve"> REF _Ref12311475 \h </w:instrText>
      </w:r>
      <w:r w:rsidRPr="004F5AA2">
        <w:rPr>
          <w:rFonts w:cs="Arial"/>
          <w:iCs/>
          <w:szCs w:val="24"/>
        </w:rPr>
      </w:r>
      <w:r w:rsidRPr="004F5AA2">
        <w:rPr>
          <w:rFonts w:cs="Arial"/>
          <w:iCs/>
          <w:szCs w:val="24"/>
        </w:rPr>
        <w:fldChar w:fldCharType="separate"/>
      </w:r>
      <w:r w:rsidR="00CF5E36" w:rsidRPr="004F5AA2">
        <w:t xml:space="preserve">Figure </w:t>
      </w:r>
      <w:r w:rsidR="00CF5E36" w:rsidRPr="004F5AA2">
        <w:rPr>
          <w:noProof/>
        </w:rPr>
        <w:t>2</w:t>
      </w:r>
      <w:r w:rsidR="00CF5E36" w:rsidRPr="004F5AA2">
        <w:t>.</w:t>
      </w:r>
      <w:r w:rsidR="00CF5E36" w:rsidRPr="004F5AA2">
        <w:rPr>
          <w:noProof/>
        </w:rPr>
        <w:t>15</w:t>
      </w:r>
      <w:r w:rsidRPr="004F5AA2">
        <w:rPr>
          <w:rFonts w:cs="Arial"/>
          <w:iCs/>
          <w:szCs w:val="24"/>
        </w:rPr>
        <w:fldChar w:fldCharType="end"/>
      </w:r>
      <w:r w:rsidRPr="004F5AA2">
        <w:rPr>
          <w:rFonts w:cs="Arial"/>
          <w:iCs/>
          <w:szCs w:val="24"/>
        </w:rPr>
        <w:t>.</w:t>
      </w:r>
    </w:p>
    <w:p w14:paraId="60985C5F" w14:textId="77777777" w:rsidR="00C51790" w:rsidRPr="004F5AA2" w:rsidRDefault="00C51790" w:rsidP="00C51790">
      <w:pPr>
        <w:jc w:val="center"/>
        <w:rPr>
          <w:lang w:eastAsia="en-US"/>
        </w:rPr>
      </w:pPr>
      <w:r w:rsidRPr="004F5AA2">
        <w:rPr>
          <w:noProof/>
        </w:rPr>
        <w:drawing>
          <wp:inline distT="0" distB="0" distL="0" distR="0" wp14:anchorId="5CC25B5D" wp14:editId="2737D3AE">
            <wp:extent cx="3145790" cy="2237740"/>
            <wp:effectExtent l="0" t="0" r="0" b="0"/>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45790" cy="2237740"/>
                    </a:xfrm>
                    <a:prstGeom prst="rect">
                      <a:avLst/>
                    </a:prstGeom>
                    <a:noFill/>
                  </pic:spPr>
                </pic:pic>
              </a:graphicData>
            </a:graphic>
          </wp:inline>
        </w:drawing>
      </w:r>
    </w:p>
    <w:p w14:paraId="501C8845" w14:textId="1AE9EA4C" w:rsidR="00C51790" w:rsidRPr="004F5AA2" w:rsidRDefault="00C51790" w:rsidP="00C51790">
      <w:pPr>
        <w:pStyle w:val="Caption"/>
      </w:pPr>
      <w:bookmarkStart w:id="155" w:name="_Ref12311289"/>
      <w:bookmarkStart w:id="156" w:name="_Toc13127057"/>
      <w:bookmarkStart w:id="157" w:name="_Toc2154984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14</w:t>
      </w:r>
      <w:r w:rsidR="00805BE2" w:rsidRPr="004F5AA2">
        <w:rPr>
          <w:noProof/>
        </w:rPr>
        <w:fldChar w:fldCharType="end"/>
      </w:r>
      <w:bookmarkEnd w:id="155"/>
      <w:r w:rsidRPr="004F5AA2">
        <w:t xml:space="preserve"> One strand short circuit fault in turn 1 mid-position</w:t>
      </w:r>
      <w:bookmarkEnd w:id="156"/>
      <w:bookmarkEnd w:id="157"/>
    </w:p>
    <w:p w14:paraId="71A49E26" w14:textId="77777777" w:rsidR="00C51790" w:rsidRPr="004F5AA2" w:rsidRDefault="00C51790" w:rsidP="00C51790">
      <w:pPr>
        <w:jc w:val="center"/>
        <w:rPr>
          <w:lang w:eastAsia="en-US"/>
        </w:rPr>
      </w:pPr>
      <w:r w:rsidRPr="004F5AA2">
        <w:rPr>
          <w:noProof/>
        </w:rPr>
        <w:drawing>
          <wp:inline distT="0" distB="0" distL="0" distR="0" wp14:anchorId="23C08C56" wp14:editId="2CD475B7">
            <wp:extent cx="4800600" cy="2628900"/>
            <wp:effectExtent l="0" t="0" r="0" b="0"/>
            <wp:docPr id="2253" name="Picture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Fault_1.png"/>
                    <pic:cNvPicPr/>
                  </pic:nvPicPr>
                  <pic:blipFill>
                    <a:blip r:embed="rId43">
                      <a:extLst>
                        <a:ext uri="{28A0092B-C50C-407E-A947-70E740481C1C}">
                          <a14:useLocalDpi xmlns:a14="http://schemas.microsoft.com/office/drawing/2010/main" val="0"/>
                        </a:ext>
                      </a:extLst>
                    </a:blip>
                    <a:stretch>
                      <a:fillRect/>
                    </a:stretch>
                  </pic:blipFill>
                  <pic:spPr>
                    <a:xfrm>
                      <a:off x="0" y="0"/>
                      <a:ext cx="4800600" cy="2628900"/>
                    </a:xfrm>
                    <a:prstGeom prst="rect">
                      <a:avLst/>
                    </a:prstGeom>
                  </pic:spPr>
                </pic:pic>
              </a:graphicData>
            </a:graphic>
          </wp:inline>
        </w:drawing>
      </w:r>
    </w:p>
    <w:p w14:paraId="535404E6" w14:textId="773A9AF0" w:rsidR="00C51790" w:rsidRPr="004F5AA2" w:rsidRDefault="00C51790" w:rsidP="00C51790">
      <w:pPr>
        <w:pStyle w:val="Caption"/>
      </w:pPr>
      <w:bookmarkStart w:id="158" w:name="_Ref12311475"/>
      <w:bookmarkStart w:id="159" w:name="_Toc13127058"/>
      <w:bookmarkStart w:id="160" w:name="_Toc2154984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15</w:t>
      </w:r>
      <w:r w:rsidR="00805BE2" w:rsidRPr="004F5AA2">
        <w:rPr>
          <w:noProof/>
        </w:rPr>
        <w:fldChar w:fldCharType="end"/>
      </w:r>
      <w:bookmarkEnd w:id="158"/>
      <w:r w:rsidRPr="004F5AA2">
        <w:t xml:space="preserve"> One strand short circuit current waveform</w:t>
      </w:r>
      <w:bookmarkEnd w:id="159"/>
      <w:bookmarkEnd w:id="160"/>
    </w:p>
    <w:p w14:paraId="594CD760" w14:textId="77777777" w:rsidR="00C51790" w:rsidRPr="004F5AA2" w:rsidRDefault="00C51790" w:rsidP="00C51790">
      <w:pPr>
        <w:rPr>
          <w:lang w:eastAsia="en-US"/>
        </w:rPr>
      </w:pPr>
      <w:r w:rsidRPr="004F5AA2">
        <w:rPr>
          <w:rFonts w:cs="Arial"/>
          <w:iCs/>
          <w:szCs w:val="24"/>
        </w:rPr>
        <w:t xml:space="preserve">As shown in </w:t>
      </w:r>
      <w:r w:rsidRPr="004F5AA2">
        <w:rPr>
          <w:rFonts w:cs="Arial"/>
          <w:iCs/>
          <w:szCs w:val="24"/>
        </w:rPr>
        <w:fldChar w:fldCharType="begin"/>
      </w:r>
      <w:r w:rsidRPr="004F5AA2">
        <w:rPr>
          <w:rFonts w:cs="Arial"/>
          <w:iCs/>
          <w:szCs w:val="24"/>
        </w:rPr>
        <w:instrText xml:space="preserve"> REF _Ref12311346 \h  \* MERGEFORMAT </w:instrText>
      </w:r>
      <w:r w:rsidRPr="004F5AA2">
        <w:rPr>
          <w:rFonts w:cs="Arial"/>
          <w:iCs/>
          <w:szCs w:val="24"/>
        </w:rPr>
      </w:r>
      <w:r w:rsidRPr="004F5AA2">
        <w:rPr>
          <w:rFonts w:cs="Arial"/>
          <w:iCs/>
          <w:szCs w:val="24"/>
        </w:rPr>
        <w:fldChar w:fldCharType="separate"/>
      </w:r>
      <w:r w:rsidR="00CF5E36" w:rsidRPr="004F5AA2">
        <w:t xml:space="preserve">Figure </w:t>
      </w:r>
      <w:r w:rsidR="00CF5E36" w:rsidRPr="004F5AA2">
        <w:rPr>
          <w:noProof/>
        </w:rPr>
        <w:t>2.16</w:t>
      </w:r>
      <w:r w:rsidRPr="004F5AA2">
        <w:rPr>
          <w:rFonts w:cs="Arial"/>
          <w:iCs/>
          <w:szCs w:val="24"/>
        </w:rPr>
        <w:fldChar w:fldCharType="end"/>
      </w:r>
      <w:r w:rsidRPr="004F5AA2">
        <w:rPr>
          <w:rFonts w:cs="Arial"/>
          <w:iCs/>
          <w:szCs w:val="24"/>
        </w:rPr>
        <w:t xml:space="preserve"> the associated electric circuit, elements within the </w:t>
      </w:r>
      <w:r w:rsidRPr="004F5AA2">
        <w:rPr>
          <w:lang w:eastAsia="en-US"/>
        </w:rPr>
        <w:t>green frame represent the short-circuit within the same strand in turn 1, the red frame represents the remaining 11 turns in this same strand  and the blue frame represents 12 turns of the remaining 23 strands.</w:t>
      </w:r>
    </w:p>
    <w:p w14:paraId="73EF6652" w14:textId="77777777" w:rsidR="00C51790" w:rsidRPr="004F5AA2" w:rsidRDefault="00C51790" w:rsidP="00C51790">
      <w:pPr>
        <w:jc w:val="center"/>
        <w:rPr>
          <w:lang w:eastAsia="en-US"/>
        </w:rPr>
      </w:pPr>
      <w:r w:rsidRPr="004F5AA2">
        <w:rPr>
          <w:noProof/>
        </w:rPr>
        <w:lastRenderedPageBreak/>
        <w:drawing>
          <wp:inline distT="0" distB="0" distL="0" distR="0" wp14:anchorId="6DB4C957" wp14:editId="4B9D02F8">
            <wp:extent cx="4875127" cy="4810125"/>
            <wp:effectExtent l="0" t="0" r="1905" b="0"/>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Fault_type_1_Circuit_2.png"/>
                    <pic:cNvPicPr/>
                  </pic:nvPicPr>
                  <pic:blipFill>
                    <a:blip r:embed="rId44">
                      <a:extLst>
                        <a:ext uri="{28A0092B-C50C-407E-A947-70E740481C1C}">
                          <a14:useLocalDpi xmlns:a14="http://schemas.microsoft.com/office/drawing/2010/main" val="0"/>
                        </a:ext>
                      </a:extLst>
                    </a:blip>
                    <a:stretch>
                      <a:fillRect/>
                    </a:stretch>
                  </pic:blipFill>
                  <pic:spPr>
                    <a:xfrm>
                      <a:off x="0" y="0"/>
                      <a:ext cx="4881944" cy="4816851"/>
                    </a:xfrm>
                    <a:prstGeom prst="rect">
                      <a:avLst/>
                    </a:prstGeom>
                  </pic:spPr>
                </pic:pic>
              </a:graphicData>
            </a:graphic>
          </wp:inline>
        </w:drawing>
      </w:r>
    </w:p>
    <w:p w14:paraId="42355FEF" w14:textId="258C95E4" w:rsidR="00C51790" w:rsidRPr="004F5AA2" w:rsidRDefault="00C51790" w:rsidP="00C51790">
      <w:pPr>
        <w:pStyle w:val="Caption"/>
      </w:pPr>
      <w:bookmarkStart w:id="161" w:name="_Ref12311346"/>
      <w:bookmarkStart w:id="162" w:name="_Toc13127059"/>
      <w:bookmarkStart w:id="163" w:name="_Toc2154984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16</w:t>
      </w:r>
      <w:r w:rsidR="00805BE2" w:rsidRPr="004F5AA2">
        <w:rPr>
          <w:noProof/>
        </w:rPr>
        <w:fldChar w:fldCharType="end"/>
      </w:r>
      <w:bookmarkEnd w:id="161"/>
      <w:r w:rsidRPr="004F5AA2">
        <w:t xml:space="preserve"> Electrical equivalent circuit for fault type 1</w:t>
      </w:r>
      <w:bookmarkEnd w:id="162"/>
      <w:bookmarkEnd w:id="163"/>
    </w:p>
    <w:p w14:paraId="14AE2F51" w14:textId="77777777" w:rsidR="00C51790" w:rsidRPr="004F5AA2" w:rsidRDefault="00C51790" w:rsidP="00C51790">
      <w:pPr>
        <w:rPr>
          <w:rFonts w:cs="Times New Roman"/>
        </w:rPr>
      </w:pPr>
      <w:r w:rsidRPr="004F5AA2">
        <w:rPr>
          <w:rFonts w:cs="Times New Roman"/>
        </w:rPr>
        <w:t xml:space="preserve">Time-stepped finite element simulations were performed for a series of models representing the 6 specified strand-to-strand, single turn short-circuit locations. The predicted steady-state current in the faulted strand are summarised in </w:t>
      </w:r>
      <w:r w:rsidRPr="004F5AA2">
        <w:rPr>
          <w:rFonts w:cs="Times New Roman"/>
        </w:rPr>
        <w:fldChar w:fldCharType="begin"/>
      </w:r>
      <w:r w:rsidRPr="004F5AA2">
        <w:rPr>
          <w:rFonts w:cs="Times New Roman"/>
        </w:rPr>
        <w:instrText xml:space="preserve"> REF _Ref12311587 \h  \* MERGEFORMAT </w:instrText>
      </w:r>
      <w:r w:rsidRPr="004F5AA2">
        <w:rPr>
          <w:rFonts w:cs="Times New Roman"/>
        </w:rPr>
      </w:r>
      <w:r w:rsidRPr="004F5AA2">
        <w:rPr>
          <w:rFonts w:cs="Times New Roman"/>
        </w:rPr>
        <w:fldChar w:fldCharType="separate"/>
      </w:r>
      <w:r w:rsidR="00CF5E36" w:rsidRPr="004F5AA2">
        <w:rPr>
          <w:rFonts w:cs="Times New Roman"/>
        </w:rPr>
        <w:t>Table 2</w:t>
      </w:r>
      <w:r w:rsidR="00CF5E36" w:rsidRPr="004F5AA2">
        <w:rPr>
          <w:rFonts w:cs="Times New Roman"/>
        </w:rPr>
        <w:noBreakHyphen/>
        <w:t>5</w:t>
      </w:r>
      <w:r w:rsidRPr="004F5AA2">
        <w:rPr>
          <w:rFonts w:cs="Times New Roman"/>
        </w:rPr>
        <w:fldChar w:fldCharType="end"/>
      </w:r>
      <w:r w:rsidRPr="004F5AA2">
        <w:rPr>
          <w:rFonts w:cs="Times New Roman"/>
        </w:rPr>
        <w:t xml:space="preserve">. These results show that the variation in fault currents fall within a relatively narrow range. This narrow range is a consequence of the fact that in a single strand fault, the resistance is a far greater proportion of the impedance than in the full conductor and hence location within the slot is not a significant factor in determining the magnitude of the fault current. The small difference between different fault locations can be attributed to varying slot leakage as discussed in Chapter 1. </w:t>
      </w:r>
    </w:p>
    <w:p w14:paraId="6761DFF9" w14:textId="40CFDE95" w:rsidR="00BF2CE8" w:rsidRPr="004F5AA2" w:rsidRDefault="00BF2CE8" w:rsidP="00C51790">
      <w:pPr>
        <w:rPr>
          <w:rFonts w:ascii="Arial" w:hAnsi="Arial" w:cs="Arial"/>
        </w:rPr>
      </w:pPr>
      <w:r w:rsidRPr="004F5AA2">
        <w:rPr>
          <w:rFonts w:ascii="Arial" w:hAnsi="Arial" w:cs="Arial"/>
        </w:rPr>
        <w:br w:type="page"/>
      </w:r>
    </w:p>
    <w:p w14:paraId="7959E195" w14:textId="77777777" w:rsidR="00C51790" w:rsidRPr="004F5AA2" w:rsidRDefault="00C51790" w:rsidP="00C51790">
      <w:pPr>
        <w:rPr>
          <w:rFonts w:ascii="Arial" w:hAnsi="Arial"/>
        </w:rPr>
      </w:pPr>
    </w:p>
    <w:tbl>
      <w:tblPr>
        <w:tblStyle w:val="TableGrid"/>
        <w:tblpPr w:leftFromText="180" w:rightFromText="180" w:vertAnchor="text" w:horzAnchor="margin" w:tblpXSpec="center" w:tblpY="1"/>
        <w:tblW w:w="0" w:type="auto"/>
        <w:tblInd w:w="0" w:type="dxa"/>
        <w:tblLook w:val="04A0" w:firstRow="1" w:lastRow="0" w:firstColumn="1" w:lastColumn="0" w:noHBand="0" w:noVBand="1"/>
      </w:tblPr>
      <w:tblGrid>
        <w:gridCol w:w="3124"/>
        <w:gridCol w:w="3075"/>
      </w:tblGrid>
      <w:tr w:rsidR="004F5AA2" w:rsidRPr="004F5AA2" w14:paraId="22FC5E7A" w14:textId="77777777" w:rsidTr="001E327C">
        <w:tc>
          <w:tcPr>
            <w:tcW w:w="3124" w:type="dxa"/>
            <w:vAlign w:val="center"/>
          </w:tcPr>
          <w:p w14:paraId="083002F3" w14:textId="77777777" w:rsidR="00C51790" w:rsidRPr="004F5AA2" w:rsidRDefault="00C51790" w:rsidP="001E327C">
            <w:pPr>
              <w:pStyle w:val="NoSpacing"/>
              <w:jc w:val="center"/>
            </w:pPr>
            <w:r w:rsidRPr="004F5AA2">
              <w:t>Faulted turn location</w:t>
            </w:r>
          </w:p>
        </w:tc>
        <w:tc>
          <w:tcPr>
            <w:tcW w:w="3075" w:type="dxa"/>
            <w:vAlign w:val="center"/>
          </w:tcPr>
          <w:p w14:paraId="34EDD475" w14:textId="77777777" w:rsidR="00C51790" w:rsidRPr="004F5AA2" w:rsidRDefault="00C51790" w:rsidP="001E327C">
            <w:pPr>
              <w:pStyle w:val="NoSpacing"/>
              <w:jc w:val="center"/>
            </w:pPr>
            <w:r w:rsidRPr="004F5AA2">
              <w:t>Steady state peak current per strand (A)</w:t>
            </w:r>
          </w:p>
        </w:tc>
      </w:tr>
      <w:tr w:rsidR="004F5AA2" w:rsidRPr="004F5AA2" w14:paraId="554B1607" w14:textId="77777777" w:rsidTr="001E327C">
        <w:tc>
          <w:tcPr>
            <w:tcW w:w="3124" w:type="dxa"/>
            <w:vAlign w:val="center"/>
          </w:tcPr>
          <w:p w14:paraId="46C13D38" w14:textId="77777777" w:rsidR="00C51790" w:rsidRPr="004F5AA2" w:rsidDel="00FF1920" w:rsidRDefault="00C51790" w:rsidP="001E327C">
            <w:pPr>
              <w:pStyle w:val="NoSpacing"/>
              <w:jc w:val="center"/>
            </w:pPr>
            <w:r w:rsidRPr="004F5AA2">
              <w:t>1</w:t>
            </w:r>
          </w:p>
        </w:tc>
        <w:tc>
          <w:tcPr>
            <w:tcW w:w="3075" w:type="dxa"/>
            <w:vAlign w:val="center"/>
          </w:tcPr>
          <w:p w14:paraId="7E567172" w14:textId="77777777" w:rsidR="00C51790" w:rsidRPr="004F5AA2" w:rsidRDefault="00C51790" w:rsidP="001E327C">
            <w:pPr>
              <w:pStyle w:val="NoSpacing"/>
              <w:jc w:val="center"/>
            </w:pPr>
            <w:r w:rsidRPr="004F5AA2">
              <w:t>602</w:t>
            </w:r>
          </w:p>
        </w:tc>
      </w:tr>
      <w:tr w:rsidR="004F5AA2" w:rsidRPr="004F5AA2" w14:paraId="681C2083" w14:textId="77777777" w:rsidTr="001E327C">
        <w:tc>
          <w:tcPr>
            <w:tcW w:w="3124" w:type="dxa"/>
            <w:vAlign w:val="center"/>
          </w:tcPr>
          <w:p w14:paraId="3C98EEDF" w14:textId="77777777" w:rsidR="00C51790" w:rsidRPr="004F5AA2" w:rsidRDefault="00C51790" w:rsidP="001E327C">
            <w:pPr>
              <w:pStyle w:val="NoSpacing"/>
              <w:jc w:val="center"/>
            </w:pPr>
            <w:r w:rsidRPr="004F5AA2">
              <w:t>4</w:t>
            </w:r>
          </w:p>
        </w:tc>
        <w:tc>
          <w:tcPr>
            <w:tcW w:w="3075" w:type="dxa"/>
            <w:vAlign w:val="center"/>
          </w:tcPr>
          <w:p w14:paraId="5210C32B" w14:textId="77777777" w:rsidR="00C51790" w:rsidRPr="004F5AA2" w:rsidRDefault="00C51790" w:rsidP="001E327C">
            <w:pPr>
              <w:pStyle w:val="NoSpacing"/>
              <w:jc w:val="center"/>
            </w:pPr>
            <w:r w:rsidRPr="004F5AA2">
              <w:t>605</w:t>
            </w:r>
          </w:p>
        </w:tc>
      </w:tr>
      <w:tr w:rsidR="004F5AA2" w:rsidRPr="004F5AA2" w14:paraId="7327F2A1" w14:textId="77777777" w:rsidTr="001E327C">
        <w:tc>
          <w:tcPr>
            <w:tcW w:w="3124" w:type="dxa"/>
            <w:vAlign w:val="center"/>
          </w:tcPr>
          <w:p w14:paraId="1A181DE7" w14:textId="77777777" w:rsidR="00C51790" w:rsidRPr="004F5AA2" w:rsidRDefault="00C51790" w:rsidP="001E327C">
            <w:pPr>
              <w:pStyle w:val="NoSpacing"/>
              <w:jc w:val="center"/>
            </w:pPr>
            <w:r w:rsidRPr="004F5AA2">
              <w:t>6</w:t>
            </w:r>
          </w:p>
        </w:tc>
        <w:tc>
          <w:tcPr>
            <w:tcW w:w="3075" w:type="dxa"/>
            <w:vAlign w:val="center"/>
          </w:tcPr>
          <w:p w14:paraId="2A3FF85E" w14:textId="77777777" w:rsidR="00C51790" w:rsidRPr="004F5AA2" w:rsidRDefault="00C51790" w:rsidP="001E327C">
            <w:pPr>
              <w:pStyle w:val="NoSpacing"/>
              <w:jc w:val="center"/>
            </w:pPr>
            <w:r w:rsidRPr="004F5AA2">
              <w:t>608</w:t>
            </w:r>
          </w:p>
        </w:tc>
      </w:tr>
      <w:tr w:rsidR="004F5AA2" w:rsidRPr="004F5AA2" w14:paraId="21C7A1A0" w14:textId="77777777" w:rsidTr="001E327C">
        <w:tc>
          <w:tcPr>
            <w:tcW w:w="3124" w:type="dxa"/>
            <w:vAlign w:val="center"/>
          </w:tcPr>
          <w:p w14:paraId="5E940B70" w14:textId="77777777" w:rsidR="00C51790" w:rsidRPr="004F5AA2" w:rsidRDefault="00C51790" w:rsidP="001E327C">
            <w:pPr>
              <w:pStyle w:val="NoSpacing"/>
              <w:jc w:val="center"/>
            </w:pPr>
            <w:r w:rsidRPr="004F5AA2">
              <w:t>7</w:t>
            </w:r>
          </w:p>
        </w:tc>
        <w:tc>
          <w:tcPr>
            <w:tcW w:w="3075" w:type="dxa"/>
            <w:vAlign w:val="center"/>
          </w:tcPr>
          <w:p w14:paraId="7087B8C0" w14:textId="77777777" w:rsidR="00C51790" w:rsidRPr="004F5AA2" w:rsidRDefault="00C51790" w:rsidP="001E327C">
            <w:pPr>
              <w:pStyle w:val="NoSpacing"/>
              <w:jc w:val="center"/>
            </w:pPr>
            <w:r w:rsidRPr="004F5AA2">
              <w:t>609</w:t>
            </w:r>
          </w:p>
        </w:tc>
      </w:tr>
      <w:tr w:rsidR="004F5AA2" w:rsidRPr="004F5AA2" w14:paraId="34314B4E" w14:textId="77777777" w:rsidTr="001E327C">
        <w:tc>
          <w:tcPr>
            <w:tcW w:w="3124" w:type="dxa"/>
            <w:vAlign w:val="center"/>
          </w:tcPr>
          <w:p w14:paraId="029044FB" w14:textId="77777777" w:rsidR="00C51790" w:rsidRPr="004F5AA2" w:rsidRDefault="00C51790" w:rsidP="001E327C">
            <w:pPr>
              <w:pStyle w:val="NoSpacing"/>
              <w:jc w:val="center"/>
            </w:pPr>
            <w:r w:rsidRPr="004F5AA2">
              <w:t>9</w:t>
            </w:r>
          </w:p>
        </w:tc>
        <w:tc>
          <w:tcPr>
            <w:tcW w:w="3075" w:type="dxa"/>
            <w:vAlign w:val="center"/>
          </w:tcPr>
          <w:p w14:paraId="73B2FA17" w14:textId="77777777" w:rsidR="00C51790" w:rsidRPr="004F5AA2" w:rsidRDefault="00C51790" w:rsidP="001E327C">
            <w:pPr>
              <w:pStyle w:val="NoSpacing"/>
              <w:jc w:val="center"/>
            </w:pPr>
            <w:r w:rsidRPr="004F5AA2">
              <w:t>606</w:t>
            </w:r>
          </w:p>
        </w:tc>
      </w:tr>
      <w:tr w:rsidR="004F5AA2" w:rsidRPr="004F5AA2" w14:paraId="75D57913" w14:textId="77777777" w:rsidTr="001E327C">
        <w:tc>
          <w:tcPr>
            <w:tcW w:w="3124" w:type="dxa"/>
            <w:vAlign w:val="center"/>
          </w:tcPr>
          <w:p w14:paraId="6222BEFC" w14:textId="77777777" w:rsidR="00C51790" w:rsidRPr="004F5AA2" w:rsidRDefault="00C51790" w:rsidP="001E327C">
            <w:pPr>
              <w:pStyle w:val="NoSpacing"/>
              <w:jc w:val="center"/>
            </w:pPr>
            <w:r w:rsidRPr="004F5AA2">
              <w:t>12</w:t>
            </w:r>
          </w:p>
        </w:tc>
        <w:tc>
          <w:tcPr>
            <w:tcW w:w="3075" w:type="dxa"/>
            <w:vAlign w:val="center"/>
          </w:tcPr>
          <w:p w14:paraId="6A05A69B" w14:textId="77777777" w:rsidR="00C51790" w:rsidRPr="004F5AA2" w:rsidRDefault="00C51790" w:rsidP="001E327C">
            <w:pPr>
              <w:pStyle w:val="NoSpacing"/>
              <w:jc w:val="center"/>
            </w:pPr>
            <w:r w:rsidRPr="004F5AA2">
              <w:t>608</w:t>
            </w:r>
          </w:p>
        </w:tc>
      </w:tr>
    </w:tbl>
    <w:p w14:paraId="1992B5E8" w14:textId="77777777" w:rsidR="00C51790" w:rsidRPr="004F5AA2" w:rsidRDefault="00C51790" w:rsidP="00C51790">
      <w:pPr>
        <w:pStyle w:val="Caption"/>
      </w:pPr>
    </w:p>
    <w:p w14:paraId="2C593D41" w14:textId="77777777" w:rsidR="00C51790" w:rsidRPr="004F5AA2" w:rsidRDefault="00C51790" w:rsidP="00C51790">
      <w:pPr>
        <w:jc w:val="center"/>
      </w:pPr>
    </w:p>
    <w:p w14:paraId="768FB463" w14:textId="77777777" w:rsidR="00C51790" w:rsidRPr="004F5AA2" w:rsidRDefault="00C51790" w:rsidP="00C51790">
      <w:pPr>
        <w:jc w:val="center"/>
      </w:pPr>
    </w:p>
    <w:p w14:paraId="020828A3" w14:textId="77777777" w:rsidR="00C51790" w:rsidRPr="004F5AA2" w:rsidRDefault="00C51790" w:rsidP="00C51790">
      <w:pPr>
        <w:jc w:val="center"/>
      </w:pPr>
    </w:p>
    <w:p w14:paraId="0E0BB3A2" w14:textId="77777777" w:rsidR="00C51790" w:rsidRPr="004F5AA2" w:rsidRDefault="00C51790" w:rsidP="00C51790">
      <w:pPr>
        <w:jc w:val="center"/>
      </w:pPr>
    </w:p>
    <w:p w14:paraId="2CD97639" w14:textId="77777777" w:rsidR="00BF2CE8" w:rsidRPr="004F5AA2" w:rsidRDefault="00BF2CE8" w:rsidP="00C51790">
      <w:pPr>
        <w:jc w:val="center"/>
      </w:pPr>
    </w:p>
    <w:p w14:paraId="2D9931FD" w14:textId="77777777" w:rsidR="00BF2CE8" w:rsidRPr="004F5AA2" w:rsidRDefault="00BF2CE8" w:rsidP="00C51790">
      <w:pPr>
        <w:jc w:val="center"/>
      </w:pPr>
    </w:p>
    <w:p w14:paraId="691F8E9D" w14:textId="77777777" w:rsidR="00BF2CE8" w:rsidRPr="004F5AA2" w:rsidRDefault="00BF2CE8" w:rsidP="00C51790">
      <w:pPr>
        <w:jc w:val="center"/>
      </w:pPr>
    </w:p>
    <w:p w14:paraId="71F70D17" w14:textId="77777777" w:rsidR="00C51790" w:rsidRPr="004F5AA2" w:rsidRDefault="00C51790" w:rsidP="00C51790">
      <w:pPr>
        <w:pStyle w:val="Caption"/>
      </w:pPr>
      <w:bookmarkStart w:id="164" w:name="_Ref12311587"/>
      <w:bookmarkStart w:id="165" w:name="_Toc21550029"/>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5</w:t>
      </w:r>
      <w:r w:rsidR="00D17088" w:rsidRPr="004F5AA2">
        <w:rPr>
          <w:noProof/>
        </w:rPr>
        <w:fldChar w:fldCharType="end"/>
      </w:r>
      <w:bookmarkEnd w:id="164"/>
      <w:r w:rsidRPr="004F5AA2">
        <w:t xml:space="preserve"> Simulation results for different fault locations</w:t>
      </w:r>
      <w:bookmarkEnd w:id="165"/>
    </w:p>
    <w:p w14:paraId="2DBE27E3" w14:textId="77777777" w:rsidR="00C51790" w:rsidRPr="004F5AA2" w:rsidRDefault="00C51790" w:rsidP="00394FDD">
      <w:pPr>
        <w:spacing w:after="120"/>
      </w:pPr>
      <w:r w:rsidRPr="004F5AA2">
        <w:rPr>
          <w:b/>
          <w:lang w:eastAsia="en-US"/>
        </w:rPr>
        <w:t>Fault type 2 -</w:t>
      </w:r>
      <w:r w:rsidRPr="004F5AA2">
        <w:t>Turn to turn short-circuit within same strand</w:t>
      </w:r>
    </w:p>
    <w:p w14:paraId="730D051B" w14:textId="5645B670" w:rsidR="00C51790" w:rsidRPr="004F5AA2" w:rsidRDefault="00C51790" w:rsidP="00C51790">
      <w:r w:rsidRPr="004F5AA2">
        <w:t>This fault recognises the fact that in a transposed Litz wire or simply a random wound bundles of parallel strands it is possible to have a short between the same strand in different turns</w:t>
      </w:r>
      <w:r w:rsidR="00875B10" w:rsidRPr="004F5AA2">
        <w:fldChar w:fldCharType="begin" w:fldLock="1"/>
      </w:r>
      <w:r w:rsidR="001B0FFD" w:rsidRPr="004F5AA2">
        <w:instrText>ADDIN CSL_CITATION {"citationItems":[{"id":"ITEM-1","itemData":{"DOI":"10.1109/TMAG.2012.2201701","ISSN":"00189464","abstract":"The additional eddy loss in the solid strand of the formed coil is an important part of windings copper loss in the superpower direct drive permanent magnetic synchronous motor (PMSM). This eddy loss produces due to the uneven leakage magnetic field in the stator slot region. The traditional windings transposition technology is difficultly applied to the multi-turn and less-strand formed coil, because of the limited slot fill factor. Therefore, aiming to reduce the additional eddy loss, this paper proposes a new end windings transposition technology and it was used in a 2 MW low-speed and high-torque multi-unit PMSM prototype. The additional eddy loss inhibitory excellent effect is verified by finite element analysis. It should be emphasized that this technology can be directly used in the permanent magnetic direct drive wind generator.","author":[{"dropping-particle":"","family":"Zou","given":"Jibin","non-dropping-particle":"","parse-names":false,"suffix":""},{"dropping-particle":"","family":"Zhao","given":"Bo","non-dropping-particle":"","parse-names":false,"suffix":""},{"dropping-particle":"","family":"Xu","given":"Yongxiang","non-dropping-particle":"","parse-names":false,"suffix":""},{"dropping-particle":"","family":"Shang","given":"Jing","non-dropping-particle":"","parse-names":false,"suffix":""},{"dropping-particle":"","family":"Liang","given":"Weiyan","non-dropping-particle":"","parse-names":false,"suffix":""}],"container-title":"IEEE Transactions on Magnetics","id":"ITEM-1","issued":{"date-parts":[["2012"]]},"title":"A new end windings transposition to reduce windings eddy loss for 2 MW direct drive multi-unit pmsm","type":"article-journal"},"uris":["http://www.mendeley.com/documents/?uuid=e69c02d9-24c9-4cd2-85ed-b188b81f9309"]}],"mendeley":{"formattedCitation":"[41]","plainTextFormattedCitation":"[41]","previouslyFormattedCitation":"[41]"},"properties":{"noteIndex":0},"schema":"https://github.com/citation-style-language/schema/raw/master/csl-citation.json"}</w:instrText>
      </w:r>
      <w:r w:rsidR="00875B10" w:rsidRPr="004F5AA2">
        <w:fldChar w:fldCharType="separate"/>
      </w:r>
      <w:r w:rsidR="00875B10" w:rsidRPr="004F5AA2">
        <w:rPr>
          <w:noProof/>
        </w:rPr>
        <w:t>[41]</w:t>
      </w:r>
      <w:r w:rsidR="00875B10" w:rsidRPr="004F5AA2">
        <w:fldChar w:fldCharType="end"/>
      </w:r>
      <w:r w:rsidRPr="004F5AA2">
        <w:t xml:space="preserve">. Whereas this might be statistically unlikely given the presence of the other 23 strands (any of which could cause the fault), it provides an interesting test case. Fault type 2 has many hundreds of variations in terms of different strands involved and fault location. </w:t>
      </w:r>
    </w:p>
    <w:p w14:paraId="5589CE40" w14:textId="77777777" w:rsidR="00C51790" w:rsidRPr="004F5AA2" w:rsidRDefault="00C51790" w:rsidP="00C51790"/>
    <w:p w14:paraId="22BA4764" w14:textId="6A8B10BE" w:rsidR="00C51790" w:rsidRPr="004F5AA2" w:rsidRDefault="00C51790" w:rsidP="00C51790">
      <w:r w:rsidRPr="004F5AA2">
        <w:t xml:space="preserve">If each stranded turn was laid out in exactly the same manner in each turn, then within a slot, successive turns of the same strand would not be close to each other. However, either deliberate transposition of the winding between turns (usually in the end-windings) or simply from some uncontrolled twisting of the bundle of strands, it is possible that the same stand in different turns could end up adjacent to each other as shown in the example in </w:t>
      </w:r>
      <w:r w:rsidRPr="004F5AA2">
        <w:fldChar w:fldCharType="begin"/>
      </w:r>
      <w:r w:rsidRPr="004F5AA2">
        <w:instrText xml:space="preserve"> REF _Ref12311993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17</w:t>
      </w:r>
      <w:r w:rsidRPr="004F5AA2">
        <w:fldChar w:fldCharType="end"/>
      </w:r>
      <w:r w:rsidRPr="004F5AA2">
        <w:t>. Consider the case of the 3</w:t>
      </w:r>
      <w:r w:rsidRPr="004F5AA2">
        <w:rPr>
          <w:vertAlign w:val="superscript"/>
        </w:rPr>
        <w:t>rd</w:t>
      </w:r>
      <w:r w:rsidRPr="004F5AA2">
        <w:t xml:space="preserve"> strand turn 8 is short circuited with 3</w:t>
      </w:r>
      <w:r w:rsidRPr="004F5AA2">
        <w:rPr>
          <w:vertAlign w:val="superscript"/>
        </w:rPr>
        <w:t>rd</w:t>
      </w:r>
      <w:r w:rsidRPr="004F5AA2">
        <w:t xml:space="preserve"> strand turn 9 within the same slot (i.e. they are both negative oriented conductor according to the adopted convention). The green detailing in </w:t>
      </w:r>
      <w:r w:rsidR="00875B10" w:rsidRPr="004F5AA2">
        <w:fldChar w:fldCharType="begin"/>
      </w:r>
      <w:r w:rsidR="00875B10" w:rsidRPr="004F5AA2">
        <w:instrText xml:space="preserve"> REF _Ref12311993 \h </w:instrText>
      </w:r>
      <w:r w:rsidR="00875B10"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17</w:t>
      </w:r>
      <w:r w:rsidR="00875B10" w:rsidRPr="004F5AA2">
        <w:fldChar w:fldCharType="end"/>
      </w:r>
      <w:r w:rsidR="00875B10" w:rsidRPr="004F5AA2">
        <w:t xml:space="preserve"> </w:t>
      </w:r>
      <w:r w:rsidRPr="004F5AA2">
        <w:t xml:space="preserve">shows the position of the strand of interest in successive turns, in which a simplified transposition is performed. </w:t>
      </w:r>
    </w:p>
    <w:p w14:paraId="5F518E82" w14:textId="77777777" w:rsidR="00C51790" w:rsidRPr="004F5AA2" w:rsidRDefault="00C51790" w:rsidP="00C51790"/>
    <w:p w14:paraId="56D5007E" w14:textId="00C7FD09" w:rsidR="00C51790" w:rsidRPr="004F5AA2" w:rsidRDefault="00C51790" w:rsidP="00C51790">
      <w:r w:rsidRPr="004F5AA2">
        <w:t xml:space="preserve">On this basis of the discussion in section </w:t>
      </w:r>
      <w:r w:rsidRPr="004F5AA2">
        <w:fldChar w:fldCharType="begin"/>
      </w:r>
      <w:r w:rsidRPr="004F5AA2">
        <w:instrText xml:space="preserve"> REF _Ref12312189 \n \h </w:instrText>
      </w:r>
      <w:r w:rsidRPr="004F5AA2">
        <w:fldChar w:fldCharType="separate"/>
      </w:r>
      <w:r w:rsidR="00CF5E36" w:rsidRPr="004F5AA2">
        <w:t>2.2</w:t>
      </w:r>
      <w:r w:rsidRPr="004F5AA2">
        <w:fldChar w:fldCharType="end"/>
      </w:r>
      <w:r w:rsidRPr="004F5AA2">
        <w:t xml:space="preserve">, such a fault is categorised as single strand short circuit in single turn, which is the same to fault type 1. Hence, a short circuit in the same strand of turns 8 and 9 in Figure 2.16 results in effect in a fault type 1. On the other hand, a similar situation in this slot could occur with a single-strand fault between turn 6 </w:t>
      </w:r>
      <w:r w:rsidRPr="004F5AA2">
        <w:lastRenderedPageBreak/>
        <w:t xml:space="preserve">and turn 11; turn 7 and 10; turn 5 and 12, which as shown in </w:t>
      </w:r>
      <w:r w:rsidR="00875B10" w:rsidRPr="004F5AA2">
        <w:fldChar w:fldCharType="begin"/>
      </w:r>
      <w:r w:rsidR="00875B10" w:rsidRPr="004F5AA2">
        <w:instrText xml:space="preserve"> REF _Ref12311993 \h </w:instrText>
      </w:r>
      <w:r w:rsidR="00875B10"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17</w:t>
      </w:r>
      <w:r w:rsidR="00875B10" w:rsidRPr="004F5AA2">
        <w:fldChar w:fldCharType="end"/>
      </w:r>
      <w:r w:rsidR="00875B10" w:rsidRPr="004F5AA2">
        <w:t xml:space="preserve"> </w:t>
      </w:r>
      <w:r w:rsidRPr="004F5AA2">
        <w:t xml:space="preserve">are adjacent to each other. For the particular winding layout in this slot, the case with the largest difference in turn number with a given strand in one turn being adjacent to the same strand in the other turn, is between turns 5 and 12. Although for the arrangement shown, turns 1 and 8 are adjacent to each other, the transposition of the winding acts such that a given strand in turn 1 is not adjacent to the same strand in turn 8. </w:t>
      </w:r>
    </w:p>
    <w:p w14:paraId="4480D7DC" w14:textId="77777777" w:rsidR="00C51790" w:rsidRPr="004F5AA2" w:rsidRDefault="00C51790" w:rsidP="00C51790">
      <w:pPr>
        <w:jc w:val="center"/>
        <w:rPr>
          <w:b/>
          <w:lang w:eastAsia="en-US"/>
        </w:rPr>
      </w:pPr>
      <w:r w:rsidRPr="004F5AA2">
        <w:rPr>
          <w:b/>
          <w:noProof/>
        </w:rPr>
        <w:drawing>
          <wp:inline distT="0" distB="0" distL="0" distR="0" wp14:anchorId="6187C161" wp14:editId="3012858C">
            <wp:extent cx="3529965" cy="2499360"/>
            <wp:effectExtent l="0" t="0" r="0" b="0"/>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29965" cy="2499360"/>
                    </a:xfrm>
                    <a:prstGeom prst="rect">
                      <a:avLst/>
                    </a:prstGeom>
                    <a:noFill/>
                  </pic:spPr>
                </pic:pic>
              </a:graphicData>
            </a:graphic>
          </wp:inline>
        </w:drawing>
      </w:r>
    </w:p>
    <w:p w14:paraId="1DE5F6F4" w14:textId="44CA1D2D" w:rsidR="00C51790" w:rsidRPr="004F5AA2" w:rsidRDefault="00C51790" w:rsidP="00C51790">
      <w:pPr>
        <w:pStyle w:val="Caption"/>
      </w:pPr>
      <w:bookmarkStart w:id="166" w:name="_Ref12311993"/>
      <w:bookmarkStart w:id="167" w:name="_Toc13127060"/>
      <w:bookmarkStart w:id="168" w:name="_Toc2154984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17</w:t>
      </w:r>
      <w:r w:rsidR="00805BE2" w:rsidRPr="004F5AA2">
        <w:rPr>
          <w:noProof/>
        </w:rPr>
        <w:fldChar w:fldCharType="end"/>
      </w:r>
      <w:bookmarkEnd w:id="166"/>
      <w:r w:rsidRPr="004F5AA2">
        <w:t xml:space="preserve"> Fault ty</w:t>
      </w:r>
      <w:r w:rsidR="009F4A45" w:rsidRPr="004F5AA2">
        <w:t>pe 2, strand 3 in turn 9 short-</w:t>
      </w:r>
      <w:r w:rsidR="008F468C" w:rsidRPr="004F5AA2">
        <w:t>circuit</w:t>
      </w:r>
      <w:r w:rsidR="009F4A45" w:rsidRPr="004F5AA2">
        <w:t>ed</w:t>
      </w:r>
      <w:r w:rsidRPr="004F5AA2">
        <w:t xml:space="preserve"> to strand 3 in turn 8</w:t>
      </w:r>
      <w:bookmarkEnd w:id="167"/>
      <w:bookmarkEnd w:id="168"/>
    </w:p>
    <w:p w14:paraId="1A3FB4ED" w14:textId="0C095045" w:rsidR="00C51790" w:rsidRPr="004F5AA2" w:rsidRDefault="00C51790" w:rsidP="00C51790">
      <w:r w:rsidRPr="004F5AA2">
        <w:t xml:space="preserve">In terms of a worst case, it would seem that a short circuit between adjacent turns with a turn number different of one would result in the highest short circuit current since lowest number of turns are involved (the induced emf scales with turns and the impedance by the square of the number of turns). However, mutual coupling has an important role to play as the difference in turn number increases giving rise to a large circulating current within the remaining 23 strands. </w:t>
      </w:r>
    </w:p>
    <w:p w14:paraId="190CAA1D" w14:textId="77777777" w:rsidR="00C51790" w:rsidRPr="004F5AA2" w:rsidRDefault="00C51790" w:rsidP="00C51790"/>
    <w:p w14:paraId="4AF4E4CF" w14:textId="1EEE17BB" w:rsidR="00C51790" w:rsidRPr="004F5AA2" w:rsidRDefault="00C51790" w:rsidP="001E327C">
      <w:r w:rsidRPr="004F5AA2">
        <w:t xml:space="preserve">There are 4 potential fault locations shown in </w:t>
      </w:r>
      <w:r w:rsidRPr="004F5AA2">
        <w:fldChar w:fldCharType="begin"/>
      </w:r>
      <w:r w:rsidRPr="004F5AA2">
        <w:instrText xml:space="preserve"> REF _Ref12311993 \h  \* MERGEFORMAT </w:instrText>
      </w:r>
      <w:r w:rsidRPr="004F5AA2">
        <w:fldChar w:fldCharType="separate"/>
      </w:r>
      <w:r w:rsidR="00CF5E36" w:rsidRPr="004F5AA2">
        <w:t>Figure 2.17</w:t>
      </w:r>
      <w:r w:rsidRPr="004F5AA2">
        <w:fldChar w:fldCharType="end"/>
      </w:r>
      <w:r w:rsidR="008F468C" w:rsidRPr="004F5AA2">
        <w:t>, viz. 8 to 9; 7 to</w:t>
      </w:r>
      <w:r w:rsidRPr="004F5AA2">
        <w:t>10</w:t>
      </w:r>
      <w:r w:rsidR="008F468C" w:rsidRPr="004F5AA2">
        <w:t xml:space="preserve">; 6 to 11 </w:t>
      </w:r>
      <w:r w:rsidRPr="004F5AA2">
        <w:t xml:space="preserve">and 5 to 12. The shortest fault current circulating path will be turn 8 to turn 9 while the longest path will be turn 5 to turn 12. A series of simulations were performed for each of these four fault scenarios and the faulted currents are summarised in </w:t>
      </w:r>
      <w:r w:rsidRPr="004F5AA2">
        <w:fldChar w:fldCharType="begin"/>
      </w:r>
      <w:r w:rsidRPr="004F5AA2">
        <w:instrText xml:space="preserve"> REF _Ref12370614 \h </w:instrText>
      </w:r>
      <w:r w:rsidRPr="004F5AA2">
        <w:fldChar w:fldCharType="separate"/>
      </w:r>
      <w:r w:rsidR="00CF5E36" w:rsidRPr="004F5AA2">
        <w:t xml:space="preserve">Table </w:t>
      </w:r>
      <w:r w:rsidR="00CF5E36" w:rsidRPr="004F5AA2">
        <w:rPr>
          <w:noProof/>
        </w:rPr>
        <w:t>2</w:t>
      </w:r>
      <w:r w:rsidR="00CF5E36" w:rsidRPr="004F5AA2">
        <w:noBreakHyphen/>
      </w:r>
      <w:r w:rsidR="00CF5E36" w:rsidRPr="004F5AA2">
        <w:rPr>
          <w:noProof/>
        </w:rPr>
        <w:t>6</w:t>
      </w:r>
      <w:r w:rsidRPr="004F5AA2">
        <w:fldChar w:fldCharType="end"/>
      </w:r>
      <w:r w:rsidRPr="004F5AA2">
        <w:t>. It is evident that t</w:t>
      </w:r>
      <w:r w:rsidR="008F468C" w:rsidRPr="004F5AA2">
        <w:t>h</w:t>
      </w:r>
      <w:r w:rsidRPr="004F5AA2">
        <w:t>e fault scenario in which the 3</w:t>
      </w:r>
      <w:r w:rsidRPr="004F5AA2">
        <w:rPr>
          <w:vertAlign w:val="superscript"/>
        </w:rPr>
        <w:t>rd</w:t>
      </w:r>
      <w:r w:rsidRPr="004F5AA2">
        <w:t xml:space="preserve"> strand in turn 5 is short circuited to </w:t>
      </w:r>
      <w:r w:rsidR="008F468C" w:rsidRPr="004F5AA2">
        <w:t xml:space="preserve">the </w:t>
      </w:r>
      <w:r w:rsidRPr="004F5AA2">
        <w:t>3</w:t>
      </w:r>
      <w:r w:rsidRPr="004F5AA2">
        <w:rPr>
          <w:vertAlign w:val="superscript"/>
        </w:rPr>
        <w:t>rd</w:t>
      </w:r>
      <w:r w:rsidRPr="004F5AA2">
        <w:t xml:space="preserve"> strand in turn 12 has the highest short circuit current, which is due to the mutual inductance between remaining healthy strands and faulted strands. The end-winding inductance associated with this faulted is derived based on the principle discussed in section</w:t>
      </w:r>
      <w:r w:rsidR="001B0FFD" w:rsidRPr="004F5AA2">
        <w:t xml:space="preserve"> </w:t>
      </w:r>
      <w:r w:rsidRPr="004F5AA2">
        <w:fldChar w:fldCharType="begin"/>
      </w:r>
      <w:r w:rsidRPr="004F5AA2">
        <w:instrText xml:space="preserve"> REF _Ref12308791 \n \h </w:instrText>
      </w:r>
      <w:r w:rsidRPr="004F5AA2">
        <w:fldChar w:fldCharType="separate"/>
      </w:r>
      <w:r w:rsidR="00CF5E36" w:rsidRPr="004F5AA2">
        <w:t>2.4.2</w:t>
      </w:r>
      <w:r w:rsidRPr="004F5AA2">
        <w:fldChar w:fldCharType="end"/>
      </w:r>
      <w:r w:rsidR="008F468C" w:rsidRPr="004F5AA2">
        <w:t>.</w:t>
      </w:r>
    </w:p>
    <w:p w14:paraId="3F4DC359" w14:textId="77777777" w:rsidR="001E327C" w:rsidRPr="004F5AA2" w:rsidRDefault="001E327C" w:rsidP="001E327C"/>
    <w:tbl>
      <w:tblPr>
        <w:tblStyle w:val="TableGrid"/>
        <w:tblW w:w="8340" w:type="dxa"/>
        <w:tblInd w:w="550" w:type="dxa"/>
        <w:tblLook w:val="04A0" w:firstRow="1" w:lastRow="0" w:firstColumn="1" w:lastColumn="0" w:noHBand="0" w:noVBand="1"/>
      </w:tblPr>
      <w:tblGrid>
        <w:gridCol w:w="4170"/>
        <w:gridCol w:w="4170"/>
      </w:tblGrid>
      <w:tr w:rsidR="004F5AA2" w:rsidRPr="004F5AA2" w14:paraId="025C588D" w14:textId="77777777" w:rsidTr="000D39E7">
        <w:trPr>
          <w:trHeight w:val="473"/>
        </w:trPr>
        <w:tc>
          <w:tcPr>
            <w:tcW w:w="4170" w:type="dxa"/>
          </w:tcPr>
          <w:p w14:paraId="3EB0A3F2" w14:textId="77777777" w:rsidR="00C51790" w:rsidRPr="004F5AA2" w:rsidRDefault="00C51790" w:rsidP="001E327C">
            <w:pPr>
              <w:pStyle w:val="NoSpacing"/>
              <w:jc w:val="center"/>
            </w:pPr>
            <w:r w:rsidRPr="004F5AA2">
              <w:lastRenderedPageBreak/>
              <w:t>Faulted position</w:t>
            </w:r>
          </w:p>
        </w:tc>
        <w:tc>
          <w:tcPr>
            <w:tcW w:w="4170" w:type="dxa"/>
          </w:tcPr>
          <w:p w14:paraId="198E4792" w14:textId="77777777" w:rsidR="00C51790" w:rsidRPr="004F5AA2" w:rsidRDefault="00C51790" w:rsidP="001E327C">
            <w:pPr>
              <w:pStyle w:val="NoSpacing"/>
              <w:jc w:val="center"/>
            </w:pPr>
            <w:r w:rsidRPr="004F5AA2">
              <w:t>Steady state peak current per strand</w:t>
            </w:r>
          </w:p>
        </w:tc>
      </w:tr>
      <w:tr w:rsidR="004F5AA2" w:rsidRPr="004F5AA2" w14:paraId="43AD2D53" w14:textId="77777777" w:rsidTr="000D39E7">
        <w:trPr>
          <w:trHeight w:val="491"/>
        </w:trPr>
        <w:tc>
          <w:tcPr>
            <w:tcW w:w="4170" w:type="dxa"/>
          </w:tcPr>
          <w:p w14:paraId="2BBDC8A7" w14:textId="77777777" w:rsidR="00C51790" w:rsidRPr="004F5AA2" w:rsidRDefault="00C51790" w:rsidP="001E327C">
            <w:pPr>
              <w:pStyle w:val="NoSpacing"/>
              <w:jc w:val="center"/>
            </w:pPr>
            <w:r w:rsidRPr="004F5AA2">
              <w:t>8-9</w:t>
            </w:r>
          </w:p>
        </w:tc>
        <w:tc>
          <w:tcPr>
            <w:tcW w:w="4170" w:type="dxa"/>
          </w:tcPr>
          <w:p w14:paraId="2AC787B0" w14:textId="77777777" w:rsidR="00C51790" w:rsidRPr="004F5AA2" w:rsidRDefault="00C51790" w:rsidP="001E327C">
            <w:pPr>
              <w:pStyle w:val="NoSpacing"/>
              <w:jc w:val="center"/>
            </w:pPr>
            <w:r w:rsidRPr="004F5AA2">
              <w:t>589.0</w:t>
            </w:r>
          </w:p>
        </w:tc>
      </w:tr>
      <w:tr w:rsidR="004F5AA2" w:rsidRPr="004F5AA2" w14:paraId="0201FC06" w14:textId="77777777" w:rsidTr="000D39E7">
        <w:trPr>
          <w:trHeight w:val="473"/>
        </w:trPr>
        <w:tc>
          <w:tcPr>
            <w:tcW w:w="4170" w:type="dxa"/>
          </w:tcPr>
          <w:p w14:paraId="65B0A071" w14:textId="77777777" w:rsidR="00C51790" w:rsidRPr="004F5AA2" w:rsidRDefault="00C51790" w:rsidP="001E327C">
            <w:pPr>
              <w:pStyle w:val="NoSpacing"/>
              <w:jc w:val="center"/>
            </w:pPr>
            <w:r w:rsidRPr="004F5AA2">
              <w:t>7-10</w:t>
            </w:r>
          </w:p>
        </w:tc>
        <w:tc>
          <w:tcPr>
            <w:tcW w:w="4170" w:type="dxa"/>
          </w:tcPr>
          <w:p w14:paraId="44080058" w14:textId="77777777" w:rsidR="00C51790" w:rsidRPr="004F5AA2" w:rsidRDefault="00C51790" w:rsidP="001E327C">
            <w:pPr>
              <w:pStyle w:val="NoSpacing"/>
              <w:jc w:val="center"/>
            </w:pPr>
            <w:r w:rsidRPr="004F5AA2">
              <w:t>600.8</w:t>
            </w:r>
          </w:p>
        </w:tc>
      </w:tr>
      <w:tr w:rsidR="004F5AA2" w:rsidRPr="004F5AA2" w14:paraId="62A49656" w14:textId="77777777" w:rsidTr="000D39E7">
        <w:trPr>
          <w:trHeight w:val="473"/>
        </w:trPr>
        <w:tc>
          <w:tcPr>
            <w:tcW w:w="4170" w:type="dxa"/>
          </w:tcPr>
          <w:p w14:paraId="212E33AB" w14:textId="77777777" w:rsidR="00C51790" w:rsidRPr="004F5AA2" w:rsidRDefault="00C51790" w:rsidP="001E327C">
            <w:pPr>
              <w:pStyle w:val="NoSpacing"/>
              <w:jc w:val="center"/>
            </w:pPr>
            <w:r w:rsidRPr="004F5AA2">
              <w:t>6-11</w:t>
            </w:r>
          </w:p>
        </w:tc>
        <w:tc>
          <w:tcPr>
            <w:tcW w:w="4170" w:type="dxa"/>
          </w:tcPr>
          <w:p w14:paraId="0480F787" w14:textId="77777777" w:rsidR="00C51790" w:rsidRPr="004F5AA2" w:rsidRDefault="00C51790" w:rsidP="001E327C">
            <w:pPr>
              <w:pStyle w:val="NoSpacing"/>
              <w:jc w:val="center"/>
            </w:pPr>
            <w:r w:rsidRPr="004F5AA2">
              <w:t>616.5</w:t>
            </w:r>
          </w:p>
        </w:tc>
      </w:tr>
      <w:tr w:rsidR="004F5AA2" w:rsidRPr="004F5AA2" w14:paraId="10233F4B" w14:textId="77777777" w:rsidTr="000D39E7">
        <w:trPr>
          <w:trHeight w:val="473"/>
        </w:trPr>
        <w:tc>
          <w:tcPr>
            <w:tcW w:w="4170" w:type="dxa"/>
          </w:tcPr>
          <w:p w14:paraId="5F284618" w14:textId="77777777" w:rsidR="00C51790" w:rsidRPr="004F5AA2" w:rsidRDefault="00C51790" w:rsidP="001E327C">
            <w:pPr>
              <w:pStyle w:val="NoSpacing"/>
              <w:jc w:val="center"/>
            </w:pPr>
            <w:r w:rsidRPr="004F5AA2">
              <w:t>5-12</w:t>
            </w:r>
          </w:p>
        </w:tc>
        <w:tc>
          <w:tcPr>
            <w:tcW w:w="4170" w:type="dxa"/>
          </w:tcPr>
          <w:p w14:paraId="2715F34B" w14:textId="77777777" w:rsidR="00C51790" w:rsidRPr="004F5AA2" w:rsidRDefault="00C51790" w:rsidP="001E327C">
            <w:pPr>
              <w:pStyle w:val="NoSpacing"/>
              <w:jc w:val="center"/>
            </w:pPr>
            <w:r w:rsidRPr="004F5AA2">
              <w:t>640.5</w:t>
            </w:r>
          </w:p>
        </w:tc>
      </w:tr>
    </w:tbl>
    <w:p w14:paraId="333FD8D1" w14:textId="77777777" w:rsidR="00C51790" w:rsidRPr="004F5AA2" w:rsidRDefault="00C51790" w:rsidP="00C51790">
      <w:pPr>
        <w:pStyle w:val="Caption"/>
      </w:pPr>
      <w:bookmarkStart w:id="169" w:name="_Ref12370614"/>
      <w:bookmarkStart w:id="170" w:name="_Toc21550030"/>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6</w:t>
      </w:r>
      <w:r w:rsidR="00D17088" w:rsidRPr="004F5AA2">
        <w:rPr>
          <w:noProof/>
        </w:rPr>
        <w:fldChar w:fldCharType="end"/>
      </w:r>
      <w:bookmarkEnd w:id="169"/>
      <w:r w:rsidRPr="004F5AA2">
        <w:t xml:space="preserve">  per strand peak current with different fault location</w:t>
      </w:r>
      <w:bookmarkEnd w:id="170"/>
    </w:p>
    <w:p w14:paraId="336DA916" w14:textId="77777777" w:rsidR="00C51790" w:rsidRPr="004F5AA2" w:rsidRDefault="00C51790" w:rsidP="00C51790"/>
    <w:p w14:paraId="10FC7EB2" w14:textId="77777777" w:rsidR="00C51790" w:rsidRPr="004F5AA2" w:rsidRDefault="00C51790" w:rsidP="00C51790">
      <w:pPr>
        <w:jc w:val="center"/>
      </w:pPr>
      <w:r w:rsidRPr="004F5AA2">
        <w:rPr>
          <w:rFonts w:cs="Arial"/>
          <w:noProof/>
        </w:rPr>
        <w:drawing>
          <wp:inline distT="0" distB="0" distL="0" distR="0" wp14:anchorId="519A277F" wp14:editId="21EA1299">
            <wp:extent cx="3469005" cy="2475230"/>
            <wp:effectExtent l="0" t="0" r="0" b="127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69005" cy="2475230"/>
                    </a:xfrm>
                    <a:prstGeom prst="rect">
                      <a:avLst/>
                    </a:prstGeom>
                    <a:noFill/>
                  </pic:spPr>
                </pic:pic>
              </a:graphicData>
            </a:graphic>
          </wp:inline>
        </w:drawing>
      </w:r>
    </w:p>
    <w:p w14:paraId="41953400" w14:textId="3629C821" w:rsidR="00C51790" w:rsidRPr="004F5AA2" w:rsidRDefault="00C51790" w:rsidP="00C51790">
      <w:pPr>
        <w:pStyle w:val="Caption"/>
      </w:pPr>
      <w:bookmarkStart w:id="171" w:name="_Ref12437854"/>
      <w:bookmarkStart w:id="172" w:name="_Toc13127061"/>
      <w:bookmarkStart w:id="173" w:name="_Toc2154985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18</w:t>
      </w:r>
      <w:r w:rsidR="00805BE2" w:rsidRPr="004F5AA2">
        <w:rPr>
          <w:noProof/>
        </w:rPr>
        <w:fldChar w:fldCharType="end"/>
      </w:r>
      <w:bookmarkEnd w:id="171"/>
      <w:r w:rsidRPr="004F5AA2">
        <w:t xml:space="preserve">  Fault type 2, 3</w:t>
      </w:r>
      <w:r w:rsidRPr="004F5AA2">
        <w:rPr>
          <w:vertAlign w:val="superscript"/>
        </w:rPr>
        <w:t>rd</w:t>
      </w:r>
      <w:r w:rsidRPr="004F5AA2">
        <w:t xml:space="preserve"> strand in turn </w:t>
      </w:r>
      <w:r w:rsidR="008F468C" w:rsidRPr="004F5AA2">
        <w:t>5 short</w:t>
      </w:r>
      <w:r w:rsidR="009F4A45" w:rsidRPr="004F5AA2">
        <w:t>-</w:t>
      </w:r>
      <w:r w:rsidR="008F468C" w:rsidRPr="004F5AA2">
        <w:t>circuited</w:t>
      </w:r>
      <w:r w:rsidRPr="004F5AA2">
        <w:t xml:space="preserve"> to 3</w:t>
      </w:r>
      <w:r w:rsidRPr="004F5AA2">
        <w:rPr>
          <w:vertAlign w:val="superscript"/>
        </w:rPr>
        <w:t>rd</w:t>
      </w:r>
      <w:r w:rsidRPr="004F5AA2">
        <w:t xml:space="preserve"> strand in turn 12</w:t>
      </w:r>
      <w:bookmarkEnd w:id="172"/>
      <w:bookmarkEnd w:id="173"/>
    </w:p>
    <w:p w14:paraId="13F8CCD4" w14:textId="77777777" w:rsidR="00C51790" w:rsidRPr="004F5AA2" w:rsidRDefault="00C51790" w:rsidP="00C51790">
      <w:pPr>
        <w:jc w:val="center"/>
        <w:rPr>
          <w:lang w:eastAsia="en-US"/>
        </w:rPr>
      </w:pPr>
      <w:r w:rsidRPr="004F5AA2">
        <w:rPr>
          <w:noProof/>
        </w:rPr>
        <w:lastRenderedPageBreak/>
        <w:drawing>
          <wp:inline distT="0" distB="0" distL="0" distR="0" wp14:anchorId="2BD83ACB" wp14:editId="215454F7">
            <wp:extent cx="4667250" cy="5768999"/>
            <wp:effectExtent l="0" t="0" r="0" b="3175"/>
            <wp:docPr id="2268" name="Picture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7" name="Fault_type_2_Circuit_3.png"/>
                    <pic:cNvPicPr/>
                  </pic:nvPicPr>
                  <pic:blipFill>
                    <a:blip r:embed="rId47">
                      <a:extLst>
                        <a:ext uri="{28A0092B-C50C-407E-A947-70E740481C1C}">
                          <a14:useLocalDpi xmlns:a14="http://schemas.microsoft.com/office/drawing/2010/main" val="0"/>
                        </a:ext>
                      </a:extLst>
                    </a:blip>
                    <a:stretch>
                      <a:fillRect/>
                    </a:stretch>
                  </pic:blipFill>
                  <pic:spPr>
                    <a:xfrm>
                      <a:off x="0" y="0"/>
                      <a:ext cx="4670772" cy="5773352"/>
                    </a:xfrm>
                    <a:prstGeom prst="rect">
                      <a:avLst/>
                    </a:prstGeom>
                  </pic:spPr>
                </pic:pic>
              </a:graphicData>
            </a:graphic>
          </wp:inline>
        </w:drawing>
      </w:r>
    </w:p>
    <w:p w14:paraId="25B50FD1" w14:textId="22F0D505" w:rsidR="00C51790" w:rsidRPr="004F5AA2" w:rsidRDefault="00C51790" w:rsidP="00C51790">
      <w:pPr>
        <w:pStyle w:val="Caption"/>
        <w:rPr>
          <w:rFonts w:eastAsia="Times New Roman" w:cs="Times New Roman"/>
          <w:lang w:eastAsia="en-US"/>
        </w:rPr>
      </w:pPr>
      <w:bookmarkStart w:id="174" w:name="_Toc13127062"/>
      <w:bookmarkStart w:id="175" w:name="_Toc21549851"/>
      <w:r w:rsidRPr="004F5AA2">
        <w:rPr>
          <w:rFonts w:eastAsia="Times New Roman" w:cs="Times New Roman"/>
          <w:lang w:eastAsia="en-US"/>
        </w:rPr>
        <w:t xml:space="preserve">Figure </w:t>
      </w:r>
      <w:r w:rsidR="00CF5E36" w:rsidRPr="004F5AA2">
        <w:rPr>
          <w:rFonts w:eastAsia="Times New Roman" w:cs="Times New Roman"/>
          <w:lang w:eastAsia="en-US"/>
        </w:rPr>
        <w:fldChar w:fldCharType="begin"/>
      </w:r>
      <w:r w:rsidR="00CF5E36" w:rsidRPr="004F5AA2">
        <w:rPr>
          <w:rFonts w:eastAsia="Times New Roman" w:cs="Times New Roman"/>
          <w:lang w:eastAsia="en-US"/>
        </w:rPr>
        <w:instrText xml:space="preserve"> STYLEREF 1 \s </w:instrText>
      </w:r>
      <w:r w:rsidR="00CF5E36" w:rsidRPr="004F5AA2">
        <w:rPr>
          <w:rFonts w:eastAsia="Times New Roman" w:cs="Times New Roman"/>
          <w:lang w:eastAsia="en-US"/>
        </w:rPr>
        <w:fldChar w:fldCharType="separate"/>
      </w:r>
      <w:r w:rsidR="00CF5E36" w:rsidRPr="004F5AA2">
        <w:rPr>
          <w:rFonts w:eastAsia="Times New Roman" w:cs="Times New Roman"/>
          <w:noProof/>
          <w:lang w:eastAsia="en-US"/>
        </w:rPr>
        <w:t>2</w:t>
      </w:r>
      <w:r w:rsidR="00CF5E36" w:rsidRPr="004F5AA2">
        <w:rPr>
          <w:rFonts w:eastAsia="Times New Roman" w:cs="Times New Roman"/>
          <w:lang w:eastAsia="en-US"/>
        </w:rPr>
        <w:fldChar w:fldCharType="end"/>
      </w:r>
      <w:r w:rsidR="00CF5E36" w:rsidRPr="004F5AA2">
        <w:rPr>
          <w:rFonts w:eastAsia="Times New Roman" w:cs="Times New Roman"/>
          <w:lang w:eastAsia="en-US"/>
        </w:rPr>
        <w:t>.</w:t>
      </w:r>
      <w:r w:rsidR="00CF5E36" w:rsidRPr="004F5AA2">
        <w:rPr>
          <w:rFonts w:eastAsia="Times New Roman" w:cs="Times New Roman"/>
          <w:lang w:eastAsia="en-US"/>
        </w:rPr>
        <w:fldChar w:fldCharType="begin"/>
      </w:r>
      <w:r w:rsidR="00CF5E36" w:rsidRPr="004F5AA2">
        <w:rPr>
          <w:rFonts w:eastAsia="Times New Roman" w:cs="Times New Roman"/>
          <w:lang w:eastAsia="en-US"/>
        </w:rPr>
        <w:instrText xml:space="preserve"> SEQ Figure \* ARABIC \s 1 </w:instrText>
      </w:r>
      <w:r w:rsidR="00CF5E36" w:rsidRPr="004F5AA2">
        <w:rPr>
          <w:rFonts w:eastAsia="Times New Roman" w:cs="Times New Roman"/>
          <w:lang w:eastAsia="en-US"/>
        </w:rPr>
        <w:fldChar w:fldCharType="separate"/>
      </w:r>
      <w:r w:rsidR="00CF5E36" w:rsidRPr="004F5AA2">
        <w:rPr>
          <w:rFonts w:eastAsia="Times New Roman" w:cs="Times New Roman"/>
          <w:noProof/>
          <w:lang w:eastAsia="en-US"/>
        </w:rPr>
        <w:t>19</w:t>
      </w:r>
      <w:r w:rsidR="00CF5E36" w:rsidRPr="004F5AA2">
        <w:rPr>
          <w:rFonts w:eastAsia="Times New Roman" w:cs="Times New Roman"/>
          <w:lang w:eastAsia="en-US"/>
        </w:rPr>
        <w:fldChar w:fldCharType="end"/>
      </w:r>
      <w:r w:rsidRPr="004F5AA2">
        <w:rPr>
          <w:rFonts w:eastAsia="Times New Roman" w:cs="Times New Roman"/>
          <w:lang w:eastAsia="en-US"/>
        </w:rPr>
        <w:t xml:space="preserve">  Equivalent electric circuit of fault type 2</w:t>
      </w:r>
      <w:bookmarkEnd w:id="174"/>
      <w:bookmarkEnd w:id="175"/>
    </w:p>
    <w:p w14:paraId="2E2C915B" w14:textId="3163CF8A" w:rsidR="00C51790" w:rsidRPr="004F5AA2" w:rsidRDefault="00C51790" w:rsidP="00C51790">
      <w:r w:rsidRPr="004F5AA2">
        <w:t xml:space="preserve">For non-transposed winding at same location in the slot, the short circuit will occur between </w:t>
      </w:r>
      <w:r w:rsidR="008F468C" w:rsidRPr="004F5AA2">
        <w:t xml:space="preserve">the </w:t>
      </w:r>
      <w:r w:rsidRPr="004F5AA2">
        <w:t>21</w:t>
      </w:r>
      <w:r w:rsidRPr="004F5AA2">
        <w:rPr>
          <w:vertAlign w:val="superscript"/>
        </w:rPr>
        <w:t>st</w:t>
      </w:r>
      <w:r w:rsidRPr="004F5AA2">
        <w:t xml:space="preserve"> strand in turn 8 and </w:t>
      </w:r>
      <w:r w:rsidR="008F468C" w:rsidRPr="004F5AA2">
        <w:t xml:space="preserve">the </w:t>
      </w:r>
      <w:r w:rsidRPr="004F5AA2">
        <w:t>3</w:t>
      </w:r>
      <w:r w:rsidRPr="004F5AA2">
        <w:rPr>
          <w:vertAlign w:val="superscript"/>
        </w:rPr>
        <w:t>rd</w:t>
      </w:r>
      <w:r w:rsidRPr="004F5AA2">
        <w:t xml:space="preserve"> strand turn 9, which in effect will be the same case as fault type 4, i.e. turn to turn fault between different strands. The worst case short circuit current is induced in </w:t>
      </w:r>
      <w:r w:rsidR="008F468C" w:rsidRPr="004F5AA2">
        <w:t xml:space="preserve">the </w:t>
      </w:r>
      <w:r w:rsidRPr="004F5AA2">
        <w:t>3</w:t>
      </w:r>
      <w:r w:rsidRPr="004F5AA2">
        <w:rPr>
          <w:vertAlign w:val="superscript"/>
        </w:rPr>
        <w:t>rd</w:t>
      </w:r>
      <w:r w:rsidRPr="004F5AA2">
        <w:t xml:space="preserve"> strand in turn 5 to </w:t>
      </w:r>
      <w:r w:rsidR="008F468C" w:rsidRPr="004F5AA2">
        <w:t xml:space="preserve">the </w:t>
      </w:r>
      <w:r w:rsidRPr="004F5AA2">
        <w:t>3</w:t>
      </w:r>
      <w:r w:rsidRPr="004F5AA2">
        <w:rPr>
          <w:vertAlign w:val="superscript"/>
        </w:rPr>
        <w:t>rd</w:t>
      </w:r>
      <w:r w:rsidRPr="004F5AA2">
        <w:t xml:space="preserve"> strand in turn 12, shown in </w:t>
      </w:r>
      <w:r w:rsidRPr="004F5AA2">
        <w:fldChar w:fldCharType="begin"/>
      </w:r>
      <w:r w:rsidRPr="004F5AA2">
        <w:instrText xml:space="preserve"> REF _Ref12372016 \h  \* MERGEFORMAT </w:instrText>
      </w:r>
      <w:r w:rsidRPr="004F5AA2">
        <w:fldChar w:fldCharType="separate"/>
      </w:r>
      <w:r w:rsidR="00CF5E36" w:rsidRPr="004F5AA2">
        <w:t>Figure 2.20</w:t>
      </w:r>
      <w:r w:rsidRPr="004F5AA2">
        <w:fldChar w:fldCharType="end"/>
      </w:r>
      <w:r w:rsidRPr="004F5AA2">
        <w:t>.</w:t>
      </w:r>
    </w:p>
    <w:p w14:paraId="7ED10E05" w14:textId="77777777" w:rsidR="00C51790" w:rsidRPr="004F5AA2" w:rsidRDefault="00C51790" w:rsidP="00C51790">
      <w:pPr>
        <w:jc w:val="center"/>
      </w:pPr>
      <w:r w:rsidRPr="004F5AA2">
        <w:lastRenderedPageBreak/>
        <w:softHyphen/>
      </w:r>
      <w:r w:rsidRPr="004F5AA2">
        <w:softHyphen/>
      </w:r>
      <w:r w:rsidRPr="004F5AA2">
        <w:rPr>
          <w:noProof/>
        </w:rPr>
        <w:drawing>
          <wp:inline distT="0" distB="0" distL="0" distR="0" wp14:anchorId="3B4C4BB1" wp14:editId="79009579">
            <wp:extent cx="4810125" cy="276225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_12.png"/>
                    <pic:cNvPicPr/>
                  </pic:nvPicPr>
                  <pic:blipFill>
                    <a:blip r:embed="rId48">
                      <a:extLst>
                        <a:ext uri="{28A0092B-C50C-407E-A947-70E740481C1C}">
                          <a14:useLocalDpi xmlns:a14="http://schemas.microsoft.com/office/drawing/2010/main" val="0"/>
                        </a:ext>
                      </a:extLst>
                    </a:blip>
                    <a:stretch>
                      <a:fillRect/>
                    </a:stretch>
                  </pic:blipFill>
                  <pic:spPr>
                    <a:xfrm>
                      <a:off x="0" y="0"/>
                      <a:ext cx="4810125" cy="2762250"/>
                    </a:xfrm>
                    <a:prstGeom prst="rect">
                      <a:avLst/>
                    </a:prstGeom>
                  </pic:spPr>
                </pic:pic>
              </a:graphicData>
            </a:graphic>
          </wp:inline>
        </w:drawing>
      </w:r>
    </w:p>
    <w:p w14:paraId="3513DE56" w14:textId="0B2EC80F" w:rsidR="00C51790" w:rsidRPr="004F5AA2" w:rsidRDefault="00C51790" w:rsidP="00C51790">
      <w:pPr>
        <w:pStyle w:val="Caption"/>
      </w:pPr>
      <w:bookmarkStart w:id="176" w:name="_Ref12372016"/>
      <w:bookmarkStart w:id="177" w:name="_Toc13127063"/>
      <w:bookmarkStart w:id="178" w:name="_Toc2154985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20</w:t>
      </w:r>
      <w:r w:rsidR="00805BE2" w:rsidRPr="004F5AA2">
        <w:rPr>
          <w:noProof/>
        </w:rPr>
        <w:fldChar w:fldCharType="end"/>
      </w:r>
      <w:bookmarkEnd w:id="176"/>
      <w:r w:rsidR="008F468C" w:rsidRPr="004F5AA2">
        <w:t xml:space="preserve">  S</w:t>
      </w:r>
      <w:r w:rsidRPr="004F5AA2">
        <w:t xml:space="preserve">trand 3 in turn 5 </w:t>
      </w:r>
      <w:r w:rsidR="00226D7E" w:rsidRPr="004F5AA2">
        <w:rPr>
          <w:rFonts w:cs="Arial"/>
          <w:szCs w:val="24"/>
        </w:rPr>
        <w:t xml:space="preserve">short-circuited </w:t>
      </w:r>
      <w:r w:rsidRPr="004F5AA2">
        <w:t>to strand 3 in turn 12 short circuit current waveform</w:t>
      </w:r>
      <w:bookmarkEnd w:id="177"/>
      <w:bookmarkEnd w:id="178"/>
      <w:r w:rsidRPr="004F5AA2">
        <w:t xml:space="preserve"> </w:t>
      </w:r>
    </w:p>
    <w:p w14:paraId="56456148" w14:textId="77777777" w:rsidR="00C51790" w:rsidRPr="004F5AA2" w:rsidRDefault="00C51790" w:rsidP="00C51790">
      <w:r w:rsidRPr="004F5AA2">
        <w:rPr>
          <w:b/>
          <w:lang w:eastAsia="en-US"/>
        </w:rPr>
        <w:t>Fault type 3---</w:t>
      </w:r>
      <w:r w:rsidRPr="004F5AA2">
        <w:t xml:space="preserve"> Strand to strand within the same turn </w:t>
      </w:r>
    </w:p>
    <w:p w14:paraId="3EB1F168" w14:textId="2A35F4F8" w:rsidR="00C51790" w:rsidRPr="004F5AA2" w:rsidRDefault="00C51790" w:rsidP="00C51790">
      <w:r w:rsidRPr="004F5AA2">
        <w:t xml:space="preserve">This type of fault involves two adjacent strands being short circuited in the same turn. An example of this is shown in </w:t>
      </w:r>
      <w:r w:rsidRPr="004F5AA2">
        <w:fldChar w:fldCharType="begin"/>
      </w:r>
      <w:r w:rsidRPr="004F5AA2">
        <w:instrText xml:space="preserve"> REF _Ref12312671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21</w:t>
      </w:r>
      <w:r w:rsidRPr="004F5AA2">
        <w:fldChar w:fldCharType="end"/>
      </w:r>
      <w:r w:rsidRPr="004F5AA2">
        <w:t xml:space="preserve"> in which the 8</w:t>
      </w:r>
      <w:r w:rsidRPr="004F5AA2">
        <w:rPr>
          <w:vertAlign w:val="superscript"/>
        </w:rPr>
        <w:t>th</w:t>
      </w:r>
      <w:r w:rsidRPr="004F5AA2">
        <w:t xml:space="preserve"> strand of turn 1 short circuited to the 9</w:t>
      </w:r>
      <w:r w:rsidRPr="004F5AA2">
        <w:rPr>
          <w:vertAlign w:val="superscript"/>
        </w:rPr>
        <w:t>th</w:t>
      </w:r>
      <w:r w:rsidRPr="004F5AA2">
        <w:t xml:space="preserve"> strand turn 1. This is likely to pose the least threat to winding integrity since the back-EMF induced in two adjacent strands will be almost identical leading to little or no voltage to drive the fault current. </w:t>
      </w:r>
      <w:r w:rsidRPr="004F5AA2">
        <w:fldChar w:fldCharType="begin"/>
      </w:r>
      <w:r w:rsidRPr="004F5AA2">
        <w:instrText xml:space="preserve"> REF _Ref12312891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22</w:t>
      </w:r>
      <w:r w:rsidRPr="004F5AA2">
        <w:fldChar w:fldCharType="end"/>
      </w:r>
      <w:r w:rsidRPr="004F5AA2">
        <w:t xml:space="preserve"> shows the equivalent circuit for the 8</w:t>
      </w:r>
      <w:r w:rsidRPr="004F5AA2">
        <w:rPr>
          <w:vertAlign w:val="superscript"/>
        </w:rPr>
        <w:t>th</w:t>
      </w:r>
      <w:r w:rsidRPr="004F5AA2">
        <w:t xml:space="preserve"> strand of turn 1 short</w:t>
      </w:r>
      <w:r w:rsidR="009F4A45" w:rsidRPr="004F5AA2">
        <w:t>-</w:t>
      </w:r>
      <w:r w:rsidRPr="004F5AA2">
        <w:t>circuited to the 9</w:t>
      </w:r>
      <w:r w:rsidRPr="004F5AA2">
        <w:rPr>
          <w:vertAlign w:val="superscript"/>
        </w:rPr>
        <w:t>th</w:t>
      </w:r>
      <w:r w:rsidRPr="004F5AA2">
        <w:t xml:space="preserve"> strand turn 1. The gr</w:t>
      </w:r>
      <w:r w:rsidR="008F468C" w:rsidRPr="004F5AA2">
        <w:t>een frame represents two short circuited</w:t>
      </w:r>
      <w:r w:rsidRPr="004F5AA2">
        <w:t xml:space="preserve"> strands in turn 1, while the red frame represents 2 strand 11 turn, and pink frame represents 22 strand 12 turn.</w:t>
      </w:r>
    </w:p>
    <w:p w14:paraId="4B86EBFC" w14:textId="77777777" w:rsidR="00C51790" w:rsidRPr="004F5AA2" w:rsidRDefault="00C51790" w:rsidP="00C51790">
      <w:pPr>
        <w:jc w:val="center"/>
      </w:pPr>
      <w:r w:rsidRPr="004F5AA2">
        <w:rPr>
          <w:noProof/>
        </w:rPr>
        <w:lastRenderedPageBreak/>
        <w:drawing>
          <wp:inline distT="0" distB="0" distL="0" distR="0" wp14:anchorId="26732A6F" wp14:editId="2B2FB852">
            <wp:extent cx="4019550" cy="2971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ault_type_3_circuit_4.png"/>
                    <pic:cNvPicPr/>
                  </pic:nvPicPr>
                  <pic:blipFill>
                    <a:blip r:embed="rId49">
                      <a:extLst>
                        <a:ext uri="{28A0092B-C50C-407E-A947-70E740481C1C}">
                          <a14:useLocalDpi xmlns:a14="http://schemas.microsoft.com/office/drawing/2010/main" val="0"/>
                        </a:ext>
                      </a:extLst>
                    </a:blip>
                    <a:stretch>
                      <a:fillRect/>
                    </a:stretch>
                  </pic:blipFill>
                  <pic:spPr>
                    <a:xfrm>
                      <a:off x="0" y="0"/>
                      <a:ext cx="4019550" cy="2971800"/>
                    </a:xfrm>
                    <a:prstGeom prst="rect">
                      <a:avLst/>
                    </a:prstGeom>
                  </pic:spPr>
                </pic:pic>
              </a:graphicData>
            </a:graphic>
          </wp:inline>
        </w:drawing>
      </w:r>
    </w:p>
    <w:p w14:paraId="3FE374FD" w14:textId="50ACFEAA" w:rsidR="00C51790" w:rsidRPr="004F5AA2" w:rsidRDefault="00C51790" w:rsidP="001E327C">
      <w:pPr>
        <w:pStyle w:val="Caption"/>
      </w:pPr>
      <w:bookmarkStart w:id="179" w:name="_Ref12312671"/>
      <w:bookmarkStart w:id="180" w:name="_Toc13127064"/>
      <w:bookmarkStart w:id="181" w:name="_Toc2154985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21</w:t>
      </w:r>
      <w:r w:rsidR="00805BE2" w:rsidRPr="004F5AA2">
        <w:rPr>
          <w:noProof/>
        </w:rPr>
        <w:fldChar w:fldCharType="end"/>
      </w:r>
      <w:bookmarkEnd w:id="179"/>
      <w:r w:rsidR="009F4A45" w:rsidRPr="004F5AA2">
        <w:t xml:space="preserve">  Two adjacent strands short-</w:t>
      </w:r>
      <w:r w:rsidRPr="004F5AA2">
        <w:t>circuit</w:t>
      </w:r>
      <w:r w:rsidR="009F4A45" w:rsidRPr="004F5AA2">
        <w:t>ed</w:t>
      </w:r>
      <w:r w:rsidRPr="004F5AA2">
        <w:t xml:space="preserve"> in sam</w:t>
      </w:r>
      <w:r w:rsidR="001E327C" w:rsidRPr="004F5AA2">
        <w:t>e turn, example given in turn 1</w:t>
      </w:r>
      <w:bookmarkEnd w:id="180"/>
      <w:bookmarkEnd w:id="181"/>
    </w:p>
    <w:p w14:paraId="140BD5B2" w14:textId="77777777" w:rsidR="00C51790" w:rsidRPr="004F5AA2" w:rsidRDefault="00C51790" w:rsidP="00C51790">
      <w:pPr>
        <w:jc w:val="center"/>
      </w:pPr>
      <w:r w:rsidRPr="004F5AA2">
        <w:rPr>
          <w:noProof/>
        </w:rPr>
        <w:drawing>
          <wp:inline distT="0" distB="0" distL="0" distR="0" wp14:anchorId="60BEED04" wp14:editId="17979A62">
            <wp:extent cx="3761382" cy="45415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Fault_type_3_circuit_2.png"/>
                    <pic:cNvPicPr/>
                  </pic:nvPicPr>
                  <pic:blipFill>
                    <a:blip r:embed="rId50">
                      <a:extLst>
                        <a:ext uri="{28A0092B-C50C-407E-A947-70E740481C1C}">
                          <a14:useLocalDpi xmlns:a14="http://schemas.microsoft.com/office/drawing/2010/main" val="0"/>
                        </a:ext>
                      </a:extLst>
                    </a:blip>
                    <a:stretch>
                      <a:fillRect/>
                    </a:stretch>
                  </pic:blipFill>
                  <pic:spPr>
                    <a:xfrm>
                      <a:off x="0" y="0"/>
                      <a:ext cx="3770297" cy="4552284"/>
                    </a:xfrm>
                    <a:prstGeom prst="rect">
                      <a:avLst/>
                    </a:prstGeom>
                  </pic:spPr>
                </pic:pic>
              </a:graphicData>
            </a:graphic>
          </wp:inline>
        </w:drawing>
      </w:r>
    </w:p>
    <w:p w14:paraId="2511C197" w14:textId="0E7C7ABA" w:rsidR="00C51790" w:rsidRPr="004F5AA2" w:rsidRDefault="00C51790" w:rsidP="00C51790">
      <w:pPr>
        <w:pStyle w:val="Caption"/>
      </w:pPr>
      <w:bookmarkStart w:id="182" w:name="_Ref12312891"/>
      <w:bookmarkStart w:id="183" w:name="_Toc13127065"/>
      <w:bookmarkStart w:id="184" w:name="_Toc2154985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22</w:t>
      </w:r>
      <w:r w:rsidR="00805BE2" w:rsidRPr="004F5AA2">
        <w:rPr>
          <w:noProof/>
        </w:rPr>
        <w:fldChar w:fldCharType="end"/>
      </w:r>
      <w:bookmarkEnd w:id="182"/>
      <w:r w:rsidRPr="004F5AA2">
        <w:t xml:space="preserve">  Electric circuit of fault type 3</w:t>
      </w:r>
      <w:bookmarkEnd w:id="183"/>
      <w:bookmarkEnd w:id="184"/>
    </w:p>
    <w:p w14:paraId="353C92FA" w14:textId="77777777" w:rsidR="00C51790" w:rsidRPr="004F5AA2" w:rsidRDefault="00C51790" w:rsidP="00C51790">
      <w:pPr>
        <w:jc w:val="center"/>
        <w:rPr>
          <w:lang w:eastAsia="en-US"/>
        </w:rPr>
      </w:pPr>
      <w:r w:rsidRPr="004F5AA2">
        <w:rPr>
          <w:noProof/>
        </w:rPr>
        <w:lastRenderedPageBreak/>
        <w:drawing>
          <wp:inline distT="0" distB="0" distL="0" distR="0" wp14:anchorId="2E0A529B" wp14:editId="5D0FD634">
            <wp:extent cx="4733925" cy="26289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ault_3.png"/>
                    <pic:cNvPicPr/>
                  </pic:nvPicPr>
                  <pic:blipFill>
                    <a:blip r:embed="rId51">
                      <a:extLst>
                        <a:ext uri="{28A0092B-C50C-407E-A947-70E740481C1C}">
                          <a14:useLocalDpi xmlns:a14="http://schemas.microsoft.com/office/drawing/2010/main" val="0"/>
                        </a:ext>
                      </a:extLst>
                    </a:blip>
                    <a:stretch>
                      <a:fillRect/>
                    </a:stretch>
                  </pic:blipFill>
                  <pic:spPr>
                    <a:xfrm>
                      <a:off x="0" y="0"/>
                      <a:ext cx="4733925" cy="2628900"/>
                    </a:xfrm>
                    <a:prstGeom prst="rect">
                      <a:avLst/>
                    </a:prstGeom>
                  </pic:spPr>
                </pic:pic>
              </a:graphicData>
            </a:graphic>
          </wp:inline>
        </w:drawing>
      </w:r>
    </w:p>
    <w:p w14:paraId="62E00285" w14:textId="29DCC7E5" w:rsidR="00C51790" w:rsidRPr="004F5AA2" w:rsidRDefault="00C51790" w:rsidP="00BF2CE8">
      <w:pPr>
        <w:pStyle w:val="Caption"/>
      </w:pPr>
      <w:bookmarkStart w:id="185" w:name="_Toc13127066"/>
      <w:bookmarkStart w:id="186" w:name="_Toc2154985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23</w:t>
      </w:r>
      <w:r w:rsidR="00805BE2" w:rsidRPr="004F5AA2">
        <w:rPr>
          <w:noProof/>
        </w:rPr>
        <w:fldChar w:fldCharType="end"/>
      </w:r>
      <w:r w:rsidR="00BF2CE8" w:rsidRPr="004F5AA2">
        <w:t xml:space="preserve"> </w:t>
      </w:r>
      <w:r w:rsidR="00226D7E" w:rsidRPr="004F5AA2">
        <w:t xml:space="preserve">Current </w:t>
      </w:r>
      <w:r w:rsidRPr="004F5AA2">
        <w:t>wavefo</w:t>
      </w:r>
      <w:r w:rsidR="00BF2CE8" w:rsidRPr="004F5AA2">
        <w:t xml:space="preserve">rm of two adjacent strand </w:t>
      </w:r>
      <w:r w:rsidR="00226D7E" w:rsidRPr="004F5AA2">
        <w:rPr>
          <w:rFonts w:cs="Arial"/>
          <w:szCs w:val="24"/>
        </w:rPr>
        <w:t xml:space="preserve">short-circuited </w:t>
      </w:r>
      <w:r w:rsidRPr="004F5AA2">
        <w:t xml:space="preserve">in turn </w:t>
      </w:r>
      <w:r w:rsidR="00BF2CE8" w:rsidRPr="004F5AA2">
        <w:t>1</w:t>
      </w:r>
      <w:bookmarkEnd w:id="185"/>
      <w:bookmarkEnd w:id="186"/>
    </w:p>
    <w:p w14:paraId="46CD8574" w14:textId="77777777" w:rsidR="00C51790" w:rsidRPr="004F5AA2" w:rsidRDefault="00C51790" w:rsidP="00C51790">
      <w:pPr>
        <w:rPr>
          <w:lang w:eastAsia="en-US"/>
        </w:rPr>
      </w:pPr>
    </w:p>
    <w:p w14:paraId="55858483" w14:textId="77777777" w:rsidR="00C51790" w:rsidRPr="004F5AA2" w:rsidRDefault="00C51790" w:rsidP="00C51790">
      <w:r w:rsidRPr="004F5AA2">
        <w:rPr>
          <w:b/>
          <w:lang w:eastAsia="en-US"/>
        </w:rPr>
        <w:t xml:space="preserve">Fault type 4 </w:t>
      </w:r>
      <w:r w:rsidRPr="004F5AA2">
        <w:t xml:space="preserve">- Turn to turn fault between different strands </w:t>
      </w:r>
    </w:p>
    <w:p w14:paraId="7E397977" w14:textId="6176DB73" w:rsidR="00C51790" w:rsidRPr="004F5AA2" w:rsidRDefault="00C51790" w:rsidP="00C51790">
      <w:r w:rsidRPr="004F5AA2">
        <w:t xml:space="preserve">This type of fault can occur in many potential locations in a slot. As an example, </w:t>
      </w:r>
      <w:r w:rsidRPr="004F5AA2">
        <w:fldChar w:fldCharType="begin"/>
      </w:r>
      <w:r w:rsidRPr="004F5AA2">
        <w:instrText xml:space="preserve"> REF _Ref12312977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24</w:t>
      </w:r>
      <w:r w:rsidRPr="004F5AA2">
        <w:fldChar w:fldCharType="end"/>
      </w:r>
      <w:r w:rsidR="000D39E7" w:rsidRPr="004F5AA2">
        <w:t xml:space="preserve"> shows the case the 19</w:t>
      </w:r>
      <w:r w:rsidR="000D39E7" w:rsidRPr="004F5AA2">
        <w:rPr>
          <w:vertAlign w:val="superscript"/>
        </w:rPr>
        <w:t>th</w:t>
      </w:r>
      <w:r w:rsidRPr="004F5AA2">
        <w:t xml:space="preserve"> strand in turn 1 is short circuited to </w:t>
      </w:r>
      <w:r w:rsidR="008F468C" w:rsidRPr="004F5AA2">
        <w:t xml:space="preserve">the </w:t>
      </w:r>
      <w:r w:rsidRPr="004F5AA2">
        <w:t>24</w:t>
      </w:r>
      <w:r w:rsidRPr="004F5AA2">
        <w:rPr>
          <w:vertAlign w:val="superscript"/>
        </w:rPr>
        <w:t>th</w:t>
      </w:r>
      <w:r w:rsidRPr="004F5AA2">
        <w:t xml:space="preserve"> strand in turn 2. For all variations of this type of fault, the resulting localised fault current density will be less than a type 1 fault. The short-circuiting between different strands in different series turns leads to complicated current paths.   </w:t>
      </w:r>
    </w:p>
    <w:p w14:paraId="7DF5CF4D" w14:textId="77777777" w:rsidR="00C51790" w:rsidRPr="004F5AA2" w:rsidRDefault="00C51790" w:rsidP="00C51790">
      <w:pPr>
        <w:jc w:val="center"/>
        <w:rPr>
          <w:rFonts w:eastAsia="Times New Roman" w:cs="Times New Roman"/>
          <w:sz w:val="18"/>
          <w:szCs w:val="18"/>
          <w:lang w:eastAsia="en-US"/>
        </w:rPr>
      </w:pPr>
    </w:p>
    <w:p w14:paraId="5A1EAD97" w14:textId="77777777" w:rsidR="00C51790" w:rsidRPr="004F5AA2" w:rsidRDefault="00C51790" w:rsidP="00C51790">
      <w:pPr>
        <w:jc w:val="center"/>
        <w:rPr>
          <w:rFonts w:eastAsia="Times New Roman" w:cs="Times New Roman"/>
          <w:sz w:val="18"/>
          <w:szCs w:val="18"/>
          <w:lang w:eastAsia="en-US"/>
        </w:rPr>
      </w:pPr>
      <w:r w:rsidRPr="004F5AA2">
        <w:rPr>
          <w:rFonts w:eastAsia="Times New Roman" w:cs="Times New Roman"/>
          <w:noProof/>
          <w:sz w:val="18"/>
          <w:szCs w:val="18"/>
        </w:rPr>
        <w:drawing>
          <wp:inline distT="0" distB="0" distL="0" distR="0" wp14:anchorId="4399772F" wp14:editId="717E2E4C">
            <wp:extent cx="3624121" cy="2647950"/>
            <wp:effectExtent l="0" t="0" r="0" b="0"/>
            <wp:docPr id="2242" name="Picture 2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28610" cy="2651230"/>
                    </a:xfrm>
                    <a:prstGeom prst="rect">
                      <a:avLst/>
                    </a:prstGeom>
                    <a:noFill/>
                  </pic:spPr>
                </pic:pic>
              </a:graphicData>
            </a:graphic>
          </wp:inline>
        </w:drawing>
      </w:r>
    </w:p>
    <w:p w14:paraId="65F653FE" w14:textId="2C5F6957" w:rsidR="00C51790" w:rsidRPr="004F5AA2" w:rsidRDefault="00C51790" w:rsidP="00C51790">
      <w:pPr>
        <w:pStyle w:val="Caption"/>
      </w:pPr>
      <w:bookmarkStart w:id="187" w:name="_Ref12312977"/>
      <w:bookmarkStart w:id="188" w:name="_Toc13127067"/>
      <w:bookmarkStart w:id="189" w:name="_Toc2154985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24</w:t>
      </w:r>
      <w:r w:rsidR="00805BE2" w:rsidRPr="004F5AA2">
        <w:rPr>
          <w:noProof/>
        </w:rPr>
        <w:fldChar w:fldCharType="end"/>
      </w:r>
      <w:bookmarkEnd w:id="187"/>
      <w:r w:rsidRPr="004F5AA2">
        <w:t xml:space="preserve">  24</w:t>
      </w:r>
      <w:r w:rsidRPr="004F5AA2">
        <w:rPr>
          <w:vertAlign w:val="superscript"/>
        </w:rPr>
        <w:t>th</w:t>
      </w:r>
      <w:r w:rsidRPr="004F5AA2">
        <w:t xml:space="preserve"> strand turn 1 short-circuited to 19</w:t>
      </w:r>
      <w:r w:rsidRPr="004F5AA2">
        <w:rPr>
          <w:vertAlign w:val="superscript"/>
        </w:rPr>
        <w:t>th</w:t>
      </w:r>
      <w:r w:rsidRPr="004F5AA2">
        <w:t xml:space="preserve"> strand turn 2</w:t>
      </w:r>
      <w:bookmarkEnd w:id="188"/>
      <w:bookmarkEnd w:id="189"/>
    </w:p>
    <w:p w14:paraId="360124D2" w14:textId="5658E3CF" w:rsidR="00C51790" w:rsidRPr="004F5AA2" w:rsidRDefault="00C51790" w:rsidP="00C51790">
      <w:r w:rsidRPr="004F5AA2">
        <w:t xml:space="preserve">There are in principle many hundreds of combinations of faults of this type that could occur, although not of equal probability, e.g. the fault shown in </w:t>
      </w:r>
      <w:r w:rsidRPr="004F5AA2">
        <w:fldChar w:fldCharType="begin"/>
      </w:r>
      <w:r w:rsidRPr="004F5AA2">
        <w:instrText xml:space="preserve"> REF _Ref12312977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24</w:t>
      </w:r>
      <w:r w:rsidRPr="004F5AA2">
        <w:fldChar w:fldCharType="end"/>
      </w:r>
      <w:r w:rsidRPr="004F5AA2">
        <w:t xml:space="preserve"> above is far </w:t>
      </w:r>
      <w:r w:rsidRPr="004F5AA2">
        <w:lastRenderedPageBreak/>
        <w:t>more likely to occur than between the 19</w:t>
      </w:r>
      <w:r w:rsidRPr="004F5AA2">
        <w:rPr>
          <w:vertAlign w:val="superscript"/>
        </w:rPr>
        <w:t>th</w:t>
      </w:r>
      <w:r w:rsidRPr="004F5AA2">
        <w:t xml:space="preserve"> and first strands in turns 1 and 5 respectively due to the large separation. Indeed, practical faults of this type are likely to be limited to occurring between adjacent turns with the slot region. Of the many hundreds of possible cases, the worst case will tend to be between different strands with the smallest difference in turn number. Furthermore, since the turns nearest the middle of the slot and adjacent to the airgap have the lowest reactance per turn, a fault between different strands in turns 11 and 12 will the worst case.  This worst case fault between </w:t>
      </w:r>
      <w:r w:rsidR="008F468C" w:rsidRPr="004F5AA2">
        <w:t xml:space="preserve">the </w:t>
      </w:r>
      <w:r w:rsidRPr="004F5AA2">
        <w:t>24</w:t>
      </w:r>
      <w:r w:rsidRPr="004F5AA2">
        <w:rPr>
          <w:vertAlign w:val="superscript"/>
        </w:rPr>
        <w:t>th</w:t>
      </w:r>
      <w:r w:rsidRPr="004F5AA2">
        <w:t xml:space="preserve"> strands turn 12 and </w:t>
      </w:r>
      <w:r w:rsidR="008F468C" w:rsidRPr="004F5AA2">
        <w:t xml:space="preserve">the </w:t>
      </w:r>
      <w:r w:rsidRPr="004F5AA2">
        <w:t>19</w:t>
      </w:r>
      <w:r w:rsidRPr="004F5AA2">
        <w:rPr>
          <w:vertAlign w:val="superscript"/>
        </w:rPr>
        <w:t>th</w:t>
      </w:r>
      <w:r w:rsidRPr="004F5AA2">
        <w:t xml:space="preserve"> strand turn 11 is shown in </w:t>
      </w:r>
      <w:r w:rsidRPr="004F5AA2">
        <w:fldChar w:fldCharType="begin"/>
      </w:r>
      <w:r w:rsidRPr="004F5AA2">
        <w:instrText xml:space="preserve"> REF _Ref12313483 \h </w:instrText>
      </w:r>
      <w:r w:rsidRPr="004F5AA2">
        <w:fldChar w:fldCharType="separate"/>
      </w:r>
      <w:r w:rsidR="00CF5E36" w:rsidRPr="004F5AA2">
        <w:rPr>
          <w:noProof/>
        </w:rPr>
        <w:t>Figure 2.25</w:t>
      </w:r>
      <w:r w:rsidRPr="004F5AA2">
        <w:fldChar w:fldCharType="end"/>
      </w:r>
      <w:r w:rsidRPr="004F5AA2">
        <w:t xml:space="preserve">. The corresponding equivalent electrical circuit for this particular case of fault type 4 is shown in </w:t>
      </w:r>
      <w:r w:rsidRPr="004F5AA2">
        <w:fldChar w:fldCharType="begin"/>
      </w:r>
      <w:r w:rsidRPr="004F5AA2">
        <w:instrText xml:space="preserve"> REF _Ref12313517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26</w:t>
      </w:r>
      <w:r w:rsidRPr="004F5AA2">
        <w:fldChar w:fldCharType="end"/>
      </w:r>
      <w:r w:rsidRPr="004F5AA2">
        <w:t>.</w:t>
      </w:r>
    </w:p>
    <w:p w14:paraId="64EE5531" w14:textId="77777777" w:rsidR="00C51790" w:rsidRPr="004F5AA2" w:rsidRDefault="00C51790" w:rsidP="00C51790">
      <w:pPr>
        <w:jc w:val="center"/>
        <w:rPr>
          <w:rFonts w:eastAsia="Times New Roman" w:cs="Times New Roman"/>
          <w:i/>
          <w:iCs/>
          <w:noProof/>
          <w:sz w:val="18"/>
          <w:szCs w:val="18"/>
          <w:lang w:eastAsia="en-US"/>
        </w:rPr>
      </w:pPr>
      <w:r w:rsidRPr="004F5AA2">
        <w:rPr>
          <w:rFonts w:eastAsia="Times New Roman" w:cs="Times New Roman"/>
          <w:i/>
          <w:iCs/>
          <w:noProof/>
          <w:sz w:val="18"/>
          <w:szCs w:val="18"/>
        </w:rPr>
        <w:drawing>
          <wp:inline distT="0" distB="0" distL="0" distR="0" wp14:anchorId="10C30CDA" wp14:editId="25D0C8C2">
            <wp:extent cx="3535680" cy="2329180"/>
            <wp:effectExtent l="0" t="0" r="7620"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35680" cy="2329180"/>
                    </a:xfrm>
                    <a:prstGeom prst="rect">
                      <a:avLst/>
                    </a:prstGeom>
                    <a:noFill/>
                  </pic:spPr>
                </pic:pic>
              </a:graphicData>
            </a:graphic>
          </wp:inline>
        </w:drawing>
      </w:r>
    </w:p>
    <w:p w14:paraId="26472EE4" w14:textId="114F0FFF" w:rsidR="00C51790" w:rsidRPr="004F5AA2" w:rsidRDefault="00C51790" w:rsidP="00C51790">
      <w:pPr>
        <w:pStyle w:val="Caption"/>
        <w:rPr>
          <w:i/>
          <w:szCs w:val="24"/>
        </w:rPr>
      </w:pPr>
      <w:bookmarkStart w:id="190" w:name="_Ref12313483"/>
      <w:bookmarkStart w:id="191" w:name="_Toc13127068"/>
      <w:bookmarkStart w:id="192" w:name="_Toc21549857"/>
      <w:r w:rsidRPr="004F5AA2">
        <w:rPr>
          <w:noProof/>
        </w:rPr>
        <w:t xml:space="preserve">Figure </w:t>
      </w:r>
      <w:r w:rsidR="00CF5E36" w:rsidRPr="004F5AA2">
        <w:rPr>
          <w:noProof/>
        </w:rPr>
        <w:fldChar w:fldCharType="begin"/>
      </w:r>
      <w:r w:rsidR="00CF5E36" w:rsidRPr="004F5AA2">
        <w:rPr>
          <w:noProof/>
        </w:rPr>
        <w:instrText xml:space="preserve"> STYLEREF 1 \s </w:instrText>
      </w:r>
      <w:r w:rsidR="00CF5E36" w:rsidRPr="004F5AA2">
        <w:rPr>
          <w:noProof/>
        </w:rPr>
        <w:fldChar w:fldCharType="separate"/>
      </w:r>
      <w:r w:rsidR="00CF5E36" w:rsidRPr="004F5AA2">
        <w:rPr>
          <w:noProof/>
        </w:rPr>
        <w:t>2</w:t>
      </w:r>
      <w:r w:rsidR="00CF5E36" w:rsidRPr="004F5AA2">
        <w:rPr>
          <w:noProof/>
        </w:rPr>
        <w:fldChar w:fldCharType="end"/>
      </w:r>
      <w:r w:rsidR="00CF5E36" w:rsidRPr="004F5AA2">
        <w:rPr>
          <w:noProof/>
        </w:rPr>
        <w:t>.</w:t>
      </w:r>
      <w:r w:rsidR="00CF5E36" w:rsidRPr="004F5AA2">
        <w:rPr>
          <w:noProof/>
        </w:rPr>
        <w:fldChar w:fldCharType="begin"/>
      </w:r>
      <w:r w:rsidR="00CF5E36" w:rsidRPr="004F5AA2">
        <w:rPr>
          <w:noProof/>
        </w:rPr>
        <w:instrText xml:space="preserve"> SEQ Figure \* ARABIC \s 1 </w:instrText>
      </w:r>
      <w:r w:rsidR="00CF5E36" w:rsidRPr="004F5AA2">
        <w:rPr>
          <w:noProof/>
        </w:rPr>
        <w:fldChar w:fldCharType="separate"/>
      </w:r>
      <w:r w:rsidR="00CF5E36" w:rsidRPr="004F5AA2">
        <w:rPr>
          <w:noProof/>
        </w:rPr>
        <w:t>25</w:t>
      </w:r>
      <w:r w:rsidR="00CF5E36" w:rsidRPr="004F5AA2">
        <w:rPr>
          <w:noProof/>
        </w:rPr>
        <w:fldChar w:fldCharType="end"/>
      </w:r>
      <w:bookmarkEnd w:id="190"/>
      <w:r w:rsidRPr="004F5AA2">
        <w:rPr>
          <w:noProof/>
        </w:rPr>
        <w:t xml:space="preserve">  </w:t>
      </w:r>
      <w:r w:rsidRPr="004F5AA2">
        <w:rPr>
          <w:noProof/>
          <w:szCs w:val="24"/>
        </w:rPr>
        <w:t>24th</w:t>
      </w:r>
      <w:r w:rsidRPr="004F5AA2">
        <w:rPr>
          <w:szCs w:val="24"/>
        </w:rPr>
        <w:t xml:space="preserve"> strand in turn 11 short-circuit to 19th strand in turn 12</w:t>
      </w:r>
      <w:bookmarkEnd w:id="191"/>
      <w:bookmarkEnd w:id="192"/>
    </w:p>
    <w:p w14:paraId="13DE9E7F" w14:textId="77777777" w:rsidR="00C51790" w:rsidRPr="004F5AA2" w:rsidRDefault="00C51790" w:rsidP="00C51790">
      <w:pPr>
        <w:rPr>
          <w:lang w:eastAsia="en-US"/>
        </w:rPr>
      </w:pPr>
    </w:p>
    <w:p w14:paraId="5E73346B" w14:textId="77777777" w:rsidR="00C51790" w:rsidRPr="004F5AA2" w:rsidRDefault="00C51790" w:rsidP="00C51790">
      <w:pPr>
        <w:jc w:val="center"/>
        <w:rPr>
          <w:lang w:eastAsia="en-US"/>
        </w:rPr>
      </w:pPr>
      <w:r w:rsidRPr="004F5AA2">
        <w:rPr>
          <w:noProof/>
        </w:rPr>
        <w:lastRenderedPageBreak/>
        <w:drawing>
          <wp:inline distT="0" distB="0" distL="0" distR="0" wp14:anchorId="55B291D8" wp14:editId="1EAC1D95">
            <wp:extent cx="4641156" cy="5031947"/>
            <wp:effectExtent l="0" t="0" r="762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 name="Fault_type_4_circuit_2.png"/>
                    <pic:cNvPicPr/>
                  </pic:nvPicPr>
                  <pic:blipFill>
                    <a:blip r:embed="rId54">
                      <a:extLst>
                        <a:ext uri="{28A0092B-C50C-407E-A947-70E740481C1C}">
                          <a14:useLocalDpi xmlns:a14="http://schemas.microsoft.com/office/drawing/2010/main" val="0"/>
                        </a:ext>
                      </a:extLst>
                    </a:blip>
                    <a:stretch>
                      <a:fillRect/>
                    </a:stretch>
                  </pic:blipFill>
                  <pic:spPr>
                    <a:xfrm>
                      <a:off x="0" y="0"/>
                      <a:ext cx="4650825" cy="5042430"/>
                    </a:xfrm>
                    <a:prstGeom prst="rect">
                      <a:avLst/>
                    </a:prstGeom>
                  </pic:spPr>
                </pic:pic>
              </a:graphicData>
            </a:graphic>
          </wp:inline>
        </w:drawing>
      </w:r>
    </w:p>
    <w:p w14:paraId="04AED540" w14:textId="2C1E06EB" w:rsidR="00C51790" w:rsidRPr="004F5AA2" w:rsidRDefault="00C51790" w:rsidP="00394FDD">
      <w:pPr>
        <w:pStyle w:val="Caption"/>
        <w:spacing w:after="0"/>
        <w:rPr>
          <w:i/>
          <w:sz w:val="18"/>
        </w:rPr>
      </w:pPr>
      <w:bookmarkStart w:id="193" w:name="_Ref12313517"/>
      <w:bookmarkStart w:id="194" w:name="_Toc13127069"/>
      <w:bookmarkStart w:id="195" w:name="_Toc2154985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26</w:t>
      </w:r>
      <w:r w:rsidR="00805BE2" w:rsidRPr="004F5AA2">
        <w:rPr>
          <w:noProof/>
        </w:rPr>
        <w:fldChar w:fldCharType="end"/>
      </w:r>
      <w:bookmarkEnd w:id="193"/>
      <w:r w:rsidRPr="004F5AA2">
        <w:t xml:space="preserve">  </w:t>
      </w:r>
      <w:r w:rsidRPr="004F5AA2">
        <w:rPr>
          <w:szCs w:val="24"/>
        </w:rPr>
        <w:t>19</w:t>
      </w:r>
      <w:r w:rsidRPr="004F5AA2">
        <w:rPr>
          <w:szCs w:val="24"/>
          <w:vertAlign w:val="superscript"/>
        </w:rPr>
        <w:t>th</w:t>
      </w:r>
      <w:r w:rsidRPr="004F5AA2">
        <w:rPr>
          <w:szCs w:val="24"/>
        </w:rPr>
        <w:t xml:space="preserve"> strand turn 1 short-circuit to 24</w:t>
      </w:r>
      <w:r w:rsidRPr="004F5AA2">
        <w:rPr>
          <w:szCs w:val="24"/>
          <w:vertAlign w:val="superscript"/>
        </w:rPr>
        <w:t>th</w:t>
      </w:r>
      <w:r w:rsidR="00572C58" w:rsidRPr="004F5AA2">
        <w:rPr>
          <w:szCs w:val="24"/>
        </w:rPr>
        <w:t xml:space="preserve"> strand turn 2 short-circuit </w:t>
      </w:r>
      <w:r w:rsidRPr="004F5AA2">
        <w:rPr>
          <w:szCs w:val="24"/>
        </w:rPr>
        <w:t>in fault type 4</w:t>
      </w:r>
      <w:bookmarkEnd w:id="194"/>
      <w:bookmarkEnd w:id="195"/>
    </w:p>
    <w:p w14:paraId="4237ACB3" w14:textId="77777777" w:rsidR="00C51790" w:rsidRPr="004F5AA2" w:rsidRDefault="00C51790" w:rsidP="00C51790">
      <w:pPr>
        <w:jc w:val="center"/>
        <w:rPr>
          <w:lang w:eastAsia="en-US"/>
        </w:rPr>
      </w:pPr>
      <w:r w:rsidRPr="004F5AA2">
        <w:rPr>
          <w:noProof/>
        </w:rPr>
        <w:drawing>
          <wp:inline distT="0" distB="0" distL="0" distR="0" wp14:anchorId="7CE62714" wp14:editId="2476127E">
            <wp:extent cx="4943475" cy="2714625"/>
            <wp:effectExtent l="0" t="0" r="9525" b="9525"/>
            <wp:docPr id="2252" name="Picture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Fault_4.png"/>
                    <pic:cNvPicPr/>
                  </pic:nvPicPr>
                  <pic:blipFill>
                    <a:blip r:embed="rId55">
                      <a:extLst>
                        <a:ext uri="{28A0092B-C50C-407E-A947-70E740481C1C}">
                          <a14:useLocalDpi xmlns:a14="http://schemas.microsoft.com/office/drawing/2010/main" val="0"/>
                        </a:ext>
                      </a:extLst>
                    </a:blip>
                    <a:stretch>
                      <a:fillRect/>
                    </a:stretch>
                  </pic:blipFill>
                  <pic:spPr>
                    <a:xfrm>
                      <a:off x="0" y="0"/>
                      <a:ext cx="4943475" cy="2714625"/>
                    </a:xfrm>
                    <a:prstGeom prst="rect">
                      <a:avLst/>
                    </a:prstGeom>
                  </pic:spPr>
                </pic:pic>
              </a:graphicData>
            </a:graphic>
          </wp:inline>
        </w:drawing>
      </w:r>
    </w:p>
    <w:p w14:paraId="6CE92E8F" w14:textId="6C5E29D8" w:rsidR="00C51790" w:rsidRPr="004F5AA2" w:rsidRDefault="00C51790" w:rsidP="00394FDD">
      <w:pPr>
        <w:pStyle w:val="Caption"/>
        <w:spacing w:line="240" w:lineRule="auto"/>
      </w:pPr>
      <w:bookmarkStart w:id="196" w:name="_Toc13127070"/>
      <w:bookmarkStart w:id="197" w:name="_Toc2154985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27</w:t>
      </w:r>
      <w:r w:rsidR="00805BE2" w:rsidRPr="004F5AA2">
        <w:rPr>
          <w:noProof/>
        </w:rPr>
        <w:fldChar w:fldCharType="end"/>
      </w:r>
      <w:r w:rsidRPr="004F5AA2">
        <w:t xml:space="preserve"> Short circuit current for fault type 4 in turn 1 to turn 2 and turn 11 to turn 12(19</w:t>
      </w:r>
      <w:r w:rsidRPr="004F5AA2">
        <w:rPr>
          <w:vertAlign w:val="superscript"/>
        </w:rPr>
        <w:t xml:space="preserve">th </w:t>
      </w:r>
      <w:r w:rsidRPr="004F5AA2">
        <w:t>strand and 24</w:t>
      </w:r>
      <w:r w:rsidRPr="004F5AA2">
        <w:rPr>
          <w:vertAlign w:val="superscript"/>
        </w:rPr>
        <w:t xml:space="preserve">th  </w:t>
      </w:r>
      <w:r w:rsidRPr="004F5AA2">
        <w:t>strand)</w:t>
      </w:r>
      <w:bookmarkEnd w:id="196"/>
      <w:bookmarkEnd w:id="197"/>
    </w:p>
    <w:p w14:paraId="48AC147E" w14:textId="77777777" w:rsidR="00C51790" w:rsidRPr="004F5AA2" w:rsidRDefault="00C51790" w:rsidP="00FE5830">
      <w:pPr>
        <w:spacing w:after="120"/>
      </w:pPr>
      <w:r w:rsidRPr="004F5AA2">
        <w:rPr>
          <w:b/>
          <w:lang w:eastAsia="en-US"/>
        </w:rPr>
        <w:lastRenderedPageBreak/>
        <w:t xml:space="preserve">Fault type 5 </w:t>
      </w:r>
      <w:r w:rsidRPr="004F5AA2">
        <w:rPr>
          <w:lang w:eastAsia="en-US"/>
        </w:rPr>
        <w:t xml:space="preserve">- </w:t>
      </w:r>
      <w:r w:rsidRPr="004F5AA2">
        <w:t>Short-circuit between turns with a difference in turn number greater than one and across the full turn cross-section</w:t>
      </w:r>
    </w:p>
    <w:p w14:paraId="0C9AF906" w14:textId="4CCB3CA5" w:rsidR="00C51790" w:rsidRPr="004F5AA2" w:rsidRDefault="00C51790" w:rsidP="00C51790">
      <w:pPr>
        <w:rPr>
          <w:lang w:eastAsia="en-US"/>
        </w:rPr>
      </w:pPr>
      <w:r w:rsidRPr="004F5AA2">
        <w:rPr>
          <w:lang w:eastAsia="en-US"/>
        </w:rPr>
        <w:t xml:space="preserve">As discussed in section </w:t>
      </w:r>
      <w:r w:rsidRPr="004F5AA2">
        <w:rPr>
          <w:lang w:eastAsia="en-US"/>
        </w:rPr>
        <w:fldChar w:fldCharType="begin"/>
      </w:r>
      <w:r w:rsidRPr="004F5AA2">
        <w:rPr>
          <w:lang w:eastAsia="en-US"/>
        </w:rPr>
        <w:instrText xml:space="preserve"> REF _Ref12312189 \n \h </w:instrText>
      </w:r>
      <w:r w:rsidRPr="004F5AA2">
        <w:rPr>
          <w:lang w:eastAsia="en-US"/>
        </w:rPr>
      </w:r>
      <w:r w:rsidRPr="004F5AA2">
        <w:rPr>
          <w:lang w:eastAsia="en-US"/>
        </w:rPr>
        <w:fldChar w:fldCharType="separate"/>
      </w:r>
      <w:r w:rsidR="00CF5E36" w:rsidRPr="004F5AA2">
        <w:rPr>
          <w:lang w:eastAsia="en-US"/>
        </w:rPr>
        <w:t>2.2</w:t>
      </w:r>
      <w:r w:rsidRPr="004F5AA2">
        <w:rPr>
          <w:lang w:eastAsia="en-US"/>
        </w:rPr>
        <w:fldChar w:fldCharType="end"/>
      </w:r>
      <w:r w:rsidRPr="004F5AA2">
        <w:rPr>
          <w:lang w:eastAsia="en-US"/>
        </w:rPr>
        <w:t xml:space="preserve">, a short-circuit fault between turns with successive turn numbers, e.g. between turns 5 and 6, 6 and 7 etc., is categorised a single-turn short-circuit. However, the way in which the turns in a slot are arranged, it is entirely possible for a short-circuit to occur between turns with very different turn numbers. For example, in the turn arrangement shown in </w:t>
      </w:r>
      <w:r w:rsidRPr="004F5AA2">
        <w:rPr>
          <w:lang w:eastAsia="en-US"/>
        </w:rPr>
        <w:fldChar w:fldCharType="begin"/>
      </w:r>
      <w:r w:rsidRPr="004F5AA2">
        <w:rPr>
          <w:lang w:eastAsia="en-US"/>
        </w:rPr>
        <w:instrText xml:space="preserve"> REF _Ref12325294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28</w:t>
      </w:r>
      <w:r w:rsidRPr="004F5AA2">
        <w:rPr>
          <w:lang w:eastAsia="en-US"/>
        </w:rPr>
        <w:fldChar w:fldCharType="end"/>
      </w:r>
      <w:r w:rsidRPr="004F5AA2">
        <w:rPr>
          <w:lang w:eastAsia="en-US"/>
        </w:rPr>
        <w:t xml:space="preserve">, turn numbers 7 and 10 are next to each other and hence liable to a short-circuit between them. The particular version of this type of fault that is investigated in this series of simulations is that the full cross-section of the turns are </w:t>
      </w:r>
      <w:r w:rsidR="00226D7E" w:rsidRPr="004F5AA2">
        <w:rPr>
          <w:rFonts w:cs="Arial"/>
          <w:szCs w:val="24"/>
        </w:rPr>
        <w:t xml:space="preserve">short-circuited </w:t>
      </w:r>
      <w:r w:rsidR="008F468C" w:rsidRPr="004F5AA2">
        <w:rPr>
          <w:lang w:eastAsia="en-US"/>
        </w:rPr>
        <w:t>circuited</w:t>
      </w:r>
      <w:r w:rsidRPr="004F5AA2">
        <w:rPr>
          <w:lang w:eastAsia="en-US"/>
        </w:rPr>
        <w:t xml:space="preserve">, i.e. across all strands. It is recognised that for highly stranded turns this is a very unlikely fault to occur in practice unless there is catastrophic failure in the localised insulation. However, a full cross-section short-circuit is one of the types of faults that has been investigated in published literature and hence was included in this series of fault types for completeness and to allow comparison with other fault types, in particular to highlight the role of stranding. </w:t>
      </w:r>
    </w:p>
    <w:p w14:paraId="30500717" w14:textId="77777777" w:rsidR="00C51790" w:rsidRPr="004F5AA2" w:rsidRDefault="00C51790" w:rsidP="00C51790">
      <w:r w:rsidRPr="004F5AA2">
        <w:rPr>
          <w:lang w:eastAsia="en-US"/>
        </w:rPr>
        <w:t xml:space="preserve">Taking the case of turn 7 which is at the centre of the slot, there are 8 potential fault combinations with regard to adjacent turns. Faults to turns 6 and 8 are, by the definition set out in section </w:t>
      </w:r>
      <w:r w:rsidRPr="004F5AA2">
        <w:rPr>
          <w:lang w:eastAsia="en-US"/>
        </w:rPr>
        <w:fldChar w:fldCharType="begin"/>
      </w:r>
      <w:r w:rsidRPr="004F5AA2">
        <w:rPr>
          <w:lang w:eastAsia="en-US"/>
        </w:rPr>
        <w:instrText xml:space="preserve"> REF _Ref12312189 \n \h </w:instrText>
      </w:r>
      <w:r w:rsidRPr="004F5AA2">
        <w:rPr>
          <w:lang w:eastAsia="en-US"/>
        </w:rPr>
      </w:r>
      <w:r w:rsidRPr="004F5AA2">
        <w:rPr>
          <w:lang w:eastAsia="en-US"/>
        </w:rPr>
        <w:fldChar w:fldCharType="separate"/>
      </w:r>
      <w:r w:rsidR="00CF5E36" w:rsidRPr="004F5AA2">
        <w:rPr>
          <w:lang w:eastAsia="en-US"/>
        </w:rPr>
        <w:t>2.2</w:t>
      </w:r>
      <w:r w:rsidRPr="004F5AA2">
        <w:rPr>
          <w:lang w:eastAsia="en-US"/>
        </w:rPr>
        <w:fldChar w:fldCharType="end"/>
      </w:r>
      <w:r w:rsidRPr="004F5AA2">
        <w:rPr>
          <w:lang w:eastAsia="en-US"/>
        </w:rPr>
        <w:t xml:space="preserve">, single-turn faults and will be dealt as fault type 8. On the other hand, a fault between turn 7 and 9 involves a difference of two in turn number, while a fault between 7 and 11 involves a difference of 4 turn number etc. It is likely that the worst case of this type of fault will occur with the smallest difference in turns number that is still greater than one. For this fault type, a fault between turn 7 and turn 9 was selected as the test case.  </w:t>
      </w:r>
    </w:p>
    <w:p w14:paraId="092CC1C5" w14:textId="77777777" w:rsidR="00C51790" w:rsidRPr="004F5AA2" w:rsidRDefault="00C51790" w:rsidP="00C51790">
      <w:pPr>
        <w:jc w:val="center"/>
        <w:rPr>
          <w:lang w:eastAsia="en-US"/>
        </w:rPr>
      </w:pPr>
      <w:r w:rsidRPr="004F5AA2">
        <w:rPr>
          <w:noProof/>
        </w:rPr>
        <w:drawing>
          <wp:inline distT="0" distB="0" distL="0" distR="0" wp14:anchorId="60B038B9" wp14:editId="637CFFF3">
            <wp:extent cx="3388659" cy="2405628"/>
            <wp:effectExtent l="0" t="0" r="2540" b="0"/>
            <wp:docPr id="2244" name="Picture 2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 name="Fault_type_5.png"/>
                    <pic:cNvPicPr/>
                  </pic:nvPicPr>
                  <pic:blipFill>
                    <a:blip r:embed="rId56">
                      <a:extLst>
                        <a:ext uri="{28A0092B-C50C-407E-A947-70E740481C1C}">
                          <a14:useLocalDpi xmlns:a14="http://schemas.microsoft.com/office/drawing/2010/main" val="0"/>
                        </a:ext>
                      </a:extLst>
                    </a:blip>
                    <a:stretch>
                      <a:fillRect/>
                    </a:stretch>
                  </pic:blipFill>
                  <pic:spPr>
                    <a:xfrm>
                      <a:off x="0" y="0"/>
                      <a:ext cx="3412076" cy="2422252"/>
                    </a:xfrm>
                    <a:prstGeom prst="rect">
                      <a:avLst/>
                    </a:prstGeom>
                  </pic:spPr>
                </pic:pic>
              </a:graphicData>
            </a:graphic>
          </wp:inline>
        </w:drawing>
      </w:r>
    </w:p>
    <w:p w14:paraId="15124FD3" w14:textId="7141C189" w:rsidR="00C51790" w:rsidRPr="004F5AA2" w:rsidRDefault="00C51790" w:rsidP="00C51790">
      <w:pPr>
        <w:pStyle w:val="Caption"/>
      </w:pPr>
      <w:bookmarkStart w:id="198" w:name="_Ref12325294"/>
      <w:bookmarkStart w:id="199" w:name="_Toc13127071"/>
      <w:bookmarkStart w:id="200" w:name="_Toc2154986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28</w:t>
      </w:r>
      <w:r w:rsidR="00805BE2" w:rsidRPr="004F5AA2">
        <w:rPr>
          <w:noProof/>
        </w:rPr>
        <w:fldChar w:fldCharType="end"/>
      </w:r>
      <w:bookmarkEnd w:id="198"/>
      <w:r w:rsidRPr="004F5AA2">
        <w:t xml:space="preserve">  Winding layout in fault type 5</w:t>
      </w:r>
      <w:bookmarkEnd w:id="199"/>
      <w:bookmarkEnd w:id="200"/>
    </w:p>
    <w:p w14:paraId="7A8D2066" w14:textId="77777777" w:rsidR="00C51790" w:rsidRPr="004F5AA2" w:rsidRDefault="00C51790" w:rsidP="00C51790">
      <w:r w:rsidRPr="004F5AA2">
        <w:rPr>
          <w:lang w:eastAsia="en-US"/>
        </w:rPr>
        <w:lastRenderedPageBreak/>
        <w:t xml:space="preserve">The FLUX2D electric circuit for this particular fault is shown in </w:t>
      </w:r>
      <w:r w:rsidRPr="004F5AA2">
        <w:rPr>
          <w:lang w:eastAsia="en-US"/>
        </w:rPr>
        <w:fldChar w:fldCharType="begin"/>
      </w:r>
      <w:r w:rsidRPr="004F5AA2">
        <w:rPr>
          <w:lang w:eastAsia="en-US"/>
        </w:rPr>
        <w:instrText xml:space="preserve"> REF _Ref12377412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29</w:t>
      </w:r>
      <w:r w:rsidRPr="004F5AA2">
        <w:rPr>
          <w:lang w:eastAsia="en-US"/>
        </w:rPr>
        <w:fldChar w:fldCharType="end"/>
      </w:r>
      <w:r w:rsidRPr="004F5AA2">
        <w:rPr>
          <w:lang w:eastAsia="en-US"/>
        </w:rPr>
        <w:t xml:space="preserve">, while </w:t>
      </w:r>
      <w:r w:rsidRPr="004F5AA2">
        <w:rPr>
          <w:lang w:eastAsia="en-US"/>
        </w:rPr>
        <w:fldChar w:fldCharType="begin"/>
      </w:r>
      <w:r w:rsidRPr="004F5AA2">
        <w:rPr>
          <w:lang w:eastAsia="en-US"/>
        </w:rPr>
        <w:instrText xml:space="preserve"> REF _Ref12377436 \h </w:instrText>
      </w:r>
      <w:r w:rsidRPr="004F5AA2">
        <w:rPr>
          <w:lang w:eastAsia="en-US"/>
        </w:rPr>
      </w:r>
      <w:r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7</w:t>
      </w:r>
      <w:r w:rsidRPr="004F5AA2">
        <w:rPr>
          <w:lang w:eastAsia="en-US"/>
        </w:rPr>
        <w:fldChar w:fldCharType="end"/>
      </w:r>
      <w:r w:rsidRPr="004F5AA2">
        <w:rPr>
          <w:lang w:eastAsia="en-US"/>
        </w:rPr>
        <w:t xml:space="preserve"> shows the resulting predicted currents and current density. Even though the fault is across all strands, the resulting fault currents in Table 2.9 are reported on a per strand basis for a more direct with single-strand faults.</w:t>
      </w:r>
    </w:p>
    <w:p w14:paraId="1320E597" w14:textId="77777777" w:rsidR="00C51790" w:rsidRPr="004F5AA2" w:rsidRDefault="00C51790" w:rsidP="00C51790">
      <w:pPr>
        <w:jc w:val="center"/>
        <w:rPr>
          <w:lang w:eastAsia="en-US"/>
        </w:rPr>
      </w:pPr>
      <w:r w:rsidRPr="004F5AA2">
        <w:rPr>
          <w:noProof/>
        </w:rPr>
        <w:drawing>
          <wp:inline distT="0" distB="0" distL="0" distR="0" wp14:anchorId="4D73F8F3" wp14:editId="75225CCA">
            <wp:extent cx="3378831" cy="44958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7_9_Inner.png"/>
                    <pic:cNvPicPr/>
                  </pic:nvPicPr>
                  <pic:blipFill>
                    <a:blip r:embed="rId57">
                      <a:extLst>
                        <a:ext uri="{28A0092B-C50C-407E-A947-70E740481C1C}">
                          <a14:useLocalDpi xmlns:a14="http://schemas.microsoft.com/office/drawing/2010/main" val="0"/>
                        </a:ext>
                      </a:extLst>
                    </a:blip>
                    <a:stretch>
                      <a:fillRect/>
                    </a:stretch>
                  </pic:blipFill>
                  <pic:spPr>
                    <a:xfrm>
                      <a:off x="0" y="0"/>
                      <a:ext cx="3386700" cy="4506271"/>
                    </a:xfrm>
                    <a:prstGeom prst="rect">
                      <a:avLst/>
                    </a:prstGeom>
                  </pic:spPr>
                </pic:pic>
              </a:graphicData>
            </a:graphic>
          </wp:inline>
        </w:drawing>
      </w:r>
    </w:p>
    <w:p w14:paraId="70148122" w14:textId="7348C3CD" w:rsidR="00C51790" w:rsidRPr="004F5AA2" w:rsidRDefault="00C51790" w:rsidP="00C51790">
      <w:pPr>
        <w:pStyle w:val="Caption"/>
      </w:pPr>
      <w:bookmarkStart w:id="201" w:name="_Ref12377412"/>
      <w:bookmarkStart w:id="202" w:name="_Toc13127072"/>
      <w:bookmarkStart w:id="203" w:name="_Toc2154986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29</w:t>
      </w:r>
      <w:r w:rsidR="00805BE2" w:rsidRPr="004F5AA2">
        <w:rPr>
          <w:noProof/>
        </w:rPr>
        <w:fldChar w:fldCharType="end"/>
      </w:r>
      <w:bookmarkEnd w:id="201"/>
      <w:r w:rsidRPr="004F5AA2">
        <w:t xml:space="preserve"> All strands SC in adjacent turns</w:t>
      </w:r>
      <w:bookmarkEnd w:id="202"/>
      <w:bookmarkEnd w:id="203"/>
    </w:p>
    <w:tbl>
      <w:tblPr>
        <w:tblStyle w:val="TableGrid"/>
        <w:tblW w:w="7696" w:type="dxa"/>
        <w:tblInd w:w="903" w:type="dxa"/>
        <w:tblLook w:val="04A0" w:firstRow="1" w:lastRow="0" w:firstColumn="1" w:lastColumn="0" w:noHBand="0" w:noVBand="1"/>
      </w:tblPr>
      <w:tblGrid>
        <w:gridCol w:w="2565"/>
        <w:gridCol w:w="2565"/>
        <w:gridCol w:w="2566"/>
      </w:tblGrid>
      <w:tr w:rsidR="004F5AA2" w:rsidRPr="004F5AA2" w14:paraId="1745DCBB" w14:textId="77777777" w:rsidTr="00BF2CE8">
        <w:trPr>
          <w:trHeight w:val="1462"/>
        </w:trPr>
        <w:tc>
          <w:tcPr>
            <w:tcW w:w="2565" w:type="dxa"/>
            <w:vAlign w:val="center"/>
          </w:tcPr>
          <w:p w14:paraId="5DAAE6CB" w14:textId="77777777" w:rsidR="00C51790" w:rsidRPr="004F5AA2" w:rsidRDefault="00C51790" w:rsidP="00BF2CE8">
            <w:pPr>
              <w:pStyle w:val="NoSpacing"/>
              <w:jc w:val="center"/>
              <w:rPr>
                <w:lang w:eastAsia="en-US"/>
              </w:rPr>
            </w:pPr>
            <w:r w:rsidRPr="004F5AA2">
              <w:rPr>
                <w:lang w:eastAsia="en-US"/>
              </w:rPr>
              <w:t>Location</w:t>
            </w:r>
          </w:p>
        </w:tc>
        <w:tc>
          <w:tcPr>
            <w:tcW w:w="2565" w:type="dxa"/>
            <w:vAlign w:val="center"/>
          </w:tcPr>
          <w:p w14:paraId="0064D3E4" w14:textId="77777777" w:rsidR="00C51790" w:rsidRPr="004F5AA2" w:rsidRDefault="00C51790" w:rsidP="00BF2CE8">
            <w:pPr>
              <w:pStyle w:val="NoSpacing"/>
              <w:jc w:val="center"/>
              <w:rPr>
                <w:lang w:eastAsia="en-US"/>
              </w:rPr>
            </w:pPr>
            <w:r w:rsidRPr="004F5AA2">
              <w:rPr>
                <w:lang w:eastAsia="en-US"/>
              </w:rPr>
              <w:t>Steady state peak current per strand</w:t>
            </w:r>
          </w:p>
          <w:p w14:paraId="372172A6" w14:textId="14504380" w:rsidR="00C51790" w:rsidRPr="004F5AA2" w:rsidRDefault="00C51790" w:rsidP="00BF2CE8">
            <w:pPr>
              <w:pStyle w:val="NoSpacing"/>
              <w:jc w:val="center"/>
              <w:rPr>
                <w:lang w:eastAsia="en-US"/>
              </w:rPr>
            </w:pPr>
            <w:r w:rsidRPr="004F5AA2">
              <w:rPr>
                <w:lang w:eastAsia="en-US"/>
              </w:rPr>
              <w:t>(A pk)</w:t>
            </w:r>
          </w:p>
        </w:tc>
        <w:tc>
          <w:tcPr>
            <w:tcW w:w="2566" w:type="dxa"/>
            <w:vAlign w:val="center"/>
          </w:tcPr>
          <w:p w14:paraId="19381337" w14:textId="77777777" w:rsidR="00C51790" w:rsidRPr="004F5AA2" w:rsidRDefault="00C51790" w:rsidP="00BF2CE8">
            <w:pPr>
              <w:pStyle w:val="NoSpacing"/>
              <w:jc w:val="center"/>
              <w:rPr>
                <w:lang w:eastAsia="en-US"/>
              </w:rPr>
            </w:pPr>
            <w:r w:rsidRPr="004F5AA2">
              <w:rPr>
                <w:lang w:eastAsia="en-US"/>
              </w:rPr>
              <w:t>Steady state RMS current density per strand (A/mm</w:t>
            </w:r>
            <w:r w:rsidRPr="004F5AA2">
              <w:rPr>
                <w:vertAlign w:val="superscript"/>
                <w:lang w:eastAsia="en-US"/>
              </w:rPr>
              <w:t>2</w:t>
            </w:r>
            <w:r w:rsidRPr="004F5AA2">
              <w:rPr>
                <w:lang w:eastAsia="en-US"/>
              </w:rPr>
              <w:t>)</w:t>
            </w:r>
          </w:p>
        </w:tc>
      </w:tr>
      <w:tr w:rsidR="004F5AA2" w:rsidRPr="004F5AA2" w14:paraId="7566CCFE" w14:textId="77777777" w:rsidTr="00BF2CE8">
        <w:trPr>
          <w:trHeight w:val="486"/>
        </w:trPr>
        <w:tc>
          <w:tcPr>
            <w:tcW w:w="2565" w:type="dxa"/>
            <w:vAlign w:val="center"/>
          </w:tcPr>
          <w:p w14:paraId="6E31AACD" w14:textId="77777777" w:rsidR="00C51790" w:rsidRPr="004F5AA2" w:rsidRDefault="00C51790" w:rsidP="00BF2CE8">
            <w:pPr>
              <w:pStyle w:val="NoSpacing"/>
              <w:jc w:val="center"/>
              <w:rPr>
                <w:lang w:eastAsia="en-US"/>
              </w:rPr>
            </w:pPr>
            <w:r w:rsidRPr="004F5AA2">
              <w:rPr>
                <w:lang w:eastAsia="en-US"/>
              </w:rPr>
              <w:t>Turn 1-Turn 7</w:t>
            </w:r>
          </w:p>
        </w:tc>
        <w:tc>
          <w:tcPr>
            <w:tcW w:w="2565" w:type="dxa"/>
            <w:vAlign w:val="center"/>
          </w:tcPr>
          <w:p w14:paraId="02727582" w14:textId="77777777" w:rsidR="00C51790" w:rsidRPr="004F5AA2" w:rsidRDefault="00C51790" w:rsidP="00BF2CE8">
            <w:pPr>
              <w:pStyle w:val="NoSpacing"/>
              <w:jc w:val="center"/>
              <w:rPr>
                <w:lang w:eastAsia="en-US"/>
              </w:rPr>
            </w:pPr>
            <w:r w:rsidRPr="004F5AA2">
              <w:rPr>
                <w:lang w:eastAsia="en-US"/>
              </w:rPr>
              <w:t>37.6</w:t>
            </w:r>
          </w:p>
        </w:tc>
        <w:tc>
          <w:tcPr>
            <w:tcW w:w="2566" w:type="dxa"/>
            <w:vAlign w:val="center"/>
          </w:tcPr>
          <w:p w14:paraId="7C12B997" w14:textId="77777777" w:rsidR="00C51790" w:rsidRPr="004F5AA2" w:rsidRDefault="00C51790" w:rsidP="00BF2CE8">
            <w:pPr>
              <w:pStyle w:val="NoSpacing"/>
              <w:jc w:val="center"/>
              <w:rPr>
                <w:lang w:eastAsia="en-US"/>
              </w:rPr>
            </w:pPr>
            <w:r w:rsidRPr="004F5AA2">
              <w:rPr>
                <w:lang w:eastAsia="en-US"/>
              </w:rPr>
              <w:t>67.1</w:t>
            </w:r>
          </w:p>
        </w:tc>
      </w:tr>
      <w:tr w:rsidR="004F5AA2" w:rsidRPr="004F5AA2" w14:paraId="4EDA36A3" w14:textId="77777777" w:rsidTr="00BF2CE8">
        <w:trPr>
          <w:trHeight w:val="502"/>
        </w:trPr>
        <w:tc>
          <w:tcPr>
            <w:tcW w:w="2565" w:type="dxa"/>
            <w:vAlign w:val="center"/>
          </w:tcPr>
          <w:p w14:paraId="03D315DA" w14:textId="77777777" w:rsidR="00C51790" w:rsidRPr="004F5AA2" w:rsidRDefault="00C51790" w:rsidP="00BF2CE8">
            <w:pPr>
              <w:pStyle w:val="NoSpacing"/>
              <w:jc w:val="center"/>
              <w:rPr>
                <w:lang w:eastAsia="en-US"/>
              </w:rPr>
            </w:pPr>
            <w:r w:rsidRPr="004F5AA2">
              <w:rPr>
                <w:lang w:eastAsia="en-US"/>
              </w:rPr>
              <w:t>Turn 3-Turn 7</w:t>
            </w:r>
          </w:p>
        </w:tc>
        <w:tc>
          <w:tcPr>
            <w:tcW w:w="2565" w:type="dxa"/>
            <w:vAlign w:val="center"/>
          </w:tcPr>
          <w:p w14:paraId="53F9FD1F" w14:textId="77777777" w:rsidR="00C51790" w:rsidRPr="004F5AA2" w:rsidRDefault="00C51790" w:rsidP="00BF2CE8">
            <w:pPr>
              <w:pStyle w:val="NoSpacing"/>
              <w:jc w:val="center"/>
              <w:rPr>
                <w:lang w:eastAsia="en-US"/>
              </w:rPr>
            </w:pPr>
            <w:r w:rsidRPr="004F5AA2">
              <w:rPr>
                <w:lang w:eastAsia="en-US"/>
              </w:rPr>
              <w:t>58.5</w:t>
            </w:r>
          </w:p>
        </w:tc>
        <w:tc>
          <w:tcPr>
            <w:tcW w:w="2566" w:type="dxa"/>
            <w:vAlign w:val="center"/>
          </w:tcPr>
          <w:p w14:paraId="38707F8E" w14:textId="77777777" w:rsidR="00C51790" w:rsidRPr="004F5AA2" w:rsidRDefault="00C51790" w:rsidP="00BF2CE8">
            <w:pPr>
              <w:pStyle w:val="NoSpacing"/>
              <w:jc w:val="center"/>
              <w:rPr>
                <w:lang w:eastAsia="en-US"/>
              </w:rPr>
            </w:pPr>
            <w:r w:rsidRPr="004F5AA2">
              <w:rPr>
                <w:lang w:eastAsia="en-US"/>
              </w:rPr>
              <w:t>104.4</w:t>
            </w:r>
          </w:p>
        </w:tc>
      </w:tr>
      <w:tr w:rsidR="004F5AA2" w:rsidRPr="004F5AA2" w14:paraId="0A933ACB" w14:textId="77777777" w:rsidTr="00BF2CE8">
        <w:trPr>
          <w:trHeight w:val="486"/>
        </w:trPr>
        <w:tc>
          <w:tcPr>
            <w:tcW w:w="2565" w:type="dxa"/>
            <w:vAlign w:val="center"/>
          </w:tcPr>
          <w:p w14:paraId="246EF311" w14:textId="77777777" w:rsidR="00C51790" w:rsidRPr="004F5AA2" w:rsidRDefault="00C51790" w:rsidP="00BF2CE8">
            <w:pPr>
              <w:pStyle w:val="NoSpacing"/>
              <w:jc w:val="center"/>
              <w:rPr>
                <w:lang w:eastAsia="en-US"/>
              </w:rPr>
            </w:pPr>
            <w:r w:rsidRPr="004F5AA2">
              <w:rPr>
                <w:lang w:eastAsia="en-US"/>
              </w:rPr>
              <w:t>Turn 7-Turn 9</w:t>
            </w:r>
          </w:p>
        </w:tc>
        <w:tc>
          <w:tcPr>
            <w:tcW w:w="2565" w:type="dxa"/>
            <w:vAlign w:val="center"/>
          </w:tcPr>
          <w:p w14:paraId="4F6FA393" w14:textId="77777777" w:rsidR="00C51790" w:rsidRPr="004F5AA2" w:rsidRDefault="00C51790" w:rsidP="00BF2CE8">
            <w:pPr>
              <w:pStyle w:val="NoSpacing"/>
              <w:jc w:val="center"/>
              <w:rPr>
                <w:lang w:eastAsia="en-US"/>
              </w:rPr>
            </w:pPr>
            <w:r w:rsidRPr="004F5AA2">
              <w:rPr>
                <w:lang w:eastAsia="en-US"/>
              </w:rPr>
              <w:t>110.4</w:t>
            </w:r>
          </w:p>
        </w:tc>
        <w:tc>
          <w:tcPr>
            <w:tcW w:w="2566" w:type="dxa"/>
            <w:vAlign w:val="center"/>
          </w:tcPr>
          <w:p w14:paraId="08E3146C" w14:textId="77777777" w:rsidR="00C51790" w:rsidRPr="004F5AA2" w:rsidRDefault="00C51790" w:rsidP="00BF2CE8">
            <w:pPr>
              <w:pStyle w:val="NoSpacing"/>
              <w:jc w:val="center"/>
              <w:rPr>
                <w:lang w:eastAsia="en-US"/>
              </w:rPr>
            </w:pPr>
            <w:r w:rsidRPr="004F5AA2">
              <w:rPr>
                <w:lang w:eastAsia="en-US"/>
              </w:rPr>
              <w:t>197.1</w:t>
            </w:r>
          </w:p>
        </w:tc>
      </w:tr>
      <w:tr w:rsidR="004F5AA2" w:rsidRPr="004F5AA2" w14:paraId="292B9A2D" w14:textId="77777777" w:rsidTr="00BF2CE8">
        <w:trPr>
          <w:trHeight w:val="472"/>
        </w:trPr>
        <w:tc>
          <w:tcPr>
            <w:tcW w:w="2565" w:type="dxa"/>
            <w:vAlign w:val="center"/>
          </w:tcPr>
          <w:p w14:paraId="4D434321" w14:textId="77777777" w:rsidR="00C51790" w:rsidRPr="004F5AA2" w:rsidRDefault="00C51790" w:rsidP="00BF2CE8">
            <w:pPr>
              <w:pStyle w:val="NoSpacing"/>
              <w:jc w:val="center"/>
              <w:rPr>
                <w:lang w:eastAsia="en-US"/>
              </w:rPr>
            </w:pPr>
            <w:r w:rsidRPr="004F5AA2">
              <w:rPr>
                <w:lang w:eastAsia="en-US"/>
              </w:rPr>
              <w:t>Turn 7-Turn 11</w:t>
            </w:r>
          </w:p>
        </w:tc>
        <w:tc>
          <w:tcPr>
            <w:tcW w:w="2565" w:type="dxa"/>
            <w:vAlign w:val="center"/>
          </w:tcPr>
          <w:p w14:paraId="28732A79" w14:textId="77777777" w:rsidR="00C51790" w:rsidRPr="004F5AA2" w:rsidRDefault="00C51790" w:rsidP="00BF2CE8">
            <w:pPr>
              <w:pStyle w:val="NoSpacing"/>
              <w:jc w:val="center"/>
              <w:rPr>
                <w:lang w:eastAsia="en-US"/>
              </w:rPr>
            </w:pPr>
            <w:r w:rsidRPr="004F5AA2">
              <w:rPr>
                <w:lang w:eastAsia="en-US"/>
              </w:rPr>
              <w:t>52.8</w:t>
            </w:r>
          </w:p>
        </w:tc>
        <w:tc>
          <w:tcPr>
            <w:tcW w:w="2566" w:type="dxa"/>
            <w:vAlign w:val="center"/>
          </w:tcPr>
          <w:p w14:paraId="6531237F" w14:textId="77777777" w:rsidR="00C51790" w:rsidRPr="004F5AA2" w:rsidRDefault="00C51790" w:rsidP="00BF2CE8">
            <w:pPr>
              <w:pStyle w:val="NoSpacing"/>
              <w:jc w:val="center"/>
              <w:rPr>
                <w:lang w:eastAsia="en-US"/>
              </w:rPr>
            </w:pPr>
            <w:r w:rsidRPr="004F5AA2">
              <w:rPr>
                <w:lang w:eastAsia="en-US"/>
              </w:rPr>
              <w:t>94.2</w:t>
            </w:r>
          </w:p>
        </w:tc>
      </w:tr>
    </w:tbl>
    <w:p w14:paraId="08C67E6D" w14:textId="77777777" w:rsidR="00C51790" w:rsidRPr="004F5AA2" w:rsidRDefault="00C51790" w:rsidP="00C51790">
      <w:pPr>
        <w:pStyle w:val="Caption"/>
      </w:pPr>
      <w:bookmarkStart w:id="204" w:name="_Ref12377436"/>
      <w:bookmarkStart w:id="205" w:name="_Toc21550031"/>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7</w:t>
      </w:r>
      <w:r w:rsidR="00D17088" w:rsidRPr="004F5AA2">
        <w:rPr>
          <w:noProof/>
        </w:rPr>
        <w:fldChar w:fldCharType="end"/>
      </w:r>
      <w:bookmarkEnd w:id="204"/>
      <w:r w:rsidRPr="004F5AA2">
        <w:t xml:space="preserve"> Fault type 5 fault location combination</w:t>
      </w:r>
      <w:bookmarkEnd w:id="205"/>
    </w:p>
    <w:p w14:paraId="41ECD96A" w14:textId="77777777" w:rsidR="00C51790" w:rsidRPr="004F5AA2" w:rsidRDefault="00C51790" w:rsidP="00C51790">
      <w:pPr>
        <w:jc w:val="center"/>
        <w:rPr>
          <w:lang w:eastAsia="en-US"/>
        </w:rPr>
      </w:pPr>
      <w:r w:rsidRPr="004F5AA2">
        <w:rPr>
          <w:noProof/>
        </w:rPr>
        <w:lastRenderedPageBreak/>
        <w:drawing>
          <wp:inline distT="0" distB="0" distL="0" distR="0" wp14:anchorId="424E9B68" wp14:editId="5CACBF85">
            <wp:extent cx="4857750" cy="2676525"/>
            <wp:effectExtent l="0" t="0" r="0"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7_9_Inner_SC.png"/>
                    <pic:cNvPicPr/>
                  </pic:nvPicPr>
                  <pic:blipFill>
                    <a:blip r:embed="rId58">
                      <a:extLst>
                        <a:ext uri="{28A0092B-C50C-407E-A947-70E740481C1C}">
                          <a14:useLocalDpi xmlns:a14="http://schemas.microsoft.com/office/drawing/2010/main" val="0"/>
                        </a:ext>
                      </a:extLst>
                    </a:blip>
                    <a:stretch>
                      <a:fillRect/>
                    </a:stretch>
                  </pic:blipFill>
                  <pic:spPr>
                    <a:xfrm>
                      <a:off x="0" y="0"/>
                      <a:ext cx="4857750" cy="2676525"/>
                    </a:xfrm>
                    <a:prstGeom prst="rect">
                      <a:avLst/>
                    </a:prstGeom>
                  </pic:spPr>
                </pic:pic>
              </a:graphicData>
            </a:graphic>
          </wp:inline>
        </w:drawing>
      </w:r>
    </w:p>
    <w:p w14:paraId="365D8BBA" w14:textId="27C61EB7" w:rsidR="00C51790" w:rsidRPr="004F5AA2" w:rsidRDefault="00C51790" w:rsidP="00C51790">
      <w:pPr>
        <w:pStyle w:val="Caption"/>
      </w:pPr>
      <w:bookmarkStart w:id="206" w:name="_Toc13127073"/>
      <w:bookmarkStart w:id="207" w:name="_Toc2154986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30</w:t>
      </w:r>
      <w:r w:rsidR="00805BE2" w:rsidRPr="004F5AA2">
        <w:rPr>
          <w:noProof/>
        </w:rPr>
        <w:fldChar w:fldCharType="end"/>
      </w:r>
      <w:r w:rsidRPr="004F5AA2">
        <w:t xml:space="preserve"> </w:t>
      </w:r>
      <w:r w:rsidR="001E327C" w:rsidRPr="004F5AA2">
        <w:t xml:space="preserve"> T</w:t>
      </w:r>
      <w:r w:rsidRPr="004F5AA2">
        <w:rPr>
          <w:rFonts w:cs="Times New Roman"/>
        </w:rPr>
        <w:t xml:space="preserve">urn 7 </w:t>
      </w:r>
      <w:r w:rsidR="00226D7E" w:rsidRPr="004F5AA2">
        <w:rPr>
          <w:rFonts w:cs="Arial"/>
          <w:szCs w:val="24"/>
        </w:rPr>
        <w:t xml:space="preserve">short-circuited </w:t>
      </w:r>
      <w:r w:rsidRPr="004F5AA2">
        <w:rPr>
          <w:rFonts w:cs="Times New Roman"/>
        </w:rPr>
        <w:t>to turn 9 for fault type 5</w:t>
      </w:r>
      <w:bookmarkEnd w:id="206"/>
      <w:bookmarkEnd w:id="207"/>
    </w:p>
    <w:p w14:paraId="79605AF3" w14:textId="77777777" w:rsidR="00C51790" w:rsidRPr="004F5AA2" w:rsidRDefault="00C51790" w:rsidP="00E1691F">
      <w:pPr>
        <w:spacing w:after="120"/>
        <w:jc w:val="left"/>
      </w:pPr>
      <w:r w:rsidRPr="004F5AA2">
        <w:rPr>
          <w:b/>
          <w:lang w:eastAsia="en-US"/>
        </w:rPr>
        <w:t>Fault type 6</w:t>
      </w:r>
      <w:r w:rsidRPr="004F5AA2">
        <w:rPr>
          <w:lang w:eastAsia="en-US"/>
        </w:rPr>
        <w:t xml:space="preserve"> -</w:t>
      </w:r>
      <w:r w:rsidRPr="004F5AA2">
        <w:t xml:space="preserve"> All strands single turn short-circuit</w:t>
      </w:r>
    </w:p>
    <w:p w14:paraId="008E1B23" w14:textId="5C4BDD46" w:rsidR="00C51790" w:rsidRPr="004F5AA2" w:rsidRDefault="00C51790" w:rsidP="00C51790">
      <w:r w:rsidRPr="004F5AA2">
        <w:t xml:space="preserve">This fault is the commonly studied single turn short circuit in which the full </w:t>
      </w:r>
      <w:r w:rsidR="009F4A45" w:rsidRPr="004F5AA2">
        <w:t>cross-section of turn is short-</w:t>
      </w:r>
      <w:r w:rsidR="008F468C" w:rsidRPr="004F5AA2">
        <w:t>circuited</w:t>
      </w:r>
      <w:r w:rsidRPr="004F5AA2">
        <w:t xml:space="preserve"> with an adjacent region of the winding to create a short-circuit path whose length is equal to that of one turn, which is consistent with the definition of section </w:t>
      </w:r>
      <w:r w:rsidRPr="004F5AA2">
        <w:fldChar w:fldCharType="begin"/>
      </w:r>
      <w:r w:rsidRPr="004F5AA2">
        <w:instrText xml:space="preserve"> REF _Ref12312189 \n \h </w:instrText>
      </w:r>
      <w:r w:rsidRPr="004F5AA2">
        <w:fldChar w:fldCharType="separate"/>
      </w:r>
      <w:r w:rsidR="00CF5E36" w:rsidRPr="004F5AA2">
        <w:t>2.2</w:t>
      </w:r>
      <w:r w:rsidRPr="004F5AA2">
        <w:fldChar w:fldCharType="end"/>
      </w:r>
      <w:r w:rsidRPr="004F5AA2">
        <w:t>. This type of idealised single-turn short-circuit has been studied extensively in published literature</w:t>
      </w:r>
      <w:r w:rsidR="001B0FFD" w:rsidRPr="004F5AA2">
        <w:t xml:space="preserve"> </w:t>
      </w:r>
      <w:r w:rsidR="001B0FFD" w:rsidRPr="004F5AA2">
        <w:fldChar w:fldCharType="begin" w:fldLock="1"/>
      </w:r>
      <w:r w:rsidR="001B0FFD" w:rsidRPr="004F5AA2">
        <w:instrText>ADDIN CSL_CITATION {"citationItems":[{"id":"ITEM-1","itemData":{"DOI":"10.1109/TIE.2008.2005019","ISSN":"02780046","abstract":"This paper describes an analytical technique that can be utilized to predict the short-circuit current in a fault-tolerant permanent-magnet machine under partial-turn short-circuit fault conditions. It has been shown that the current in partially short-circuited turns is dependent on their relative position in the slot where the phase winding is accommodated, and the slot-leakage flux associated with these turns has a significant influence on the short-circuit current when a remedial action has been applied. An analytical model that quantifies the variation of the slot-leakage flux as a function of the relative position of partially short-circuited turns has been developed. Both finite-element analysis and experimental results demonstrate the effectiveness of the proposed technique for predicting the short-circuit current.","author":[{"dropping-particle":"","family":"Sun","given":"Zhigang","non-dropping-particle":"","parse-names":false,"suffix":""},{"dropping-particle":"","family":"Wang","given":"Jiabin","non-dropping-particle":"","parse-names":false,"suffix":""},{"dropping-particle":"","family":"Howe","given":"David","non-dropping-particle":"","parse-names":false,"suffix":""},{"dropping-particle":"","family":"Jewell","given":"Geraint","non-dropping-particle":"","parse-names":false,"suffix":""}],"container-title":"IEEE Transactions on Industrial Electronics","id":"ITEM-1","issued":{"date-parts":[["2008"]]},"title":"Analytical prediction of the short-circuit current in fault-tolerant permanent-magnet machines","type":"article-journal"},"uris":["http://www.mendeley.com/documents/?uuid=67e6f08e-54ba-4eef-b642-1276ba030f10"]}],"mendeley":{"formattedCitation":"[8]","plainTextFormattedCitation":"[8]","previouslyFormattedCitation":"[8]"},"properties":{"noteIndex":0},"schema":"https://github.com/citation-style-language/schema/raw/master/csl-citation.json"}</w:instrText>
      </w:r>
      <w:r w:rsidR="001B0FFD" w:rsidRPr="004F5AA2">
        <w:fldChar w:fldCharType="separate"/>
      </w:r>
      <w:r w:rsidR="001B0FFD" w:rsidRPr="004F5AA2">
        <w:rPr>
          <w:noProof/>
        </w:rPr>
        <w:t>[8]</w:t>
      </w:r>
      <w:r w:rsidR="001B0FFD" w:rsidRPr="004F5AA2">
        <w:fldChar w:fldCharType="end"/>
      </w:r>
      <w:r w:rsidR="001B0FFD" w:rsidRPr="004F5AA2">
        <w:fldChar w:fldCharType="begin" w:fldLock="1"/>
      </w:r>
      <w:r w:rsidR="001B0FFD" w:rsidRPr="004F5AA2">
        <w:instrText>ADDIN CSL_CITATION {"citationItems":[{"id":"ITEM-1","itemData":{"DOI":"10.1109/JESTPE.2018.2811538","ISSN":"21686785","abstract":"This paper presents an extended review and recent advances in modeling and diagnosis inter-turn short circuit (ITSC) faults in PMSM supported with in-depth fault analysis. In the analysis part, the influence of the fault intensity on the machine’s parameters and performance is analyzed at various operating conditions through finite element analysis (FEA), drive system models and test bench measurements. The presented findings shed light on the fault signatures and factors that are affecting signature dynamics such as the fault intensity, operating conditions, resistance of the short-circuiting path and controller action. Following the characterization of the ITSC fault, a detailed literature review on fault signature types and state of the art diagnosis methods are presented. The corresponding trends, shortcomings of current solutions and potential research topics are discussed exhaustively.","author":[{"dropping-particle":"","family":"Zafarani","given":"Mohsen","non-dropping-particle":"","parse-names":false,"suffix":""},{"dropping-particle":"","family":"Bostanci","given":"Emine","non-dropping-particle":"","parse-names":false,"suffix":""},{"dropping-particle":"","family":"Qi","given":"Yuan","non-dropping-particle":"","parse-names":false,"suffix":""},{"dropping-particle":"","family":"Goktas","given":"Taner","non-dropping-particle":"","parse-names":false,"suffix":""},{"dropping-particle":"","family":"Akin","given":"Bilal","non-dropping-particle":"","parse-names":false,"suffix":""}],"container-title":"IEEE Journal of Emerging and Selected Topics in Power Electronics","id":"ITEM-1","issued":{"date-parts":[["2018"]]},"title":"Interturn short-circuit faults in permanent magnet synchronous machines: An extended review and comprehensive analysis","type":"article"},"uris":["http://www.mendeley.com/documents/?uuid=78b002a6-2926-4252-a6bb-5ee815b61888"]}],"mendeley":{"formattedCitation":"[11]","plainTextFormattedCitation":"[11]","previouslyFormattedCitation":"[11]"},"properties":{"noteIndex":0},"schema":"https://github.com/citation-style-language/schema/raw/master/csl-citation.json"}</w:instrText>
      </w:r>
      <w:r w:rsidR="001B0FFD" w:rsidRPr="004F5AA2">
        <w:fldChar w:fldCharType="separate"/>
      </w:r>
      <w:r w:rsidR="001B0FFD" w:rsidRPr="004F5AA2">
        <w:rPr>
          <w:noProof/>
        </w:rPr>
        <w:t>[11]</w:t>
      </w:r>
      <w:r w:rsidR="001B0FFD" w:rsidRPr="004F5AA2">
        <w:fldChar w:fldCharType="end"/>
      </w:r>
      <w:r w:rsidR="001B0FFD" w:rsidRPr="004F5AA2">
        <w:fldChar w:fldCharType="begin" w:fldLock="1"/>
      </w:r>
      <w:r w:rsidR="001B0FFD" w:rsidRPr="004F5AA2">
        <w:instrText>ADDIN CSL_CITATION {"citationItems":[{"id":"ITEM-1","itemData":{"DOI":"10.1109/TIE.2018.2866108","ISSN":"02780046","author":[{"dropping-particle":"","family":"Wang","given":"Bo","non-dropping-particle":"","parse-names":false,"suffix":""},{"dropping-particle":"","family":"Wang","given":"Jiabin","non-dropping-particle":"","parse-names":false,"suffix":""},{"dropping-particle":"","family":"Griffo","given":"Antonio","non-dropping-particle":"","parse-names":false,"suffix":""}],"container-title":"IEEE Transactions on Industrial Electronics","id":"ITEM-1","issued":{"date-parts":[["2019"]]},"title":"Stator Turn Fault Modeling for a Triple Redundant 3 × 3-Phase PMA SynRM","type":"article-journal"},"uris":["http://www.mendeley.com/documents/?uuid=a81b43e0-e410-4b57-95fe-b0de1055b017"]}],"mendeley":{"formattedCitation":"[25]","plainTextFormattedCitation":"[25]","previouslyFormattedCitation":"[25]"},"properties":{"noteIndex":0},"schema":"https://github.com/citation-style-language/schema/raw/master/csl-citation.json"}</w:instrText>
      </w:r>
      <w:r w:rsidR="001B0FFD" w:rsidRPr="004F5AA2">
        <w:fldChar w:fldCharType="separate"/>
      </w:r>
      <w:r w:rsidR="001B0FFD" w:rsidRPr="004F5AA2">
        <w:rPr>
          <w:noProof/>
        </w:rPr>
        <w:t>[25]</w:t>
      </w:r>
      <w:r w:rsidR="001B0FFD" w:rsidRPr="004F5AA2">
        <w:fldChar w:fldCharType="end"/>
      </w:r>
      <w:r w:rsidR="001B0FFD" w:rsidRPr="004F5AA2">
        <w:fldChar w:fldCharType="begin" w:fldLock="1"/>
      </w:r>
      <w:r w:rsidR="001B0FFD" w:rsidRPr="004F5AA2">
        <w:instrText>ADDIN CSL_CITATION {"citationItems":[{"id":"ITEM-1","itemData":{"DOI":"10.1109/TIE.2012.2222857","ISSN":"02780046","abstract":"In this paper, the inter-turn short circuit fault detection in permanent magnet synchronous machines (PMSM) using an open-loop physics-based back electromotive force (EMF) estimator is presented. The back EMF estimator is designed based upon a current mode tracking scheme. The thermal and saturation aspects of the machine are considered in the design of the estimator. The design procedure and stability criteria of the estimator are presented in detail. The fault detection is carried out based on the difference between the estimated back EMF and a reference back EMF. A 0.8 (kW) PMSM is studied experimentally as well as numerically under different inter-turn fault and operational contingencies. The numerical modeling is accomplished by a finite-element-based model coupled with the thermal network and polluted with inter-turn fault. The acceptable agreement between the simulated and experimental result validates the modeling process. The back EMF estimator fault detection system is led to discriminative inter-turn fault signatures in a fraction of second for wide speed range even in the presence of harmonic loads and dynamic eccentricities. © 1982-2012 IEEE.","author":[{"dropping-particle":"","family":"Sarikhani","given":"Ali","non-dropping-particle":"","parse-names":false,"suffix":""},{"dropping-particle":"","family":"Mohammed","given":"Osama A.","non-dropping-particle":"","parse-names":false,"suffix":""}],"container-title":"IEEE Transactions on Industrial Electronics","id":"ITEM-1","issued":{"date-parts":[["2013"]]},"title":"Inter-turn fault detection in PM synchronous machines by physics-based back electromotive force estimation","type":"article-journal"},"uris":["http://www.mendeley.com/documents/?uuid=ed6c8087-eec2-4052-b7c1-6a7b8fff9a14"]}],"mendeley":{"formattedCitation":"[42]","plainTextFormattedCitation":"[42]","previouslyFormattedCitation":"[42]"},"properties":{"noteIndex":0},"schema":"https://github.com/citation-style-language/schema/raw/master/csl-citation.json"}</w:instrText>
      </w:r>
      <w:r w:rsidR="001B0FFD" w:rsidRPr="004F5AA2">
        <w:fldChar w:fldCharType="separate"/>
      </w:r>
      <w:r w:rsidR="001B0FFD" w:rsidRPr="004F5AA2">
        <w:rPr>
          <w:noProof/>
        </w:rPr>
        <w:t>[42]</w:t>
      </w:r>
      <w:r w:rsidR="001B0FFD" w:rsidRPr="004F5AA2">
        <w:fldChar w:fldCharType="end"/>
      </w:r>
      <w:r w:rsidRPr="004F5AA2">
        <w:t xml:space="preserve"> where it is often regarded as the most challenging fault condition. Since the full turn cross-section is involved this does not take stranding effect into consideration. As was the case in fault type 1 (i.e. single</w:t>
      </w:r>
      <w:r w:rsidR="001E327C" w:rsidRPr="004F5AA2">
        <w:t xml:space="preserve"> turn short within one strand) </w:t>
      </w:r>
      <w:r w:rsidRPr="004F5AA2">
        <w:t xml:space="preserve">fault in turn 7 is likely to be the worst fault location in slot. The magnitude of the steady-state peak current in an all-strand single turn fault for various turn locations within the slot are summarised in </w:t>
      </w:r>
      <w:r w:rsidRPr="004F5AA2">
        <w:fldChar w:fldCharType="begin"/>
      </w:r>
      <w:r w:rsidRPr="004F5AA2">
        <w:instrText xml:space="preserve"> REF _Ref12428767 \h </w:instrText>
      </w:r>
      <w:r w:rsidRPr="004F5AA2">
        <w:fldChar w:fldCharType="separate"/>
      </w:r>
      <w:r w:rsidR="00CF5E36" w:rsidRPr="004F5AA2">
        <w:t xml:space="preserve">Table </w:t>
      </w:r>
      <w:r w:rsidR="00CF5E36" w:rsidRPr="004F5AA2">
        <w:rPr>
          <w:noProof/>
        </w:rPr>
        <w:t>2</w:t>
      </w:r>
      <w:r w:rsidR="00CF5E36" w:rsidRPr="004F5AA2">
        <w:noBreakHyphen/>
      </w:r>
      <w:r w:rsidR="00CF5E36" w:rsidRPr="004F5AA2">
        <w:rPr>
          <w:noProof/>
        </w:rPr>
        <w:t>8</w:t>
      </w:r>
      <w:r w:rsidRPr="004F5AA2">
        <w:fldChar w:fldCharType="end"/>
      </w:r>
      <w:r w:rsidRPr="004F5AA2">
        <w:t xml:space="preserve">, in which the turn numbers correspond to those shown previously in </w:t>
      </w:r>
      <w:r w:rsidRPr="004F5AA2">
        <w:fldChar w:fldCharType="begin"/>
      </w:r>
      <w:r w:rsidRPr="004F5AA2">
        <w:instrText xml:space="preserve"> REF _Ref12308024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4</w:t>
      </w:r>
      <w:r w:rsidRPr="004F5AA2">
        <w:fldChar w:fldCharType="end"/>
      </w:r>
      <w:r w:rsidRPr="004F5AA2">
        <w:rPr>
          <w:rFonts w:hint="eastAsia"/>
        </w:rPr>
        <w:t>.</w:t>
      </w:r>
      <w:r w:rsidRPr="004F5AA2">
        <w:t xml:space="preserve"> As expected, the worst case short-circuit current arises when the fault involves turn 12, i.e. the turn nearest the airgap, a result which is consistent with findings from other studies </w:t>
      </w:r>
      <w:r w:rsidR="001B0FFD" w:rsidRPr="004F5AA2">
        <w:fldChar w:fldCharType="begin" w:fldLock="1"/>
      </w:r>
      <w:r w:rsidR="001B0FFD" w:rsidRPr="004F5AA2">
        <w:instrText>ADDIN CSL_CITATION {"citationItems":[{"id":"ITEM-1","itemData":{"DOI":"10.1109/TIE.2008.2005019","ISSN":"02780046","abstract":"This paper describes an analytical technique that can be utilized to predict the short-circuit current in a fault-tolerant permanent-magnet machine under partial-turn short-circuit fault conditions. It has been shown that the current in partially short-circuited turns is dependent on their relative position in the slot where the phase winding is accommodated, and the slot-leakage flux associated with these turns has a significant influence on the short-circuit current when a remedial action has been applied. An analytical model that quantifies the variation of the slot-leakage flux as a function of the relative position of partially short-circuited turns has been developed. Both finite-element analysis and experimental results demonstrate the effectiveness of the proposed technique for predicting the short-circuit current.","author":[{"dropping-particle":"","family":"Sun","given":"Zhigang","non-dropping-particle":"","parse-names":false,"suffix":""},{"dropping-particle":"","family":"Wang","given":"Jiabin","non-dropping-particle":"","parse-names":false,"suffix":""},{"dropping-particle":"","family":"Howe","given":"David","non-dropping-particle":"","parse-names":false,"suffix":""},{"dropping-particle":"","family":"Jewell","given":"Geraint","non-dropping-particle":"","parse-names":false,"suffix":""}],"container-title":"IEEE Transactions on Industrial Electronics","id":"ITEM-1","issued":{"date-parts":[["2008"]]},"title":"Analytical prediction of the short-circuit current in fault-tolerant permanent-magnet machines","type":"article-journal"},"uris":["http://www.mendeley.com/documents/?uuid=67e6f08e-54ba-4eef-b642-1276ba030f10"]}],"mendeley":{"formattedCitation":"[8]","plainTextFormattedCitation":"[8]","previouslyFormattedCitation":"[8]"},"properties":{"noteIndex":0},"schema":"https://github.com/citation-style-language/schema/raw/master/csl-citation.json"}</w:instrText>
      </w:r>
      <w:r w:rsidR="001B0FFD" w:rsidRPr="004F5AA2">
        <w:fldChar w:fldCharType="separate"/>
      </w:r>
      <w:r w:rsidR="001B0FFD" w:rsidRPr="004F5AA2">
        <w:rPr>
          <w:noProof/>
        </w:rPr>
        <w:t>[8]</w:t>
      </w:r>
      <w:r w:rsidR="001B0FFD" w:rsidRPr="004F5AA2">
        <w:fldChar w:fldCharType="end"/>
      </w:r>
      <w:r w:rsidR="001B0FFD" w:rsidRPr="004F5AA2">
        <w:t>.</w:t>
      </w:r>
      <w:r w:rsidRPr="004F5AA2">
        <w:t xml:space="preserve"> Assuming an approximately equal distribution of current amongst the strands, the highest fault current of 4213A</w:t>
      </w:r>
      <w:r w:rsidR="009D6ADD" w:rsidRPr="004F5AA2">
        <w:t>(pk)</w:t>
      </w:r>
      <w:r w:rsidRPr="004F5AA2">
        <w:t xml:space="preserve"> in </w:t>
      </w:r>
      <w:r w:rsidRPr="004F5AA2">
        <w:fldChar w:fldCharType="begin"/>
      </w:r>
      <w:r w:rsidRPr="004F5AA2">
        <w:instrText xml:space="preserve"> REF _Ref12428767 \h </w:instrText>
      </w:r>
      <w:r w:rsidRPr="004F5AA2">
        <w:fldChar w:fldCharType="separate"/>
      </w:r>
      <w:r w:rsidR="00CF5E36" w:rsidRPr="004F5AA2">
        <w:t xml:space="preserve">Table </w:t>
      </w:r>
      <w:r w:rsidR="00CF5E36" w:rsidRPr="004F5AA2">
        <w:rPr>
          <w:noProof/>
        </w:rPr>
        <w:t>2</w:t>
      </w:r>
      <w:r w:rsidR="00CF5E36" w:rsidRPr="004F5AA2">
        <w:noBreakHyphen/>
      </w:r>
      <w:r w:rsidR="00CF5E36" w:rsidRPr="004F5AA2">
        <w:rPr>
          <w:noProof/>
        </w:rPr>
        <w:t>8</w:t>
      </w:r>
      <w:r w:rsidRPr="004F5AA2">
        <w:fldChar w:fldCharType="end"/>
      </w:r>
      <w:r w:rsidRPr="004F5AA2">
        <w:t xml:space="preserve"> corresponds to a current of </w:t>
      </w:r>
      <w:r w:rsidR="009D6ADD" w:rsidRPr="004F5AA2">
        <w:t>69</w:t>
      </w:r>
      <w:r w:rsidRPr="004F5AA2">
        <w:t>A(rms) in each strand which result</w:t>
      </w:r>
      <w:r w:rsidR="009D6ADD" w:rsidRPr="004F5AA2">
        <w:t>s in an rms current density of 173</w:t>
      </w:r>
      <w:r w:rsidRPr="004F5AA2">
        <w:t>A/mm</w:t>
      </w:r>
      <w:r w:rsidRPr="004F5AA2">
        <w:rPr>
          <w:vertAlign w:val="superscript"/>
        </w:rPr>
        <w:t>2</w:t>
      </w:r>
      <w:r w:rsidRPr="004F5AA2">
        <w:t>.</w:t>
      </w:r>
    </w:p>
    <w:p w14:paraId="66B3AEC2" w14:textId="77777777" w:rsidR="00C51790" w:rsidRPr="004F5AA2" w:rsidRDefault="00C51790" w:rsidP="00C51790">
      <w:r w:rsidRPr="004F5AA2">
        <w:t xml:space="preserve">The corresponding electric circuit of fault type 6 is shown in </w:t>
      </w:r>
      <w:r w:rsidRPr="004F5AA2">
        <w:fldChar w:fldCharType="begin"/>
      </w:r>
      <w:r w:rsidRPr="004F5AA2">
        <w:instrText xml:space="preserve"> REF _Ref12429235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31</w:t>
      </w:r>
      <w:r w:rsidRPr="004F5AA2">
        <w:fldChar w:fldCharType="end"/>
      </w:r>
      <w:r w:rsidRPr="004F5AA2">
        <w:t xml:space="preserve">, and the worst case short circuit current in turn 12 is given in </w:t>
      </w:r>
      <w:r w:rsidRPr="004F5AA2">
        <w:fldChar w:fldCharType="begin"/>
      </w:r>
      <w:r w:rsidRPr="004F5AA2">
        <w:instrText xml:space="preserve"> REF _Ref12429271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32</w:t>
      </w:r>
      <w:r w:rsidRPr="004F5AA2">
        <w:fldChar w:fldCharType="end"/>
      </w:r>
      <w:r w:rsidRPr="004F5AA2">
        <w:t xml:space="preserve">. </w:t>
      </w:r>
    </w:p>
    <w:p w14:paraId="1644264A" w14:textId="77777777" w:rsidR="00C51790" w:rsidRPr="004F5AA2" w:rsidRDefault="00C51790" w:rsidP="00C51790">
      <w:pPr>
        <w:pStyle w:val="Caption"/>
      </w:pPr>
    </w:p>
    <w:tbl>
      <w:tblPr>
        <w:tblStyle w:val="TableGrid"/>
        <w:tblW w:w="7732" w:type="dxa"/>
        <w:tblInd w:w="601" w:type="dxa"/>
        <w:tblLook w:val="04A0" w:firstRow="1" w:lastRow="0" w:firstColumn="1" w:lastColumn="0" w:noHBand="0" w:noVBand="1"/>
      </w:tblPr>
      <w:tblGrid>
        <w:gridCol w:w="3866"/>
        <w:gridCol w:w="3866"/>
      </w:tblGrid>
      <w:tr w:rsidR="004F5AA2" w:rsidRPr="004F5AA2" w14:paraId="2BF61334" w14:textId="77777777" w:rsidTr="001E327C">
        <w:trPr>
          <w:trHeight w:val="843"/>
        </w:trPr>
        <w:tc>
          <w:tcPr>
            <w:tcW w:w="3866" w:type="dxa"/>
            <w:vAlign w:val="center"/>
          </w:tcPr>
          <w:p w14:paraId="4F7DB3B5" w14:textId="77777777" w:rsidR="00C51790" w:rsidRPr="004F5AA2" w:rsidRDefault="00C51790" w:rsidP="001E327C">
            <w:pPr>
              <w:pStyle w:val="NoSpacing"/>
              <w:jc w:val="center"/>
              <w:rPr>
                <w:lang w:eastAsia="en-US"/>
              </w:rPr>
            </w:pPr>
            <w:r w:rsidRPr="004F5AA2">
              <w:rPr>
                <w:lang w:eastAsia="en-US"/>
              </w:rPr>
              <w:lastRenderedPageBreak/>
              <w:t>Fault location in slot</w:t>
            </w:r>
          </w:p>
        </w:tc>
        <w:tc>
          <w:tcPr>
            <w:tcW w:w="3866" w:type="dxa"/>
            <w:vAlign w:val="center"/>
          </w:tcPr>
          <w:p w14:paraId="246403E4" w14:textId="77777777" w:rsidR="00C51790" w:rsidRPr="004F5AA2" w:rsidRDefault="00C51790" w:rsidP="001E327C">
            <w:pPr>
              <w:pStyle w:val="NoSpacing"/>
              <w:jc w:val="center"/>
              <w:rPr>
                <w:lang w:eastAsia="en-US"/>
              </w:rPr>
            </w:pPr>
            <w:r w:rsidRPr="004F5AA2">
              <w:rPr>
                <w:lang w:eastAsia="en-US"/>
              </w:rPr>
              <w:t>Steady state peak fault current across entire turn (A)</w:t>
            </w:r>
          </w:p>
        </w:tc>
      </w:tr>
      <w:tr w:rsidR="004F5AA2" w:rsidRPr="004F5AA2" w14:paraId="54DAF707" w14:textId="77777777" w:rsidTr="001E327C">
        <w:trPr>
          <w:trHeight w:val="421"/>
        </w:trPr>
        <w:tc>
          <w:tcPr>
            <w:tcW w:w="3866" w:type="dxa"/>
            <w:vAlign w:val="center"/>
          </w:tcPr>
          <w:p w14:paraId="1A4B6F69" w14:textId="77777777" w:rsidR="00C51790" w:rsidRPr="004F5AA2" w:rsidRDefault="00C51790" w:rsidP="001E327C">
            <w:pPr>
              <w:pStyle w:val="NoSpacing"/>
              <w:jc w:val="center"/>
              <w:rPr>
                <w:lang w:eastAsia="en-US"/>
              </w:rPr>
            </w:pPr>
            <w:r w:rsidRPr="004F5AA2">
              <w:rPr>
                <w:lang w:eastAsia="en-US"/>
              </w:rPr>
              <w:t>1</w:t>
            </w:r>
          </w:p>
        </w:tc>
        <w:tc>
          <w:tcPr>
            <w:tcW w:w="3866" w:type="dxa"/>
            <w:vAlign w:val="center"/>
          </w:tcPr>
          <w:p w14:paraId="5AFDC77D" w14:textId="77777777" w:rsidR="00C51790" w:rsidRPr="004F5AA2" w:rsidRDefault="00C51790" w:rsidP="001E327C">
            <w:pPr>
              <w:pStyle w:val="NoSpacing"/>
              <w:jc w:val="center"/>
              <w:rPr>
                <w:lang w:eastAsia="en-US"/>
              </w:rPr>
            </w:pPr>
            <w:r w:rsidRPr="004F5AA2">
              <w:rPr>
                <w:lang w:eastAsia="en-US"/>
              </w:rPr>
              <w:t>3127</w:t>
            </w:r>
          </w:p>
        </w:tc>
      </w:tr>
      <w:tr w:rsidR="004F5AA2" w:rsidRPr="004F5AA2" w14:paraId="3D04DA91" w14:textId="77777777" w:rsidTr="001E327C">
        <w:trPr>
          <w:trHeight w:val="421"/>
        </w:trPr>
        <w:tc>
          <w:tcPr>
            <w:tcW w:w="3866" w:type="dxa"/>
            <w:vAlign w:val="center"/>
          </w:tcPr>
          <w:p w14:paraId="6F43A19B" w14:textId="77777777" w:rsidR="00C51790" w:rsidRPr="004F5AA2" w:rsidRDefault="00C51790" w:rsidP="001E327C">
            <w:pPr>
              <w:pStyle w:val="NoSpacing"/>
              <w:jc w:val="center"/>
              <w:rPr>
                <w:lang w:eastAsia="en-US"/>
              </w:rPr>
            </w:pPr>
            <w:r w:rsidRPr="004F5AA2">
              <w:rPr>
                <w:lang w:eastAsia="en-US"/>
              </w:rPr>
              <w:t>4</w:t>
            </w:r>
          </w:p>
        </w:tc>
        <w:tc>
          <w:tcPr>
            <w:tcW w:w="3866" w:type="dxa"/>
            <w:vAlign w:val="center"/>
          </w:tcPr>
          <w:p w14:paraId="109B9DE3" w14:textId="77777777" w:rsidR="00C51790" w:rsidRPr="004F5AA2" w:rsidRDefault="00C51790" w:rsidP="001E327C">
            <w:pPr>
              <w:pStyle w:val="NoSpacing"/>
              <w:jc w:val="center"/>
              <w:rPr>
                <w:lang w:eastAsia="en-US"/>
              </w:rPr>
            </w:pPr>
            <w:r w:rsidRPr="004F5AA2">
              <w:rPr>
                <w:lang w:eastAsia="en-US"/>
              </w:rPr>
              <w:t>3660</w:t>
            </w:r>
          </w:p>
        </w:tc>
      </w:tr>
      <w:tr w:rsidR="004F5AA2" w:rsidRPr="004F5AA2" w14:paraId="78976DBA" w14:textId="77777777" w:rsidTr="001E327C">
        <w:trPr>
          <w:trHeight w:val="421"/>
        </w:trPr>
        <w:tc>
          <w:tcPr>
            <w:tcW w:w="3866" w:type="dxa"/>
            <w:vAlign w:val="center"/>
          </w:tcPr>
          <w:p w14:paraId="7E41C2FD" w14:textId="77777777" w:rsidR="00C51790" w:rsidRPr="004F5AA2" w:rsidRDefault="00C51790" w:rsidP="001E327C">
            <w:pPr>
              <w:pStyle w:val="NoSpacing"/>
              <w:jc w:val="center"/>
              <w:rPr>
                <w:lang w:eastAsia="en-US"/>
              </w:rPr>
            </w:pPr>
            <w:r w:rsidRPr="004F5AA2">
              <w:rPr>
                <w:lang w:eastAsia="en-US"/>
              </w:rPr>
              <w:t>6</w:t>
            </w:r>
          </w:p>
        </w:tc>
        <w:tc>
          <w:tcPr>
            <w:tcW w:w="3866" w:type="dxa"/>
            <w:vAlign w:val="center"/>
          </w:tcPr>
          <w:p w14:paraId="3BE26DB4" w14:textId="77777777" w:rsidR="00C51790" w:rsidRPr="004F5AA2" w:rsidRDefault="00C51790" w:rsidP="001E327C">
            <w:pPr>
              <w:pStyle w:val="NoSpacing"/>
              <w:jc w:val="center"/>
              <w:rPr>
                <w:lang w:eastAsia="en-US"/>
              </w:rPr>
            </w:pPr>
            <w:r w:rsidRPr="004F5AA2">
              <w:rPr>
                <w:lang w:eastAsia="en-US"/>
              </w:rPr>
              <w:t>4180</w:t>
            </w:r>
          </w:p>
        </w:tc>
      </w:tr>
      <w:tr w:rsidR="004F5AA2" w:rsidRPr="004F5AA2" w14:paraId="384D748D" w14:textId="77777777" w:rsidTr="001E327C">
        <w:trPr>
          <w:trHeight w:val="421"/>
        </w:trPr>
        <w:tc>
          <w:tcPr>
            <w:tcW w:w="3866" w:type="dxa"/>
            <w:vAlign w:val="center"/>
          </w:tcPr>
          <w:p w14:paraId="64596284" w14:textId="77777777" w:rsidR="00C51790" w:rsidRPr="004F5AA2" w:rsidRDefault="00C51790" w:rsidP="001E327C">
            <w:pPr>
              <w:pStyle w:val="NoSpacing"/>
              <w:jc w:val="center"/>
              <w:rPr>
                <w:lang w:eastAsia="en-US"/>
              </w:rPr>
            </w:pPr>
            <w:r w:rsidRPr="004F5AA2">
              <w:rPr>
                <w:lang w:eastAsia="en-US"/>
              </w:rPr>
              <w:t>7</w:t>
            </w:r>
          </w:p>
        </w:tc>
        <w:tc>
          <w:tcPr>
            <w:tcW w:w="3866" w:type="dxa"/>
            <w:vAlign w:val="center"/>
          </w:tcPr>
          <w:p w14:paraId="54255C29" w14:textId="77777777" w:rsidR="00C51790" w:rsidRPr="004F5AA2" w:rsidRDefault="00C51790" w:rsidP="001E327C">
            <w:pPr>
              <w:pStyle w:val="NoSpacing"/>
              <w:jc w:val="center"/>
              <w:rPr>
                <w:lang w:eastAsia="en-US"/>
              </w:rPr>
            </w:pPr>
            <w:r w:rsidRPr="004F5AA2">
              <w:rPr>
                <w:lang w:eastAsia="en-US"/>
              </w:rPr>
              <w:t>3970</w:t>
            </w:r>
          </w:p>
        </w:tc>
      </w:tr>
      <w:tr w:rsidR="004F5AA2" w:rsidRPr="004F5AA2" w14:paraId="64143BD5" w14:textId="77777777" w:rsidTr="001E327C">
        <w:trPr>
          <w:trHeight w:val="421"/>
        </w:trPr>
        <w:tc>
          <w:tcPr>
            <w:tcW w:w="3866" w:type="dxa"/>
            <w:vAlign w:val="center"/>
          </w:tcPr>
          <w:p w14:paraId="0E7D0F08" w14:textId="77777777" w:rsidR="00C51790" w:rsidRPr="004F5AA2" w:rsidRDefault="00C51790" w:rsidP="001E327C">
            <w:pPr>
              <w:pStyle w:val="NoSpacing"/>
              <w:jc w:val="center"/>
              <w:rPr>
                <w:lang w:eastAsia="en-US"/>
              </w:rPr>
            </w:pPr>
            <w:r w:rsidRPr="004F5AA2">
              <w:rPr>
                <w:lang w:eastAsia="en-US"/>
              </w:rPr>
              <w:t>9</w:t>
            </w:r>
          </w:p>
        </w:tc>
        <w:tc>
          <w:tcPr>
            <w:tcW w:w="3866" w:type="dxa"/>
            <w:vAlign w:val="center"/>
          </w:tcPr>
          <w:p w14:paraId="6EB65628" w14:textId="77777777" w:rsidR="00C51790" w:rsidRPr="004F5AA2" w:rsidRDefault="00C51790" w:rsidP="001E327C">
            <w:pPr>
              <w:pStyle w:val="NoSpacing"/>
              <w:jc w:val="center"/>
              <w:rPr>
                <w:lang w:eastAsia="en-US"/>
              </w:rPr>
            </w:pPr>
            <w:r w:rsidRPr="004F5AA2">
              <w:rPr>
                <w:lang w:eastAsia="en-US"/>
              </w:rPr>
              <w:t>3607</w:t>
            </w:r>
          </w:p>
        </w:tc>
      </w:tr>
      <w:tr w:rsidR="004F5AA2" w:rsidRPr="004F5AA2" w14:paraId="3FABF2E1" w14:textId="77777777" w:rsidTr="001E327C">
        <w:trPr>
          <w:trHeight w:val="421"/>
        </w:trPr>
        <w:tc>
          <w:tcPr>
            <w:tcW w:w="3866" w:type="dxa"/>
            <w:vAlign w:val="center"/>
          </w:tcPr>
          <w:p w14:paraId="77484B98" w14:textId="77777777" w:rsidR="00C51790" w:rsidRPr="004F5AA2" w:rsidRDefault="00C51790" w:rsidP="001E327C">
            <w:pPr>
              <w:pStyle w:val="NoSpacing"/>
              <w:jc w:val="center"/>
              <w:rPr>
                <w:lang w:eastAsia="en-US"/>
              </w:rPr>
            </w:pPr>
            <w:r w:rsidRPr="004F5AA2">
              <w:rPr>
                <w:lang w:eastAsia="en-US"/>
              </w:rPr>
              <w:t>12</w:t>
            </w:r>
          </w:p>
        </w:tc>
        <w:tc>
          <w:tcPr>
            <w:tcW w:w="3866" w:type="dxa"/>
            <w:vAlign w:val="center"/>
          </w:tcPr>
          <w:p w14:paraId="2B88F1AB" w14:textId="77777777" w:rsidR="00C51790" w:rsidRPr="004F5AA2" w:rsidRDefault="00C51790" w:rsidP="001E327C">
            <w:pPr>
              <w:pStyle w:val="NoSpacing"/>
              <w:jc w:val="center"/>
              <w:rPr>
                <w:lang w:eastAsia="en-US"/>
              </w:rPr>
            </w:pPr>
            <w:r w:rsidRPr="004F5AA2">
              <w:rPr>
                <w:lang w:eastAsia="en-US"/>
              </w:rPr>
              <w:t>4213</w:t>
            </w:r>
          </w:p>
        </w:tc>
      </w:tr>
    </w:tbl>
    <w:p w14:paraId="42917FB3" w14:textId="77777777" w:rsidR="00C51790" w:rsidRPr="004F5AA2" w:rsidRDefault="00C51790" w:rsidP="00C51790">
      <w:pPr>
        <w:pStyle w:val="Caption"/>
      </w:pPr>
      <w:bookmarkStart w:id="208" w:name="_Ref12428767"/>
      <w:bookmarkStart w:id="209" w:name="_Toc21550032"/>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8</w:t>
      </w:r>
      <w:r w:rsidR="00D17088" w:rsidRPr="004F5AA2">
        <w:rPr>
          <w:noProof/>
        </w:rPr>
        <w:fldChar w:fldCharType="end"/>
      </w:r>
      <w:bookmarkEnd w:id="208"/>
      <w:r w:rsidRPr="004F5AA2">
        <w:t xml:space="preserve">  Short circuit current at different slot position</w:t>
      </w:r>
      <w:bookmarkEnd w:id="209"/>
    </w:p>
    <w:p w14:paraId="62DCC753" w14:textId="77777777" w:rsidR="00C51790" w:rsidRPr="004F5AA2" w:rsidRDefault="00C51790" w:rsidP="00C51790">
      <w:pPr>
        <w:pStyle w:val="Caption"/>
      </w:pPr>
      <w:r w:rsidRPr="004F5AA2">
        <w:rPr>
          <w:noProof/>
        </w:rPr>
        <w:drawing>
          <wp:inline distT="0" distB="0" distL="0" distR="0" wp14:anchorId="6A3C29E1" wp14:editId="211F9167">
            <wp:extent cx="4591050" cy="55721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Fault_type_6_circuit_2.png"/>
                    <pic:cNvPicPr/>
                  </pic:nvPicPr>
                  <pic:blipFill>
                    <a:blip r:embed="rId59">
                      <a:extLst>
                        <a:ext uri="{28A0092B-C50C-407E-A947-70E740481C1C}">
                          <a14:useLocalDpi xmlns:a14="http://schemas.microsoft.com/office/drawing/2010/main" val="0"/>
                        </a:ext>
                      </a:extLst>
                    </a:blip>
                    <a:stretch>
                      <a:fillRect/>
                    </a:stretch>
                  </pic:blipFill>
                  <pic:spPr>
                    <a:xfrm>
                      <a:off x="0" y="0"/>
                      <a:ext cx="4591050" cy="5572125"/>
                    </a:xfrm>
                    <a:prstGeom prst="rect">
                      <a:avLst/>
                    </a:prstGeom>
                  </pic:spPr>
                </pic:pic>
              </a:graphicData>
            </a:graphic>
          </wp:inline>
        </w:drawing>
      </w:r>
    </w:p>
    <w:p w14:paraId="4AD79810" w14:textId="67554FE9" w:rsidR="00C51790" w:rsidRPr="004F5AA2" w:rsidRDefault="00C51790" w:rsidP="00C51790">
      <w:pPr>
        <w:pStyle w:val="Caption"/>
      </w:pPr>
      <w:bookmarkStart w:id="210" w:name="_Ref12429235"/>
      <w:bookmarkStart w:id="211" w:name="_Toc13127074"/>
      <w:bookmarkStart w:id="212" w:name="_Toc2154986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31</w:t>
      </w:r>
      <w:r w:rsidR="00805BE2" w:rsidRPr="004F5AA2">
        <w:rPr>
          <w:noProof/>
        </w:rPr>
        <w:fldChar w:fldCharType="end"/>
      </w:r>
      <w:bookmarkEnd w:id="210"/>
      <w:r w:rsidRPr="004F5AA2">
        <w:t xml:space="preserve"> All strand single turn short-circuit electrical circuit</w:t>
      </w:r>
      <w:bookmarkEnd w:id="211"/>
      <w:bookmarkEnd w:id="212"/>
    </w:p>
    <w:p w14:paraId="4BF180A4" w14:textId="77777777" w:rsidR="00C51790" w:rsidRPr="004F5AA2" w:rsidRDefault="00C51790" w:rsidP="00C51790">
      <w:pPr>
        <w:jc w:val="center"/>
        <w:rPr>
          <w:lang w:eastAsia="en-US"/>
        </w:rPr>
      </w:pPr>
      <w:r w:rsidRPr="004F5AA2">
        <w:rPr>
          <w:noProof/>
        </w:rPr>
        <w:lastRenderedPageBreak/>
        <w:drawing>
          <wp:inline distT="0" distB="0" distL="0" distR="0" wp14:anchorId="5319EF23" wp14:editId="24F7FFF0">
            <wp:extent cx="4895850" cy="2581275"/>
            <wp:effectExtent l="0" t="0" r="0" b="9525"/>
            <wp:docPr id="2246" name="Picture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 name="Fault_6.png"/>
                    <pic:cNvPicPr/>
                  </pic:nvPicPr>
                  <pic:blipFill>
                    <a:blip r:embed="rId60">
                      <a:extLst>
                        <a:ext uri="{28A0092B-C50C-407E-A947-70E740481C1C}">
                          <a14:useLocalDpi xmlns:a14="http://schemas.microsoft.com/office/drawing/2010/main" val="0"/>
                        </a:ext>
                      </a:extLst>
                    </a:blip>
                    <a:stretch>
                      <a:fillRect/>
                    </a:stretch>
                  </pic:blipFill>
                  <pic:spPr>
                    <a:xfrm>
                      <a:off x="0" y="0"/>
                      <a:ext cx="4895850" cy="2581275"/>
                    </a:xfrm>
                    <a:prstGeom prst="rect">
                      <a:avLst/>
                    </a:prstGeom>
                  </pic:spPr>
                </pic:pic>
              </a:graphicData>
            </a:graphic>
          </wp:inline>
        </w:drawing>
      </w:r>
    </w:p>
    <w:p w14:paraId="0AE103D3" w14:textId="22F46EE5" w:rsidR="00C51790" w:rsidRPr="004F5AA2" w:rsidRDefault="00C51790" w:rsidP="00C51790">
      <w:pPr>
        <w:pStyle w:val="Caption"/>
      </w:pPr>
      <w:bookmarkStart w:id="213" w:name="_Ref12429271"/>
      <w:bookmarkStart w:id="214" w:name="_Toc13127075"/>
      <w:bookmarkStart w:id="215" w:name="_Toc2154986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32</w:t>
      </w:r>
      <w:r w:rsidR="00805BE2" w:rsidRPr="004F5AA2">
        <w:rPr>
          <w:noProof/>
        </w:rPr>
        <w:fldChar w:fldCharType="end"/>
      </w:r>
      <w:bookmarkEnd w:id="213"/>
      <w:r w:rsidRPr="004F5AA2">
        <w:t xml:space="preserve"> Short circuit current in turn 12</w:t>
      </w:r>
      <w:bookmarkEnd w:id="214"/>
      <w:bookmarkEnd w:id="215"/>
    </w:p>
    <w:p w14:paraId="755C6CDF" w14:textId="52F4C16B" w:rsidR="00C51790" w:rsidRPr="004F5AA2" w:rsidRDefault="00C51790" w:rsidP="00C51790">
      <w:pPr>
        <w:rPr>
          <w:rFonts w:cs="Arial"/>
          <w:szCs w:val="24"/>
        </w:rPr>
      </w:pPr>
      <w:r w:rsidRPr="004F5AA2">
        <w:rPr>
          <w:lang w:eastAsia="en-US"/>
        </w:rPr>
        <w:t>A proposed method of reducing the effect of a single-turn is to short circuit to phase winding by commanding the PWM gate drive to switch on both top bottom switches in a leg at the same time</w:t>
      </w:r>
      <w:r w:rsidR="001B0FFD" w:rsidRPr="004F5AA2">
        <w:rPr>
          <w:lang w:eastAsia="en-US"/>
        </w:rPr>
        <w:fldChar w:fldCharType="begin" w:fldLock="1"/>
      </w:r>
      <w:r w:rsidR="001B0FFD" w:rsidRPr="004F5AA2">
        <w:rPr>
          <w:lang w:eastAsia="en-US"/>
        </w:rPr>
        <w:instrText>ADDIN CSL_CITATION {"citationItems":[{"id":"ITEM-1","itemData":{"author":[{"dropping-particle":"","family":"Puvaneswaran Arumugam","given":"","non-dropping-particle":"","parse-names":false,"suffix":""}],"id":"ITEM-1","issued":{"date-parts":[["2013"]]},"number-of-pages":"2","title":"Design and Modelling of Permanent Magnet Machine’s Windings for Fault-tolerant Applications","type":"thesis"},"uris":["http://www.mendeley.com/documents/?uuid=b1c8d5b5-77c4-4731-af88-f10ad253c17f"]}],"mendeley":{"formattedCitation":"[16]","plainTextFormattedCitation":"[16]","previouslyFormattedCitation":"[16]"},"properties":{"noteIndex":0},"schema":"https://github.com/citation-style-language/schema/raw/master/csl-citation.json"}</w:instrText>
      </w:r>
      <w:r w:rsidR="001B0FFD" w:rsidRPr="004F5AA2">
        <w:rPr>
          <w:lang w:eastAsia="en-US"/>
        </w:rPr>
        <w:fldChar w:fldCharType="separate"/>
      </w:r>
      <w:r w:rsidR="001B0FFD" w:rsidRPr="004F5AA2">
        <w:rPr>
          <w:noProof/>
          <w:lang w:eastAsia="en-US"/>
        </w:rPr>
        <w:t>[16]</w:t>
      </w:r>
      <w:r w:rsidR="001B0FFD" w:rsidRPr="004F5AA2">
        <w:rPr>
          <w:lang w:eastAsia="en-US"/>
        </w:rPr>
        <w:fldChar w:fldCharType="end"/>
      </w:r>
      <w:r w:rsidR="001B0FFD" w:rsidRPr="004F5AA2">
        <w:rPr>
          <w:lang w:eastAsia="en-US"/>
        </w:rPr>
        <w:fldChar w:fldCharType="begin" w:fldLock="1"/>
      </w:r>
      <w:r w:rsidR="001B0FFD" w:rsidRPr="004F5AA2">
        <w:rPr>
          <w:lang w:eastAsia="en-US"/>
        </w:rPr>
        <w:instrText>ADDIN CSL_CITATION {"citationItems":[{"id":"ITEM-1","itemData":{"DOI":"10.1109/TIE.2018.2866108","ISSN":"02780046","author":[{"dropping-particle":"","family":"Wang","given":"Bo","non-dropping-particle":"","parse-names":false,"suffix":""},{"dropping-particle":"","family":"Wang","given":"Jiabin","non-dropping-particle":"","parse-names":false,"suffix":""},{"dropping-particle":"","family":"Griffo","given":"Antonio","non-dropping-particle":"","parse-names":false,"suffix":""}],"container-title":"IEEE Transactions on Industrial Electronics","id":"ITEM-1","issued":{"date-parts":[["2019"]]},"title":"Stator Turn Fault Modeling for a Triple Redundant 3 × 3-Phase PMA SynRM","type":"article-journal"},"uris":["http://www.mendeley.com/documents/?uuid=a81b43e0-e410-4b57-95fe-b0de1055b017"]}],"mendeley":{"formattedCitation":"[25]","plainTextFormattedCitation":"[25]","previouslyFormattedCitation":"[25]"},"properties":{"noteIndex":0},"schema":"https://github.com/citation-style-language/schema/raw/master/csl-citation.json"}</w:instrText>
      </w:r>
      <w:r w:rsidR="001B0FFD" w:rsidRPr="004F5AA2">
        <w:rPr>
          <w:lang w:eastAsia="en-US"/>
        </w:rPr>
        <w:fldChar w:fldCharType="separate"/>
      </w:r>
      <w:r w:rsidR="001B0FFD" w:rsidRPr="004F5AA2">
        <w:rPr>
          <w:noProof/>
          <w:lang w:eastAsia="en-US"/>
        </w:rPr>
        <w:t>[25]</w:t>
      </w:r>
      <w:r w:rsidR="001B0FFD" w:rsidRPr="004F5AA2">
        <w:rPr>
          <w:lang w:eastAsia="en-US"/>
        </w:rPr>
        <w:fldChar w:fldCharType="end"/>
      </w:r>
      <w:r w:rsidRPr="004F5AA2">
        <w:rPr>
          <w:lang w:eastAsia="en-US"/>
        </w:rPr>
        <w:t>, This kind of remedial action is reasonably effective in machines with  a large number of turns per coil small which is often the case with conventional wire-wound machines, but not so effective in bar-wound permanent magnet machines</w:t>
      </w:r>
      <w:r w:rsidR="001B0FFD" w:rsidRPr="004F5AA2">
        <w:rPr>
          <w:lang w:eastAsia="en-US"/>
        </w:rPr>
        <w:t xml:space="preserve"> </w:t>
      </w:r>
      <w:r w:rsidR="001B0FFD" w:rsidRPr="004F5AA2">
        <w:rPr>
          <w:lang w:eastAsia="en-US"/>
        </w:rPr>
        <w:fldChar w:fldCharType="begin" w:fldLock="1"/>
      </w:r>
      <w:r w:rsidR="001B0FFD" w:rsidRPr="004F5AA2">
        <w:rPr>
          <w:lang w:eastAsia="en-US"/>
        </w:rPr>
        <w:instrText>ADDIN CSL_CITATION {"citationItems":[{"id":"ITEM-1","itemData":{"DOI":"10.1049/ip-epa:20040686","ISSN":"13502352","abstract":"The paper discusses the effect of single turn short-circuits in the windings of fault tolerant permanent magnet machines. It is shown that previously recognised methods for dealing with shorted turns do not work for larger bar-wound machines, and a new method for protecting the windings against single turn faults is therefore proposed. The new method depends on rapid detection of the fault and injection of a current (of appropriate magnitude and phase) into the faulted winding. The paper gives a theoretical analysis supported by finite element simulations of the fault conditions and illustrates these with a case study taken from the aerospace industry.","author":[{"dropping-particle":"","family":"Mitcham","given":"A.J.","non-dropping-particle":"","parse-names":false,"suffix":""},{"dropping-particle":"","family":"Antonopoulos","given":"G.","non-dropping-particle":"","parse-names":false,"suffix":""},{"dropping-particle":"","family":"Cullen","given":"J.J.A.","non-dropping-particle":"","parse-names":false,"suffix":""}],"container-title":"IEE Proceedings - Electric Power Applications","id":"ITEM-1","issued":{"date-parts":[["2004"]]},"title":"Implications of shorted turn faults in bar wound PM machines","type":"article-journal"},"uris":["http://www.mendeley.com/documents/?uuid=3551255c-b76a-416f-9db8-c2f78298991a"]}],"mendeley":{"formattedCitation":"[43]","plainTextFormattedCitation":"[43]","previouslyFormattedCitation":"[43]"},"properties":{"noteIndex":0},"schema":"https://github.com/citation-style-language/schema/raw/master/csl-citation.json"}</w:instrText>
      </w:r>
      <w:r w:rsidR="001B0FFD" w:rsidRPr="004F5AA2">
        <w:rPr>
          <w:lang w:eastAsia="en-US"/>
        </w:rPr>
        <w:fldChar w:fldCharType="separate"/>
      </w:r>
      <w:r w:rsidR="001B0FFD" w:rsidRPr="004F5AA2">
        <w:rPr>
          <w:noProof/>
          <w:lang w:eastAsia="en-US"/>
        </w:rPr>
        <w:t>[43]</w:t>
      </w:r>
      <w:r w:rsidR="001B0FFD" w:rsidRPr="004F5AA2">
        <w:rPr>
          <w:lang w:eastAsia="en-US"/>
        </w:rPr>
        <w:fldChar w:fldCharType="end"/>
      </w:r>
      <w:r w:rsidRPr="004F5AA2">
        <w:rPr>
          <w:lang w:eastAsia="en-US"/>
        </w:rPr>
        <w:t>. I</w:t>
      </w:r>
      <w:r w:rsidR="001E327C" w:rsidRPr="004F5AA2">
        <w:rPr>
          <w:lang w:eastAsia="en-US"/>
        </w:rPr>
        <w:t xml:space="preserve">t is noted in </w:t>
      </w:r>
      <w:r w:rsidR="001B0FFD" w:rsidRPr="004F5AA2">
        <w:rPr>
          <w:lang w:eastAsia="en-US"/>
        </w:rPr>
        <w:fldChar w:fldCharType="begin" w:fldLock="1"/>
      </w:r>
      <w:r w:rsidR="000820F9" w:rsidRPr="004F5AA2">
        <w:rPr>
          <w:lang w:eastAsia="en-US"/>
        </w:rPr>
        <w:instrText>ADDIN CSL_CITATION {"citationItems":[{"id":"ITEM-1","itemData":{"DOI":"10.1049/ip-epa:20040686","ISSN":"13502352","abstract":"The paper discusses the effect of single turn short-circuits in the windings of fault tolerant permanent magnet machines. It is shown that previously recognised methods for dealing with shorted turns do not work for larger bar-wound machines, and a new method for protecting the windings against single turn faults is therefore proposed. The new method depends on rapid detection of the fault and injection of a current (of appropriate magnitude and phase) into the faulted winding. The paper gives a theoretical analysis supported by finite element simulations of the fault conditions and illustrates these with a case study taken from the aerospace industry.","author":[{"dropping-particle":"","family":"Mitcham","given":"A.J.","non-dropping-particle":"","parse-names":false,"suffix":""},{"dropping-particle":"","family":"Antonopoulos","given":"G.","non-dropping-particle":"","parse-names":false,"suffix":""},{"dropping-particle":"","family":"Cullen","given":"J.J.A.","non-dropping-particle":"","parse-names":false,"suffix":""}],"container-title":"IEE Proceedings - Electric Power Applications","id":"ITEM-1","issued":{"date-parts":[["2004"]]},"title":"Implications of shorted turn faults in bar wound PM machines","type":"article-journal"},"uris":["http://www.mendeley.com/documents/?uuid=3551255c-b76a-416f-9db8-c2f78298991a"]}],"mendeley":{"formattedCitation":"[43]","plainTextFormattedCitation":"[43]","previouslyFormattedCitation":"[43]"},"properties":{"noteIndex":0},"schema":"https://github.com/citation-style-language/schema/raw/master/csl-citation.json"}</w:instrText>
      </w:r>
      <w:r w:rsidR="001B0FFD" w:rsidRPr="004F5AA2">
        <w:rPr>
          <w:lang w:eastAsia="en-US"/>
        </w:rPr>
        <w:fldChar w:fldCharType="separate"/>
      </w:r>
      <w:r w:rsidR="001B0FFD" w:rsidRPr="004F5AA2">
        <w:rPr>
          <w:noProof/>
          <w:lang w:eastAsia="en-US"/>
        </w:rPr>
        <w:t>[43]</w:t>
      </w:r>
      <w:r w:rsidR="001B0FFD" w:rsidRPr="004F5AA2">
        <w:rPr>
          <w:lang w:eastAsia="en-US"/>
        </w:rPr>
        <w:fldChar w:fldCharType="end"/>
      </w:r>
      <w:r w:rsidRPr="004F5AA2">
        <w:rPr>
          <w:lang w:eastAsia="en-US"/>
        </w:rPr>
        <w:t xml:space="preserve"> that for a single-turn fault in an N-turn coil, the applying a terminal short-circuit </w:t>
      </w:r>
      <w:r w:rsidRPr="004F5AA2">
        <w:rPr>
          <w:rFonts w:cs="Arial"/>
          <w:szCs w:val="24"/>
        </w:rPr>
        <w:t xml:space="preserve">results in a fault current in the </w:t>
      </w:r>
      <w:r w:rsidR="00226D7E" w:rsidRPr="004F5AA2">
        <w:rPr>
          <w:rFonts w:cs="Arial"/>
          <w:szCs w:val="24"/>
        </w:rPr>
        <w:t xml:space="preserve">short-circuited </w:t>
      </w:r>
      <w:r w:rsidRPr="004F5AA2">
        <w:rPr>
          <w:rFonts w:cs="Arial"/>
          <w:szCs w:val="24"/>
        </w:rPr>
        <w:t xml:space="preserve">turns which is still some N times higher than the terminal short-circuit current.  </w:t>
      </w:r>
    </w:p>
    <w:p w14:paraId="75C9A231" w14:textId="77777777" w:rsidR="00C51790" w:rsidRPr="004F5AA2" w:rsidRDefault="00C51790" w:rsidP="00C51790">
      <w:pPr>
        <w:rPr>
          <w:lang w:eastAsia="en-US"/>
        </w:rPr>
      </w:pPr>
    </w:p>
    <w:p w14:paraId="53602351" w14:textId="6D0C9BCF" w:rsidR="00C51790" w:rsidRPr="004F5AA2" w:rsidRDefault="00C51790" w:rsidP="00C51790">
      <w:pPr>
        <w:rPr>
          <w:lang w:eastAsia="en-US"/>
        </w:rPr>
      </w:pPr>
      <w:r w:rsidRPr="004F5AA2">
        <w:rPr>
          <w:lang w:eastAsia="en-US"/>
        </w:rPr>
        <w:t xml:space="preserve">The SILOETII starter-generator in this study only has 12 turns per coil and hence is not well suited to this fault mitigation approach. To understand the level of fault reduction that this method can achieve, a further electric-circuit coupled finite element simulation was performed. This simulation initially followed the same procedure as that used to generate the quasi steady-state fault conditions summarised in </w:t>
      </w:r>
      <w:r w:rsidRPr="004F5AA2">
        <w:rPr>
          <w:lang w:eastAsia="en-US"/>
        </w:rPr>
        <w:fldChar w:fldCharType="begin"/>
      </w:r>
      <w:r w:rsidRPr="004F5AA2">
        <w:rPr>
          <w:lang w:eastAsia="en-US"/>
        </w:rPr>
        <w:instrText xml:space="preserve"> REF _Ref12429323 \h </w:instrText>
      </w:r>
      <w:r w:rsidRPr="004F5AA2">
        <w:rPr>
          <w:lang w:eastAsia="en-US"/>
        </w:rPr>
      </w:r>
      <w:r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1</w:t>
      </w:r>
      <w:r w:rsidRPr="004F5AA2">
        <w:rPr>
          <w:lang w:eastAsia="en-US"/>
        </w:rPr>
        <w:fldChar w:fldCharType="end"/>
      </w:r>
      <w:r w:rsidRPr="004F5AA2">
        <w:rPr>
          <w:lang w:eastAsia="en-US"/>
        </w:rPr>
        <w:t xml:space="preserve"> previously. However, at 5.6ms (a point at which the fau</w:t>
      </w:r>
      <w:r w:rsidR="00E140DC" w:rsidRPr="004F5AA2">
        <w:rPr>
          <w:lang w:eastAsia="en-US"/>
        </w:rPr>
        <w:t>lted current in the short circuited</w:t>
      </w:r>
      <w:r w:rsidRPr="004F5AA2">
        <w:rPr>
          <w:lang w:eastAsia="en-US"/>
        </w:rPr>
        <w:t xml:space="preserve"> turn has not fully settled into steady-state), a terminal short-circuit was applied. The FLUX2D equivalent electric circuit used in this simulation is shown in </w:t>
      </w:r>
      <w:r w:rsidRPr="004F5AA2">
        <w:rPr>
          <w:lang w:eastAsia="en-US"/>
        </w:rPr>
        <w:fldChar w:fldCharType="begin"/>
      </w:r>
      <w:r w:rsidRPr="004F5AA2">
        <w:rPr>
          <w:lang w:eastAsia="en-US"/>
        </w:rPr>
        <w:instrText xml:space="preserve"> REF _Ref12430191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33</w:t>
      </w:r>
      <w:r w:rsidRPr="004F5AA2">
        <w:rPr>
          <w:lang w:eastAsia="en-US"/>
        </w:rPr>
        <w:fldChar w:fldCharType="end"/>
      </w:r>
      <w:r w:rsidRPr="004F5AA2">
        <w:rPr>
          <w:lang w:eastAsia="en-US"/>
        </w:rPr>
        <w:t xml:space="preserve">. The additional switch which achieves the terminal short-circuit, and which is activated at 5.6ms is highlighted. </w:t>
      </w:r>
    </w:p>
    <w:p w14:paraId="2A37BB76" w14:textId="77777777" w:rsidR="00C51790" w:rsidRPr="004F5AA2" w:rsidRDefault="00C51790" w:rsidP="00C51790">
      <w:pPr>
        <w:jc w:val="center"/>
        <w:rPr>
          <w:lang w:eastAsia="en-US"/>
        </w:rPr>
      </w:pPr>
      <w:r w:rsidRPr="004F5AA2">
        <w:rPr>
          <w:noProof/>
        </w:rPr>
        <w:lastRenderedPageBreak/>
        <w:drawing>
          <wp:inline distT="0" distB="0" distL="0" distR="0" wp14:anchorId="59225514" wp14:editId="1526D7A1">
            <wp:extent cx="3390900" cy="4404444"/>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T2T_then_TSC_Circuit.png"/>
                    <pic:cNvPicPr/>
                  </pic:nvPicPr>
                  <pic:blipFill>
                    <a:blip r:embed="rId61">
                      <a:extLst>
                        <a:ext uri="{28A0092B-C50C-407E-A947-70E740481C1C}">
                          <a14:useLocalDpi xmlns:a14="http://schemas.microsoft.com/office/drawing/2010/main" val="0"/>
                        </a:ext>
                      </a:extLst>
                    </a:blip>
                    <a:stretch>
                      <a:fillRect/>
                    </a:stretch>
                  </pic:blipFill>
                  <pic:spPr>
                    <a:xfrm>
                      <a:off x="0" y="0"/>
                      <a:ext cx="3395470" cy="4410380"/>
                    </a:xfrm>
                    <a:prstGeom prst="rect">
                      <a:avLst/>
                    </a:prstGeom>
                  </pic:spPr>
                </pic:pic>
              </a:graphicData>
            </a:graphic>
          </wp:inline>
        </w:drawing>
      </w:r>
    </w:p>
    <w:p w14:paraId="371F59F6" w14:textId="282D9552" w:rsidR="00C51790" w:rsidRPr="004F5AA2" w:rsidRDefault="00C51790" w:rsidP="00C51790">
      <w:pPr>
        <w:pStyle w:val="Caption"/>
      </w:pPr>
      <w:bookmarkStart w:id="216" w:name="_Ref12430191"/>
      <w:bookmarkStart w:id="217" w:name="_Toc13127076"/>
      <w:bookmarkStart w:id="218" w:name="_Toc2154986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33</w:t>
      </w:r>
      <w:r w:rsidR="00805BE2" w:rsidRPr="004F5AA2">
        <w:rPr>
          <w:noProof/>
        </w:rPr>
        <w:fldChar w:fldCharType="end"/>
      </w:r>
      <w:bookmarkEnd w:id="216"/>
      <w:r w:rsidRPr="004F5AA2">
        <w:t xml:space="preserve"> Single turn SC with terminal SC mitigation</w:t>
      </w:r>
      <w:bookmarkEnd w:id="217"/>
      <w:bookmarkEnd w:id="218"/>
    </w:p>
    <w:p w14:paraId="48CAFFC5" w14:textId="135BE976" w:rsidR="00C51790" w:rsidRPr="004F5AA2" w:rsidRDefault="00C51790" w:rsidP="00C51790">
      <w:pPr>
        <w:rPr>
          <w:lang w:eastAsia="en-US"/>
        </w:rPr>
      </w:pPr>
      <w:r w:rsidRPr="004F5AA2">
        <w:rPr>
          <w:lang w:eastAsia="en-US"/>
        </w:rPr>
        <w:t xml:space="preserve">The resulting current waveforms are shown in </w:t>
      </w:r>
      <w:r w:rsidRPr="004F5AA2">
        <w:rPr>
          <w:lang w:eastAsia="en-US"/>
        </w:rPr>
        <w:fldChar w:fldCharType="begin"/>
      </w:r>
      <w:r w:rsidRPr="004F5AA2">
        <w:rPr>
          <w:lang w:eastAsia="en-US"/>
        </w:rPr>
        <w:instrText xml:space="preserve"> REF _Ref12429343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34</w:t>
      </w:r>
      <w:r w:rsidRPr="004F5AA2">
        <w:rPr>
          <w:lang w:eastAsia="en-US"/>
        </w:rPr>
        <w:fldChar w:fldCharType="end"/>
      </w:r>
      <w:r w:rsidRPr="004F5AA2">
        <w:rPr>
          <w:lang w:eastAsia="en-US"/>
        </w:rPr>
        <w:t>. A small disturbance in the current waveform at 5.6ms is evident.</w:t>
      </w:r>
      <w:r w:rsidRPr="004F5AA2">
        <w:rPr>
          <w:rFonts w:cs="Arial"/>
          <w:szCs w:val="24"/>
        </w:rPr>
        <w:t xml:space="preserve"> </w:t>
      </w:r>
      <w:r w:rsidRPr="004F5AA2">
        <w:rPr>
          <w:lang w:eastAsia="en-US"/>
        </w:rPr>
        <w:t xml:space="preserve">It can also be seen from </w:t>
      </w:r>
      <w:r w:rsidRPr="004F5AA2">
        <w:rPr>
          <w:lang w:eastAsia="en-US"/>
        </w:rPr>
        <w:fldChar w:fldCharType="begin"/>
      </w:r>
      <w:r w:rsidRPr="004F5AA2">
        <w:rPr>
          <w:lang w:eastAsia="en-US"/>
        </w:rPr>
        <w:instrText xml:space="preserve"> REF _Ref12429343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34</w:t>
      </w:r>
      <w:r w:rsidRPr="004F5AA2">
        <w:rPr>
          <w:lang w:eastAsia="en-US"/>
        </w:rPr>
        <w:fldChar w:fldCharType="end"/>
      </w:r>
      <w:r w:rsidRPr="004F5AA2">
        <w:rPr>
          <w:lang w:eastAsia="en-US"/>
        </w:rPr>
        <w:t xml:space="preserve"> that the application of a terminal short-circuit results in very limited, if any, useful reduction in the current within the </w:t>
      </w:r>
      <w:r w:rsidR="00226D7E" w:rsidRPr="004F5AA2">
        <w:rPr>
          <w:rFonts w:cs="Arial"/>
          <w:szCs w:val="24"/>
        </w:rPr>
        <w:t>short-circuited</w:t>
      </w:r>
      <w:r w:rsidRPr="004F5AA2">
        <w:rPr>
          <w:lang w:eastAsia="en-US"/>
        </w:rPr>
        <w:t xml:space="preserve"> turn, remaining at some 6x higher than a normal terminal short-circuit fault current. </w:t>
      </w:r>
    </w:p>
    <w:p w14:paraId="2EC2F465" w14:textId="3C3DACC3" w:rsidR="00C51790" w:rsidRPr="004F5AA2" w:rsidRDefault="00E1691F" w:rsidP="00C51790">
      <w:pPr>
        <w:jc w:val="center"/>
        <w:rPr>
          <w:lang w:eastAsia="en-US"/>
        </w:rPr>
      </w:pPr>
      <w:r w:rsidRPr="004F5AA2">
        <w:rPr>
          <w:noProof/>
        </w:rPr>
        <w:lastRenderedPageBreak/>
        <mc:AlternateContent>
          <mc:Choice Requires="wps">
            <w:drawing>
              <wp:anchor distT="0" distB="0" distL="114300" distR="114300" simplePos="0" relativeHeight="251660288" behindDoc="0" locked="0" layoutInCell="1" allowOverlap="1" wp14:anchorId="0E2AFC88" wp14:editId="14C682B6">
                <wp:simplePos x="0" y="0"/>
                <wp:positionH relativeFrom="column">
                  <wp:posOffset>2012577</wp:posOffset>
                </wp:positionH>
                <wp:positionV relativeFrom="paragraph">
                  <wp:posOffset>361123</wp:posOffset>
                </wp:positionV>
                <wp:extent cx="3019425" cy="352425"/>
                <wp:effectExtent l="0" t="0" r="28575" b="28575"/>
                <wp:wrapNone/>
                <wp:docPr id="101" name="Text Box 101"/>
                <wp:cNvGraphicFramePr/>
                <a:graphic xmlns:a="http://schemas.openxmlformats.org/drawingml/2006/main">
                  <a:graphicData uri="http://schemas.microsoft.com/office/word/2010/wordprocessingShape">
                    <wps:wsp>
                      <wps:cNvSpPr txBox="1"/>
                      <wps:spPr>
                        <a:xfrm>
                          <a:off x="0" y="0"/>
                          <a:ext cx="3019425" cy="35242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9ECDF66" w14:textId="77777777" w:rsidR="001B77A5" w:rsidRPr="008E3CBA" w:rsidRDefault="001B77A5" w:rsidP="00C51790">
                            <w:pPr>
                              <w:rPr>
                                <w:sz w:val="18"/>
                              </w:rPr>
                            </w:pPr>
                            <w:r w:rsidRPr="008E3CBA">
                              <w:rPr>
                                <w:sz w:val="18"/>
                              </w:rPr>
                              <w:t>Terminal short circuit applied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2AFC88" id="_x0000_t202" coordsize="21600,21600" o:spt="202" path="m,l,21600r21600,l21600,xe">
                <v:stroke joinstyle="miter"/>
                <v:path gradientshapeok="t" o:connecttype="rect"/>
              </v:shapetype>
              <v:shape id="Text Box 101" o:spid="_x0000_s1026" type="#_x0000_t202" style="position:absolute;left:0;text-align:left;margin-left:158.45pt;margin-top:28.45pt;width:237.75pt;height:2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" filled="f" strokecolor="white [3212]" strokeweight=".5pt">
                <v:textbox>
                  <w:txbxContent>
                    <w:p w14:paraId="09ECDF66" w14:textId="77777777" w:rsidR="001B77A5" w:rsidRPr="008E3CBA" w:rsidRDefault="001B77A5" w:rsidP="00C51790">
                      <w:pPr>
                        <w:rPr>
                          <w:sz w:val="18"/>
                        </w:rPr>
                      </w:pPr>
                      <w:r w:rsidRPr="008E3CBA">
                        <w:rPr>
                          <w:sz w:val="18"/>
                        </w:rPr>
                        <w:t>Terminal short circuit applied</w:t>
                      </w:r>
                    </w:p>
                  </w:txbxContent>
                </v:textbox>
              </v:shape>
            </w:pict>
          </mc:Fallback>
        </mc:AlternateContent>
      </w:r>
      <w:r w:rsidRPr="004F5AA2">
        <w:rPr>
          <w:noProof/>
        </w:rPr>
        <mc:AlternateContent>
          <mc:Choice Requires="wps">
            <w:drawing>
              <wp:anchor distT="0" distB="0" distL="114300" distR="114300" simplePos="0" relativeHeight="251659264" behindDoc="0" locked="0" layoutInCell="1" allowOverlap="1" wp14:anchorId="3D086605" wp14:editId="251986E3">
                <wp:simplePos x="0" y="0"/>
                <wp:positionH relativeFrom="column">
                  <wp:posOffset>3226894</wp:posOffset>
                </wp:positionH>
                <wp:positionV relativeFrom="paragraph">
                  <wp:posOffset>651515</wp:posOffset>
                </wp:positionV>
                <wp:extent cx="180975" cy="371475"/>
                <wp:effectExtent l="0" t="0" r="66675" b="47625"/>
                <wp:wrapNone/>
                <wp:docPr id="100" name="Straight Arrow Connector 100"/>
                <wp:cNvGraphicFramePr/>
                <a:graphic xmlns:a="http://schemas.openxmlformats.org/drawingml/2006/main">
                  <a:graphicData uri="http://schemas.microsoft.com/office/word/2010/wordprocessingShape">
                    <wps:wsp>
                      <wps:cNvCnPr/>
                      <wps:spPr>
                        <a:xfrm>
                          <a:off x="0" y="0"/>
                          <a:ext cx="180975" cy="3714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22F62E" id="_x0000_t32" coordsize="21600,21600" o:spt="32" o:oned="t" path="m,l21600,21600e" filled="f">
                <v:path arrowok="t" fillok="f" o:connecttype="none"/>
                <o:lock v:ext="edit" shapetype="t"/>
              </v:shapetype>
              <v:shape id="Straight Arrow Connector 100" o:spid="_x0000_s1026" type="#_x0000_t32" style="position:absolute;margin-left:254.1pt;margin-top:51.3pt;width:14.25pt;height:29.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" strokecolor="black [3200]" strokeweight=".5pt">
                <v:stroke endarrow="block" joinstyle="miter"/>
              </v:shape>
            </w:pict>
          </mc:Fallback>
        </mc:AlternateContent>
      </w:r>
      <w:r w:rsidR="00C51790" w:rsidRPr="004F5AA2">
        <w:rPr>
          <w:noProof/>
        </w:rPr>
        <w:drawing>
          <wp:inline distT="0" distB="0" distL="0" distR="0" wp14:anchorId="299F0D24" wp14:editId="55C7E1BD">
            <wp:extent cx="4695825" cy="3276600"/>
            <wp:effectExtent l="0" t="0" r="9525" b="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T2T_then_TSC.png"/>
                    <pic:cNvPicPr/>
                  </pic:nvPicPr>
                  <pic:blipFill>
                    <a:blip r:embed="rId62">
                      <a:extLst>
                        <a:ext uri="{28A0092B-C50C-407E-A947-70E740481C1C}">
                          <a14:useLocalDpi xmlns:a14="http://schemas.microsoft.com/office/drawing/2010/main" val="0"/>
                        </a:ext>
                      </a:extLst>
                    </a:blip>
                    <a:stretch>
                      <a:fillRect/>
                    </a:stretch>
                  </pic:blipFill>
                  <pic:spPr>
                    <a:xfrm>
                      <a:off x="0" y="0"/>
                      <a:ext cx="4695825" cy="3276600"/>
                    </a:xfrm>
                    <a:prstGeom prst="rect">
                      <a:avLst/>
                    </a:prstGeom>
                  </pic:spPr>
                </pic:pic>
              </a:graphicData>
            </a:graphic>
          </wp:inline>
        </w:drawing>
      </w:r>
    </w:p>
    <w:p w14:paraId="082699A4" w14:textId="04CDE039" w:rsidR="00C51790" w:rsidRPr="004F5AA2" w:rsidRDefault="00C51790" w:rsidP="00C51790">
      <w:pPr>
        <w:pStyle w:val="Caption"/>
      </w:pPr>
      <w:bookmarkStart w:id="219" w:name="_Ref12429343"/>
      <w:bookmarkStart w:id="220" w:name="_Toc13127077"/>
      <w:bookmarkStart w:id="221" w:name="_Toc2154986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34</w:t>
      </w:r>
      <w:r w:rsidR="00805BE2" w:rsidRPr="004F5AA2">
        <w:rPr>
          <w:noProof/>
        </w:rPr>
        <w:fldChar w:fldCharType="end"/>
      </w:r>
      <w:bookmarkEnd w:id="219"/>
      <w:r w:rsidRPr="004F5AA2">
        <w:t xml:space="preserve">  Single turn SC followed by terminal SC remedial</w:t>
      </w:r>
      <w:bookmarkEnd w:id="220"/>
      <w:bookmarkEnd w:id="221"/>
    </w:p>
    <w:p w14:paraId="4BE0DEFA" w14:textId="77777777" w:rsidR="00C51790" w:rsidRPr="004F5AA2" w:rsidRDefault="00C51790" w:rsidP="00C51790">
      <w:pPr>
        <w:rPr>
          <w:lang w:eastAsia="en-US"/>
        </w:rPr>
      </w:pPr>
    </w:p>
    <w:p w14:paraId="0CD6F1B8" w14:textId="77777777" w:rsidR="00C51790" w:rsidRPr="004F5AA2" w:rsidRDefault="00C51790" w:rsidP="00E1691F">
      <w:pPr>
        <w:spacing w:after="120"/>
      </w:pPr>
      <w:r w:rsidRPr="004F5AA2">
        <w:rPr>
          <w:b/>
          <w:lang w:eastAsia="en-US"/>
        </w:rPr>
        <w:t>Fault type 7 -</w:t>
      </w:r>
      <w:r w:rsidRPr="004F5AA2">
        <w:t xml:space="preserve"> One strand short-circuit between different phases</w:t>
      </w:r>
    </w:p>
    <w:p w14:paraId="2D03CB9A" w14:textId="0A5C58E2" w:rsidR="00C51790" w:rsidRPr="004F5AA2" w:rsidRDefault="00E140DC" w:rsidP="00C51790">
      <w:r w:rsidRPr="004F5AA2">
        <w:t xml:space="preserve">This fault type </w:t>
      </w:r>
      <w:r w:rsidR="00C51790" w:rsidRPr="004F5AA2">
        <w:t xml:space="preserve">involves a fault between a conductor in phase A with a conductor phase B in same channel. In a machine with a concentrated winding such as the SILOET II, two phases share a slot and hence an inter-phase fault is a plausible fault. For the 12 turns per coil used in the SILOET II machine, arranged as shown in </w:t>
      </w:r>
      <w:r w:rsidR="00C51790" w:rsidRPr="004F5AA2">
        <w:fldChar w:fldCharType="begin"/>
      </w:r>
      <w:r w:rsidR="00C51790" w:rsidRPr="004F5AA2">
        <w:instrText xml:space="preserve"> REF _Ref12430375 \h </w:instrText>
      </w:r>
      <w:r w:rsidR="00C51790"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35</w:t>
      </w:r>
      <w:r w:rsidR="00C51790" w:rsidRPr="004F5AA2">
        <w:fldChar w:fldCharType="end"/>
      </w:r>
      <w:r w:rsidR="00C51790" w:rsidRPr="004F5AA2">
        <w:t>. There are 10 potential fault locations for a fault between adjacent turns in phase A- and phase B+. By way of example, in the case of turn 9 in phase A-, this is adjacent to both turns 9 and 10 in phase B+, whereas turn 10 in phase A is adjacent to turns 9 10 and 11 in phase B+. The specific example shown in</w:t>
      </w:r>
      <w:r w:rsidR="000F4921" w:rsidRPr="004F5AA2">
        <w:t xml:space="preserve"> </w:t>
      </w:r>
      <w:r w:rsidR="000F4921" w:rsidRPr="004F5AA2">
        <w:fldChar w:fldCharType="begin"/>
      </w:r>
      <w:r w:rsidR="000F4921" w:rsidRPr="004F5AA2">
        <w:instrText xml:space="preserve"> REF _Ref12430375 \h </w:instrText>
      </w:r>
      <w:r w:rsidR="000F4921"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35</w:t>
      </w:r>
      <w:r w:rsidR="000F4921" w:rsidRPr="004F5AA2">
        <w:fldChar w:fldCharType="end"/>
      </w:r>
      <w:r w:rsidR="000820F9" w:rsidRPr="004F5AA2">
        <w:t xml:space="preserve">, </w:t>
      </w:r>
      <w:r w:rsidR="00C51790" w:rsidRPr="004F5AA2">
        <w:t>is a fault between the 23</w:t>
      </w:r>
      <w:r w:rsidR="00C51790" w:rsidRPr="004F5AA2">
        <w:rPr>
          <w:vertAlign w:val="superscript"/>
        </w:rPr>
        <w:t>rd</w:t>
      </w:r>
      <w:r w:rsidR="00C51790" w:rsidRPr="004F5AA2">
        <w:t xml:space="preserve"> strand in phase A- turn 9 and the 23</w:t>
      </w:r>
      <w:r w:rsidR="00C51790" w:rsidRPr="004F5AA2">
        <w:rPr>
          <w:vertAlign w:val="superscript"/>
        </w:rPr>
        <w:t>rd</w:t>
      </w:r>
      <w:r w:rsidR="00C51790" w:rsidRPr="004F5AA2">
        <w:t xml:space="preserve"> strand in phase B+ turn 9.</w:t>
      </w:r>
    </w:p>
    <w:p w14:paraId="05A6AFC9" w14:textId="77777777" w:rsidR="00C51790" w:rsidRPr="004F5AA2" w:rsidRDefault="00C51790" w:rsidP="00C51790">
      <w:pPr>
        <w:jc w:val="center"/>
      </w:pPr>
      <w:r w:rsidRPr="004F5AA2">
        <w:lastRenderedPageBreak/>
        <w:t xml:space="preserve"> </w:t>
      </w:r>
      <w:r w:rsidRPr="004F5AA2">
        <w:rPr>
          <w:noProof/>
        </w:rPr>
        <w:drawing>
          <wp:inline distT="0" distB="0" distL="0" distR="0" wp14:anchorId="702BEA52" wp14:editId="5FC943BF">
            <wp:extent cx="2886075" cy="3267710"/>
            <wp:effectExtent l="0" t="0" r="9525"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a:extLst>
                        <a:ext uri="{28A0092B-C50C-407E-A947-70E740481C1C}">
                          <a14:useLocalDpi xmlns:a14="http://schemas.microsoft.com/office/drawing/2010/main" val="0"/>
                        </a:ext>
                      </a:extLst>
                    </a:blip>
                    <a:srcRect r="14696"/>
                    <a:stretch/>
                  </pic:blipFill>
                  <pic:spPr bwMode="auto">
                    <a:xfrm>
                      <a:off x="0" y="0"/>
                      <a:ext cx="2886075" cy="3267710"/>
                    </a:xfrm>
                    <a:prstGeom prst="rect">
                      <a:avLst/>
                    </a:prstGeom>
                    <a:noFill/>
                    <a:ln>
                      <a:noFill/>
                    </a:ln>
                    <a:extLst>
                      <a:ext uri="{53640926-AAD7-44D8-BBD7-CCE9431645EC}">
                        <a14:shadowObscured xmlns:a14="http://schemas.microsoft.com/office/drawing/2010/main"/>
                      </a:ext>
                    </a:extLst>
                  </pic:spPr>
                </pic:pic>
              </a:graphicData>
            </a:graphic>
          </wp:inline>
        </w:drawing>
      </w:r>
    </w:p>
    <w:p w14:paraId="66B26784" w14:textId="142D3A5A" w:rsidR="00C51790" w:rsidRPr="004F5AA2" w:rsidRDefault="00C51790" w:rsidP="00C51790">
      <w:pPr>
        <w:pStyle w:val="Caption"/>
        <w:rPr>
          <w:szCs w:val="24"/>
        </w:rPr>
      </w:pPr>
      <w:bookmarkStart w:id="222" w:name="_Ref12430375"/>
      <w:bookmarkStart w:id="223" w:name="_Toc13127078"/>
      <w:bookmarkStart w:id="224" w:name="_Toc2154986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35</w:t>
      </w:r>
      <w:r w:rsidR="00805BE2" w:rsidRPr="004F5AA2">
        <w:rPr>
          <w:noProof/>
        </w:rPr>
        <w:fldChar w:fldCharType="end"/>
      </w:r>
      <w:bookmarkEnd w:id="222"/>
      <w:r w:rsidRPr="004F5AA2">
        <w:t xml:space="preserve">  </w:t>
      </w:r>
      <w:r w:rsidR="009F4A45" w:rsidRPr="004F5AA2">
        <w:rPr>
          <w:szCs w:val="24"/>
        </w:rPr>
        <w:t xml:space="preserve">Schematic short </w:t>
      </w:r>
      <w:r w:rsidRPr="004F5AA2">
        <w:rPr>
          <w:szCs w:val="24"/>
        </w:rPr>
        <w:t>circuit between 23rd strand in phase A turn 9 SC with 3rd strand in phase B turn 9</w:t>
      </w:r>
      <w:bookmarkEnd w:id="223"/>
      <w:bookmarkEnd w:id="224"/>
      <w:r w:rsidRPr="004F5AA2">
        <w:rPr>
          <w:szCs w:val="24"/>
        </w:rPr>
        <w:t xml:space="preserve"> </w:t>
      </w:r>
    </w:p>
    <w:p w14:paraId="653A2751" w14:textId="4FC430E6" w:rsidR="00C51790" w:rsidRPr="004F5AA2" w:rsidRDefault="00C51790" w:rsidP="00C51790">
      <w:pPr>
        <w:rPr>
          <w:lang w:eastAsia="en-US"/>
        </w:rPr>
      </w:pPr>
      <w:r w:rsidRPr="004F5AA2">
        <w:rPr>
          <w:lang w:eastAsia="en-US"/>
        </w:rPr>
        <w:t>In the general case inter-phase short-circuit would be expected to be less extreme than an intra-phase short-circuit due to increased number of turns involved.</w:t>
      </w:r>
      <w:r w:rsidR="000820F9" w:rsidRPr="004F5AA2">
        <w:rPr>
          <w:lang w:eastAsia="en-US"/>
        </w:rPr>
        <w:t xml:space="preserve"> </w:t>
      </w:r>
      <w:r w:rsidR="000820F9" w:rsidRPr="004F5AA2">
        <w:rPr>
          <w:lang w:eastAsia="en-US"/>
        </w:rPr>
        <w:fldChar w:fldCharType="begin"/>
      </w:r>
      <w:r w:rsidR="000820F9" w:rsidRPr="004F5AA2">
        <w:rPr>
          <w:lang w:eastAsia="en-US"/>
        </w:rPr>
        <w:instrText xml:space="preserve"> REF _Ref12998843 \h </w:instrText>
      </w:r>
      <w:r w:rsidR="000820F9" w:rsidRPr="004F5AA2">
        <w:rPr>
          <w:lang w:eastAsia="en-US"/>
        </w:rPr>
      </w:r>
      <w:r w:rsidR="000820F9"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36</w:t>
      </w:r>
      <w:r w:rsidR="000820F9" w:rsidRPr="004F5AA2">
        <w:rPr>
          <w:lang w:eastAsia="en-US"/>
        </w:rPr>
        <w:fldChar w:fldCharType="end"/>
      </w:r>
      <w:r w:rsidRPr="004F5AA2">
        <w:rPr>
          <w:lang w:eastAsia="en-US"/>
        </w:rPr>
        <w:t xml:space="preserve"> shows the FLUX2D coupled electric circuit for the fault shown in </w:t>
      </w:r>
      <w:r w:rsidR="000820F9" w:rsidRPr="004F5AA2">
        <w:rPr>
          <w:lang w:eastAsia="en-US"/>
        </w:rPr>
        <w:fldChar w:fldCharType="begin"/>
      </w:r>
      <w:r w:rsidR="000820F9" w:rsidRPr="004F5AA2">
        <w:rPr>
          <w:lang w:eastAsia="en-US"/>
        </w:rPr>
        <w:instrText xml:space="preserve"> REF _Ref12430375 \h </w:instrText>
      </w:r>
      <w:r w:rsidR="000820F9" w:rsidRPr="004F5AA2">
        <w:rPr>
          <w:lang w:eastAsia="en-US"/>
        </w:rPr>
      </w:r>
      <w:r w:rsidR="000820F9"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35</w:t>
      </w:r>
      <w:r w:rsidR="000820F9" w:rsidRPr="004F5AA2">
        <w:rPr>
          <w:lang w:eastAsia="en-US"/>
        </w:rPr>
        <w:fldChar w:fldCharType="end"/>
      </w:r>
      <w:r w:rsidR="000820F9" w:rsidRPr="004F5AA2">
        <w:rPr>
          <w:lang w:eastAsia="en-US"/>
        </w:rPr>
        <w:t xml:space="preserve"> </w:t>
      </w:r>
      <w:r w:rsidRPr="004F5AA2">
        <w:rPr>
          <w:lang w:eastAsia="en-US"/>
        </w:rPr>
        <w:t>in which the short-cir</w:t>
      </w:r>
      <w:r w:rsidR="001E327C" w:rsidRPr="004F5AA2">
        <w:rPr>
          <w:lang w:eastAsia="en-US"/>
        </w:rPr>
        <w:t>c</w:t>
      </w:r>
      <w:r w:rsidRPr="004F5AA2">
        <w:rPr>
          <w:lang w:eastAsia="en-US"/>
        </w:rPr>
        <w:t xml:space="preserve">uit current flows through </w:t>
      </w:r>
      <w:r w:rsidR="00AC6516" w:rsidRPr="004F5AA2">
        <w:rPr>
          <w:lang w:eastAsia="en-US"/>
        </w:rPr>
        <w:t>two adjacent</w:t>
      </w:r>
      <w:r w:rsidRPr="004F5AA2">
        <w:rPr>
          <w:lang w:eastAsia="en-US"/>
        </w:rPr>
        <w:t xml:space="preserve"> strands, imposing high short circuit current in inter-phase SC fault. Similarly, the end-winding inductance also distributed based on equation (2-2). The </w:t>
      </w:r>
      <w:r w:rsidR="00AC6516" w:rsidRPr="004F5AA2">
        <w:rPr>
          <w:lang w:eastAsia="en-US"/>
        </w:rPr>
        <w:t>cyan</w:t>
      </w:r>
      <w:r w:rsidRPr="004F5AA2">
        <w:rPr>
          <w:lang w:eastAsia="en-US"/>
        </w:rPr>
        <w:t xml:space="preserve"> frame includes 23 strand 12 turn, green frame includes </w:t>
      </w:r>
      <w:r w:rsidR="00AC6516" w:rsidRPr="004F5AA2">
        <w:rPr>
          <w:lang w:eastAsia="en-US"/>
        </w:rPr>
        <w:t>8 and half</w:t>
      </w:r>
      <w:r w:rsidRPr="004F5AA2">
        <w:rPr>
          <w:lang w:eastAsia="en-US"/>
        </w:rPr>
        <w:t xml:space="preserve"> turn 1 strand, blue frame includes </w:t>
      </w:r>
      <w:r w:rsidR="00AC6516" w:rsidRPr="004F5AA2">
        <w:rPr>
          <w:lang w:eastAsia="en-US"/>
        </w:rPr>
        <w:t>3 and half turn 1 strand, magenta</w:t>
      </w:r>
      <w:r w:rsidRPr="004F5AA2">
        <w:rPr>
          <w:lang w:eastAsia="en-US"/>
        </w:rPr>
        <w:t xml:space="preserve"> frame includes 23 strand 12 turn, red frame includes</w:t>
      </w:r>
      <w:r w:rsidR="00AC6516" w:rsidRPr="004F5AA2">
        <w:rPr>
          <w:lang w:eastAsia="en-US"/>
        </w:rPr>
        <w:t xml:space="preserve"> 8</w:t>
      </w:r>
      <w:r w:rsidRPr="004F5AA2">
        <w:rPr>
          <w:lang w:eastAsia="en-US"/>
        </w:rPr>
        <w:t xml:space="preserve"> and half turn 1 strand, purple frame includes </w:t>
      </w:r>
      <w:r w:rsidR="00AC6516" w:rsidRPr="004F5AA2">
        <w:rPr>
          <w:lang w:eastAsia="en-US"/>
        </w:rPr>
        <w:t>3</w:t>
      </w:r>
      <w:r w:rsidRPr="004F5AA2">
        <w:rPr>
          <w:lang w:eastAsia="en-US"/>
        </w:rPr>
        <w:t xml:space="preserve"> and half turn 1 strand. </w:t>
      </w:r>
    </w:p>
    <w:p w14:paraId="03032BA4" w14:textId="5E20D3A3" w:rsidR="00C51790" w:rsidRPr="004F5AA2" w:rsidRDefault="00AC6516" w:rsidP="00C51790">
      <w:pPr>
        <w:jc w:val="center"/>
        <w:rPr>
          <w:lang w:eastAsia="en-US"/>
        </w:rPr>
      </w:pPr>
      <w:r w:rsidRPr="004F5AA2">
        <w:rPr>
          <w:noProof/>
        </w:rPr>
        <w:lastRenderedPageBreak/>
        <w:drawing>
          <wp:inline distT="0" distB="0" distL="0" distR="0" wp14:anchorId="2C63F3C0" wp14:editId="118AD6EF">
            <wp:extent cx="5383530" cy="4828540"/>
            <wp:effectExtent l="0" t="0" r="7620" b="0"/>
            <wp:docPr id="24" name="Picture 24"/>
            <wp:cNvGraphicFramePr/>
            <a:graphic xmlns:a="http://schemas.openxmlformats.org/drawingml/2006/main">
              <a:graphicData uri="http://schemas.openxmlformats.org/drawingml/2006/picture">
                <pic:pic xmlns:pic="http://schemas.openxmlformats.org/drawingml/2006/picture">
                  <pic:nvPicPr>
                    <pic:cNvPr id="2247" name="Picture 2247"/>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83530" cy="4828540"/>
                    </a:xfrm>
                    <a:prstGeom prst="rect">
                      <a:avLst/>
                    </a:prstGeom>
                    <a:noFill/>
                  </pic:spPr>
                </pic:pic>
              </a:graphicData>
            </a:graphic>
          </wp:inline>
        </w:drawing>
      </w:r>
    </w:p>
    <w:p w14:paraId="2BADE48F" w14:textId="21D0C6D7" w:rsidR="00C51790" w:rsidRPr="004F5AA2" w:rsidRDefault="00C51790" w:rsidP="00C51790">
      <w:pPr>
        <w:pStyle w:val="Caption"/>
      </w:pPr>
      <w:bookmarkStart w:id="225" w:name="_Ref12998843"/>
      <w:bookmarkStart w:id="226" w:name="_Toc13127079"/>
      <w:bookmarkStart w:id="227" w:name="_Toc2154986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36</w:t>
      </w:r>
      <w:r w:rsidR="00805BE2" w:rsidRPr="004F5AA2">
        <w:rPr>
          <w:noProof/>
        </w:rPr>
        <w:fldChar w:fldCharType="end"/>
      </w:r>
      <w:bookmarkEnd w:id="225"/>
      <w:r w:rsidRPr="004F5AA2">
        <w:t xml:space="preserve"> Strand to strand short-circuit between turn 9 in phase A and turn 9 phase B</w:t>
      </w:r>
      <w:bookmarkEnd w:id="226"/>
      <w:bookmarkEnd w:id="227"/>
    </w:p>
    <w:p w14:paraId="4925FB59" w14:textId="77777777" w:rsidR="00C51790" w:rsidRPr="004F5AA2" w:rsidRDefault="00C51790" w:rsidP="00C51790">
      <w:pPr>
        <w:jc w:val="center"/>
        <w:rPr>
          <w:lang w:eastAsia="en-US"/>
        </w:rPr>
      </w:pPr>
      <w:r w:rsidRPr="004F5AA2">
        <w:rPr>
          <w:noProof/>
        </w:rPr>
        <w:drawing>
          <wp:inline distT="0" distB="0" distL="0" distR="0" wp14:anchorId="06501B27" wp14:editId="4A2E50C1">
            <wp:extent cx="4781550" cy="2647950"/>
            <wp:effectExtent l="0" t="0" r="0" b="0"/>
            <wp:docPr id="2247" name="Picture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6" name="Fault_7.png"/>
                    <pic:cNvPicPr/>
                  </pic:nvPicPr>
                  <pic:blipFill>
                    <a:blip r:embed="rId65">
                      <a:extLst>
                        <a:ext uri="{28A0092B-C50C-407E-A947-70E740481C1C}">
                          <a14:useLocalDpi xmlns:a14="http://schemas.microsoft.com/office/drawing/2010/main" val="0"/>
                        </a:ext>
                      </a:extLst>
                    </a:blip>
                    <a:stretch>
                      <a:fillRect/>
                    </a:stretch>
                  </pic:blipFill>
                  <pic:spPr>
                    <a:xfrm>
                      <a:off x="0" y="0"/>
                      <a:ext cx="4781550" cy="2647950"/>
                    </a:xfrm>
                    <a:prstGeom prst="rect">
                      <a:avLst/>
                    </a:prstGeom>
                  </pic:spPr>
                </pic:pic>
              </a:graphicData>
            </a:graphic>
          </wp:inline>
        </w:drawing>
      </w:r>
    </w:p>
    <w:p w14:paraId="5128550E" w14:textId="1BCA4031" w:rsidR="00C51790" w:rsidRPr="004F5AA2" w:rsidRDefault="00C51790" w:rsidP="00C51790">
      <w:pPr>
        <w:pStyle w:val="Caption"/>
      </w:pPr>
      <w:bookmarkStart w:id="228" w:name="_Toc13127080"/>
      <w:bookmarkStart w:id="229" w:name="_Toc2154986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37</w:t>
      </w:r>
      <w:r w:rsidR="00805BE2" w:rsidRPr="004F5AA2">
        <w:rPr>
          <w:noProof/>
        </w:rPr>
        <w:fldChar w:fldCharType="end"/>
      </w:r>
      <w:r w:rsidRPr="004F5AA2">
        <w:t xml:space="preserve"> Short circuit current between turn 9 phase A and turn 9 phase B</w:t>
      </w:r>
      <w:bookmarkEnd w:id="228"/>
      <w:bookmarkEnd w:id="229"/>
    </w:p>
    <w:p w14:paraId="1353DE1E" w14:textId="77777777" w:rsidR="00C51790" w:rsidRPr="004F5AA2" w:rsidRDefault="00C51790" w:rsidP="00E1691F">
      <w:pPr>
        <w:spacing w:after="120"/>
      </w:pPr>
      <w:r w:rsidRPr="004F5AA2">
        <w:rPr>
          <w:b/>
          <w:lang w:eastAsia="en-US"/>
        </w:rPr>
        <w:lastRenderedPageBreak/>
        <w:t xml:space="preserve">Fault type 8 </w:t>
      </w:r>
      <w:r w:rsidRPr="004F5AA2">
        <w:rPr>
          <w:lang w:eastAsia="en-US"/>
        </w:rPr>
        <w:t xml:space="preserve">- </w:t>
      </w:r>
      <w:r w:rsidRPr="004F5AA2">
        <w:t>All strands short-circuit between different phases</w:t>
      </w:r>
    </w:p>
    <w:p w14:paraId="137CEB2F" w14:textId="37F083FD" w:rsidR="00C51790" w:rsidRPr="004F5AA2" w:rsidRDefault="00C51790" w:rsidP="00E1691F">
      <w:pPr>
        <w:spacing w:after="120"/>
      </w:pPr>
      <w:r w:rsidRPr="004F5AA2">
        <w:t>This fault type has much in common with fault type 7 except that i</w:t>
      </w:r>
      <w:r w:rsidR="00E140DC" w:rsidRPr="004F5AA2">
        <w:t>t</w:t>
      </w:r>
      <w:r w:rsidRPr="004F5AA2">
        <w:t xml:space="preserve"> involves the entire cross-section of one turn rather than just one strand. </w:t>
      </w:r>
      <w:r w:rsidRPr="004F5AA2">
        <w:fldChar w:fldCharType="begin"/>
      </w:r>
      <w:r w:rsidRPr="004F5AA2">
        <w:instrText xml:space="preserve"> REF _Ref12430665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38</w:t>
      </w:r>
      <w:r w:rsidRPr="004F5AA2">
        <w:fldChar w:fldCharType="end"/>
      </w:r>
      <w:r w:rsidRPr="004F5AA2">
        <w:t xml:space="preserve"> shows a schematic of the particular case studied which is a short-circuit between turn 9 in phase A and turn 9 in phase B, i.e. an inter-phase short-circuit. This type of fault is also known as turn to turn short-circuit between phases which has been discussed in</w:t>
      </w:r>
      <w:r w:rsidR="000820F9" w:rsidRPr="004F5AA2">
        <w:t xml:space="preserve"> </w:t>
      </w:r>
      <w:r w:rsidR="000820F9" w:rsidRPr="004F5AA2">
        <w:fldChar w:fldCharType="begin" w:fldLock="1"/>
      </w:r>
      <w:r w:rsidR="000820F9" w:rsidRPr="004F5AA2">
        <w:instrText>ADDIN CSL_CITATION {"citationItems":[{"id":"ITEM-1","itemData":{"DOI":"10.1109/TIE.2013.2259777","ISSN":"02780046","abstract":"This paper investigates the behavior of a vector-controlled fault-tolerant permanent magnet motor drive system adopting a vertically placed strip winding (VSW) which can limit interturn short-circuit (SC) fault current to its rated value regardless of the position in the slot containing the shorted turns. The drives' dynamic behavior is simulated using a per-phase equivalent circuit model, with the winding inductances and resistances analytically calculated based on the machine geometry and fault location. A simplified thermal model is also grafted into the system model to effectively simulate the dynamic behavior of the machine during healthy interturn SC fault and postfault controlled scenarios. The SC-fault-current-limiting capability, the additional losses, and the thermal behavior of the winding are studied and compared with conventional winding adopting round conductor winding. The proposed winding design is verified with finite-element analysis and is then validated experimentally. Results show that the VSW inherently limits the SC current, reduces its dependence on the position of the fault within the slot, but results in an increase in ac losses. ? 1982-2012 IEEE.","author":[{"dropping-particle":"","family":"Arumugam","given":"Puvan","non-dropping-particle":"","parse-names":false,"suffix":""},{"dropping-particle":"","family":"Hamiti","given":"Tahar","non-dropping-particle":"","parse-names":false,"suffix":""},{"dropping-particle":"","family":"Brunson","given":"Christopher","non-dropping-particle":"","parse-names":false,"suffix":""},{"dropping-particle":"","family":"Gerada","given":"Chris","non-dropping-particle":"","parse-names":false,"suffix":""}],"container-title":"IEEE Transactions on Industrial Electronics","id":"ITEM-1","issued":{"date-parts":[["2014"]]},"title":"Analysis of vertical strip wound fault-tolerant permanent magnet synchronous machines","type":"article-journal"},"uris":["http://www.mendeley.com/documents/?uuid=621b6c1f-ca5d-4ff9-9f04-39c22bce2aa9"]}],"mendeley":{"formattedCitation":"[44]","plainTextFormattedCitation":"[44]","previouslyFormattedCitation":"[44]"},"properties":{"noteIndex":0},"schema":"https://github.com/citation-style-language/schema/raw/master/csl-citation.json"}</w:instrText>
      </w:r>
      <w:r w:rsidR="000820F9" w:rsidRPr="004F5AA2">
        <w:fldChar w:fldCharType="separate"/>
      </w:r>
      <w:r w:rsidR="000820F9" w:rsidRPr="004F5AA2">
        <w:rPr>
          <w:noProof/>
        </w:rPr>
        <w:t>[44]</w:t>
      </w:r>
      <w:r w:rsidR="000820F9" w:rsidRPr="004F5AA2">
        <w:fldChar w:fldCharType="end"/>
      </w:r>
      <w:r w:rsidR="000820F9" w:rsidRPr="004F5AA2">
        <w:fldChar w:fldCharType="begin" w:fldLock="1"/>
      </w:r>
      <w:r w:rsidR="000820F9" w:rsidRPr="004F5AA2">
        <w:instrText>ADDIN CSL_CITATION {"citationItems":[{"id":"ITEM-1","itemData":{"DOI":"10.1109/TMAG.2016.2516504","ISSN":"00189464","author":[{"dropping-particle":"","family":"Arumugam","given":"Puvan","non-dropping-particle":"","parse-names":false,"suffix":""}],"container-title":"IEEE Transactions on Magnetics","id":"ITEM-1","issued":{"date-parts":[["2016"]]},"title":"Design Optimization on Conductor Placement in the Slot of Permanent Magnet Machines to Restrict Turn-Turn Short-Circuit Fault Current","type":"article-journal"},"uris":["http://www.mendeley.com/documents/?uuid=fc7d0126-769a-48e8-8393-ad5aadf0b84b"]}],"mendeley":{"formattedCitation":"[45]","plainTextFormattedCitation":"[45]","previouslyFormattedCitation":"[45]"},"properties":{"noteIndex":0},"schema":"https://github.com/citation-style-language/schema/raw/master/csl-citation.json"}</w:instrText>
      </w:r>
      <w:r w:rsidR="000820F9" w:rsidRPr="004F5AA2">
        <w:fldChar w:fldCharType="separate"/>
      </w:r>
      <w:r w:rsidR="000820F9" w:rsidRPr="004F5AA2">
        <w:rPr>
          <w:noProof/>
        </w:rPr>
        <w:t>[45]</w:t>
      </w:r>
      <w:r w:rsidR="000820F9" w:rsidRPr="004F5AA2">
        <w:fldChar w:fldCharType="end"/>
      </w:r>
      <w:r w:rsidRPr="004F5AA2">
        <w:t xml:space="preserve">. It was reported in </w:t>
      </w:r>
      <w:r w:rsidR="000820F9" w:rsidRPr="004F5AA2">
        <w:fldChar w:fldCharType="begin" w:fldLock="1"/>
      </w:r>
      <w:r w:rsidR="00C41356" w:rsidRPr="004F5AA2">
        <w:instrText>ADDIN CSL_CITATION {"citationItems":[{"id":"ITEM-1","itemData":{"DOI":"10.1109/ECCE.2017.8096800","ISBN":"9781509029983","author":[{"dropping-particle":"","family":"Lee","given":"Seong Taek","non-dropping-particle":"","parse-names":false,"suffix":""}],"container-title":"2017 IEEE Energy Conversion Congress and Exposition, ECCE 2017","id":"ITEM-1","issued":{"date-parts":[["2017"]]},"title":"Demagnetization study of an interior permanent magnet synchronous machine considering transient peak 3 phase short circuit current","type":"paper-conference"},"uris":["http://www.mendeley.com/documents/?uuid=7f2ba431-103b-4730-a226-c5fc2746b98d"]}],"mendeley":{"formattedCitation":"[46]","plainTextFormattedCitation":"[46]","previouslyFormattedCitation":"[46]"},"properties":{"noteIndex":0},"schema":"https://github.com/citation-style-language/schema/raw/master/csl-citation.json"}</w:instrText>
      </w:r>
      <w:r w:rsidR="000820F9" w:rsidRPr="004F5AA2">
        <w:fldChar w:fldCharType="separate"/>
      </w:r>
      <w:r w:rsidR="000820F9" w:rsidRPr="004F5AA2">
        <w:rPr>
          <w:noProof/>
        </w:rPr>
        <w:t>[46]</w:t>
      </w:r>
      <w:r w:rsidR="000820F9" w:rsidRPr="004F5AA2">
        <w:fldChar w:fldCharType="end"/>
      </w:r>
      <w:r w:rsidRPr="004F5AA2">
        <w:t xml:space="preserve"> that an inter-turn to turn short-circuit will not lead to irreversible demagnetization of the permanent magnet, behaviour which is largely due to the unchanged phase current in three phases under such a short-circuit condition.</w:t>
      </w:r>
      <w:r w:rsidR="00C41356" w:rsidRPr="004F5AA2">
        <w:t xml:space="preserve"> </w:t>
      </w:r>
      <w:r w:rsidRPr="004F5AA2">
        <w:t xml:space="preserve">The fault current path in this fault type involves </w:t>
      </w:r>
      <w:r w:rsidR="00FB1CC8" w:rsidRPr="004F5AA2">
        <w:t>17</w:t>
      </w:r>
      <w:r w:rsidR="00AC6516" w:rsidRPr="004F5AA2">
        <w:t xml:space="preserve"> </w:t>
      </w:r>
      <w:r w:rsidR="00FB1CC8" w:rsidRPr="004F5AA2">
        <w:t>turns in a short-circuit p</w:t>
      </w:r>
      <w:r w:rsidR="00E140DC" w:rsidRPr="004F5AA2">
        <w:t>ath, circulating betw</w:t>
      </w:r>
      <w:r w:rsidR="009F4A45" w:rsidRPr="004F5AA2">
        <w:t>een short-</w:t>
      </w:r>
      <w:r w:rsidR="00E140DC" w:rsidRPr="004F5AA2">
        <w:t>circuited</w:t>
      </w:r>
      <w:r w:rsidR="00FB1CC8" w:rsidRPr="004F5AA2">
        <w:t xml:space="preserve"> location and winding neutral point.</w:t>
      </w:r>
    </w:p>
    <w:p w14:paraId="3A572C16" w14:textId="77777777" w:rsidR="00C51790" w:rsidRPr="004F5AA2" w:rsidRDefault="00C51790" w:rsidP="00C51790">
      <w:pPr>
        <w:jc w:val="center"/>
        <w:rPr>
          <w:lang w:eastAsia="en-US"/>
        </w:rPr>
      </w:pPr>
      <w:r w:rsidRPr="004F5AA2">
        <w:rPr>
          <w:noProof/>
        </w:rPr>
        <w:drawing>
          <wp:inline distT="0" distB="0" distL="0" distR="0" wp14:anchorId="6DDCCEAF" wp14:editId="4AF1EFDB">
            <wp:extent cx="2543175" cy="2933700"/>
            <wp:effectExtent l="0" t="0" r="9525"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6">
                      <a:extLst>
                        <a:ext uri="{28A0092B-C50C-407E-A947-70E740481C1C}">
                          <a14:useLocalDpi xmlns:a14="http://schemas.microsoft.com/office/drawing/2010/main" val="0"/>
                        </a:ext>
                      </a:extLst>
                    </a:blip>
                    <a:srcRect r="14387" b="-876"/>
                    <a:stretch/>
                  </pic:blipFill>
                  <pic:spPr bwMode="auto">
                    <a:xfrm>
                      <a:off x="0" y="0"/>
                      <a:ext cx="2547016" cy="2938131"/>
                    </a:xfrm>
                    <a:prstGeom prst="rect">
                      <a:avLst/>
                    </a:prstGeom>
                    <a:noFill/>
                    <a:ln>
                      <a:noFill/>
                    </a:ln>
                    <a:extLst>
                      <a:ext uri="{53640926-AAD7-44D8-BBD7-CCE9431645EC}">
                        <a14:shadowObscured xmlns:a14="http://schemas.microsoft.com/office/drawing/2010/main"/>
                      </a:ext>
                    </a:extLst>
                  </pic:spPr>
                </pic:pic>
              </a:graphicData>
            </a:graphic>
          </wp:inline>
        </w:drawing>
      </w:r>
    </w:p>
    <w:p w14:paraId="3D4322CE" w14:textId="7CFD6540" w:rsidR="00C51790" w:rsidRPr="004F5AA2" w:rsidRDefault="00C51790" w:rsidP="00C51790">
      <w:pPr>
        <w:pStyle w:val="Caption"/>
      </w:pPr>
      <w:bookmarkStart w:id="230" w:name="_Ref12430665"/>
      <w:bookmarkStart w:id="231" w:name="_Toc13127081"/>
      <w:bookmarkStart w:id="232" w:name="_Toc2154987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38</w:t>
      </w:r>
      <w:r w:rsidR="00805BE2" w:rsidRPr="004F5AA2">
        <w:rPr>
          <w:noProof/>
        </w:rPr>
        <w:fldChar w:fldCharType="end"/>
      </w:r>
      <w:bookmarkEnd w:id="230"/>
      <w:r w:rsidRPr="004F5AA2">
        <w:t xml:space="preserve"> All strand SC between phases</w:t>
      </w:r>
      <w:bookmarkEnd w:id="231"/>
      <w:bookmarkEnd w:id="232"/>
    </w:p>
    <w:p w14:paraId="539B185E" w14:textId="7C182807" w:rsidR="00C51790" w:rsidRPr="004F5AA2" w:rsidRDefault="00C51790" w:rsidP="00C51790">
      <w:pPr>
        <w:rPr>
          <w:lang w:eastAsia="en-US"/>
        </w:rPr>
      </w:pPr>
      <w:r w:rsidRPr="004F5AA2">
        <w:rPr>
          <w:lang w:eastAsia="en-US"/>
        </w:rPr>
        <w:t xml:space="preserve">The FLUX2D equivalent circuit used to represent this fault is shown in </w:t>
      </w:r>
      <w:r w:rsidRPr="004F5AA2">
        <w:rPr>
          <w:lang w:eastAsia="en-US"/>
        </w:rPr>
        <w:fldChar w:fldCharType="begin"/>
      </w:r>
      <w:r w:rsidRPr="004F5AA2">
        <w:rPr>
          <w:lang w:eastAsia="en-US"/>
        </w:rPr>
        <w:instrText xml:space="preserve"> REF _Ref12431200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39</w:t>
      </w:r>
      <w:r w:rsidRPr="004F5AA2">
        <w:rPr>
          <w:lang w:eastAsia="en-US"/>
        </w:rPr>
        <w:fldChar w:fldCharType="end"/>
      </w:r>
      <w:r w:rsidRPr="004F5AA2">
        <w:rPr>
          <w:lang w:eastAsia="en-US"/>
        </w:rPr>
        <w:t xml:space="preserve">. The red frame represents half a turn, </w:t>
      </w:r>
      <w:r w:rsidR="00AC6516" w:rsidRPr="004F5AA2">
        <w:rPr>
          <w:lang w:eastAsia="en-US"/>
        </w:rPr>
        <w:t>cyan</w:t>
      </w:r>
      <w:r w:rsidRPr="004F5AA2">
        <w:rPr>
          <w:lang w:eastAsia="en-US"/>
        </w:rPr>
        <w:t xml:space="preserve"> frame represents </w:t>
      </w:r>
      <w:r w:rsidR="00AC6516" w:rsidRPr="004F5AA2">
        <w:rPr>
          <w:lang w:eastAsia="en-US"/>
        </w:rPr>
        <w:t>3</w:t>
      </w:r>
      <w:r w:rsidRPr="004F5AA2">
        <w:rPr>
          <w:lang w:eastAsia="en-US"/>
        </w:rPr>
        <w:t xml:space="preserve"> and half turns, the magenta frame represents </w:t>
      </w:r>
      <w:r w:rsidR="00AC6516" w:rsidRPr="004F5AA2">
        <w:rPr>
          <w:lang w:eastAsia="en-US"/>
        </w:rPr>
        <w:t>8 and half</w:t>
      </w:r>
      <w:r w:rsidRPr="004F5AA2">
        <w:rPr>
          <w:lang w:eastAsia="en-US"/>
        </w:rPr>
        <w:t xml:space="preserve"> turn and blue frame represents </w:t>
      </w:r>
      <w:r w:rsidR="00AC6516" w:rsidRPr="004F5AA2">
        <w:rPr>
          <w:lang w:eastAsia="en-US"/>
        </w:rPr>
        <w:t>3 and half</w:t>
      </w:r>
      <w:r w:rsidRPr="004F5AA2">
        <w:rPr>
          <w:lang w:eastAsia="en-US"/>
        </w:rPr>
        <w:t xml:space="preserve"> turn. The short circuit current in this fault type(turn 9 phase A to turn 9 phase B) is shown in </w:t>
      </w:r>
      <w:r w:rsidRPr="004F5AA2">
        <w:rPr>
          <w:lang w:eastAsia="en-US"/>
        </w:rPr>
        <w:fldChar w:fldCharType="begin"/>
      </w:r>
      <w:r w:rsidRPr="004F5AA2">
        <w:rPr>
          <w:lang w:eastAsia="en-US"/>
        </w:rPr>
        <w:instrText xml:space="preserve"> REF _Ref12431259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40</w:t>
      </w:r>
      <w:r w:rsidRPr="004F5AA2">
        <w:rPr>
          <w:lang w:eastAsia="en-US"/>
        </w:rPr>
        <w:fldChar w:fldCharType="end"/>
      </w:r>
      <w:r w:rsidRPr="004F5AA2">
        <w:rPr>
          <w:lang w:eastAsia="en-US"/>
        </w:rPr>
        <w:t>.</w:t>
      </w:r>
    </w:p>
    <w:p w14:paraId="0002BEB2" w14:textId="1C9395E3" w:rsidR="00C51790" w:rsidRPr="004F5AA2" w:rsidRDefault="00AC6516" w:rsidP="00C51790">
      <w:pPr>
        <w:jc w:val="center"/>
        <w:rPr>
          <w:lang w:eastAsia="en-US"/>
        </w:rPr>
      </w:pPr>
      <w:r w:rsidRPr="004F5AA2">
        <w:rPr>
          <w:noProof/>
        </w:rPr>
        <w:lastRenderedPageBreak/>
        <w:drawing>
          <wp:inline distT="0" distB="0" distL="0" distR="0" wp14:anchorId="64E9ECB8" wp14:editId="7D2B4514">
            <wp:extent cx="5029835" cy="5041900"/>
            <wp:effectExtent l="0" t="0" r="0" b="635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29835" cy="5041900"/>
                    </a:xfrm>
                    <a:prstGeom prst="rect">
                      <a:avLst/>
                    </a:prstGeom>
                    <a:noFill/>
                  </pic:spPr>
                </pic:pic>
              </a:graphicData>
            </a:graphic>
          </wp:inline>
        </w:drawing>
      </w:r>
    </w:p>
    <w:p w14:paraId="045A5F66" w14:textId="47AED921" w:rsidR="00C51790" w:rsidRPr="004F5AA2" w:rsidRDefault="00C51790" w:rsidP="00C51790">
      <w:pPr>
        <w:pStyle w:val="Caption"/>
        <w:rPr>
          <w:i/>
          <w:szCs w:val="24"/>
        </w:rPr>
      </w:pPr>
      <w:bookmarkStart w:id="233" w:name="_Ref12431200"/>
      <w:bookmarkStart w:id="234" w:name="_Toc13127082"/>
      <w:bookmarkStart w:id="235" w:name="_Toc2154987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39</w:t>
      </w:r>
      <w:r w:rsidR="00805BE2" w:rsidRPr="004F5AA2">
        <w:rPr>
          <w:noProof/>
        </w:rPr>
        <w:fldChar w:fldCharType="end"/>
      </w:r>
      <w:bookmarkEnd w:id="233"/>
      <w:r w:rsidRPr="004F5AA2">
        <w:t xml:space="preserve"> Turn to turn short-circuit between phase A and phase B</w:t>
      </w:r>
      <w:bookmarkEnd w:id="234"/>
      <w:bookmarkEnd w:id="235"/>
    </w:p>
    <w:p w14:paraId="1A0A9065" w14:textId="657F8D3B" w:rsidR="00C51790" w:rsidRPr="004F5AA2" w:rsidRDefault="000820F9" w:rsidP="00C51790">
      <w:pPr>
        <w:jc w:val="center"/>
        <w:rPr>
          <w:lang w:eastAsia="en-US"/>
        </w:rPr>
      </w:pPr>
      <w:r w:rsidRPr="004F5AA2">
        <w:rPr>
          <w:lang w:eastAsia="en-US"/>
        </w:rPr>
        <w:t xml:space="preserve">    </w:t>
      </w:r>
      <w:r w:rsidR="00C51790" w:rsidRPr="004F5AA2">
        <w:rPr>
          <w:noProof/>
        </w:rPr>
        <w:drawing>
          <wp:inline distT="0" distB="0" distL="0" distR="0" wp14:anchorId="2F88F600" wp14:editId="34522E2D">
            <wp:extent cx="4800600" cy="2647950"/>
            <wp:effectExtent l="0" t="0" r="0" b="0"/>
            <wp:docPr id="2248" name="Picture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 name="Fault_8.png"/>
                    <pic:cNvPicPr/>
                  </pic:nvPicPr>
                  <pic:blipFill>
                    <a:blip r:embed="rId68">
                      <a:extLst>
                        <a:ext uri="{28A0092B-C50C-407E-A947-70E740481C1C}">
                          <a14:useLocalDpi xmlns:a14="http://schemas.microsoft.com/office/drawing/2010/main" val="0"/>
                        </a:ext>
                      </a:extLst>
                    </a:blip>
                    <a:stretch>
                      <a:fillRect/>
                    </a:stretch>
                  </pic:blipFill>
                  <pic:spPr>
                    <a:xfrm>
                      <a:off x="0" y="0"/>
                      <a:ext cx="4800600" cy="2647950"/>
                    </a:xfrm>
                    <a:prstGeom prst="rect">
                      <a:avLst/>
                    </a:prstGeom>
                  </pic:spPr>
                </pic:pic>
              </a:graphicData>
            </a:graphic>
          </wp:inline>
        </w:drawing>
      </w:r>
    </w:p>
    <w:p w14:paraId="225226D1" w14:textId="36B4A050" w:rsidR="00C51790" w:rsidRPr="004F5AA2" w:rsidRDefault="000820F9" w:rsidP="00C51790">
      <w:pPr>
        <w:pStyle w:val="Caption"/>
      </w:pPr>
      <w:bookmarkStart w:id="236" w:name="_Ref12431259"/>
      <w:r w:rsidRPr="004F5AA2">
        <w:t xml:space="preserve">          </w:t>
      </w:r>
      <w:bookmarkStart w:id="237" w:name="_Toc13127083"/>
      <w:bookmarkStart w:id="238" w:name="_Toc21549872"/>
      <w:r w:rsidR="00C51790"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40</w:t>
      </w:r>
      <w:r w:rsidR="00805BE2" w:rsidRPr="004F5AA2">
        <w:rPr>
          <w:noProof/>
        </w:rPr>
        <w:fldChar w:fldCharType="end"/>
      </w:r>
      <w:bookmarkEnd w:id="236"/>
      <w:r w:rsidR="00C51790" w:rsidRPr="004F5AA2">
        <w:t xml:space="preserve"> Short circuit current in turn 9 phase A- and turn 9 phase B+</w:t>
      </w:r>
      <w:bookmarkEnd w:id="237"/>
      <w:bookmarkEnd w:id="238"/>
    </w:p>
    <w:p w14:paraId="44A7DC2B" w14:textId="77777777" w:rsidR="00C51790" w:rsidRPr="004F5AA2" w:rsidRDefault="00C51790" w:rsidP="00C51790">
      <w:pPr>
        <w:rPr>
          <w:lang w:eastAsia="en-US"/>
        </w:rPr>
      </w:pPr>
    </w:p>
    <w:p w14:paraId="5E627C7C" w14:textId="6B9EE9BB" w:rsidR="00C51790" w:rsidRPr="004F5AA2" w:rsidRDefault="00C51790" w:rsidP="00E1691F">
      <w:pPr>
        <w:spacing w:after="120"/>
        <w:jc w:val="left"/>
        <w:rPr>
          <w:rFonts w:eastAsia="Times New Roman" w:cs="Times New Roman"/>
          <w:i/>
          <w:iCs/>
          <w:sz w:val="18"/>
          <w:szCs w:val="18"/>
          <w:lang w:eastAsia="en-US"/>
        </w:rPr>
      </w:pPr>
      <w:r w:rsidRPr="004F5AA2">
        <w:rPr>
          <w:b/>
          <w:lang w:eastAsia="en-US"/>
        </w:rPr>
        <w:t>Fault type 9</w:t>
      </w:r>
      <w:r w:rsidRPr="004F5AA2">
        <w:t>--- All strands terminal short-circuit b</w:t>
      </w:r>
      <w:r w:rsidR="000820F9" w:rsidRPr="004F5AA2">
        <w:t>etween two</w:t>
      </w:r>
      <w:r w:rsidRPr="004F5AA2">
        <w:t xml:space="preserve"> phases</w:t>
      </w:r>
    </w:p>
    <w:p w14:paraId="7645B731" w14:textId="244B23D3" w:rsidR="00C51790" w:rsidRPr="004F5AA2" w:rsidRDefault="00C51790" w:rsidP="000820F9">
      <w:r w:rsidRPr="004F5AA2">
        <w:t>This fault type of fault is the most common short-circuit type fault studied in literature.  This type of terminal short-circuit tends to result in the lowest magnitude fault currents compared to other fault types (with the exception of fault type 3). Indeed, depending on the per-unit impedance, a terminal short-circuit can results in a fault current which is lower than the maximum operating current. However, a terminal shor</w:t>
      </w:r>
      <w:r w:rsidR="00E140DC" w:rsidRPr="004F5AA2">
        <w:t xml:space="preserve">t-circuit has a possibility of </w:t>
      </w:r>
      <w:r w:rsidRPr="004F5AA2">
        <w:t>causing irreversible demagnetization of permanent magnet especially for surface mounted PMSM. It is also worth noting that a terminal short-circuit is regarded as being much easier to detect when compared to single-turn short-circuit in windings</w:t>
      </w:r>
      <w:r w:rsidR="00C41356" w:rsidRPr="004F5AA2">
        <w:t xml:space="preserve"> </w:t>
      </w:r>
      <w:r w:rsidR="00C41356" w:rsidRPr="004F5AA2">
        <w:fldChar w:fldCharType="begin" w:fldLock="1"/>
      </w:r>
      <w:r w:rsidR="00C41356" w:rsidRPr="004F5AA2">
        <w:instrText>ADDIN CSL_CITATION {"citationItems":[{"id":"ITEM-1","itemData":{"DOI":"10.1016/j.isatra.2010.10.008","ISSN":"00190578","abstract":"The objective of this paper is to propose a new method for the detection of inter-turn short circuits in the stator windings of induction motors. In the previous reported methods, the supply voltage unbalance was the major difficulty, and this was solved mostly based on the sequence component impedance or current which are difficult to implement. Some other methods essentially are included in the offline methods. The proposed method is based on the motor current signature analysis and utilizes three phase current spectra to overcome the mentioned problem. Simulation results indicate that under healthy conditions, the rotor slot harmonics have the same magnitude in three phase currents, while under even 1 turn (0.3%) short circuit condition they differ from each other. Although the magnitude of these harmonics depends on the level of unbalanced voltage, they have the same magnitude in three phases in these conditions. Experiments performed under various load, fault, and supply voltage conditions validate the simulation results and demonstrate the effectiveness of the proposed technique. It is shown that the detection of resistive slight short circuits, without sensitivity to supply voltage unbalance is possible. © 2010 ISA. Published by Elsevier Ltd. All rights reserved.","author":[{"dropping-particle":"","family":"Sharifi","given":"Rasool","non-dropping-particle":"","parse-names":false,"suffix":""},{"dropping-particle":"","family":"Ebrahimi","given":"Mohammad","non-dropping-particle":"","parse-names":false,"suffix":""}],"container-title":"ISA Transactions","id":"ITEM-1","issued":{"date-parts":[["2011"]]},"title":"Detection of stator winding faults in induction motors using three-phase current monitoring","type":"article-journal"},"uris":["http://www.mendeley.com/documents/?uuid=d2e743c6-9db2-4603-ae37-dd54df9f81a1"]}],"mendeley":{"formattedCitation":"[47]","plainTextFormattedCitation":"[47]","previouslyFormattedCitation":"[47]"},"properties":{"noteIndex":0},"schema":"https://github.com/citation-style-language/schema/raw/master/csl-citation.json"}</w:instrText>
      </w:r>
      <w:r w:rsidR="00C41356" w:rsidRPr="004F5AA2">
        <w:fldChar w:fldCharType="separate"/>
      </w:r>
      <w:r w:rsidR="00C41356" w:rsidRPr="004F5AA2">
        <w:rPr>
          <w:noProof/>
        </w:rPr>
        <w:t>[47]</w:t>
      </w:r>
      <w:r w:rsidR="00C41356" w:rsidRPr="004F5AA2">
        <w:fldChar w:fldCharType="end"/>
      </w:r>
      <w:r w:rsidRPr="004F5AA2">
        <w:t xml:space="preserve">. The electrical equivalent circuit for this type of fault and the resulting short-circuit current waveform for this fault type were illustrated previously in section </w:t>
      </w:r>
      <w:r w:rsidRPr="004F5AA2">
        <w:fldChar w:fldCharType="begin"/>
      </w:r>
      <w:r w:rsidRPr="004F5AA2">
        <w:instrText xml:space="preserve"> REF _Ref12310050 \n \h </w:instrText>
      </w:r>
      <w:r w:rsidR="000820F9" w:rsidRPr="004F5AA2">
        <w:instrText xml:space="preserve"> \* MERGEFORMAT </w:instrText>
      </w:r>
      <w:r w:rsidRPr="004F5AA2">
        <w:fldChar w:fldCharType="separate"/>
      </w:r>
      <w:r w:rsidR="00CF5E36" w:rsidRPr="004F5AA2">
        <w:t>2.1</w:t>
      </w:r>
      <w:r w:rsidRPr="004F5AA2">
        <w:fldChar w:fldCharType="end"/>
      </w:r>
      <w:r w:rsidRPr="004F5AA2">
        <w:t>.</w:t>
      </w:r>
    </w:p>
    <w:p w14:paraId="6B91CFC8" w14:textId="151AB63D" w:rsidR="00C51790" w:rsidRPr="004F5AA2" w:rsidRDefault="000820F9" w:rsidP="00C51790">
      <w:pPr>
        <w:pStyle w:val="NoSpacing"/>
        <w:jc w:val="center"/>
        <w:rPr>
          <w:rFonts w:ascii="Arial" w:hAnsi="Arial" w:cs="Arial"/>
        </w:rPr>
      </w:pPr>
      <w:r w:rsidRPr="004F5AA2">
        <w:rPr>
          <w:rFonts w:ascii="Arial" w:hAnsi="Arial" w:cs="Arial"/>
        </w:rPr>
        <w:t xml:space="preserve">        </w:t>
      </w:r>
      <w:r w:rsidR="00C51790" w:rsidRPr="004F5AA2">
        <w:rPr>
          <w:rFonts w:ascii="Arial" w:hAnsi="Arial" w:cs="Arial"/>
          <w:noProof/>
        </w:rPr>
        <w:drawing>
          <wp:inline distT="0" distB="0" distL="0" distR="0" wp14:anchorId="4FC23576" wp14:editId="6889C3C9">
            <wp:extent cx="4781550" cy="2686050"/>
            <wp:effectExtent l="0" t="0" r="0" b="0"/>
            <wp:docPr id="2251" name="Picture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 name="Fault_9.png"/>
                    <pic:cNvPicPr/>
                  </pic:nvPicPr>
                  <pic:blipFill>
                    <a:blip r:embed="rId69">
                      <a:extLst>
                        <a:ext uri="{28A0092B-C50C-407E-A947-70E740481C1C}">
                          <a14:useLocalDpi xmlns:a14="http://schemas.microsoft.com/office/drawing/2010/main" val="0"/>
                        </a:ext>
                      </a:extLst>
                    </a:blip>
                    <a:stretch>
                      <a:fillRect/>
                    </a:stretch>
                  </pic:blipFill>
                  <pic:spPr>
                    <a:xfrm>
                      <a:off x="0" y="0"/>
                      <a:ext cx="4781550" cy="2686050"/>
                    </a:xfrm>
                    <a:prstGeom prst="rect">
                      <a:avLst/>
                    </a:prstGeom>
                  </pic:spPr>
                </pic:pic>
              </a:graphicData>
            </a:graphic>
          </wp:inline>
        </w:drawing>
      </w:r>
    </w:p>
    <w:p w14:paraId="7B0C47DF" w14:textId="2BD678E7" w:rsidR="003721DA" w:rsidRPr="004F5AA2" w:rsidRDefault="000820F9" w:rsidP="003721DA">
      <w:pPr>
        <w:pStyle w:val="Caption"/>
      </w:pPr>
      <w:bookmarkStart w:id="239" w:name="_Ref12433165"/>
      <w:r w:rsidRPr="004F5AA2">
        <w:t xml:space="preserve">       </w:t>
      </w:r>
      <w:bookmarkStart w:id="240" w:name="_Toc13127084"/>
      <w:bookmarkStart w:id="241" w:name="_Toc21549873"/>
      <w:r w:rsidR="00C51790"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41</w:t>
      </w:r>
      <w:r w:rsidR="00805BE2" w:rsidRPr="004F5AA2">
        <w:rPr>
          <w:noProof/>
        </w:rPr>
        <w:fldChar w:fldCharType="end"/>
      </w:r>
      <w:bookmarkEnd w:id="239"/>
      <w:r w:rsidR="00C51790" w:rsidRPr="004F5AA2">
        <w:t xml:space="preserve"> All strands terminal short circuit between phase B and phase C in channel 2</w:t>
      </w:r>
      <w:bookmarkStart w:id="242" w:name="_Ref12307166"/>
      <w:bookmarkEnd w:id="240"/>
      <w:bookmarkEnd w:id="241"/>
    </w:p>
    <w:p w14:paraId="547D1717" w14:textId="77777777" w:rsidR="003721DA" w:rsidRPr="004F5AA2" w:rsidRDefault="003721DA" w:rsidP="003721DA"/>
    <w:p w14:paraId="0F7FFF41" w14:textId="212E27E8" w:rsidR="00C51790" w:rsidRPr="004F5AA2" w:rsidRDefault="003721DA" w:rsidP="00BF2CE8">
      <w:pPr>
        <w:pStyle w:val="Heading2"/>
      </w:pPr>
      <w:bookmarkStart w:id="243" w:name="_Toc12966895"/>
      <w:bookmarkStart w:id="244" w:name="_Toc22648626"/>
      <w:r w:rsidRPr="004F5AA2">
        <w:t>Summary of steady-state fault simulations</w:t>
      </w:r>
      <w:bookmarkEnd w:id="242"/>
      <w:bookmarkEnd w:id="243"/>
      <w:bookmarkEnd w:id="244"/>
    </w:p>
    <w:p w14:paraId="3C70088D" w14:textId="1A2A3514" w:rsidR="00C51790" w:rsidRPr="004F5AA2" w:rsidRDefault="00C51790" w:rsidP="000820F9">
      <w:r w:rsidRPr="004F5AA2">
        <w:t xml:space="preserve">A series of time-stepped finite element simulations were performed for fault types 1-9 described above. In all cases, the machine was operating at a fixed speed of 14,677rpm. As noted earlier, for these steady-state fault simulations, the fault was present from the start of the simulation and the converter was disconnected. Even though not all faults are confined to one strand, the use of per strand current and current density as measures of </w:t>
      </w:r>
      <w:r w:rsidRPr="004F5AA2">
        <w:lastRenderedPageBreak/>
        <w:t>the fault allows a more direct between fault types. The worst case in terms of current density and hence heating arising from the simulations was, by a small margin, a particular version of fault type 2 (turn to turn short-circuit within same strand) although the likelihood of this particular variant of this fault is statistically small. Arguably, fault type 1 (single-strand, single-turn short circuit), in which the loca</w:t>
      </w:r>
      <w:r w:rsidR="005E74A2" w:rsidRPr="004F5AA2">
        <w:t>lised current density is only 5</w:t>
      </w:r>
      <w:r w:rsidRPr="004F5AA2">
        <w:t xml:space="preserve">% lower than the particular version of fault type 2, is a more likely fault scenario. </w:t>
      </w:r>
    </w:p>
    <w:p w14:paraId="3104DBF2" w14:textId="77777777" w:rsidR="00C51790" w:rsidRPr="004F5AA2" w:rsidRDefault="00C51790" w:rsidP="00C51790">
      <w:pPr>
        <w:pStyle w:val="NoSpacing"/>
        <w:rPr>
          <w:rFonts w:ascii="Arial" w:hAnsi="Arial" w:cs="Arial"/>
        </w:rPr>
      </w:pPr>
    </w:p>
    <w:p w14:paraId="22769AC6" w14:textId="4BF5876A" w:rsidR="00C51790" w:rsidRPr="004F5AA2" w:rsidRDefault="00C51790" w:rsidP="00C41356">
      <w:r w:rsidRPr="004F5AA2">
        <w:t>The resulting RMS steady-state current (in the faulted location) and RMS current density (in the faulted strand) are summarised in</w:t>
      </w:r>
      <w:r w:rsidR="00C41356" w:rsidRPr="004F5AA2">
        <w:t xml:space="preserve"> </w:t>
      </w:r>
      <w:r w:rsidR="00C41356" w:rsidRPr="004F5AA2">
        <w:fldChar w:fldCharType="begin"/>
      </w:r>
      <w:r w:rsidR="00C41356" w:rsidRPr="004F5AA2">
        <w:instrText xml:space="preserve"> REF _Ref12432504 \h  \* MERGEFORMAT </w:instrText>
      </w:r>
      <w:r w:rsidR="00C41356" w:rsidRPr="004F5AA2">
        <w:fldChar w:fldCharType="separate"/>
      </w:r>
      <w:r w:rsidR="00CF5E36" w:rsidRPr="004F5AA2">
        <w:t xml:space="preserve">Table </w:t>
      </w:r>
      <w:r w:rsidR="00CF5E36" w:rsidRPr="004F5AA2">
        <w:rPr>
          <w:noProof/>
        </w:rPr>
        <w:t>2</w:t>
      </w:r>
      <w:r w:rsidR="00CF5E36" w:rsidRPr="004F5AA2">
        <w:rPr>
          <w:noProof/>
        </w:rPr>
        <w:noBreakHyphen/>
        <w:t>9</w:t>
      </w:r>
      <w:r w:rsidR="00C41356" w:rsidRPr="004F5AA2">
        <w:fldChar w:fldCharType="end"/>
      </w:r>
      <w:r w:rsidRPr="004F5AA2">
        <w:t>. It is important to recognise the use of RMS quantities in this table when comparing with the peak values discussed in the individual sections devoted to a particular fault. To provide some context for the current values shown in</w:t>
      </w:r>
      <w:r w:rsidR="007D427E" w:rsidRPr="004F5AA2">
        <w:t xml:space="preserve"> </w:t>
      </w:r>
      <w:r w:rsidR="007D427E" w:rsidRPr="004F5AA2">
        <w:fldChar w:fldCharType="begin"/>
      </w:r>
      <w:r w:rsidR="007D427E" w:rsidRPr="004F5AA2">
        <w:instrText xml:space="preserve"> REF _Ref12432504 \h </w:instrText>
      </w:r>
      <w:r w:rsidR="007D427E" w:rsidRPr="004F5AA2">
        <w:fldChar w:fldCharType="separate"/>
      </w:r>
      <w:r w:rsidR="00CF5E36" w:rsidRPr="004F5AA2">
        <w:t xml:space="preserve">Table </w:t>
      </w:r>
      <w:r w:rsidR="00CF5E36" w:rsidRPr="004F5AA2">
        <w:rPr>
          <w:noProof/>
        </w:rPr>
        <w:t>2</w:t>
      </w:r>
      <w:r w:rsidR="00CF5E36" w:rsidRPr="004F5AA2">
        <w:noBreakHyphen/>
      </w:r>
      <w:r w:rsidR="00CF5E36" w:rsidRPr="004F5AA2">
        <w:rPr>
          <w:noProof/>
        </w:rPr>
        <w:t>9</w:t>
      </w:r>
      <w:r w:rsidR="007D427E" w:rsidRPr="004F5AA2">
        <w:fldChar w:fldCharType="end"/>
      </w:r>
      <w:r w:rsidRPr="004F5AA2">
        <w:t xml:space="preserve">, at x1.25 power at the same speed of 14,677rpm, </w:t>
      </w:r>
      <w:r w:rsidR="00D257B5" w:rsidRPr="004F5AA2">
        <w:t>the current in each strand is 5.6</w:t>
      </w:r>
      <w:r w:rsidRPr="004F5AA2">
        <w:t xml:space="preserve">Arms (i.e. the phase current of </w:t>
      </w:r>
      <w:r w:rsidR="00D257B5" w:rsidRPr="004F5AA2">
        <w:t>135</w:t>
      </w:r>
      <w:r w:rsidRPr="004F5AA2">
        <w:t xml:space="preserve">Arms evenly distributed amongst 24 strands).  In almost all the intra-phase faults, the fault current in an individual faulted strand is much higher than the rated current of the machine. This summary illustrates that with the exception of fault types 3, 8 and 9, it will be necessary to remove the excitation or the fault in short-order so that the temperature does not rise to hazardous levels. The summary also illustrates the significant influence of stranding on short-circuit behaviour. </w:t>
      </w:r>
    </w:p>
    <w:p w14:paraId="3B1C58D3" w14:textId="77777777" w:rsidR="00C51790" w:rsidRPr="004F5AA2" w:rsidRDefault="00C51790" w:rsidP="00C51790">
      <w:pPr>
        <w:pStyle w:val="NoSpacing"/>
        <w:rPr>
          <w:rFonts w:ascii="Arial" w:hAnsi="Arial" w:cs="Arial"/>
        </w:rPr>
      </w:pPr>
    </w:p>
    <w:p w14:paraId="498867A6" w14:textId="50836559" w:rsidR="00C51790" w:rsidRPr="004F5AA2" w:rsidRDefault="00C51790" w:rsidP="00C41356">
      <w:r w:rsidRPr="004F5AA2">
        <w:t xml:space="preserve">It is particularly interesting to compare the behaviour of the single-turn faults for one stand (fault type 1) with the behaviour predicted when all 24 strands are involved (fault type 6). The </w:t>
      </w:r>
      <w:r w:rsidR="00D257B5" w:rsidRPr="004F5AA2">
        <w:t>current in one strand is some 9</w:t>
      </w:r>
      <w:r w:rsidRPr="004F5AA2">
        <w:t xml:space="preserve"> times higher in the case of fault type 1 compared to fault type 6.  This is a consequence of mutual coupling effects in the 24 parallel strand type fault since the self-inductance per strand and the resistance per strand is the same in both cases. </w:t>
      </w:r>
    </w:p>
    <w:p w14:paraId="716FA9DF" w14:textId="77777777" w:rsidR="003721DA" w:rsidRPr="004F5AA2" w:rsidRDefault="003721DA" w:rsidP="00C51790">
      <w:pPr>
        <w:pStyle w:val="NoSpacing"/>
        <w:rPr>
          <w:rFonts w:ascii="Arial" w:hAnsi="Arial" w:cs="Arial"/>
        </w:rPr>
      </w:pPr>
    </w:p>
    <w:p w14:paraId="63D4D263" w14:textId="77777777" w:rsidR="003721DA" w:rsidRPr="004F5AA2" w:rsidRDefault="003721DA" w:rsidP="00C51790">
      <w:pPr>
        <w:pStyle w:val="NoSpacing"/>
        <w:rPr>
          <w:rFonts w:ascii="Arial" w:hAnsi="Arial" w:cs="Arial"/>
        </w:rPr>
      </w:pPr>
    </w:p>
    <w:p w14:paraId="7697FBE6" w14:textId="77777777" w:rsidR="003721DA" w:rsidRPr="004F5AA2" w:rsidRDefault="003721DA" w:rsidP="00C51790">
      <w:pPr>
        <w:pStyle w:val="NoSpacing"/>
        <w:rPr>
          <w:rFonts w:ascii="Arial" w:hAnsi="Arial" w:cs="Arial"/>
        </w:rPr>
      </w:pPr>
    </w:p>
    <w:p w14:paraId="3FA7A1E3" w14:textId="77777777" w:rsidR="003721DA" w:rsidRPr="004F5AA2" w:rsidRDefault="003721DA" w:rsidP="00C51790">
      <w:pPr>
        <w:pStyle w:val="NoSpacing"/>
        <w:rPr>
          <w:rFonts w:ascii="Arial" w:hAnsi="Arial" w:cs="Arial"/>
        </w:rPr>
      </w:pPr>
    </w:p>
    <w:p w14:paraId="10FD32B5" w14:textId="77777777" w:rsidR="00C51790" w:rsidRPr="004F5AA2" w:rsidRDefault="00C51790" w:rsidP="00C51790">
      <w:pPr>
        <w:pStyle w:val="NoSpacing"/>
        <w:rPr>
          <w:rFonts w:ascii="Arial" w:hAnsi="Arial" w:cs="Arial"/>
        </w:rPr>
      </w:pPr>
    </w:p>
    <w:tbl>
      <w:tblPr>
        <w:tblStyle w:val="TableGrid"/>
        <w:tblW w:w="8348" w:type="dxa"/>
        <w:tblInd w:w="492" w:type="dxa"/>
        <w:tblLook w:val="04A0" w:firstRow="1" w:lastRow="0" w:firstColumn="1" w:lastColumn="0" w:noHBand="0" w:noVBand="1"/>
      </w:tblPr>
      <w:tblGrid>
        <w:gridCol w:w="1623"/>
        <w:gridCol w:w="1619"/>
        <w:gridCol w:w="1667"/>
        <w:gridCol w:w="1676"/>
        <w:gridCol w:w="1763"/>
      </w:tblGrid>
      <w:tr w:rsidR="004F5AA2" w:rsidRPr="004F5AA2" w14:paraId="59C2A978" w14:textId="77777777" w:rsidTr="00BF2CE8">
        <w:trPr>
          <w:trHeight w:val="2153"/>
        </w:trPr>
        <w:tc>
          <w:tcPr>
            <w:tcW w:w="1636" w:type="dxa"/>
          </w:tcPr>
          <w:p w14:paraId="5C8F16B4" w14:textId="77777777" w:rsidR="00C51790" w:rsidRPr="004F5AA2" w:rsidRDefault="00C51790" w:rsidP="00D71F41">
            <w:pPr>
              <w:pStyle w:val="NoSpacing"/>
              <w:jc w:val="center"/>
            </w:pPr>
          </w:p>
        </w:tc>
        <w:tc>
          <w:tcPr>
            <w:tcW w:w="1632" w:type="dxa"/>
            <w:vAlign w:val="center"/>
          </w:tcPr>
          <w:p w14:paraId="7866E622" w14:textId="77777777" w:rsidR="00C51790" w:rsidRPr="004F5AA2" w:rsidRDefault="00C51790" w:rsidP="00D71F41">
            <w:pPr>
              <w:pStyle w:val="NoSpacing"/>
              <w:jc w:val="center"/>
              <w:rPr>
                <w:rFonts w:cs="Times New Roman"/>
                <w:szCs w:val="24"/>
              </w:rPr>
            </w:pPr>
            <w:r w:rsidRPr="004F5AA2">
              <w:rPr>
                <w:rFonts w:cs="Times New Roman"/>
                <w:szCs w:val="24"/>
              </w:rPr>
              <w:t>Fault type</w:t>
            </w:r>
          </w:p>
        </w:tc>
        <w:tc>
          <w:tcPr>
            <w:tcW w:w="1678" w:type="dxa"/>
            <w:vAlign w:val="center"/>
          </w:tcPr>
          <w:p w14:paraId="1E979207" w14:textId="77777777" w:rsidR="00C51790" w:rsidRPr="004F5AA2" w:rsidRDefault="00C51790" w:rsidP="00D71F41">
            <w:pPr>
              <w:pStyle w:val="NoSpacing"/>
              <w:jc w:val="center"/>
              <w:rPr>
                <w:rFonts w:cs="Times New Roman"/>
                <w:szCs w:val="24"/>
              </w:rPr>
            </w:pPr>
            <w:r w:rsidRPr="004F5AA2">
              <w:rPr>
                <w:rFonts w:cs="Times New Roman"/>
                <w:szCs w:val="24"/>
              </w:rPr>
              <w:t>Quasi steady  state fault current (Arms)</w:t>
            </w:r>
          </w:p>
        </w:tc>
        <w:tc>
          <w:tcPr>
            <w:tcW w:w="1687" w:type="dxa"/>
            <w:vAlign w:val="center"/>
          </w:tcPr>
          <w:p w14:paraId="37C9CAC5" w14:textId="77777777" w:rsidR="00C51790" w:rsidRPr="004F5AA2" w:rsidRDefault="00C51790" w:rsidP="00D71F41">
            <w:pPr>
              <w:pStyle w:val="NoSpacing"/>
              <w:jc w:val="center"/>
              <w:rPr>
                <w:rFonts w:cs="Times New Roman"/>
                <w:szCs w:val="24"/>
              </w:rPr>
            </w:pPr>
            <w:r w:rsidRPr="004F5AA2">
              <w:rPr>
                <w:rFonts w:cs="Times New Roman"/>
                <w:szCs w:val="24"/>
              </w:rPr>
              <w:t>Quasi steady  state fault current per strand</w:t>
            </w:r>
          </w:p>
          <w:p w14:paraId="5374B232" w14:textId="77777777" w:rsidR="00C51790" w:rsidRPr="004F5AA2" w:rsidRDefault="00C51790" w:rsidP="00D71F41">
            <w:pPr>
              <w:pStyle w:val="NoSpacing"/>
              <w:jc w:val="center"/>
              <w:rPr>
                <w:rFonts w:cs="Times New Roman"/>
                <w:szCs w:val="24"/>
              </w:rPr>
            </w:pPr>
            <w:r w:rsidRPr="004F5AA2">
              <w:rPr>
                <w:rFonts w:cs="Times New Roman"/>
                <w:szCs w:val="24"/>
              </w:rPr>
              <w:t>(Arms)</w:t>
            </w:r>
          </w:p>
        </w:tc>
        <w:tc>
          <w:tcPr>
            <w:tcW w:w="1715" w:type="dxa"/>
            <w:vAlign w:val="center"/>
          </w:tcPr>
          <w:p w14:paraId="3EE4FEB5" w14:textId="77777777" w:rsidR="00C51790" w:rsidRPr="004F5AA2" w:rsidRDefault="00C51790" w:rsidP="00D71F41">
            <w:pPr>
              <w:pStyle w:val="NoSpacing"/>
              <w:jc w:val="center"/>
              <w:rPr>
                <w:rFonts w:cs="Times New Roman"/>
                <w:szCs w:val="24"/>
              </w:rPr>
            </w:pPr>
            <w:r w:rsidRPr="004F5AA2">
              <w:rPr>
                <w:rFonts w:cs="Times New Roman"/>
                <w:szCs w:val="24"/>
              </w:rPr>
              <w:t>Quasi steady state RMS current density(A/mm</w:t>
            </w:r>
            <w:r w:rsidRPr="004F5AA2">
              <w:rPr>
                <w:rFonts w:cs="Times New Roman"/>
                <w:szCs w:val="24"/>
                <w:vertAlign w:val="superscript"/>
              </w:rPr>
              <w:t>2</w:t>
            </w:r>
            <w:r w:rsidRPr="004F5AA2">
              <w:rPr>
                <w:rFonts w:cs="Times New Roman"/>
                <w:szCs w:val="24"/>
              </w:rPr>
              <w:t>)</w:t>
            </w:r>
          </w:p>
          <w:p w14:paraId="720C37B9" w14:textId="77777777" w:rsidR="00C51790" w:rsidRPr="004F5AA2" w:rsidRDefault="00C51790" w:rsidP="00D71F41">
            <w:pPr>
              <w:pStyle w:val="NoSpacing"/>
              <w:jc w:val="center"/>
              <w:rPr>
                <w:rFonts w:cs="Times New Roman"/>
                <w:szCs w:val="24"/>
              </w:rPr>
            </w:pPr>
            <w:r w:rsidRPr="004F5AA2">
              <w:rPr>
                <w:rFonts w:cs="Times New Roman"/>
                <w:szCs w:val="24"/>
              </w:rPr>
              <w:t>(per strand)</w:t>
            </w:r>
          </w:p>
        </w:tc>
      </w:tr>
      <w:tr w:rsidR="004F5AA2" w:rsidRPr="004F5AA2" w14:paraId="1F89A2DC" w14:textId="77777777" w:rsidTr="00BF2CE8">
        <w:trPr>
          <w:trHeight w:val="427"/>
        </w:trPr>
        <w:tc>
          <w:tcPr>
            <w:tcW w:w="1636" w:type="dxa"/>
            <w:vMerge w:val="restart"/>
            <w:vAlign w:val="center"/>
          </w:tcPr>
          <w:p w14:paraId="1BEC44C7" w14:textId="77777777" w:rsidR="00C51790" w:rsidRPr="004F5AA2" w:rsidRDefault="00C51790" w:rsidP="00D71F41">
            <w:pPr>
              <w:pStyle w:val="NoSpacing"/>
              <w:jc w:val="center"/>
            </w:pPr>
            <w:r w:rsidRPr="004F5AA2">
              <w:t>Intra-phase fault</w:t>
            </w:r>
          </w:p>
        </w:tc>
        <w:tc>
          <w:tcPr>
            <w:tcW w:w="1632" w:type="dxa"/>
            <w:vAlign w:val="center"/>
          </w:tcPr>
          <w:p w14:paraId="52173426" w14:textId="77777777" w:rsidR="00C51790" w:rsidRPr="004F5AA2" w:rsidRDefault="00C51790" w:rsidP="00D71F41">
            <w:pPr>
              <w:pStyle w:val="NoSpacing"/>
              <w:jc w:val="center"/>
              <w:rPr>
                <w:rFonts w:cs="Times New Roman"/>
                <w:szCs w:val="24"/>
              </w:rPr>
            </w:pPr>
            <w:r w:rsidRPr="004F5AA2">
              <w:rPr>
                <w:rFonts w:cs="Times New Roman"/>
                <w:szCs w:val="24"/>
              </w:rPr>
              <w:t>1</w:t>
            </w:r>
          </w:p>
        </w:tc>
        <w:tc>
          <w:tcPr>
            <w:tcW w:w="1678" w:type="dxa"/>
            <w:vAlign w:val="center"/>
          </w:tcPr>
          <w:p w14:paraId="5F3875F0" w14:textId="77777777" w:rsidR="00C51790" w:rsidRPr="004F5AA2" w:rsidRDefault="00C51790" w:rsidP="00D71F41">
            <w:pPr>
              <w:pStyle w:val="NoSpacing"/>
              <w:jc w:val="center"/>
              <w:rPr>
                <w:rFonts w:cs="Times New Roman"/>
                <w:szCs w:val="24"/>
              </w:rPr>
            </w:pPr>
            <w:r w:rsidRPr="004F5AA2">
              <w:rPr>
                <w:rFonts w:cs="Times New Roman"/>
                <w:szCs w:val="24"/>
              </w:rPr>
              <w:t>608.6</w:t>
            </w:r>
          </w:p>
        </w:tc>
        <w:tc>
          <w:tcPr>
            <w:tcW w:w="1687" w:type="dxa"/>
            <w:vAlign w:val="center"/>
          </w:tcPr>
          <w:p w14:paraId="141153C1" w14:textId="77777777" w:rsidR="00C51790" w:rsidRPr="004F5AA2" w:rsidRDefault="00C51790" w:rsidP="00D71F41">
            <w:pPr>
              <w:pStyle w:val="NoSpacing"/>
              <w:jc w:val="center"/>
              <w:rPr>
                <w:rFonts w:cs="Times New Roman"/>
                <w:szCs w:val="24"/>
              </w:rPr>
            </w:pPr>
            <w:r w:rsidRPr="004F5AA2">
              <w:rPr>
                <w:rFonts w:cs="Times New Roman"/>
                <w:szCs w:val="24"/>
              </w:rPr>
              <w:t>608.6</w:t>
            </w:r>
          </w:p>
        </w:tc>
        <w:tc>
          <w:tcPr>
            <w:tcW w:w="1715" w:type="dxa"/>
            <w:vAlign w:val="center"/>
          </w:tcPr>
          <w:p w14:paraId="77C6C53D" w14:textId="25643FE4" w:rsidR="00C51790" w:rsidRPr="004F5AA2" w:rsidRDefault="007D427E" w:rsidP="00D71F41">
            <w:pPr>
              <w:pStyle w:val="NoSpacing"/>
              <w:jc w:val="center"/>
              <w:rPr>
                <w:rFonts w:cs="Times New Roman"/>
                <w:szCs w:val="24"/>
              </w:rPr>
            </w:pPr>
            <w:r w:rsidRPr="004F5AA2">
              <w:rPr>
                <w:rFonts w:cs="Times New Roman"/>
                <w:szCs w:val="24"/>
              </w:rPr>
              <w:t>1540.8</w:t>
            </w:r>
          </w:p>
        </w:tc>
      </w:tr>
      <w:tr w:rsidR="004F5AA2" w:rsidRPr="004F5AA2" w14:paraId="2CCBF2A0" w14:textId="77777777" w:rsidTr="00BF2CE8">
        <w:trPr>
          <w:trHeight w:val="441"/>
        </w:trPr>
        <w:tc>
          <w:tcPr>
            <w:tcW w:w="1636" w:type="dxa"/>
            <w:vMerge/>
          </w:tcPr>
          <w:p w14:paraId="7E398266" w14:textId="77777777" w:rsidR="00C51790" w:rsidRPr="004F5AA2" w:rsidRDefault="00C51790" w:rsidP="00D71F41">
            <w:pPr>
              <w:pStyle w:val="NoSpacing"/>
              <w:jc w:val="center"/>
            </w:pPr>
          </w:p>
        </w:tc>
        <w:tc>
          <w:tcPr>
            <w:tcW w:w="1632" w:type="dxa"/>
            <w:vAlign w:val="center"/>
          </w:tcPr>
          <w:p w14:paraId="7F4C70E5" w14:textId="77777777" w:rsidR="00C51790" w:rsidRPr="004F5AA2" w:rsidRDefault="00C51790" w:rsidP="00D71F41">
            <w:pPr>
              <w:pStyle w:val="NoSpacing"/>
              <w:jc w:val="center"/>
              <w:rPr>
                <w:rFonts w:cs="Times New Roman"/>
                <w:szCs w:val="24"/>
              </w:rPr>
            </w:pPr>
            <w:r w:rsidRPr="004F5AA2">
              <w:rPr>
                <w:rFonts w:cs="Times New Roman"/>
                <w:szCs w:val="24"/>
              </w:rPr>
              <w:t>2</w:t>
            </w:r>
          </w:p>
        </w:tc>
        <w:tc>
          <w:tcPr>
            <w:tcW w:w="1678" w:type="dxa"/>
            <w:vAlign w:val="center"/>
          </w:tcPr>
          <w:p w14:paraId="32940C7C" w14:textId="77777777" w:rsidR="00C51790" w:rsidRPr="004F5AA2" w:rsidRDefault="00C51790" w:rsidP="00D71F41">
            <w:pPr>
              <w:pStyle w:val="NoSpacing"/>
              <w:jc w:val="center"/>
              <w:rPr>
                <w:rFonts w:cs="Times New Roman"/>
                <w:szCs w:val="24"/>
              </w:rPr>
            </w:pPr>
            <w:r w:rsidRPr="004F5AA2">
              <w:rPr>
                <w:rFonts w:cs="Times New Roman"/>
                <w:szCs w:val="24"/>
              </w:rPr>
              <w:t>640.1</w:t>
            </w:r>
          </w:p>
        </w:tc>
        <w:tc>
          <w:tcPr>
            <w:tcW w:w="1687" w:type="dxa"/>
            <w:vAlign w:val="center"/>
          </w:tcPr>
          <w:p w14:paraId="74AFBE4C" w14:textId="77777777" w:rsidR="00C51790" w:rsidRPr="004F5AA2" w:rsidRDefault="00C51790" w:rsidP="00D71F41">
            <w:pPr>
              <w:pStyle w:val="NoSpacing"/>
              <w:jc w:val="center"/>
              <w:rPr>
                <w:rFonts w:cs="Times New Roman"/>
                <w:szCs w:val="24"/>
              </w:rPr>
            </w:pPr>
            <w:r w:rsidRPr="004F5AA2">
              <w:rPr>
                <w:rFonts w:cs="Times New Roman"/>
                <w:szCs w:val="24"/>
              </w:rPr>
              <w:t>640.1</w:t>
            </w:r>
          </w:p>
        </w:tc>
        <w:tc>
          <w:tcPr>
            <w:tcW w:w="1715" w:type="dxa"/>
            <w:vAlign w:val="center"/>
          </w:tcPr>
          <w:p w14:paraId="15244DDE" w14:textId="178B5E03" w:rsidR="00C51790" w:rsidRPr="004F5AA2" w:rsidRDefault="007D427E" w:rsidP="00D71F41">
            <w:pPr>
              <w:pStyle w:val="NoSpacing"/>
              <w:jc w:val="center"/>
              <w:rPr>
                <w:rFonts w:cs="Times New Roman"/>
                <w:szCs w:val="24"/>
              </w:rPr>
            </w:pPr>
            <w:r w:rsidRPr="004F5AA2">
              <w:rPr>
                <w:rFonts w:cs="Times New Roman"/>
                <w:szCs w:val="24"/>
              </w:rPr>
              <w:t>1620.5</w:t>
            </w:r>
          </w:p>
        </w:tc>
      </w:tr>
      <w:tr w:rsidR="004F5AA2" w:rsidRPr="004F5AA2" w14:paraId="22E6979D" w14:textId="77777777" w:rsidTr="00BF2CE8">
        <w:trPr>
          <w:trHeight w:val="441"/>
        </w:trPr>
        <w:tc>
          <w:tcPr>
            <w:tcW w:w="1636" w:type="dxa"/>
            <w:vMerge/>
          </w:tcPr>
          <w:p w14:paraId="2727A7B6" w14:textId="77777777" w:rsidR="00C51790" w:rsidRPr="004F5AA2" w:rsidRDefault="00C51790" w:rsidP="00D71F41">
            <w:pPr>
              <w:pStyle w:val="NoSpacing"/>
              <w:jc w:val="center"/>
            </w:pPr>
          </w:p>
        </w:tc>
        <w:tc>
          <w:tcPr>
            <w:tcW w:w="1632" w:type="dxa"/>
            <w:vAlign w:val="center"/>
          </w:tcPr>
          <w:p w14:paraId="3759C4D0" w14:textId="77777777" w:rsidR="00C51790" w:rsidRPr="004F5AA2" w:rsidRDefault="00C51790" w:rsidP="00D71F41">
            <w:pPr>
              <w:pStyle w:val="NoSpacing"/>
              <w:jc w:val="center"/>
              <w:rPr>
                <w:rFonts w:cs="Times New Roman"/>
                <w:szCs w:val="24"/>
              </w:rPr>
            </w:pPr>
            <w:r w:rsidRPr="004F5AA2">
              <w:rPr>
                <w:rFonts w:cs="Times New Roman"/>
                <w:szCs w:val="24"/>
              </w:rPr>
              <w:t>3</w:t>
            </w:r>
          </w:p>
        </w:tc>
        <w:tc>
          <w:tcPr>
            <w:tcW w:w="1678" w:type="dxa"/>
            <w:vAlign w:val="center"/>
          </w:tcPr>
          <w:p w14:paraId="09E03549" w14:textId="77777777" w:rsidR="00C51790" w:rsidRPr="004F5AA2" w:rsidRDefault="00C51790" w:rsidP="00D71F41">
            <w:pPr>
              <w:pStyle w:val="NoSpacing"/>
              <w:jc w:val="center"/>
              <w:rPr>
                <w:rFonts w:cs="Times New Roman"/>
                <w:szCs w:val="24"/>
              </w:rPr>
            </w:pPr>
            <w:r w:rsidRPr="004F5AA2">
              <w:rPr>
                <w:rFonts w:cs="Times New Roman"/>
                <w:szCs w:val="24"/>
              </w:rPr>
              <w:t>0.2</w:t>
            </w:r>
          </w:p>
        </w:tc>
        <w:tc>
          <w:tcPr>
            <w:tcW w:w="1687" w:type="dxa"/>
            <w:vAlign w:val="center"/>
          </w:tcPr>
          <w:p w14:paraId="7968DD33" w14:textId="77777777" w:rsidR="00C51790" w:rsidRPr="004F5AA2" w:rsidRDefault="00C51790" w:rsidP="00D71F41">
            <w:pPr>
              <w:pStyle w:val="NoSpacing"/>
              <w:jc w:val="center"/>
              <w:rPr>
                <w:rFonts w:cs="Times New Roman"/>
                <w:szCs w:val="24"/>
              </w:rPr>
            </w:pPr>
            <w:r w:rsidRPr="004F5AA2">
              <w:rPr>
                <w:rFonts w:cs="Times New Roman"/>
                <w:szCs w:val="24"/>
              </w:rPr>
              <w:t>0.2</w:t>
            </w:r>
          </w:p>
        </w:tc>
        <w:tc>
          <w:tcPr>
            <w:tcW w:w="1715" w:type="dxa"/>
            <w:vAlign w:val="center"/>
          </w:tcPr>
          <w:p w14:paraId="46FAE9C2" w14:textId="77777777" w:rsidR="00C51790" w:rsidRPr="004F5AA2" w:rsidRDefault="00C51790" w:rsidP="00D71F41">
            <w:pPr>
              <w:pStyle w:val="NoSpacing"/>
              <w:jc w:val="center"/>
              <w:rPr>
                <w:rFonts w:cs="Times New Roman"/>
                <w:szCs w:val="24"/>
              </w:rPr>
            </w:pPr>
            <w:r w:rsidRPr="004F5AA2">
              <w:rPr>
                <w:rFonts w:cs="Times New Roman"/>
                <w:szCs w:val="24"/>
              </w:rPr>
              <w:t>0.4</w:t>
            </w:r>
          </w:p>
        </w:tc>
      </w:tr>
      <w:tr w:rsidR="004F5AA2" w:rsidRPr="004F5AA2" w14:paraId="16BE12A4" w14:textId="77777777" w:rsidTr="00BF2CE8">
        <w:trPr>
          <w:trHeight w:val="441"/>
        </w:trPr>
        <w:tc>
          <w:tcPr>
            <w:tcW w:w="1636" w:type="dxa"/>
            <w:vMerge/>
          </w:tcPr>
          <w:p w14:paraId="0353173D" w14:textId="77777777" w:rsidR="00C51790" w:rsidRPr="004F5AA2" w:rsidRDefault="00C51790" w:rsidP="00D71F41">
            <w:pPr>
              <w:pStyle w:val="NoSpacing"/>
              <w:jc w:val="center"/>
            </w:pPr>
          </w:p>
        </w:tc>
        <w:tc>
          <w:tcPr>
            <w:tcW w:w="1632" w:type="dxa"/>
            <w:vAlign w:val="center"/>
          </w:tcPr>
          <w:p w14:paraId="25AF314A" w14:textId="77777777" w:rsidR="00C51790" w:rsidRPr="004F5AA2" w:rsidRDefault="00C51790" w:rsidP="00D71F41">
            <w:pPr>
              <w:pStyle w:val="NoSpacing"/>
              <w:jc w:val="center"/>
              <w:rPr>
                <w:rFonts w:cs="Times New Roman"/>
                <w:szCs w:val="24"/>
              </w:rPr>
            </w:pPr>
            <w:r w:rsidRPr="004F5AA2">
              <w:rPr>
                <w:rFonts w:cs="Times New Roman"/>
                <w:szCs w:val="24"/>
              </w:rPr>
              <w:t>4</w:t>
            </w:r>
          </w:p>
        </w:tc>
        <w:tc>
          <w:tcPr>
            <w:tcW w:w="1678" w:type="dxa"/>
            <w:vAlign w:val="center"/>
          </w:tcPr>
          <w:p w14:paraId="4D02AB37" w14:textId="5F335402" w:rsidR="00C51790" w:rsidRPr="004F5AA2" w:rsidRDefault="00E140DC" w:rsidP="00D71F41">
            <w:pPr>
              <w:pStyle w:val="NoSpacing"/>
              <w:jc w:val="center"/>
              <w:rPr>
                <w:rFonts w:cs="Times New Roman"/>
                <w:szCs w:val="24"/>
              </w:rPr>
            </w:pPr>
            <w:r w:rsidRPr="004F5AA2">
              <w:rPr>
                <w:rFonts w:cs="Times New Roman"/>
                <w:szCs w:val="24"/>
              </w:rPr>
              <w:t>424.3</w:t>
            </w:r>
          </w:p>
        </w:tc>
        <w:tc>
          <w:tcPr>
            <w:tcW w:w="1687" w:type="dxa"/>
            <w:vAlign w:val="center"/>
          </w:tcPr>
          <w:p w14:paraId="7A6F4AD2" w14:textId="2A6B3DEE" w:rsidR="00C51790" w:rsidRPr="004F5AA2" w:rsidRDefault="00E140DC" w:rsidP="00D71F41">
            <w:pPr>
              <w:pStyle w:val="NoSpacing"/>
              <w:jc w:val="center"/>
              <w:rPr>
                <w:rFonts w:cs="Times New Roman"/>
                <w:szCs w:val="24"/>
              </w:rPr>
            </w:pPr>
            <w:r w:rsidRPr="004F5AA2">
              <w:rPr>
                <w:rFonts w:cs="Times New Roman"/>
                <w:szCs w:val="24"/>
              </w:rPr>
              <w:t>424.3</w:t>
            </w:r>
          </w:p>
        </w:tc>
        <w:tc>
          <w:tcPr>
            <w:tcW w:w="1715" w:type="dxa"/>
            <w:vAlign w:val="center"/>
          </w:tcPr>
          <w:p w14:paraId="1A96656F" w14:textId="0ED68703" w:rsidR="00C51790" w:rsidRPr="004F5AA2" w:rsidRDefault="00E140DC" w:rsidP="00D71F41">
            <w:pPr>
              <w:pStyle w:val="NoSpacing"/>
              <w:jc w:val="center"/>
              <w:rPr>
                <w:rFonts w:cs="Times New Roman"/>
                <w:szCs w:val="24"/>
              </w:rPr>
            </w:pPr>
            <w:r w:rsidRPr="004F5AA2">
              <w:rPr>
                <w:rFonts w:cs="Times New Roman"/>
                <w:szCs w:val="24"/>
              </w:rPr>
              <w:t>1074.2</w:t>
            </w:r>
          </w:p>
        </w:tc>
      </w:tr>
      <w:tr w:rsidR="004F5AA2" w:rsidRPr="004F5AA2" w14:paraId="253ABA8B" w14:textId="77777777" w:rsidTr="00BF2CE8">
        <w:trPr>
          <w:trHeight w:val="441"/>
        </w:trPr>
        <w:tc>
          <w:tcPr>
            <w:tcW w:w="1636" w:type="dxa"/>
            <w:vMerge/>
          </w:tcPr>
          <w:p w14:paraId="14DDE3B7" w14:textId="77777777" w:rsidR="00C51790" w:rsidRPr="004F5AA2" w:rsidRDefault="00C51790" w:rsidP="00D71F41">
            <w:pPr>
              <w:pStyle w:val="NoSpacing"/>
              <w:jc w:val="center"/>
            </w:pPr>
          </w:p>
        </w:tc>
        <w:tc>
          <w:tcPr>
            <w:tcW w:w="1632" w:type="dxa"/>
            <w:vAlign w:val="center"/>
          </w:tcPr>
          <w:p w14:paraId="1F75978F" w14:textId="77777777" w:rsidR="00C51790" w:rsidRPr="004F5AA2" w:rsidRDefault="00C51790" w:rsidP="00D71F41">
            <w:pPr>
              <w:pStyle w:val="NoSpacing"/>
              <w:jc w:val="center"/>
              <w:rPr>
                <w:rFonts w:cs="Times New Roman"/>
                <w:szCs w:val="24"/>
              </w:rPr>
            </w:pPr>
            <w:r w:rsidRPr="004F5AA2">
              <w:rPr>
                <w:rFonts w:cs="Times New Roman"/>
                <w:szCs w:val="24"/>
              </w:rPr>
              <w:t>5</w:t>
            </w:r>
          </w:p>
        </w:tc>
        <w:tc>
          <w:tcPr>
            <w:tcW w:w="1678" w:type="dxa"/>
            <w:vAlign w:val="center"/>
          </w:tcPr>
          <w:p w14:paraId="7D4405A3" w14:textId="77777777" w:rsidR="00C51790" w:rsidRPr="004F5AA2" w:rsidRDefault="00C51790" w:rsidP="00D71F41">
            <w:pPr>
              <w:pStyle w:val="NoSpacing"/>
              <w:jc w:val="center"/>
              <w:rPr>
                <w:rFonts w:cs="Times New Roman"/>
                <w:szCs w:val="24"/>
              </w:rPr>
            </w:pPr>
            <w:r w:rsidRPr="004F5AA2">
              <w:rPr>
                <w:rFonts w:cs="Times New Roman"/>
                <w:szCs w:val="24"/>
              </w:rPr>
              <w:t>1873.2</w:t>
            </w:r>
          </w:p>
        </w:tc>
        <w:tc>
          <w:tcPr>
            <w:tcW w:w="1687" w:type="dxa"/>
            <w:vAlign w:val="center"/>
          </w:tcPr>
          <w:p w14:paraId="3599435D" w14:textId="4AEE0D80" w:rsidR="00C51790" w:rsidRPr="004F5AA2" w:rsidRDefault="00E140DC" w:rsidP="00D71F41">
            <w:pPr>
              <w:pStyle w:val="NoSpacing"/>
              <w:jc w:val="center"/>
              <w:rPr>
                <w:rFonts w:cs="Times New Roman"/>
                <w:szCs w:val="24"/>
              </w:rPr>
            </w:pPr>
            <w:r w:rsidRPr="004F5AA2">
              <w:rPr>
                <w:rFonts w:cs="Times New Roman"/>
                <w:szCs w:val="24"/>
              </w:rPr>
              <w:t>78.1</w:t>
            </w:r>
          </w:p>
        </w:tc>
        <w:tc>
          <w:tcPr>
            <w:tcW w:w="1715" w:type="dxa"/>
            <w:vAlign w:val="center"/>
          </w:tcPr>
          <w:p w14:paraId="53BA1815" w14:textId="0446D5AB" w:rsidR="00C51790" w:rsidRPr="004F5AA2" w:rsidRDefault="00E140DC" w:rsidP="00D71F41">
            <w:pPr>
              <w:pStyle w:val="NoSpacing"/>
              <w:jc w:val="center"/>
              <w:rPr>
                <w:rFonts w:cs="Times New Roman"/>
                <w:szCs w:val="24"/>
              </w:rPr>
            </w:pPr>
            <w:r w:rsidRPr="004F5AA2">
              <w:rPr>
                <w:rFonts w:cs="Times New Roman"/>
                <w:szCs w:val="24"/>
              </w:rPr>
              <w:t>197.4</w:t>
            </w:r>
          </w:p>
        </w:tc>
      </w:tr>
      <w:tr w:rsidR="004F5AA2" w:rsidRPr="004F5AA2" w14:paraId="2B4B394C" w14:textId="77777777" w:rsidTr="00BF2CE8">
        <w:trPr>
          <w:trHeight w:val="441"/>
        </w:trPr>
        <w:tc>
          <w:tcPr>
            <w:tcW w:w="1636" w:type="dxa"/>
            <w:vMerge/>
          </w:tcPr>
          <w:p w14:paraId="591322F6" w14:textId="77777777" w:rsidR="00C51790" w:rsidRPr="004F5AA2" w:rsidRDefault="00C51790" w:rsidP="00D71F41">
            <w:pPr>
              <w:pStyle w:val="NoSpacing"/>
              <w:jc w:val="center"/>
            </w:pPr>
          </w:p>
        </w:tc>
        <w:tc>
          <w:tcPr>
            <w:tcW w:w="1632" w:type="dxa"/>
            <w:vAlign w:val="center"/>
          </w:tcPr>
          <w:p w14:paraId="4E31279C" w14:textId="77777777" w:rsidR="00C51790" w:rsidRPr="004F5AA2" w:rsidRDefault="00C51790" w:rsidP="00D71F41">
            <w:pPr>
              <w:pStyle w:val="NoSpacing"/>
              <w:jc w:val="center"/>
              <w:rPr>
                <w:rFonts w:cs="Times New Roman"/>
                <w:szCs w:val="24"/>
              </w:rPr>
            </w:pPr>
            <w:r w:rsidRPr="004F5AA2">
              <w:rPr>
                <w:rFonts w:cs="Times New Roman"/>
                <w:szCs w:val="24"/>
              </w:rPr>
              <w:t>6</w:t>
            </w:r>
          </w:p>
        </w:tc>
        <w:tc>
          <w:tcPr>
            <w:tcW w:w="1678" w:type="dxa"/>
            <w:vAlign w:val="center"/>
          </w:tcPr>
          <w:p w14:paraId="4EC96942" w14:textId="77777777" w:rsidR="00C51790" w:rsidRPr="004F5AA2" w:rsidRDefault="00C51790" w:rsidP="00D71F41">
            <w:pPr>
              <w:pStyle w:val="NoSpacing"/>
              <w:jc w:val="center"/>
              <w:rPr>
                <w:rFonts w:cs="Times New Roman"/>
                <w:szCs w:val="24"/>
              </w:rPr>
            </w:pPr>
            <w:r w:rsidRPr="004F5AA2">
              <w:rPr>
                <w:rFonts w:cs="Times New Roman"/>
                <w:szCs w:val="24"/>
              </w:rPr>
              <w:t>2979</w:t>
            </w:r>
          </w:p>
        </w:tc>
        <w:tc>
          <w:tcPr>
            <w:tcW w:w="1687" w:type="dxa"/>
            <w:vAlign w:val="center"/>
          </w:tcPr>
          <w:p w14:paraId="1FD7DDCC" w14:textId="4E7C28A9" w:rsidR="00C51790" w:rsidRPr="004F5AA2" w:rsidRDefault="00E140DC" w:rsidP="00D71F41">
            <w:pPr>
              <w:pStyle w:val="NoSpacing"/>
              <w:jc w:val="center"/>
              <w:rPr>
                <w:rFonts w:cs="Times New Roman"/>
                <w:szCs w:val="24"/>
              </w:rPr>
            </w:pPr>
            <w:r w:rsidRPr="004F5AA2">
              <w:rPr>
                <w:rFonts w:cs="Times New Roman"/>
                <w:szCs w:val="24"/>
              </w:rPr>
              <w:t>124.1</w:t>
            </w:r>
          </w:p>
        </w:tc>
        <w:tc>
          <w:tcPr>
            <w:tcW w:w="1715" w:type="dxa"/>
            <w:vAlign w:val="center"/>
          </w:tcPr>
          <w:p w14:paraId="3764A643" w14:textId="60B5E3E4" w:rsidR="00C51790" w:rsidRPr="004F5AA2" w:rsidRDefault="00E140DC" w:rsidP="00D71F41">
            <w:pPr>
              <w:pStyle w:val="NoSpacing"/>
              <w:jc w:val="center"/>
              <w:rPr>
                <w:rFonts w:cs="Times New Roman"/>
                <w:szCs w:val="24"/>
              </w:rPr>
            </w:pPr>
            <w:r w:rsidRPr="004F5AA2">
              <w:rPr>
                <w:rFonts w:cs="Times New Roman"/>
                <w:szCs w:val="24"/>
              </w:rPr>
              <w:t>314.2</w:t>
            </w:r>
          </w:p>
        </w:tc>
      </w:tr>
      <w:tr w:rsidR="004F5AA2" w:rsidRPr="004F5AA2" w14:paraId="65899D69" w14:textId="77777777" w:rsidTr="00BF2CE8">
        <w:trPr>
          <w:trHeight w:val="427"/>
        </w:trPr>
        <w:tc>
          <w:tcPr>
            <w:tcW w:w="1636" w:type="dxa"/>
            <w:vMerge w:val="restart"/>
            <w:vAlign w:val="center"/>
          </w:tcPr>
          <w:p w14:paraId="7FE1F418" w14:textId="77777777" w:rsidR="00C51790" w:rsidRPr="004F5AA2" w:rsidRDefault="00C51790" w:rsidP="00D71F41">
            <w:pPr>
              <w:pStyle w:val="NoSpacing"/>
              <w:jc w:val="center"/>
            </w:pPr>
            <w:r w:rsidRPr="004F5AA2">
              <w:t>Inter-phase fault</w:t>
            </w:r>
          </w:p>
        </w:tc>
        <w:tc>
          <w:tcPr>
            <w:tcW w:w="1632" w:type="dxa"/>
            <w:vAlign w:val="center"/>
          </w:tcPr>
          <w:p w14:paraId="1A5E349B" w14:textId="77777777" w:rsidR="00C51790" w:rsidRPr="004F5AA2" w:rsidRDefault="00C51790" w:rsidP="00D71F41">
            <w:pPr>
              <w:pStyle w:val="NoSpacing"/>
              <w:jc w:val="center"/>
              <w:rPr>
                <w:rFonts w:cs="Times New Roman"/>
                <w:szCs w:val="24"/>
              </w:rPr>
            </w:pPr>
            <w:r w:rsidRPr="004F5AA2">
              <w:rPr>
                <w:rFonts w:cs="Times New Roman"/>
                <w:szCs w:val="24"/>
              </w:rPr>
              <w:t>7</w:t>
            </w:r>
          </w:p>
        </w:tc>
        <w:tc>
          <w:tcPr>
            <w:tcW w:w="1678" w:type="dxa"/>
            <w:vAlign w:val="center"/>
          </w:tcPr>
          <w:p w14:paraId="2B14E9C3" w14:textId="77777777" w:rsidR="00C51790" w:rsidRPr="004F5AA2" w:rsidRDefault="00C51790" w:rsidP="00D71F41">
            <w:pPr>
              <w:pStyle w:val="NoSpacing"/>
              <w:jc w:val="center"/>
              <w:rPr>
                <w:rFonts w:cs="Times New Roman"/>
                <w:szCs w:val="24"/>
              </w:rPr>
            </w:pPr>
            <w:r w:rsidRPr="004F5AA2">
              <w:rPr>
                <w:rFonts w:cs="Times New Roman"/>
                <w:szCs w:val="24"/>
              </w:rPr>
              <w:t>276.6</w:t>
            </w:r>
          </w:p>
        </w:tc>
        <w:tc>
          <w:tcPr>
            <w:tcW w:w="1687" w:type="dxa"/>
            <w:vAlign w:val="center"/>
          </w:tcPr>
          <w:p w14:paraId="5C58B44E" w14:textId="261C80F8" w:rsidR="00C51790" w:rsidRPr="004F5AA2" w:rsidRDefault="00195384" w:rsidP="00D71F41">
            <w:pPr>
              <w:pStyle w:val="NoSpacing"/>
              <w:jc w:val="center"/>
              <w:rPr>
                <w:rFonts w:cs="Times New Roman"/>
                <w:szCs w:val="24"/>
              </w:rPr>
            </w:pPr>
            <w:r w:rsidRPr="004F5AA2">
              <w:rPr>
                <w:rFonts w:cs="Times New Roman"/>
                <w:szCs w:val="24"/>
              </w:rPr>
              <w:t>276.6</w:t>
            </w:r>
          </w:p>
        </w:tc>
        <w:tc>
          <w:tcPr>
            <w:tcW w:w="1715" w:type="dxa"/>
            <w:vAlign w:val="center"/>
          </w:tcPr>
          <w:p w14:paraId="520A05B4" w14:textId="77777777" w:rsidR="00C51790" w:rsidRPr="004F5AA2" w:rsidRDefault="00C51790" w:rsidP="00D71F41">
            <w:pPr>
              <w:pStyle w:val="NoSpacing"/>
              <w:jc w:val="center"/>
              <w:rPr>
                <w:rFonts w:cs="Times New Roman"/>
                <w:szCs w:val="24"/>
              </w:rPr>
            </w:pPr>
            <w:r w:rsidRPr="004F5AA2">
              <w:rPr>
                <w:rFonts w:cs="Times New Roman"/>
                <w:szCs w:val="24"/>
              </w:rPr>
              <w:t>345.7</w:t>
            </w:r>
          </w:p>
        </w:tc>
      </w:tr>
      <w:tr w:rsidR="004F5AA2" w:rsidRPr="004F5AA2" w14:paraId="0893545C" w14:textId="77777777" w:rsidTr="00BF2CE8">
        <w:trPr>
          <w:trHeight w:val="441"/>
        </w:trPr>
        <w:tc>
          <w:tcPr>
            <w:tcW w:w="1636" w:type="dxa"/>
            <w:vMerge/>
          </w:tcPr>
          <w:p w14:paraId="6B68A8DF" w14:textId="77777777" w:rsidR="00C51790" w:rsidRPr="004F5AA2" w:rsidRDefault="00C51790" w:rsidP="00D71F41">
            <w:pPr>
              <w:pStyle w:val="NoSpacing"/>
              <w:jc w:val="center"/>
            </w:pPr>
          </w:p>
        </w:tc>
        <w:tc>
          <w:tcPr>
            <w:tcW w:w="1632" w:type="dxa"/>
            <w:vAlign w:val="center"/>
          </w:tcPr>
          <w:p w14:paraId="29236A26" w14:textId="77777777" w:rsidR="00C51790" w:rsidRPr="004F5AA2" w:rsidRDefault="00C51790" w:rsidP="00D71F41">
            <w:pPr>
              <w:pStyle w:val="NoSpacing"/>
              <w:jc w:val="center"/>
              <w:rPr>
                <w:rFonts w:cs="Times New Roman"/>
                <w:szCs w:val="24"/>
              </w:rPr>
            </w:pPr>
            <w:r w:rsidRPr="004F5AA2">
              <w:rPr>
                <w:rFonts w:cs="Times New Roman"/>
                <w:szCs w:val="24"/>
              </w:rPr>
              <w:t>8</w:t>
            </w:r>
          </w:p>
        </w:tc>
        <w:tc>
          <w:tcPr>
            <w:tcW w:w="1678" w:type="dxa"/>
            <w:vAlign w:val="center"/>
          </w:tcPr>
          <w:p w14:paraId="4EAC0673" w14:textId="77777777" w:rsidR="00C51790" w:rsidRPr="004F5AA2" w:rsidRDefault="00C51790" w:rsidP="00D71F41">
            <w:pPr>
              <w:pStyle w:val="NoSpacing"/>
              <w:jc w:val="center"/>
              <w:rPr>
                <w:rFonts w:cs="Times New Roman"/>
                <w:szCs w:val="24"/>
              </w:rPr>
            </w:pPr>
            <w:r w:rsidRPr="004F5AA2">
              <w:rPr>
                <w:rFonts w:cs="Times New Roman"/>
                <w:szCs w:val="24"/>
              </w:rPr>
              <w:t>285.4</w:t>
            </w:r>
          </w:p>
        </w:tc>
        <w:tc>
          <w:tcPr>
            <w:tcW w:w="1687" w:type="dxa"/>
            <w:vAlign w:val="center"/>
          </w:tcPr>
          <w:p w14:paraId="38805108" w14:textId="5B306D3A" w:rsidR="00C51790" w:rsidRPr="004F5AA2" w:rsidRDefault="00195384" w:rsidP="00D71F41">
            <w:pPr>
              <w:pStyle w:val="NoSpacing"/>
              <w:jc w:val="center"/>
              <w:rPr>
                <w:rFonts w:cs="Times New Roman"/>
                <w:szCs w:val="24"/>
              </w:rPr>
            </w:pPr>
            <w:r w:rsidRPr="004F5AA2">
              <w:rPr>
                <w:rFonts w:cs="Times New Roman"/>
                <w:szCs w:val="24"/>
              </w:rPr>
              <w:t>11.8</w:t>
            </w:r>
          </w:p>
        </w:tc>
        <w:tc>
          <w:tcPr>
            <w:tcW w:w="1715" w:type="dxa"/>
            <w:vAlign w:val="center"/>
          </w:tcPr>
          <w:p w14:paraId="2DB15EEC" w14:textId="50BE3629" w:rsidR="00C51790" w:rsidRPr="004F5AA2" w:rsidRDefault="00195384" w:rsidP="00D71F41">
            <w:pPr>
              <w:pStyle w:val="NoSpacing"/>
              <w:jc w:val="center"/>
              <w:rPr>
                <w:rFonts w:cs="Times New Roman"/>
                <w:szCs w:val="24"/>
              </w:rPr>
            </w:pPr>
            <w:r w:rsidRPr="004F5AA2">
              <w:rPr>
                <w:rFonts w:cs="Times New Roman"/>
                <w:szCs w:val="24"/>
              </w:rPr>
              <w:t>29.8</w:t>
            </w:r>
          </w:p>
        </w:tc>
      </w:tr>
      <w:tr w:rsidR="004F5AA2" w:rsidRPr="004F5AA2" w14:paraId="5CA548AD" w14:textId="77777777" w:rsidTr="00BF2CE8">
        <w:trPr>
          <w:trHeight w:val="441"/>
        </w:trPr>
        <w:tc>
          <w:tcPr>
            <w:tcW w:w="1636" w:type="dxa"/>
            <w:vMerge/>
          </w:tcPr>
          <w:p w14:paraId="171811FC" w14:textId="77777777" w:rsidR="00C51790" w:rsidRPr="004F5AA2" w:rsidRDefault="00C51790" w:rsidP="00D71F41">
            <w:pPr>
              <w:pStyle w:val="NoSpacing"/>
              <w:jc w:val="center"/>
            </w:pPr>
          </w:p>
        </w:tc>
        <w:tc>
          <w:tcPr>
            <w:tcW w:w="1632" w:type="dxa"/>
            <w:vAlign w:val="center"/>
          </w:tcPr>
          <w:p w14:paraId="1176ABBE" w14:textId="77777777" w:rsidR="00C51790" w:rsidRPr="004F5AA2" w:rsidRDefault="00C51790" w:rsidP="00D71F41">
            <w:pPr>
              <w:pStyle w:val="NoSpacing"/>
              <w:jc w:val="center"/>
              <w:rPr>
                <w:rFonts w:cs="Times New Roman"/>
                <w:szCs w:val="24"/>
              </w:rPr>
            </w:pPr>
            <w:r w:rsidRPr="004F5AA2">
              <w:rPr>
                <w:rFonts w:cs="Times New Roman"/>
                <w:szCs w:val="24"/>
              </w:rPr>
              <w:t>9</w:t>
            </w:r>
          </w:p>
        </w:tc>
        <w:tc>
          <w:tcPr>
            <w:tcW w:w="1678" w:type="dxa"/>
            <w:vAlign w:val="center"/>
          </w:tcPr>
          <w:p w14:paraId="10A75E89" w14:textId="77777777" w:rsidR="00C51790" w:rsidRPr="004F5AA2" w:rsidRDefault="00C51790" w:rsidP="00D71F41">
            <w:pPr>
              <w:pStyle w:val="NoSpacing"/>
              <w:jc w:val="center"/>
              <w:rPr>
                <w:rFonts w:cs="Times New Roman"/>
                <w:szCs w:val="24"/>
              </w:rPr>
            </w:pPr>
            <w:r w:rsidRPr="004F5AA2">
              <w:rPr>
                <w:rFonts w:cs="Times New Roman"/>
                <w:szCs w:val="24"/>
              </w:rPr>
              <w:t>242.8</w:t>
            </w:r>
          </w:p>
        </w:tc>
        <w:tc>
          <w:tcPr>
            <w:tcW w:w="1687" w:type="dxa"/>
            <w:vAlign w:val="center"/>
          </w:tcPr>
          <w:p w14:paraId="7FE25E52" w14:textId="15F8BC22" w:rsidR="00C51790" w:rsidRPr="004F5AA2" w:rsidRDefault="00E140DC" w:rsidP="00D71F41">
            <w:pPr>
              <w:pStyle w:val="NoSpacing"/>
              <w:jc w:val="center"/>
              <w:rPr>
                <w:rFonts w:cs="Times New Roman"/>
                <w:szCs w:val="24"/>
              </w:rPr>
            </w:pPr>
            <w:r w:rsidRPr="004F5AA2">
              <w:rPr>
                <w:rFonts w:cs="Times New Roman"/>
                <w:szCs w:val="24"/>
              </w:rPr>
              <w:t>5.1</w:t>
            </w:r>
          </w:p>
        </w:tc>
        <w:tc>
          <w:tcPr>
            <w:tcW w:w="1715" w:type="dxa"/>
            <w:vAlign w:val="center"/>
          </w:tcPr>
          <w:p w14:paraId="2A49649B" w14:textId="61FF12B0" w:rsidR="00C51790" w:rsidRPr="004F5AA2" w:rsidRDefault="00195384" w:rsidP="00D71F41">
            <w:pPr>
              <w:pStyle w:val="NoSpacing"/>
              <w:jc w:val="center"/>
              <w:rPr>
                <w:rFonts w:cs="Times New Roman"/>
                <w:szCs w:val="24"/>
              </w:rPr>
            </w:pPr>
            <w:r w:rsidRPr="004F5AA2">
              <w:rPr>
                <w:rFonts w:cs="Times New Roman"/>
                <w:szCs w:val="24"/>
              </w:rPr>
              <w:t>12.8</w:t>
            </w:r>
          </w:p>
        </w:tc>
      </w:tr>
    </w:tbl>
    <w:p w14:paraId="4BE201CB" w14:textId="77777777" w:rsidR="00C51790" w:rsidRPr="004F5AA2" w:rsidRDefault="00C51790" w:rsidP="00C51790">
      <w:pPr>
        <w:pStyle w:val="Caption"/>
      </w:pPr>
      <w:bookmarkStart w:id="245" w:name="_Ref12432504"/>
      <w:bookmarkStart w:id="246" w:name="_Toc21550033"/>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9</w:t>
      </w:r>
      <w:r w:rsidR="00D17088" w:rsidRPr="004F5AA2">
        <w:rPr>
          <w:noProof/>
        </w:rPr>
        <w:fldChar w:fldCharType="end"/>
      </w:r>
      <w:bookmarkEnd w:id="245"/>
      <w:r w:rsidRPr="004F5AA2">
        <w:t xml:space="preserve"> Summary of fault type current/current density performance (worst case of particular fault taken in each case and note values are rms)</w:t>
      </w:r>
      <w:bookmarkEnd w:id="246"/>
    </w:p>
    <w:p w14:paraId="386BA6A2" w14:textId="6B332E01" w:rsidR="00C51790" w:rsidRPr="004F5AA2" w:rsidRDefault="00AD09FE" w:rsidP="00AD09FE">
      <w:pPr>
        <w:pStyle w:val="NoSpacing"/>
        <w:jc w:val="center"/>
      </w:pPr>
      <w:r w:rsidRPr="004F5AA2">
        <w:t xml:space="preserve">       </w:t>
      </w:r>
      <w:r w:rsidRPr="004F5AA2">
        <w:rPr>
          <w:noProof/>
        </w:rPr>
        <w:drawing>
          <wp:inline distT="0" distB="0" distL="0" distR="0" wp14:anchorId="2CA0CF27" wp14:editId="2523D871">
            <wp:extent cx="4888354" cy="2584226"/>
            <wp:effectExtent l="0" t="0" r="0"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0">
                      <a:extLst>
                        <a:ext uri="{28A0092B-C50C-407E-A947-70E740481C1C}">
                          <a14:useLocalDpi xmlns:a14="http://schemas.microsoft.com/office/drawing/2010/main" val="0"/>
                        </a:ext>
                      </a:extLst>
                    </a:blip>
                    <a:srcRect l="794" t="20000" r="7327" b="15211"/>
                    <a:stretch/>
                  </pic:blipFill>
                  <pic:spPr bwMode="auto">
                    <a:xfrm>
                      <a:off x="0" y="0"/>
                      <a:ext cx="4890288" cy="2585248"/>
                    </a:xfrm>
                    <a:prstGeom prst="rect">
                      <a:avLst/>
                    </a:prstGeom>
                    <a:noFill/>
                    <a:ln>
                      <a:noFill/>
                    </a:ln>
                    <a:extLst>
                      <a:ext uri="{53640926-AAD7-44D8-BBD7-CCE9431645EC}">
                        <a14:shadowObscured xmlns:a14="http://schemas.microsoft.com/office/drawing/2010/main"/>
                      </a:ext>
                    </a:extLst>
                  </pic:spPr>
                </pic:pic>
              </a:graphicData>
            </a:graphic>
          </wp:inline>
        </w:drawing>
      </w:r>
    </w:p>
    <w:p w14:paraId="28C69798" w14:textId="46CA9150" w:rsidR="00AD09FE" w:rsidRPr="004F5AA2" w:rsidRDefault="00AD09FE" w:rsidP="00AD09FE">
      <w:pPr>
        <w:pStyle w:val="Caption"/>
      </w:pPr>
      <w:bookmarkStart w:id="247" w:name="_Toc2154987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42</w:t>
      </w:r>
      <w:r w:rsidR="00805BE2" w:rsidRPr="004F5AA2">
        <w:rPr>
          <w:noProof/>
        </w:rPr>
        <w:fldChar w:fldCharType="end"/>
      </w:r>
      <w:r w:rsidRPr="004F5AA2">
        <w:t xml:space="preserve"> Summary of short circuit current density(per strand) under different fault type</w:t>
      </w:r>
      <w:bookmarkEnd w:id="247"/>
    </w:p>
    <w:p w14:paraId="7934EFF9" w14:textId="77777777" w:rsidR="00AD09FE" w:rsidRPr="004F5AA2" w:rsidRDefault="00AD09FE" w:rsidP="00AD09FE"/>
    <w:p w14:paraId="7EE710EC" w14:textId="77777777" w:rsidR="00AD09FE" w:rsidRPr="004F5AA2" w:rsidRDefault="00AD09FE" w:rsidP="00AD09FE"/>
    <w:p w14:paraId="2578DD18" w14:textId="77777777" w:rsidR="00AD09FE" w:rsidRPr="004F5AA2" w:rsidRDefault="00AD09FE" w:rsidP="00AD09FE">
      <w:pPr>
        <w:pStyle w:val="NoSpacing"/>
        <w:jc w:val="center"/>
      </w:pPr>
    </w:p>
    <w:p w14:paraId="14E45F2F" w14:textId="0763CE7E" w:rsidR="00C51790" w:rsidRPr="004F5AA2" w:rsidRDefault="009C667B" w:rsidP="009C667B">
      <w:pPr>
        <w:pStyle w:val="Heading2"/>
      </w:pPr>
      <w:bookmarkStart w:id="248" w:name="_Toc22648627"/>
      <w:r w:rsidRPr="004F5AA2">
        <w:lastRenderedPageBreak/>
        <w:t>Irreversible demagnetization investigation</w:t>
      </w:r>
      <w:bookmarkEnd w:id="248"/>
    </w:p>
    <w:p w14:paraId="4307837B" w14:textId="27C90B0E" w:rsidR="00C51790" w:rsidRPr="004F5AA2" w:rsidRDefault="00C51790" w:rsidP="00C51790">
      <w:r w:rsidRPr="004F5AA2">
        <w:t>Irreversible demagnetization is a failure mode in permanent magnet synchronous machine which leads to a permanent EMF reduction, power rating reduction and reduced efficiency. It is a fault that can only be fixed by re-magnetising the rotor magnets, which often requires disassembly of the machine. It is often regarded as a catastrophic failure that must be avoided under all circumstances</w:t>
      </w:r>
      <w:r w:rsidR="00C41356" w:rsidRPr="004F5AA2">
        <w:t xml:space="preserve"> </w:t>
      </w:r>
      <w:r w:rsidR="00C41356" w:rsidRPr="004F5AA2">
        <w:fldChar w:fldCharType="begin" w:fldLock="1"/>
      </w:r>
      <w:r w:rsidR="00C41356" w:rsidRPr="004F5AA2">
        <w:instrText>ADDIN CSL_CITATION {"citationItems":[{"id":"ITEM-1","itemData":{"DOI":"10.1109/IEMDC.2017.8002050","ISBN":"9781509042814","abstract":"A marine electrical power systems fate in terms of its quality and maintenance heavily relies on the efficiency of its fault detection. This paper analyses and develops an online approach to detecting winding and demagnetization faults in surface-mounted permanent magnet synchronous motor (SPMM) in a marine propulsion setting. The proposed methodology uses search coils to determine faults that reveals data to pinpoint which slot/magnet is affected by the faults, segregating fault symptoms from other asymmetric problems such as load imbalance and input unbalanced voltage. This paper is distinctive in its acute detection of faults even when the severity of the fault is very minimal. The proposed model used for simulation in two-dimensional (2-D) Finite Element Analysis (FEA) is a 3-phase, 42 poles, 54 slots fractional slot concentrated wound, SPMM. In addition to the use of search coils, the proposed research looks into the torque profile with various conditions of fault and analyzes the machine current using Hilbert-Huang transform. The simulated results reveal potential for the proposed method to provide reliable data on fault diagnosis of marine propulsion motors.","author":[{"dropping-particle":"","family":"Ahsanullah","given":"Kazi","non-dropping-particle":"","parse-names":false,"suffix":""},{"dropping-particle":"","family":"Jeyasankar","given":"Elango","non-dropping-particle":"","parse-names":false,"suffix":""},{"dropping-particle":"","family":"Panda","given":"S. K.","non-dropping-particle":"","parse-names":false,"suffix":""},{"dropping-particle":"","family":"Shanmukha","given":"Ramakrishna","non-dropping-particle":"","parse-names":false,"suffix":""},{"dropping-particle":"","family":"Nadarajan","given":"Sivakumar","non-dropping-particle":"","parse-names":false,"suffix":""}],"container-title":"2017 IEEE International Electric Machines and Drives Conference, IEMDC 2017","id":"ITEM-1","issued":{"date-parts":[["2017"]]},"title":"Detection and analysis of winding and demagnetization faults in PMSM based marine propulsion motors","type":"paper-conference"},"uris":["http://www.mendeley.com/documents/?uuid=9cdc9100-1ca1-418a-8260-c894a0c2c395"]}],"mendeley":{"formattedCitation":"[48]","plainTextFormattedCitation":"[48]","previouslyFormattedCitation":"[48]"},"properties":{"noteIndex":0},"schema":"https://github.com/citation-style-language/schema/raw/master/csl-citation.json"}</w:instrText>
      </w:r>
      <w:r w:rsidR="00C41356" w:rsidRPr="004F5AA2">
        <w:fldChar w:fldCharType="separate"/>
      </w:r>
      <w:r w:rsidR="00C41356" w:rsidRPr="004F5AA2">
        <w:rPr>
          <w:noProof/>
        </w:rPr>
        <w:t>[48]</w:t>
      </w:r>
      <w:r w:rsidR="00C41356" w:rsidRPr="004F5AA2">
        <w:fldChar w:fldCharType="end"/>
      </w:r>
      <w:r w:rsidR="00C41356" w:rsidRPr="004F5AA2">
        <w:fldChar w:fldCharType="begin" w:fldLock="1"/>
      </w:r>
      <w:r w:rsidR="009E7F09" w:rsidRPr="004F5AA2">
        <w:instrText>ADDIN CSL_CITATION {"citationItems":[{"id":"ITEM-1","itemData":{"DOI":"10.1109/APPEEC.2010.5448459","ISBN":"9781424448135","ISSN":"21574839","abstract":"Sudden symmetrical short circuit is a serious fault when the entire demagnetization or partial demagnetization of permanent magnet can occur. The aim of this paper is to analyze the demagnetization phenomenon of permanent magnet synchronous machines (PMSM) based on FEM and analytic method. Firstly, the transient FEM is utilized to analyze the demagnetization operating point of permanent magnet when symmetrical short circuit occurs. The computed time evolution of the maximum partial demagnetization operating point is derived. Secondly, the synthesized magnetomotive force (MMF) of the short circuit current is analyzed by analytical method. Through the analysis some characters are obtained. At last several factors that affect the demagnetization operating point are summarized and several measures are put forward to improve the max demagnetization operating point of permanent magnet.","author":[{"dropping-particle":"","family":"Zhao","given":"Guoxin","non-dropping-particle":"","parse-names":false,"suffix":""},{"dropping-particle":"","family":"Tian","given":"Lijian","non-dropping-particle":"","parse-names":false,"suffix":""},{"dropping-particle":"","family":"Shen","given":"Qiping","non-dropping-particle":"","parse-names":false,"suffix":""},{"dropping-particle":"","family":"Tang","given":"Renyuan","non-dropping-particle":"","parse-names":false,"suffix":""}],"container-title":"Asia-Pacific Power and Energy Engineering Conference, APPEEC","id":"ITEM-1","issued":{"date-parts":[["2010"]]},"title":"Demagnetization analysis of permanent magnet synchronous machines under short circuit fault","type":"paper-conference"},"uris":["http://www.mendeley.com/documents/?uuid=0aace022-3f5c-44f7-82f1-89add8cd4309"]}],"mendeley":{"formattedCitation":"[49]","plainTextFormattedCitation":"[49]","previouslyFormattedCitation":"[49]"},"properties":{"noteIndex":0},"schema":"https://github.com/citation-style-language/schema/raw/master/csl-citation.json"}</w:instrText>
      </w:r>
      <w:r w:rsidR="00C41356" w:rsidRPr="004F5AA2">
        <w:fldChar w:fldCharType="separate"/>
      </w:r>
      <w:r w:rsidR="00C41356" w:rsidRPr="004F5AA2">
        <w:rPr>
          <w:noProof/>
        </w:rPr>
        <w:t>[49]</w:t>
      </w:r>
      <w:r w:rsidR="00C41356" w:rsidRPr="004F5AA2">
        <w:fldChar w:fldCharType="end"/>
      </w:r>
      <w:r w:rsidRPr="004F5AA2">
        <w:t xml:space="preserve">. The permanent magnet remanence and demagnetisation withstand capability depends on the operating temperature. The key feature of the demagnetisation characteristic is the location of the knee point. Irreversible demagnetization occurs whenever the localised operating point excursions goes beyond the knee point. </w:t>
      </w:r>
    </w:p>
    <w:p w14:paraId="124BD316" w14:textId="77777777" w:rsidR="00C51790" w:rsidRPr="004F5AA2" w:rsidRDefault="00C51790" w:rsidP="00C51790"/>
    <w:p w14:paraId="01EDBED3" w14:textId="77777777" w:rsidR="00C51790" w:rsidRPr="004F5AA2" w:rsidRDefault="00C51790" w:rsidP="00D71F41">
      <w:r w:rsidRPr="004F5AA2">
        <w:t>The SILOET II machine employs Vacomax 225HR permanent magnets which is a high remanence grade of Sm</w:t>
      </w:r>
      <w:r w:rsidRPr="004F5AA2">
        <w:rPr>
          <w:vertAlign w:val="subscript"/>
        </w:rPr>
        <w:t>2</w:t>
      </w:r>
      <w:r w:rsidRPr="004F5AA2">
        <w:t>Co</w:t>
      </w:r>
      <w:r w:rsidRPr="004F5AA2">
        <w:rPr>
          <w:vertAlign w:val="subscript"/>
        </w:rPr>
        <w:t>17</w:t>
      </w:r>
      <w:r w:rsidRPr="004F5AA2">
        <w:t xml:space="preserve">. </w:t>
      </w:r>
      <w:r w:rsidRPr="004F5AA2">
        <w:fldChar w:fldCharType="begin"/>
      </w:r>
      <w:r w:rsidRPr="004F5AA2">
        <w:instrText xml:space="preserve"> REF _Ref12432422 \h  \* MERGEFORMAT </w:instrText>
      </w:r>
      <w:r w:rsidRPr="004F5AA2">
        <w:fldChar w:fldCharType="separate"/>
      </w:r>
      <w:r w:rsidR="00CF5E36" w:rsidRPr="004F5AA2">
        <w:t>Figure 2.43</w:t>
      </w:r>
      <w:r w:rsidRPr="004F5AA2">
        <w:fldChar w:fldCharType="end"/>
      </w:r>
      <w:r w:rsidRPr="004F5AA2">
        <w:t xml:space="preserve"> shows the location of the knee-point (i.e. limit of linearity) at a series of magnet temperatures. It can be seen that the knee-point of Vacomax 225HR remains within the 3</w:t>
      </w:r>
      <w:r w:rsidRPr="004F5AA2">
        <w:rPr>
          <w:vertAlign w:val="superscript"/>
        </w:rPr>
        <w:t>rd</w:t>
      </w:r>
      <w:r w:rsidRPr="004F5AA2">
        <w:t xml:space="preserve"> quadrant for all of these temperatures, which demonstrates that it is well-suited to operation in harsh environments. </w:t>
      </w:r>
    </w:p>
    <w:p w14:paraId="18BE513D" w14:textId="77777777" w:rsidR="00C51790" w:rsidRPr="004F5AA2" w:rsidRDefault="00C51790" w:rsidP="00C51790">
      <w:pPr>
        <w:rPr>
          <w:rFonts w:ascii="Arial" w:hAnsi="Arial"/>
          <w:iCs/>
        </w:rPr>
      </w:pPr>
    </w:p>
    <w:p w14:paraId="583F478F" w14:textId="77777777" w:rsidR="00C51790" w:rsidRPr="004F5AA2" w:rsidRDefault="00C51790" w:rsidP="00C51790">
      <w:pPr>
        <w:spacing w:after="200"/>
      </w:pPr>
      <w:r w:rsidRPr="004F5AA2">
        <w:rPr>
          <w:rFonts w:cs="Arial"/>
        </w:rPr>
        <w:t xml:space="preserve">Irreversible demagnetisation is an essentially instantaneous process and hence the current only needs to exceed the threshold for a brief instant. Hence, the transient current as the fault occurs will be more problematic rather than the steady-state fault currents calculated previously and summarised in </w:t>
      </w:r>
      <w:r w:rsidRPr="004F5AA2">
        <w:rPr>
          <w:rFonts w:cs="Arial"/>
        </w:rPr>
        <w:fldChar w:fldCharType="begin"/>
      </w:r>
      <w:r w:rsidRPr="004F5AA2">
        <w:rPr>
          <w:rFonts w:cs="Arial"/>
        </w:rPr>
        <w:instrText xml:space="preserve"> REF _Ref12432504 \h </w:instrText>
      </w:r>
      <w:r w:rsidRPr="004F5AA2">
        <w:rPr>
          <w:rFonts w:cs="Arial"/>
        </w:rPr>
      </w:r>
      <w:r w:rsidRPr="004F5AA2">
        <w:rPr>
          <w:rFonts w:cs="Arial"/>
        </w:rPr>
        <w:fldChar w:fldCharType="separate"/>
      </w:r>
      <w:r w:rsidR="00CF5E36" w:rsidRPr="004F5AA2">
        <w:t xml:space="preserve">Table </w:t>
      </w:r>
      <w:r w:rsidR="00CF5E36" w:rsidRPr="004F5AA2">
        <w:rPr>
          <w:noProof/>
        </w:rPr>
        <w:t>2</w:t>
      </w:r>
      <w:r w:rsidR="00CF5E36" w:rsidRPr="004F5AA2">
        <w:noBreakHyphen/>
      </w:r>
      <w:r w:rsidR="00CF5E36" w:rsidRPr="004F5AA2">
        <w:rPr>
          <w:noProof/>
        </w:rPr>
        <w:t>9</w:t>
      </w:r>
      <w:r w:rsidRPr="004F5AA2">
        <w:rPr>
          <w:rFonts w:cs="Arial"/>
        </w:rPr>
        <w:fldChar w:fldCharType="end"/>
      </w:r>
      <w:r w:rsidRPr="004F5AA2">
        <w:rPr>
          <w:rFonts w:cs="Arial"/>
        </w:rPr>
        <w:t xml:space="preserve">. The peak magnitude of the current during the initial stages of the fault depends on the point within the normal operating current cycle at which the fault occurs. In order to determine the worst-case, a series of simulations were performed with the fault initiated at the 5 instants defined in </w:t>
      </w:r>
      <w:r w:rsidRPr="004F5AA2">
        <w:rPr>
          <w:rFonts w:cs="Arial"/>
        </w:rPr>
        <w:fldChar w:fldCharType="begin"/>
      </w:r>
      <w:r w:rsidRPr="004F5AA2">
        <w:rPr>
          <w:rFonts w:cs="Arial"/>
        </w:rPr>
        <w:instrText xml:space="preserve"> REF _Ref12432541 \h </w:instrText>
      </w:r>
      <w:r w:rsidRPr="004F5AA2">
        <w:rPr>
          <w:rFonts w:cs="Arial"/>
        </w:rPr>
      </w:r>
      <w:r w:rsidRPr="004F5AA2">
        <w:rPr>
          <w:rFonts w:cs="Arial"/>
        </w:rPr>
        <w:fldChar w:fldCharType="separate"/>
      </w:r>
      <w:r w:rsidR="00CF5E36" w:rsidRPr="004F5AA2">
        <w:t xml:space="preserve">Figure </w:t>
      </w:r>
      <w:r w:rsidR="00CF5E36" w:rsidRPr="004F5AA2">
        <w:rPr>
          <w:noProof/>
        </w:rPr>
        <w:t>2</w:t>
      </w:r>
      <w:r w:rsidR="00CF5E36" w:rsidRPr="004F5AA2">
        <w:t>.</w:t>
      </w:r>
      <w:r w:rsidR="00CF5E36" w:rsidRPr="004F5AA2">
        <w:rPr>
          <w:noProof/>
        </w:rPr>
        <w:t>44</w:t>
      </w:r>
      <w:r w:rsidRPr="004F5AA2">
        <w:rPr>
          <w:rFonts w:cs="Arial"/>
        </w:rPr>
        <w:fldChar w:fldCharType="end"/>
      </w:r>
      <w:r w:rsidRPr="004F5AA2">
        <w:rPr>
          <w:rFonts w:cs="Arial"/>
        </w:rPr>
        <w:t xml:space="preserve">. </w:t>
      </w:r>
      <w:r w:rsidRPr="004F5AA2">
        <w:t xml:space="preserve">In the case of demagnetisation, the worst-case fault conditions will be determined by the worst-case stator mmf and the orientation of the stator field relative to the rotor magnet and not the worst case localised heating. Hence, the worst-case fault types are likely to be different from those identified previously in terms of localised heating. </w:t>
      </w:r>
    </w:p>
    <w:p w14:paraId="0EA924D9" w14:textId="264C4EAA" w:rsidR="00C51790" w:rsidRPr="004F5AA2" w:rsidRDefault="00C51790" w:rsidP="00C51790">
      <w:r w:rsidRPr="004F5AA2">
        <w:t xml:space="preserve">It is reported in </w:t>
      </w:r>
      <w:r w:rsidR="009E7F09" w:rsidRPr="004F5AA2">
        <w:fldChar w:fldCharType="begin" w:fldLock="1"/>
      </w:r>
      <w:r w:rsidR="00750922" w:rsidRPr="004F5AA2">
        <w:instrText>ADDIN CSL_CITATION {"citationItems":[{"id":"ITEM-1","itemData":{"DOI":"10.1109/ECCE.2015.7309911","ISBN":"9781467371506","abstract":"This paper presents the calculated demagnetization characteristics of different types of permanent magnet synchronous machines (PMSMs) under the influence of demagnetizing MMF contributed by the stator currents (i.e., armature reaction). The demagnetization of NdFeB magnets is quantified in terms of demagnetized magnet volume and loss of magnet remanence using finite element (FE) analysis. The impact of cross-coupled q-axis current and the rotor position are also investigated. The results comparing seven PM machine configurations show that burying the magnets inside the rotor using interior PM (IPM) rotor configurations generally improves the demagnetization performance. In addition, the machine configurations with distributed windings generally provides better demagnetization-withstand capabilities than the configurations with fractional-slot concentrated windings.","author":[{"dropping-particle":"","family":"Choi","given":"Gilsu","non-dropping-particle":"","parse-names":false,"suffix":""},{"dropping-particle":"","family":"Jahns","given":"T. M.","non-dropping-particle":"","parse-names":false,"suffix":""}],"container-title":"2015 IEEE Energy Conversion Congress and Exposition, ECCE 2015","id":"ITEM-1","issued":{"date-parts":[["2015"]]},"page":"1781-1788","publisher":"IEEE","title":"Post-demagnetization characteristics of permanent magnet synchronous machines","type":"article-journal"},"uris":["http://www.mendeley.com/documents/?uuid=fd01a686-e420-4692-81c5-ffaaa00c4fbb"]}],"mendeley":{"formattedCitation":"[50]","plainTextFormattedCitation":"[50]","previouslyFormattedCitation":"[50]"},"properties":{"noteIndex":0},"schema":"https://github.com/citation-style-language/schema/raw/master/csl-citation.json"}</w:instrText>
      </w:r>
      <w:r w:rsidR="009E7F09" w:rsidRPr="004F5AA2">
        <w:fldChar w:fldCharType="separate"/>
      </w:r>
      <w:r w:rsidR="009E7F09" w:rsidRPr="004F5AA2">
        <w:rPr>
          <w:noProof/>
        </w:rPr>
        <w:t>[50]</w:t>
      </w:r>
      <w:r w:rsidR="009E7F09" w:rsidRPr="004F5AA2">
        <w:fldChar w:fldCharType="end"/>
      </w:r>
      <w:r w:rsidRPr="004F5AA2">
        <w:t xml:space="preserve"> that a terminal short-circuit can be the most problematic in terms of irreversible demagnetizing magnet material. Fault types 1 to 9 were simulated previously on the basis that the converter was disconnected from the machine throughout the simulation. However, when considering irreversible demagnetization, it is important to simulate the behaviour prior to the fault when normal healthy currents flow. The electric </w:t>
      </w:r>
      <w:r w:rsidRPr="004F5AA2">
        <w:lastRenderedPageBreak/>
        <w:t xml:space="preserve">circuit shown in </w:t>
      </w:r>
      <w:r w:rsidRPr="004F5AA2">
        <w:fldChar w:fldCharType="begin"/>
      </w:r>
      <w:r w:rsidRPr="004F5AA2">
        <w:instrText xml:space="preserve"> REF _Ref12432622 \h  \* MERGEFORMAT </w:instrText>
      </w:r>
      <w:r w:rsidRPr="004F5AA2">
        <w:fldChar w:fldCharType="separate"/>
      </w:r>
      <w:r w:rsidR="00CF5E36" w:rsidRPr="004F5AA2">
        <w:t>Figure 2.45</w:t>
      </w:r>
      <w:r w:rsidRPr="004F5AA2">
        <w:fldChar w:fldCharType="end"/>
      </w:r>
      <w:r w:rsidRPr="004F5AA2">
        <w:t xml:space="preserve"> was used to establish steady-state sinusoidal current conditions in the machine (using current sources). The fault was then initiated in each simulation by synchronised opening and closing of the switches in the circuit. Five cases of fault initiation within one cycle were considered as shown in </w:t>
      </w:r>
      <w:r w:rsidRPr="004F5AA2">
        <w:fldChar w:fldCharType="begin"/>
      </w:r>
      <w:r w:rsidRPr="004F5AA2">
        <w:instrText xml:space="preserve"> REF _Ref12432541 \h  \* MERGEFORMAT </w:instrText>
      </w:r>
      <w:r w:rsidRPr="004F5AA2">
        <w:fldChar w:fldCharType="separate"/>
      </w:r>
      <w:r w:rsidR="00CF5E36" w:rsidRPr="004F5AA2">
        <w:t>Figure 2.44</w:t>
      </w:r>
      <w:r w:rsidRPr="004F5AA2">
        <w:fldChar w:fldCharType="end"/>
      </w:r>
      <w:r w:rsidRPr="004F5AA2">
        <w:t xml:space="preserve">. </w:t>
      </w:r>
    </w:p>
    <w:p w14:paraId="09F761E4" w14:textId="679CC1B0" w:rsidR="00C51790" w:rsidRPr="004F5AA2" w:rsidRDefault="009C667B" w:rsidP="009C667B">
      <w:pPr>
        <w:pStyle w:val="Heading3"/>
      </w:pPr>
      <w:bookmarkStart w:id="249" w:name="_Toc22648628"/>
      <w:r w:rsidRPr="004F5AA2">
        <w:t>Irreversible demagnetization under terminal SC fault</w:t>
      </w:r>
      <w:bookmarkEnd w:id="249"/>
    </w:p>
    <w:p w14:paraId="72731F1F" w14:textId="7F767E76" w:rsidR="00C51790" w:rsidRPr="004F5AA2" w:rsidRDefault="00C51790" w:rsidP="00C51790">
      <w:r w:rsidRPr="004F5AA2">
        <w:t xml:space="preserve">In this model, converter is represented by three current source which are automatically disconnected when the fault occurs. </w:t>
      </w:r>
    </w:p>
    <w:p w14:paraId="457DEA6A" w14:textId="77777777" w:rsidR="00C51790" w:rsidRPr="004F5AA2" w:rsidRDefault="00C51790" w:rsidP="00C51790">
      <w:pPr>
        <w:jc w:val="center"/>
      </w:pPr>
      <w:r w:rsidRPr="004F5AA2">
        <w:rPr>
          <w:noProof/>
        </w:rPr>
        <w:drawing>
          <wp:inline distT="0" distB="0" distL="0" distR="0" wp14:anchorId="5DC4C6C7" wp14:editId="610AB4A8">
            <wp:extent cx="4115876" cy="2820185"/>
            <wp:effectExtent l="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43500" cy="2839113"/>
                    </a:xfrm>
                    <a:prstGeom prst="rect">
                      <a:avLst/>
                    </a:prstGeom>
                    <a:noFill/>
                  </pic:spPr>
                </pic:pic>
              </a:graphicData>
            </a:graphic>
          </wp:inline>
        </w:drawing>
      </w:r>
    </w:p>
    <w:p w14:paraId="0A96AB9E" w14:textId="2419E40D" w:rsidR="00C51790" w:rsidRPr="004F5AA2" w:rsidRDefault="00C51790" w:rsidP="00C51790">
      <w:pPr>
        <w:pStyle w:val="Caption"/>
      </w:pPr>
      <w:bookmarkStart w:id="250" w:name="_Ref12432422"/>
      <w:bookmarkStart w:id="251" w:name="_Toc13127085"/>
      <w:bookmarkStart w:id="252" w:name="_Toc2154987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43</w:t>
      </w:r>
      <w:r w:rsidR="00805BE2" w:rsidRPr="004F5AA2">
        <w:rPr>
          <w:noProof/>
        </w:rPr>
        <w:fldChar w:fldCharType="end"/>
      </w:r>
      <w:bookmarkEnd w:id="250"/>
      <w:r w:rsidRPr="004F5AA2">
        <w:t xml:space="preserve"> Manufacturer datasheet derived 3</w:t>
      </w:r>
      <w:r w:rsidRPr="004F5AA2">
        <w:rPr>
          <w:vertAlign w:val="superscript"/>
        </w:rPr>
        <w:t>rd</w:t>
      </w:r>
      <w:r w:rsidRPr="004F5AA2">
        <w:t xml:space="preserve"> quadrant demagnetisation curves for Vacomax 225HR at different temperatures (knee point at each temperature denoted by marker)</w:t>
      </w:r>
      <w:bookmarkEnd w:id="251"/>
      <w:bookmarkEnd w:id="252"/>
    </w:p>
    <w:p w14:paraId="536AD269" w14:textId="77777777" w:rsidR="009F4A45" w:rsidRPr="004F5AA2" w:rsidRDefault="009F4A45" w:rsidP="009F4A45"/>
    <w:p w14:paraId="4416E827" w14:textId="77777777" w:rsidR="009F4A45" w:rsidRPr="004F5AA2" w:rsidRDefault="009F4A45" w:rsidP="009F4A45"/>
    <w:p w14:paraId="51428E56" w14:textId="77777777" w:rsidR="00C51790" w:rsidRPr="004F5AA2" w:rsidRDefault="00C51790" w:rsidP="00C51790">
      <w:pPr>
        <w:jc w:val="center"/>
        <w:rPr>
          <w:lang w:eastAsia="en-US"/>
        </w:rPr>
      </w:pPr>
      <w:r w:rsidRPr="004F5AA2">
        <w:rPr>
          <w:noProof/>
        </w:rPr>
        <w:lastRenderedPageBreak/>
        <w:drawing>
          <wp:inline distT="0" distB="0" distL="0" distR="0" wp14:anchorId="72C16E3D" wp14:editId="01AF18DE">
            <wp:extent cx="3312860" cy="2574960"/>
            <wp:effectExtent l="0" t="0" r="1905"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urrent_Supply_Converter.png"/>
                    <pic:cNvPicPr/>
                  </pic:nvPicPr>
                  <pic:blipFill>
                    <a:blip r:embed="rId72">
                      <a:extLst>
                        <a:ext uri="{28A0092B-C50C-407E-A947-70E740481C1C}">
                          <a14:useLocalDpi xmlns:a14="http://schemas.microsoft.com/office/drawing/2010/main" val="0"/>
                        </a:ext>
                      </a:extLst>
                    </a:blip>
                    <a:stretch>
                      <a:fillRect/>
                    </a:stretch>
                  </pic:blipFill>
                  <pic:spPr>
                    <a:xfrm>
                      <a:off x="0" y="0"/>
                      <a:ext cx="3341860" cy="2597500"/>
                    </a:xfrm>
                    <a:prstGeom prst="rect">
                      <a:avLst/>
                    </a:prstGeom>
                  </pic:spPr>
                </pic:pic>
              </a:graphicData>
            </a:graphic>
          </wp:inline>
        </w:drawing>
      </w:r>
    </w:p>
    <w:p w14:paraId="015B4D17" w14:textId="496B5F16" w:rsidR="00C51790" w:rsidRPr="004F5AA2" w:rsidRDefault="00C51790" w:rsidP="00C51790">
      <w:pPr>
        <w:pStyle w:val="Caption"/>
      </w:pPr>
      <w:bookmarkStart w:id="253" w:name="_Ref12432541"/>
      <w:bookmarkStart w:id="254" w:name="_Toc13127086"/>
      <w:bookmarkStart w:id="255" w:name="_Toc2154987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44</w:t>
      </w:r>
      <w:r w:rsidR="00805BE2" w:rsidRPr="004F5AA2">
        <w:rPr>
          <w:noProof/>
        </w:rPr>
        <w:fldChar w:fldCharType="end"/>
      </w:r>
      <w:bookmarkEnd w:id="253"/>
      <w:r w:rsidRPr="004F5AA2">
        <w:t xml:space="preserve"> Steady-state</w:t>
      </w:r>
      <w:r w:rsidR="00BF2CE8" w:rsidRPr="004F5AA2">
        <w:t xml:space="preserve"> </w:t>
      </w:r>
      <w:r w:rsidRPr="004F5AA2">
        <w:t>current supply waveform</w:t>
      </w:r>
      <w:r w:rsidR="00E140DC" w:rsidRPr="004F5AA2">
        <w:t>s</w:t>
      </w:r>
      <w:r w:rsidRPr="004F5AA2">
        <w:t xml:space="preserve"> at 14,677rpm with 5 fault initiation points</w:t>
      </w:r>
      <w:bookmarkEnd w:id="254"/>
      <w:bookmarkEnd w:id="255"/>
      <w:r w:rsidRPr="004F5AA2">
        <w:t xml:space="preserve"> </w:t>
      </w:r>
    </w:p>
    <w:p w14:paraId="26A928A6" w14:textId="77777777" w:rsidR="00C51790" w:rsidRPr="004F5AA2" w:rsidRDefault="00C51790" w:rsidP="00C51790">
      <w:pPr>
        <w:jc w:val="center"/>
      </w:pPr>
      <w:r w:rsidRPr="004F5AA2">
        <w:rPr>
          <w:rFonts w:hint="eastAsia"/>
          <w:noProof/>
        </w:rPr>
        <w:drawing>
          <wp:inline distT="0" distB="0" distL="0" distR="0" wp14:anchorId="3559B61F" wp14:editId="4DAC82F4">
            <wp:extent cx="4178281" cy="2656800"/>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_Timing_Circuit.png"/>
                    <pic:cNvPicPr/>
                  </pic:nvPicPr>
                  <pic:blipFill>
                    <a:blip r:embed="rId73">
                      <a:extLst>
                        <a:ext uri="{28A0092B-C50C-407E-A947-70E740481C1C}">
                          <a14:useLocalDpi xmlns:a14="http://schemas.microsoft.com/office/drawing/2010/main" val="0"/>
                        </a:ext>
                      </a:extLst>
                    </a:blip>
                    <a:stretch>
                      <a:fillRect/>
                    </a:stretch>
                  </pic:blipFill>
                  <pic:spPr>
                    <a:xfrm>
                      <a:off x="0" y="0"/>
                      <a:ext cx="4232195" cy="2691082"/>
                    </a:xfrm>
                    <a:prstGeom prst="rect">
                      <a:avLst/>
                    </a:prstGeom>
                  </pic:spPr>
                </pic:pic>
              </a:graphicData>
            </a:graphic>
          </wp:inline>
        </w:drawing>
      </w:r>
    </w:p>
    <w:p w14:paraId="4289321C" w14:textId="543850DB" w:rsidR="00C51790" w:rsidRPr="004F5AA2" w:rsidRDefault="00C51790" w:rsidP="00C51790">
      <w:pPr>
        <w:pStyle w:val="Caption"/>
      </w:pPr>
      <w:bookmarkStart w:id="256" w:name="_Ref12432622"/>
      <w:bookmarkStart w:id="257" w:name="_Toc13127087"/>
      <w:bookmarkStart w:id="258" w:name="_Toc2154987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45</w:t>
      </w:r>
      <w:r w:rsidR="00805BE2" w:rsidRPr="004F5AA2">
        <w:rPr>
          <w:noProof/>
        </w:rPr>
        <w:fldChar w:fldCharType="end"/>
      </w:r>
      <w:bookmarkEnd w:id="256"/>
      <w:r w:rsidRPr="004F5AA2">
        <w:t xml:space="preserve"> FLUX2D equivalent electric circuit for irreversible demagnetization studies</w:t>
      </w:r>
      <w:bookmarkEnd w:id="257"/>
      <w:bookmarkEnd w:id="258"/>
      <w:r w:rsidRPr="004F5AA2">
        <w:t xml:space="preserve"> </w:t>
      </w:r>
    </w:p>
    <w:p w14:paraId="24543E4B" w14:textId="01813C7A" w:rsidR="00C51790" w:rsidRPr="004F5AA2" w:rsidRDefault="00C51790" w:rsidP="009E7F09">
      <w:pPr>
        <w:spacing w:after="200"/>
        <w:rPr>
          <w:lang w:eastAsia="en-US"/>
        </w:rPr>
      </w:pPr>
      <w:r w:rsidRPr="004F5AA2">
        <w:rPr>
          <w:lang w:eastAsia="en-US"/>
        </w:rPr>
        <w:t xml:space="preserve">A typical simulated short-circuit current waveform (i.e. the current through the switch which generates the fault) is shown in Figure 2.43. This particular case, which results in the highest peak current of all the various fault points, corresponds to a fault at point 2 in the waveform.  As will be apparent, by comparing the values in </w:t>
      </w:r>
      <w:r w:rsidRPr="004F5AA2">
        <w:rPr>
          <w:lang w:eastAsia="en-US"/>
        </w:rPr>
        <w:fldChar w:fldCharType="begin"/>
      </w:r>
      <w:r w:rsidRPr="004F5AA2">
        <w:rPr>
          <w:lang w:eastAsia="en-US"/>
        </w:rPr>
        <w:instrText xml:space="preserve"> REF _Ref12432848 \h </w:instrText>
      </w:r>
      <w:r w:rsidRPr="004F5AA2">
        <w:rPr>
          <w:lang w:eastAsia="en-US"/>
        </w:rPr>
      </w:r>
      <w:r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10</w:t>
      </w:r>
      <w:r w:rsidRPr="004F5AA2">
        <w:rPr>
          <w:lang w:eastAsia="en-US"/>
        </w:rPr>
        <w:fldChar w:fldCharType="end"/>
      </w:r>
      <w:r w:rsidRPr="004F5AA2">
        <w:rPr>
          <w:lang w:eastAsia="en-US"/>
        </w:rPr>
        <w:t xml:space="preserve"> with the steady-state terminal short-circuit current of 340A established previously in section </w:t>
      </w:r>
      <w:r w:rsidRPr="004F5AA2">
        <w:rPr>
          <w:lang w:eastAsia="en-US"/>
        </w:rPr>
        <w:fldChar w:fldCharType="begin"/>
      </w:r>
      <w:r w:rsidRPr="004F5AA2">
        <w:rPr>
          <w:lang w:eastAsia="en-US"/>
        </w:rPr>
        <w:instrText xml:space="preserve"> REF _Ref12432919 \n \h </w:instrText>
      </w:r>
      <w:r w:rsidRPr="004F5AA2">
        <w:rPr>
          <w:lang w:eastAsia="en-US"/>
        </w:rPr>
      </w:r>
      <w:r w:rsidRPr="004F5AA2">
        <w:rPr>
          <w:lang w:eastAsia="en-US"/>
        </w:rPr>
        <w:fldChar w:fldCharType="separate"/>
      </w:r>
      <w:r w:rsidR="00CF5E36" w:rsidRPr="004F5AA2">
        <w:rPr>
          <w:lang w:eastAsia="en-US"/>
        </w:rPr>
        <w:t>2.3</w:t>
      </w:r>
      <w:r w:rsidRPr="004F5AA2">
        <w:rPr>
          <w:lang w:eastAsia="en-US"/>
        </w:rPr>
        <w:fldChar w:fldCharType="end"/>
      </w:r>
      <w:r w:rsidRPr="004F5AA2">
        <w:rPr>
          <w:lang w:eastAsia="en-US"/>
        </w:rPr>
        <w:t xml:space="preserve">, the initial transient results in significantly more problematic demagnetization conditions. It is also worth noting that there is a very significant spread in the current values depending on the point in the cycle at which the fault occurs. In terms of irreversible </w:t>
      </w:r>
      <w:r w:rsidRPr="004F5AA2">
        <w:rPr>
          <w:lang w:eastAsia="en-US"/>
        </w:rPr>
        <w:lastRenderedPageBreak/>
        <w:t xml:space="preserve">demagnetization it is necessary to consider the worst-case, i.e. a fault at point 2 as defined previously in </w:t>
      </w:r>
      <w:r w:rsidR="009E7F09" w:rsidRPr="004F5AA2">
        <w:rPr>
          <w:lang w:eastAsia="en-US"/>
        </w:rPr>
        <w:fldChar w:fldCharType="begin"/>
      </w:r>
      <w:r w:rsidR="009E7F09" w:rsidRPr="004F5AA2">
        <w:rPr>
          <w:lang w:eastAsia="en-US"/>
        </w:rPr>
        <w:instrText xml:space="preserve"> REF _Ref13000295 \h </w:instrText>
      </w:r>
      <w:r w:rsidR="009E7F09" w:rsidRPr="004F5AA2">
        <w:rPr>
          <w:lang w:eastAsia="en-US"/>
        </w:rPr>
      </w:r>
      <w:r w:rsidR="009E7F09"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46</w:t>
      </w:r>
      <w:r w:rsidR="009E7F09" w:rsidRPr="004F5AA2">
        <w:rPr>
          <w:lang w:eastAsia="en-US"/>
        </w:rPr>
        <w:fldChar w:fldCharType="end"/>
      </w:r>
      <w:r w:rsidR="009E7F09" w:rsidRPr="004F5AA2">
        <w:rPr>
          <w:lang w:eastAsia="en-US"/>
        </w:rPr>
        <w:t>.</w:t>
      </w:r>
    </w:p>
    <w:p w14:paraId="203BD5D3" w14:textId="77777777" w:rsidR="009E7F09" w:rsidRPr="004F5AA2" w:rsidRDefault="009E7F09" w:rsidP="009E7F09">
      <w:pPr>
        <w:spacing w:after="200"/>
      </w:pPr>
    </w:p>
    <w:p w14:paraId="4EE6846F" w14:textId="72778284" w:rsidR="00C51790" w:rsidRPr="004F5AA2" w:rsidRDefault="00A45D22" w:rsidP="00C51790">
      <w:pPr>
        <w:jc w:val="center"/>
        <w:rPr>
          <w:lang w:eastAsia="en-US"/>
        </w:rPr>
      </w:pPr>
      <w:r w:rsidRPr="004F5AA2">
        <w:rPr>
          <w:noProof/>
        </w:rPr>
        <mc:AlternateContent>
          <mc:Choice Requires="wps">
            <w:drawing>
              <wp:anchor distT="0" distB="0" distL="114300" distR="114300" simplePos="0" relativeHeight="251672576" behindDoc="0" locked="0" layoutInCell="1" allowOverlap="1" wp14:anchorId="6459477D" wp14:editId="5AC034E7">
                <wp:simplePos x="0" y="0"/>
                <wp:positionH relativeFrom="column">
                  <wp:posOffset>1008380</wp:posOffset>
                </wp:positionH>
                <wp:positionV relativeFrom="paragraph">
                  <wp:posOffset>1204659</wp:posOffset>
                </wp:positionV>
                <wp:extent cx="1521438" cy="276626"/>
                <wp:effectExtent l="0" t="0" r="0" b="0"/>
                <wp:wrapNone/>
                <wp:docPr id="46" name="Text Box 46"/>
                <wp:cNvGraphicFramePr/>
                <a:graphic xmlns:a="http://schemas.openxmlformats.org/drawingml/2006/main">
                  <a:graphicData uri="http://schemas.microsoft.com/office/word/2010/wordprocessingShape">
                    <wps:wsp>
                      <wps:cNvSpPr txBox="1"/>
                      <wps:spPr>
                        <a:xfrm>
                          <a:off x="0" y="0"/>
                          <a:ext cx="1521438" cy="2766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83F721" w14:textId="3439C1FF" w:rsidR="001B77A5" w:rsidRPr="00A45D22" w:rsidRDefault="001B77A5">
                            <w:pPr>
                              <w:ind w:left="0"/>
                              <w:rPr>
                                <w:sz w:val="18"/>
                              </w:rPr>
                            </w:pPr>
                            <w:r w:rsidRPr="00A45D22">
                              <w:rPr>
                                <w:sz w:val="18"/>
                              </w:rPr>
                              <w:t xml:space="preserve">Terminal short circuit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59477D" id="Text Box 46" o:spid="_x0000_s1027" type="#_x0000_t202" style="position:absolute;left:0;text-align:left;margin-left:79.4pt;margin-top:94.85pt;width:119.8pt;height:21.8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" filled="f" stroked="f" strokeweight=".5pt">
                <v:textbox>
                  <w:txbxContent>
                    <w:p w14:paraId="5683F721" w14:textId="3439C1FF" w:rsidR="001B77A5" w:rsidRPr="00A45D22" w:rsidRDefault="001B77A5">
                      <w:pPr>
                        <w:ind w:left="0"/>
                        <w:rPr>
                          <w:sz w:val="18"/>
                        </w:rPr>
                      </w:pPr>
                      <w:r w:rsidRPr="00A45D22">
                        <w:rPr>
                          <w:sz w:val="18"/>
                        </w:rPr>
                        <w:t xml:space="preserve">Terminal short circuit </w:t>
                      </w:r>
                    </w:p>
                  </w:txbxContent>
                </v:textbox>
              </v:shape>
            </w:pict>
          </mc:Fallback>
        </mc:AlternateContent>
      </w:r>
      <w:r w:rsidRPr="004F5AA2">
        <w:rPr>
          <w:noProof/>
        </w:rPr>
        <mc:AlternateContent>
          <mc:Choice Requires="wps">
            <w:drawing>
              <wp:anchor distT="0" distB="0" distL="114300" distR="114300" simplePos="0" relativeHeight="251671552" behindDoc="0" locked="0" layoutInCell="1" allowOverlap="1" wp14:anchorId="0B33ED41" wp14:editId="6DD70500">
                <wp:simplePos x="0" y="0"/>
                <wp:positionH relativeFrom="column">
                  <wp:posOffset>1905640</wp:posOffset>
                </wp:positionH>
                <wp:positionV relativeFrom="paragraph">
                  <wp:posOffset>1444598</wp:posOffset>
                </wp:positionV>
                <wp:extent cx="145981" cy="176525"/>
                <wp:effectExtent l="0" t="0" r="83185" b="52705"/>
                <wp:wrapNone/>
                <wp:docPr id="44" name="Straight Arrow Connector 44"/>
                <wp:cNvGraphicFramePr/>
                <a:graphic xmlns:a="http://schemas.openxmlformats.org/drawingml/2006/main">
                  <a:graphicData uri="http://schemas.microsoft.com/office/word/2010/wordprocessingShape">
                    <wps:wsp>
                      <wps:cNvCnPr/>
                      <wps:spPr>
                        <a:xfrm>
                          <a:off x="0" y="0"/>
                          <a:ext cx="145981" cy="176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46138E5" id="_x0000_t32" coordsize="21600,21600" o:spt="32" o:oned="t" path="m,l21600,21600e" filled="f">
                <v:path arrowok="t" fillok="f" o:connecttype="none"/>
                <o:lock v:ext="edit" shapetype="t"/>
              </v:shapetype>
              <v:shape id="Straight Arrow Connector 44" o:spid="_x0000_s1026" type="#_x0000_t32" style="position:absolute;margin-left:150.05pt;margin-top:113.75pt;width:11.5pt;height:13.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" strokecolor="black [3200]" strokeweight=".5pt">
                <v:stroke endarrow="block" joinstyle="miter"/>
              </v:shape>
            </w:pict>
          </mc:Fallback>
        </mc:AlternateContent>
      </w:r>
      <w:r w:rsidRPr="004F5AA2">
        <w:rPr>
          <w:noProof/>
        </w:rPr>
        <w:drawing>
          <wp:inline distT="0" distB="0" distL="0" distR="0" wp14:anchorId="0A88BD97" wp14:editId="45140F75">
            <wp:extent cx="5301983" cy="263562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rotWithShape="1">
                    <a:blip r:embed="rId74">
                      <a:extLst>
                        <a:ext uri="{28A0092B-C50C-407E-A947-70E740481C1C}">
                          <a14:useLocalDpi xmlns:a14="http://schemas.microsoft.com/office/drawing/2010/main" val="0"/>
                        </a:ext>
                      </a:extLst>
                    </a:blip>
                    <a:srcRect t="20232" r="426" b="13670"/>
                    <a:stretch/>
                  </pic:blipFill>
                  <pic:spPr bwMode="auto">
                    <a:xfrm>
                      <a:off x="0" y="0"/>
                      <a:ext cx="5302418" cy="263584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pPr w:leftFromText="180" w:rightFromText="180" w:vertAnchor="text" w:horzAnchor="page" w:tblpX="2010" w:tblpY="1152"/>
        <w:tblW w:w="0" w:type="auto"/>
        <w:tblInd w:w="0" w:type="dxa"/>
        <w:tblLook w:val="04A0" w:firstRow="1" w:lastRow="0" w:firstColumn="1" w:lastColumn="0" w:noHBand="0" w:noVBand="1"/>
      </w:tblPr>
      <w:tblGrid>
        <w:gridCol w:w="4222"/>
        <w:gridCol w:w="4222"/>
      </w:tblGrid>
      <w:tr w:rsidR="004F5AA2" w:rsidRPr="004F5AA2" w14:paraId="78C6DCEC" w14:textId="77777777" w:rsidTr="00BF2CE8">
        <w:trPr>
          <w:trHeight w:val="859"/>
        </w:trPr>
        <w:tc>
          <w:tcPr>
            <w:tcW w:w="4222" w:type="dxa"/>
            <w:vAlign w:val="center"/>
          </w:tcPr>
          <w:p w14:paraId="4C89AAE2" w14:textId="77777777" w:rsidR="00BF2CE8" w:rsidRPr="004F5AA2" w:rsidRDefault="00BF2CE8" w:rsidP="00BF2CE8">
            <w:pPr>
              <w:pStyle w:val="NoSpacing"/>
              <w:jc w:val="center"/>
            </w:pPr>
            <w:bookmarkStart w:id="259" w:name="_Ref12433026"/>
            <w:r w:rsidRPr="004F5AA2">
              <w:t>Fault initiation point</w:t>
            </w:r>
          </w:p>
        </w:tc>
        <w:tc>
          <w:tcPr>
            <w:tcW w:w="4222" w:type="dxa"/>
            <w:vAlign w:val="center"/>
          </w:tcPr>
          <w:p w14:paraId="586D6BA1" w14:textId="77777777" w:rsidR="00BF2CE8" w:rsidRPr="004F5AA2" w:rsidRDefault="00BF2CE8" w:rsidP="00BF2CE8">
            <w:pPr>
              <w:pStyle w:val="NoSpacing"/>
              <w:jc w:val="center"/>
            </w:pPr>
            <w:r w:rsidRPr="004F5AA2">
              <w:t>Peak short-circuit current between  phases B and C (A)</w:t>
            </w:r>
          </w:p>
        </w:tc>
      </w:tr>
      <w:tr w:rsidR="004F5AA2" w:rsidRPr="004F5AA2" w14:paraId="3A69E3B8" w14:textId="77777777" w:rsidTr="00BF2CE8">
        <w:trPr>
          <w:trHeight w:val="428"/>
        </w:trPr>
        <w:tc>
          <w:tcPr>
            <w:tcW w:w="4222" w:type="dxa"/>
            <w:vAlign w:val="center"/>
          </w:tcPr>
          <w:p w14:paraId="001636FC" w14:textId="77777777" w:rsidR="00BF2CE8" w:rsidRPr="004F5AA2" w:rsidRDefault="00BF2CE8" w:rsidP="00BF2CE8">
            <w:pPr>
              <w:pStyle w:val="NoSpacing"/>
              <w:jc w:val="center"/>
            </w:pPr>
            <w:r w:rsidRPr="004F5AA2">
              <w:t>1</w:t>
            </w:r>
          </w:p>
        </w:tc>
        <w:tc>
          <w:tcPr>
            <w:tcW w:w="4222" w:type="dxa"/>
            <w:vAlign w:val="center"/>
          </w:tcPr>
          <w:p w14:paraId="6F480EBA" w14:textId="77777777" w:rsidR="00BF2CE8" w:rsidRPr="004F5AA2" w:rsidRDefault="00BF2CE8" w:rsidP="00BF2CE8">
            <w:pPr>
              <w:pStyle w:val="NoSpacing"/>
              <w:jc w:val="center"/>
            </w:pPr>
            <w:r w:rsidRPr="004F5AA2">
              <w:t>767.4</w:t>
            </w:r>
          </w:p>
        </w:tc>
      </w:tr>
      <w:tr w:rsidR="004F5AA2" w:rsidRPr="004F5AA2" w14:paraId="4438537C" w14:textId="77777777" w:rsidTr="00BF2CE8">
        <w:trPr>
          <w:trHeight w:val="428"/>
        </w:trPr>
        <w:tc>
          <w:tcPr>
            <w:tcW w:w="4222" w:type="dxa"/>
            <w:vAlign w:val="center"/>
          </w:tcPr>
          <w:p w14:paraId="0B51CB8F" w14:textId="77777777" w:rsidR="00BF2CE8" w:rsidRPr="004F5AA2" w:rsidRDefault="00BF2CE8" w:rsidP="00BF2CE8">
            <w:pPr>
              <w:pStyle w:val="NoSpacing"/>
              <w:jc w:val="center"/>
            </w:pPr>
            <w:r w:rsidRPr="004F5AA2">
              <w:t>2</w:t>
            </w:r>
          </w:p>
        </w:tc>
        <w:tc>
          <w:tcPr>
            <w:tcW w:w="4222" w:type="dxa"/>
            <w:vAlign w:val="center"/>
          </w:tcPr>
          <w:p w14:paraId="5BFAEBE3" w14:textId="77777777" w:rsidR="00BF2CE8" w:rsidRPr="004F5AA2" w:rsidRDefault="00BF2CE8" w:rsidP="00BF2CE8">
            <w:pPr>
              <w:pStyle w:val="NoSpacing"/>
              <w:jc w:val="center"/>
            </w:pPr>
            <w:r w:rsidRPr="004F5AA2">
              <w:t>988.6</w:t>
            </w:r>
          </w:p>
        </w:tc>
      </w:tr>
      <w:tr w:rsidR="004F5AA2" w:rsidRPr="004F5AA2" w14:paraId="1AB21A25" w14:textId="77777777" w:rsidTr="00BF2CE8">
        <w:trPr>
          <w:trHeight w:val="428"/>
        </w:trPr>
        <w:tc>
          <w:tcPr>
            <w:tcW w:w="4222" w:type="dxa"/>
            <w:vAlign w:val="center"/>
          </w:tcPr>
          <w:p w14:paraId="3FE784BA" w14:textId="77777777" w:rsidR="00BF2CE8" w:rsidRPr="004F5AA2" w:rsidRDefault="00BF2CE8" w:rsidP="00BF2CE8">
            <w:pPr>
              <w:pStyle w:val="NoSpacing"/>
              <w:jc w:val="center"/>
            </w:pPr>
            <w:r w:rsidRPr="004F5AA2">
              <w:t>3</w:t>
            </w:r>
          </w:p>
        </w:tc>
        <w:tc>
          <w:tcPr>
            <w:tcW w:w="4222" w:type="dxa"/>
            <w:vAlign w:val="center"/>
          </w:tcPr>
          <w:p w14:paraId="2FDBB4C1" w14:textId="77777777" w:rsidR="00BF2CE8" w:rsidRPr="004F5AA2" w:rsidRDefault="00BF2CE8" w:rsidP="00BF2CE8">
            <w:pPr>
              <w:pStyle w:val="NoSpacing"/>
              <w:jc w:val="center"/>
            </w:pPr>
            <w:r w:rsidRPr="004F5AA2">
              <w:t>888.5</w:t>
            </w:r>
          </w:p>
        </w:tc>
      </w:tr>
      <w:tr w:rsidR="004F5AA2" w:rsidRPr="004F5AA2" w14:paraId="58A49295" w14:textId="77777777" w:rsidTr="00BF2CE8">
        <w:trPr>
          <w:trHeight w:val="428"/>
        </w:trPr>
        <w:tc>
          <w:tcPr>
            <w:tcW w:w="4222" w:type="dxa"/>
            <w:vAlign w:val="center"/>
          </w:tcPr>
          <w:p w14:paraId="3DA1C29A" w14:textId="77777777" w:rsidR="00BF2CE8" w:rsidRPr="004F5AA2" w:rsidRDefault="00BF2CE8" w:rsidP="00BF2CE8">
            <w:pPr>
              <w:pStyle w:val="NoSpacing"/>
              <w:jc w:val="center"/>
            </w:pPr>
            <w:r w:rsidRPr="004F5AA2">
              <w:t>4</w:t>
            </w:r>
          </w:p>
        </w:tc>
        <w:tc>
          <w:tcPr>
            <w:tcW w:w="4222" w:type="dxa"/>
            <w:vAlign w:val="center"/>
          </w:tcPr>
          <w:p w14:paraId="01B35A87" w14:textId="77777777" w:rsidR="00BF2CE8" w:rsidRPr="004F5AA2" w:rsidRDefault="00BF2CE8" w:rsidP="00BF2CE8">
            <w:pPr>
              <w:pStyle w:val="NoSpacing"/>
              <w:jc w:val="center"/>
            </w:pPr>
            <w:r w:rsidRPr="004F5AA2">
              <w:t>499.9</w:t>
            </w:r>
          </w:p>
        </w:tc>
      </w:tr>
      <w:tr w:rsidR="004F5AA2" w:rsidRPr="004F5AA2" w14:paraId="566B78C7" w14:textId="77777777" w:rsidTr="00BF2CE8">
        <w:trPr>
          <w:trHeight w:val="428"/>
        </w:trPr>
        <w:tc>
          <w:tcPr>
            <w:tcW w:w="4222" w:type="dxa"/>
            <w:vAlign w:val="center"/>
          </w:tcPr>
          <w:p w14:paraId="3C98380C" w14:textId="77777777" w:rsidR="00BF2CE8" w:rsidRPr="004F5AA2" w:rsidRDefault="00BF2CE8" w:rsidP="00BF2CE8">
            <w:pPr>
              <w:pStyle w:val="NoSpacing"/>
              <w:jc w:val="center"/>
            </w:pPr>
            <w:r w:rsidRPr="004F5AA2">
              <w:t>5</w:t>
            </w:r>
          </w:p>
        </w:tc>
        <w:tc>
          <w:tcPr>
            <w:tcW w:w="4222" w:type="dxa"/>
            <w:vAlign w:val="center"/>
          </w:tcPr>
          <w:p w14:paraId="36AAEDA4" w14:textId="77777777" w:rsidR="00BF2CE8" w:rsidRPr="004F5AA2" w:rsidRDefault="00BF2CE8" w:rsidP="00BF2CE8">
            <w:pPr>
              <w:pStyle w:val="NoSpacing"/>
              <w:jc w:val="center"/>
            </w:pPr>
            <w:r w:rsidRPr="004F5AA2">
              <w:t>771.9</w:t>
            </w:r>
          </w:p>
        </w:tc>
      </w:tr>
    </w:tbl>
    <w:p w14:paraId="7C737135" w14:textId="798DA37F" w:rsidR="00C51790" w:rsidRPr="004F5AA2" w:rsidRDefault="00C51790" w:rsidP="00C51790">
      <w:pPr>
        <w:pStyle w:val="Caption"/>
      </w:pPr>
      <w:bookmarkStart w:id="260" w:name="_Ref13000295"/>
      <w:bookmarkStart w:id="261" w:name="_Toc13127088"/>
      <w:bookmarkStart w:id="262" w:name="_Toc2154987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46</w:t>
      </w:r>
      <w:r w:rsidR="00805BE2" w:rsidRPr="004F5AA2">
        <w:rPr>
          <w:noProof/>
        </w:rPr>
        <w:fldChar w:fldCharType="end"/>
      </w:r>
      <w:bookmarkEnd w:id="259"/>
      <w:bookmarkEnd w:id="260"/>
      <w:r w:rsidRPr="004F5AA2">
        <w:t xml:space="preserve"> Terminal short-circuit current (phase B and C) with converter connected, fault happens at timing 2</w:t>
      </w:r>
      <w:bookmarkEnd w:id="261"/>
      <w:bookmarkEnd w:id="262"/>
    </w:p>
    <w:p w14:paraId="7B924D18" w14:textId="77777777" w:rsidR="00C51790" w:rsidRPr="004F5AA2" w:rsidRDefault="00C51790" w:rsidP="00C51790">
      <w:pPr>
        <w:pStyle w:val="Caption"/>
      </w:pPr>
      <w:bookmarkStart w:id="263" w:name="_Ref12432848"/>
      <w:bookmarkStart w:id="264" w:name="_Toc21550034"/>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10</w:t>
      </w:r>
      <w:r w:rsidR="00D17088" w:rsidRPr="004F5AA2">
        <w:rPr>
          <w:noProof/>
        </w:rPr>
        <w:fldChar w:fldCharType="end"/>
      </w:r>
      <w:bookmarkEnd w:id="263"/>
      <w:r w:rsidRPr="004F5AA2">
        <w:t xml:space="preserve"> Fault timing against SC current magnitude</w:t>
      </w:r>
      <w:bookmarkEnd w:id="264"/>
    </w:p>
    <w:p w14:paraId="36A4990A" w14:textId="77777777" w:rsidR="00C51790" w:rsidRPr="004F5AA2" w:rsidRDefault="00C51790" w:rsidP="00C51790"/>
    <w:p w14:paraId="638FF045" w14:textId="11B33E77" w:rsidR="00C51790" w:rsidRPr="004F5AA2" w:rsidRDefault="00C51790" w:rsidP="009C667B">
      <w:pPr>
        <w:pStyle w:val="Heading3"/>
      </w:pPr>
      <w:bookmarkStart w:id="265" w:name="_Toc12966897"/>
      <w:bookmarkStart w:id="266" w:name="_Toc22648629"/>
      <w:r w:rsidRPr="004F5AA2">
        <w:t>Fault at ‘time 2’ and then onward rotation from this point</w:t>
      </w:r>
      <w:bookmarkEnd w:id="265"/>
      <w:bookmarkEnd w:id="266"/>
    </w:p>
    <w:p w14:paraId="64C70C40" w14:textId="77777777" w:rsidR="00C51790" w:rsidRPr="004F5AA2" w:rsidRDefault="00C51790" w:rsidP="00D71F41">
      <w:r w:rsidRPr="004F5AA2">
        <w:t xml:space="preserve">Having identified the worst case conditions in terms of current magnitude, it is necessary to investigate the localised demagnetizing field throughout the rotor magnets to identify any regions that may be operating below the knee of the demagnetisation characteristics. </w:t>
      </w:r>
      <w:r w:rsidRPr="004F5AA2">
        <w:fldChar w:fldCharType="begin"/>
      </w:r>
      <w:r w:rsidRPr="004F5AA2">
        <w:instrText xml:space="preserve"> REF _Ref12433102 \h  \* MERGEFORMAT </w:instrText>
      </w:r>
      <w:r w:rsidRPr="004F5AA2">
        <w:fldChar w:fldCharType="separate"/>
      </w:r>
      <w:r w:rsidR="00CF5E36" w:rsidRPr="004F5AA2">
        <w:t>Figure 2.47</w:t>
      </w:r>
      <w:r w:rsidRPr="004F5AA2">
        <w:fldChar w:fldCharType="end"/>
      </w:r>
      <w:r w:rsidRPr="004F5AA2">
        <w:t xml:space="preserve"> shows a finite element predicted vector distribution within the magnets at the instant of the peak terminal short-circuit current occurs. In the vector representation in </w:t>
      </w:r>
      <w:r w:rsidRPr="004F5AA2">
        <w:lastRenderedPageBreak/>
        <w:fldChar w:fldCharType="begin"/>
      </w:r>
      <w:r w:rsidRPr="004F5AA2">
        <w:instrText xml:space="preserve"> REF _Ref12433102 \h  \* MERGEFORMAT </w:instrText>
      </w:r>
      <w:r w:rsidRPr="004F5AA2">
        <w:fldChar w:fldCharType="separate"/>
      </w:r>
      <w:r w:rsidR="00CF5E36" w:rsidRPr="004F5AA2">
        <w:t>Figure 2.47</w:t>
      </w:r>
      <w:r w:rsidRPr="004F5AA2">
        <w:fldChar w:fldCharType="end"/>
      </w:r>
      <w:r w:rsidRPr="004F5AA2">
        <w:t xml:space="preserve">, the colour of the vectors indicate the magnitude of the localised flux density, the direction indicates the direction of the field and the arrowheads the polarity. </w:t>
      </w:r>
    </w:p>
    <w:p w14:paraId="432DF0D4" w14:textId="22D1DAF4" w:rsidR="00C51790" w:rsidRPr="004F5AA2" w:rsidRDefault="00C51790" w:rsidP="00D71F41">
      <w:r w:rsidRPr="004F5AA2">
        <w:t xml:space="preserve">The vector map of </w:t>
      </w:r>
      <w:r w:rsidR="005E74A2" w:rsidRPr="004F5AA2">
        <w:fldChar w:fldCharType="begin"/>
      </w:r>
      <w:r w:rsidR="005E74A2" w:rsidRPr="004F5AA2">
        <w:instrText xml:space="preserve"> REF _Ref12433102 \h </w:instrText>
      </w:r>
      <w:r w:rsidR="005E74A2"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47</w:t>
      </w:r>
      <w:r w:rsidR="005E74A2" w:rsidRPr="004F5AA2">
        <w:fldChar w:fldCharType="end"/>
      </w:r>
      <w:r w:rsidR="005E74A2" w:rsidRPr="004F5AA2">
        <w:t xml:space="preserve"> </w:t>
      </w:r>
      <w:r w:rsidRPr="004F5AA2">
        <w:t>shows that there are no reversed direction arrow relative to the magnet magnetization direction, i.e. no region of the magnet enters the 3</w:t>
      </w:r>
      <w:r w:rsidRPr="004F5AA2">
        <w:rPr>
          <w:vertAlign w:val="superscript"/>
        </w:rPr>
        <w:t>rd</w:t>
      </w:r>
      <w:r w:rsidRPr="004F5AA2">
        <w:t xml:space="preserve"> quadrant in this particular field distribution. A more quantitative indication of the likelihood of irreversible demagnetisation is shown in </w:t>
      </w:r>
      <w:r w:rsidRPr="004F5AA2">
        <w:fldChar w:fldCharType="begin"/>
      </w:r>
      <w:r w:rsidRPr="004F5AA2">
        <w:instrText xml:space="preserve"> REF _Ref12433193 \h  \* MERGEFORMAT </w:instrText>
      </w:r>
      <w:r w:rsidRPr="004F5AA2">
        <w:fldChar w:fldCharType="separate"/>
      </w:r>
      <w:r w:rsidR="00CF5E36" w:rsidRPr="004F5AA2">
        <w:t>Figure 2.48</w:t>
      </w:r>
      <w:r w:rsidRPr="004F5AA2">
        <w:fldChar w:fldCharType="end"/>
      </w:r>
      <w:r w:rsidRPr="004F5AA2">
        <w:t>. This shows the most negative flux density within the rotor magnets (in each pole negative being relative to the direction of magnetisation being positive). As will be seen, the most negative flux density relative to the direction of magnetisation is ~ -0.32T at a rotor angle of 70</w:t>
      </w:r>
      <w:r w:rsidRPr="004F5AA2">
        <w:sym w:font="Symbol" w:char="F0B0"/>
      </w:r>
      <w:r w:rsidRPr="004F5AA2">
        <w:t xml:space="preserve">. </w:t>
      </w:r>
    </w:p>
    <w:p w14:paraId="547CDF57" w14:textId="77777777" w:rsidR="00C51790" w:rsidRPr="004F5AA2" w:rsidRDefault="00C51790" w:rsidP="00D71F41">
      <w:r w:rsidRPr="004F5AA2">
        <w:t xml:space="preserve">The demagnetisation characterisation shown previously in </w:t>
      </w:r>
      <w:r w:rsidRPr="004F5AA2">
        <w:fldChar w:fldCharType="begin"/>
      </w:r>
      <w:r w:rsidRPr="004F5AA2">
        <w:instrText xml:space="preserve"> REF _Ref12432422 \h  \* MERGEFORMAT </w:instrText>
      </w:r>
      <w:r w:rsidRPr="004F5AA2">
        <w:fldChar w:fldCharType="separate"/>
      </w:r>
      <w:r w:rsidR="00CF5E36" w:rsidRPr="004F5AA2">
        <w:t>Figure 2.43</w:t>
      </w:r>
      <w:r w:rsidRPr="004F5AA2">
        <w:fldChar w:fldCharType="end"/>
      </w:r>
      <w:r w:rsidRPr="004F5AA2">
        <w:t xml:space="preserve">, can be used to determine the flux density (relative to the direction of magnetisation) which corresponds to the knee-point. This data is summarised in </w:t>
      </w:r>
      <w:r w:rsidRPr="004F5AA2">
        <w:fldChar w:fldCharType="begin"/>
      </w:r>
      <w:r w:rsidRPr="004F5AA2">
        <w:instrText xml:space="preserve"> REF _Ref12433261 \h  \* MERGEFORMAT </w:instrText>
      </w:r>
      <w:r w:rsidRPr="004F5AA2">
        <w:fldChar w:fldCharType="separate"/>
      </w:r>
      <w:r w:rsidR="00CF5E36" w:rsidRPr="004F5AA2">
        <w:t>Table 2</w:t>
      </w:r>
      <w:r w:rsidR="00CF5E36" w:rsidRPr="004F5AA2">
        <w:noBreakHyphen/>
        <w:t>11</w:t>
      </w:r>
      <w:r w:rsidRPr="004F5AA2">
        <w:fldChar w:fldCharType="end"/>
      </w:r>
      <w:r w:rsidRPr="004F5AA2">
        <w:t xml:space="preserve"> for magnets operating at 200, 250 and 300</w:t>
      </w:r>
      <w:r w:rsidRPr="004F5AA2">
        <w:sym w:font="Symbol" w:char="F0B0"/>
      </w:r>
      <w:r w:rsidRPr="004F5AA2">
        <w:t xml:space="preserve">C. The worst case value of flux density of -0.32T identified in </w:t>
      </w:r>
      <w:r w:rsidRPr="004F5AA2">
        <w:fldChar w:fldCharType="begin"/>
      </w:r>
      <w:r w:rsidRPr="004F5AA2">
        <w:instrText xml:space="preserve"> REF _Ref12433193 \h  \* MERGEFORMAT </w:instrText>
      </w:r>
      <w:r w:rsidRPr="004F5AA2">
        <w:fldChar w:fldCharType="separate"/>
      </w:r>
      <w:r w:rsidR="00CF5E36" w:rsidRPr="004F5AA2">
        <w:t>Figure 2.48</w:t>
      </w:r>
      <w:r w:rsidRPr="004F5AA2">
        <w:fldChar w:fldCharType="end"/>
      </w:r>
      <w:r w:rsidRPr="004F5AA2">
        <w:t xml:space="preserve"> indicates that irreversible demagnetisation would not occur at 200</w:t>
      </w:r>
      <w:r w:rsidRPr="004F5AA2">
        <w:sym w:font="Symbol" w:char="F0B0"/>
      </w:r>
      <w:r w:rsidRPr="004F5AA2">
        <w:t>C but would occur at 250</w:t>
      </w:r>
      <w:r w:rsidRPr="004F5AA2">
        <w:sym w:font="Symbol" w:char="F0B0"/>
      </w:r>
      <w:r w:rsidRPr="004F5AA2">
        <w:t xml:space="preserve">C and above. Given the use of a carbon-fibre containment sleeve in this machine, it is unlikely that the magnet would be required to operate at this temperature and such a condition would be well outside its design specification. </w:t>
      </w:r>
    </w:p>
    <w:p w14:paraId="0AD5AE86" w14:textId="77777777" w:rsidR="00FA365A" w:rsidRPr="004F5AA2" w:rsidRDefault="00FA365A" w:rsidP="00D71F41"/>
    <w:tbl>
      <w:tblPr>
        <w:tblStyle w:val="TableGrid"/>
        <w:tblW w:w="8400" w:type="dxa"/>
        <w:tblInd w:w="580" w:type="dxa"/>
        <w:tblLook w:val="04A0" w:firstRow="1" w:lastRow="0" w:firstColumn="1" w:lastColumn="0" w:noHBand="0" w:noVBand="1"/>
      </w:tblPr>
      <w:tblGrid>
        <w:gridCol w:w="4200"/>
        <w:gridCol w:w="4200"/>
      </w:tblGrid>
      <w:tr w:rsidR="004F5AA2" w:rsidRPr="004F5AA2" w14:paraId="164E4A7D" w14:textId="77777777" w:rsidTr="0086745B">
        <w:trPr>
          <w:trHeight w:val="465"/>
        </w:trPr>
        <w:tc>
          <w:tcPr>
            <w:tcW w:w="4200" w:type="dxa"/>
          </w:tcPr>
          <w:p w14:paraId="5590DCC7" w14:textId="77777777" w:rsidR="00C51790" w:rsidRPr="004F5AA2" w:rsidRDefault="00C51790" w:rsidP="00BF2CE8">
            <w:pPr>
              <w:pStyle w:val="NoSpacing"/>
              <w:jc w:val="center"/>
            </w:pPr>
            <w:r w:rsidRPr="004F5AA2">
              <w:t>Operating temperature(°C)</w:t>
            </w:r>
          </w:p>
        </w:tc>
        <w:tc>
          <w:tcPr>
            <w:tcW w:w="4200" w:type="dxa"/>
          </w:tcPr>
          <w:p w14:paraId="3172A5C5" w14:textId="77777777" w:rsidR="00C51790" w:rsidRPr="004F5AA2" w:rsidRDefault="00C51790" w:rsidP="00BF2CE8">
            <w:pPr>
              <w:pStyle w:val="NoSpacing"/>
              <w:jc w:val="center"/>
            </w:pPr>
            <w:r w:rsidRPr="004F5AA2">
              <w:t>Irreversible flux density level(T)</w:t>
            </w:r>
          </w:p>
        </w:tc>
      </w:tr>
      <w:tr w:rsidR="004F5AA2" w:rsidRPr="004F5AA2" w14:paraId="15B14D9E" w14:textId="77777777" w:rsidTr="0086745B">
        <w:trPr>
          <w:trHeight w:val="483"/>
        </w:trPr>
        <w:tc>
          <w:tcPr>
            <w:tcW w:w="4200" w:type="dxa"/>
          </w:tcPr>
          <w:p w14:paraId="548C61AB" w14:textId="77777777" w:rsidR="00C51790" w:rsidRPr="004F5AA2" w:rsidRDefault="00C51790" w:rsidP="00BF2CE8">
            <w:pPr>
              <w:pStyle w:val="NoSpacing"/>
              <w:jc w:val="center"/>
            </w:pPr>
            <w:r w:rsidRPr="004F5AA2">
              <w:t>200</w:t>
            </w:r>
          </w:p>
        </w:tc>
        <w:tc>
          <w:tcPr>
            <w:tcW w:w="4200" w:type="dxa"/>
          </w:tcPr>
          <w:p w14:paraId="288BC92B" w14:textId="77777777" w:rsidR="00C51790" w:rsidRPr="004F5AA2" w:rsidRDefault="00C51790" w:rsidP="00BF2CE8">
            <w:pPr>
              <w:pStyle w:val="NoSpacing"/>
              <w:jc w:val="center"/>
            </w:pPr>
            <w:r w:rsidRPr="004F5AA2">
              <w:t>-0.4</w:t>
            </w:r>
          </w:p>
        </w:tc>
      </w:tr>
      <w:tr w:rsidR="004F5AA2" w:rsidRPr="004F5AA2" w14:paraId="256E1634" w14:textId="77777777" w:rsidTr="0086745B">
        <w:trPr>
          <w:trHeight w:val="465"/>
        </w:trPr>
        <w:tc>
          <w:tcPr>
            <w:tcW w:w="4200" w:type="dxa"/>
          </w:tcPr>
          <w:p w14:paraId="4DFB5574" w14:textId="77777777" w:rsidR="00C51790" w:rsidRPr="004F5AA2" w:rsidRDefault="00C51790" w:rsidP="00BF2CE8">
            <w:pPr>
              <w:pStyle w:val="NoSpacing"/>
              <w:jc w:val="center"/>
            </w:pPr>
            <w:r w:rsidRPr="004F5AA2">
              <w:t>250</w:t>
            </w:r>
          </w:p>
        </w:tc>
        <w:tc>
          <w:tcPr>
            <w:tcW w:w="4200" w:type="dxa"/>
          </w:tcPr>
          <w:p w14:paraId="3E0A1FAD" w14:textId="77777777" w:rsidR="00C51790" w:rsidRPr="004F5AA2" w:rsidRDefault="00C51790" w:rsidP="00BF2CE8">
            <w:pPr>
              <w:pStyle w:val="NoSpacing"/>
              <w:jc w:val="center"/>
            </w:pPr>
            <w:r w:rsidRPr="004F5AA2">
              <w:t>-0.22</w:t>
            </w:r>
          </w:p>
        </w:tc>
      </w:tr>
      <w:tr w:rsidR="004F5AA2" w:rsidRPr="004F5AA2" w14:paraId="6BBD3DE6" w14:textId="77777777" w:rsidTr="0086745B">
        <w:trPr>
          <w:trHeight w:val="465"/>
        </w:trPr>
        <w:tc>
          <w:tcPr>
            <w:tcW w:w="4200" w:type="dxa"/>
          </w:tcPr>
          <w:p w14:paraId="0B568104" w14:textId="77777777" w:rsidR="00C51790" w:rsidRPr="004F5AA2" w:rsidRDefault="00C51790" w:rsidP="00BF2CE8">
            <w:pPr>
              <w:pStyle w:val="NoSpacing"/>
              <w:jc w:val="center"/>
            </w:pPr>
            <w:r w:rsidRPr="004F5AA2">
              <w:t>300</w:t>
            </w:r>
          </w:p>
        </w:tc>
        <w:tc>
          <w:tcPr>
            <w:tcW w:w="4200" w:type="dxa"/>
          </w:tcPr>
          <w:p w14:paraId="10A02BCE" w14:textId="77777777" w:rsidR="00C51790" w:rsidRPr="004F5AA2" w:rsidRDefault="00C51790" w:rsidP="00BF2CE8">
            <w:pPr>
              <w:pStyle w:val="NoSpacing"/>
              <w:jc w:val="center"/>
            </w:pPr>
            <w:r w:rsidRPr="004F5AA2">
              <w:t>-0.08</w:t>
            </w:r>
          </w:p>
        </w:tc>
      </w:tr>
    </w:tbl>
    <w:p w14:paraId="55FC8602" w14:textId="77777777" w:rsidR="00C51790" w:rsidRPr="004F5AA2" w:rsidRDefault="00C51790" w:rsidP="00C51790">
      <w:pPr>
        <w:pStyle w:val="Caption"/>
        <w:rPr>
          <w:i/>
          <w:szCs w:val="24"/>
        </w:rPr>
      </w:pPr>
      <w:bookmarkStart w:id="267" w:name="_Ref12433261"/>
      <w:bookmarkStart w:id="268" w:name="_Toc21550035"/>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11</w:t>
      </w:r>
      <w:r w:rsidR="00D17088" w:rsidRPr="004F5AA2">
        <w:rPr>
          <w:noProof/>
        </w:rPr>
        <w:fldChar w:fldCharType="end"/>
      </w:r>
      <w:bookmarkEnd w:id="267"/>
      <w:r w:rsidRPr="004F5AA2">
        <w:t xml:space="preserve"> </w:t>
      </w:r>
      <w:r w:rsidRPr="004F5AA2">
        <w:rPr>
          <w:szCs w:val="24"/>
        </w:rPr>
        <w:t>Flux density limit as a function of temperature for Vacomax 225HR</w:t>
      </w:r>
      <w:bookmarkEnd w:id="268"/>
    </w:p>
    <w:p w14:paraId="53ADD277" w14:textId="77777777" w:rsidR="00C51790" w:rsidRPr="004F5AA2" w:rsidRDefault="00C51790" w:rsidP="00C51790">
      <w:pPr>
        <w:jc w:val="center"/>
      </w:pPr>
    </w:p>
    <w:p w14:paraId="4E7013F8" w14:textId="77777777" w:rsidR="00C51790" w:rsidRPr="004F5AA2" w:rsidRDefault="00C51790" w:rsidP="00C51790">
      <w:pPr>
        <w:jc w:val="center"/>
      </w:pPr>
      <w:r w:rsidRPr="004F5AA2">
        <w:rPr>
          <w:noProof/>
        </w:rPr>
        <w:lastRenderedPageBreak/>
        <w:drawing>
          <wp:inline distT="0" distB="0" distL="0" distR="0" wp14:anchorId="291E42DA" wp14:editId="1E863B26">
            <wp:extent cx="4187483" cy="4041807"/>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emag_graph.png"/>
                    <pic:cNvPicPr/>
                  </pic:nvPicPr>
                  <pic:blipFill>
                    <a:blip r:embed="rId75">
                      <a:extLst>
                        <a:ext uri="{28A0092B-C50C-407E-A947-70E740481C1C}">
                          <a14:useLocalDpi xmlns:a14="http://schemas.microsoft.com/office/drawing/2010/main" val="0"/>
                        </a:ext>
                      </a:extLst>
                    </a:blip>
                    <a:stretch>
                      <a:fillRect/>
                    </a:stretch>
                  </pic:blipFill>
                  <pic:spPr>
                    <a:xfrm>
                      <a:off x="0" y="0"/>
                      <a:ext cx="4200286" cy="4054165"/>
                    </a:xfrm>
                    <a:prstGeom prst="rect">
                      <a:avLst/>
                    </a:prstGeom>
                  </pic:spPr>
                </pic:pic>
              </a:graphicData>
            </a:graphic>
          </wp:inline>
        </w:drawing>
      </w:r>
    </w:p>
    <w:p w14:paraId="3CBAEAC9" w14:textId="2B075C7D" w:rsidR="00C51790" w:rsidRPr="004F5AA2" w:rsidRDefault="00C51790" w:rsidP="00C51790">
      <w:pPr>
        <w:pStyle w:val="Caption"/>
      </w:pPr>
      <w:bookmarkStart w:id="269" w:name="_Ref12433102"/>
      <w:bookmarkStart w:id="270" w:name="_Toc13127089"/>
      <w:bookmarkStart w:id="271" w:name="_Toc2154987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47</w:t>
      </w:r>
      <w:r w:rsidR="00805BE2" w:rsidRPr="004F5AA2">
        <w:rPr>
          <w:noProof/>
        </w:rPr>
        <w:fldChar w:fldCharType="end"/>
      </w:r>
      <w:bookmarkEnd w:id="269"/>
      <w:r w:rsidRPr="004F5AA2">
        <w:t xml:space="preserve"> Arrow map display at peak SC current moment (2.55ms)</w:t>
      </w:r>
      <w:bookmarkEnd w:id="270"/>
      <w:bookmarkEnd w:id="271"/>
    </w:p>
    <w:p w14:paraId="69CDE4C1" w14:textId="77777777" w:rsidR="00C51790" w:rsidRPr="004F5AA2" w:rsidRDefault="00C51790" w:rsidP="00C51790">
      <w:pPr>
        <w:jc w:val="center"/>
        <w:rPr>
          <w:lang w:eastAsia="en-US"/>
        </w:rPr>
      </w:pPr>
      <w:r w:rsidRPr="004F5AA2">
        <w:rPr>
          <w:noProof/>
        </w:rPr>
        <w:drawing>
          <wp:inline distT="0" distB="0" distL="0" distR="0" wp14:anchorId="18F3F7E7" wp14:editId="5529B862">
            <wp:extent cx="4569119" cy="3541953"/>
            <wp:effectExtent l="0" t="0" r="3175" b="190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emga.png"/>
                    <pic:cNvPicPr/>
                  </pic:nvPicPr>
                  <pic:blipFill>
                    <a:blip r:embed="rId76">
                      <a:extLst>
                        <a:ext uri="{28A0092B-C50C-407E-A947-70E740481C1C}">
                          <a14:useLocalDpi xmlns:a14="http://schemas.microsoft.com/office/drawing/2010/main" val="0"/>
                        </a:ext>
                      </a:extLst>
                    </a:blip>
                    <a:stretch>
                      <a:fillRect/>
                    </a:stretch>
                  </pic:blipFill>
                  <pic:spPr>
                    <a:xfrm>
                      <a:off x="0" y="0"/>
                      <a:ext cx="4575531" cy="3546924"/>
                    </a:xfrm>
                    <a:prstGeom prst="rect">
                      <a:avLst/>
                    </a:prstGeom>
                  </pic:spPr>
                </pic:pic>
              </a:graphicData>
            </a:graphic>
          </wp:inline>
        </w:drawing>
      </w:r>
    </w:p>
    <w:p w14:paraId="19929615" w14:textId="532687E6" w:rsidR="00C51790" w:rsidRPr="004F5AA2" w:rsidRDefault="00C51790" w:rsidP="00DF0B85">
      <w:pPr>
        <w:pStyle w:val="Caption"/>
      </w:pPr>
      <w:bookmarkStart w:id="272" w:name="_Ref12433193"/>
      <w:bookmarkStart w:id="273" w:name="_Toc13127090"/>
      <w:bookmarkStart w:id="274" w:name="_Toc2154988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48</w:t>
      </w:r>
      <w:r w:rsidR="00805BE2" w:rsidRPr="004F5AA2">
        <w:rPr>
          <w:noProof/>
        </w:rPr>
        <w:fldChar w:fldCharType="end"/>
      </w:r>
      <w:bookmarkEnd w:id="272"/>
      <w:r w:rsidRPr="004F5AA2">
        <w:t xml:space="preserve"> Minimum magnetic flux density in any magnet with different rotor position (200</w:t>
      </w:r>
      <w:r w:rsidRPr="004F5AA2">
        <w:sym w:font="Symbol" w:char="F0B0"/>
      </w:r>
      <w:r w:rsidRPr="004F5AA2">
        <w:t>C limit for Vacomax 225HR shown)</w:t>
      </w:r>
      <w:bookmarkEnd w:id="273"/>
      <w:bookmarkEnd w:id="274"/>
    </w:p>
    <w:p w14:paraId="27947275" w14:textId="7E4BC550" w:rsidR="00C51790" w:rsidRPr="004F5AA2" w:rsidRDefault="00C51790" w:rsidP="009C667B">
      <w:pPr>
        <w:pStyle w:val="Heading2"/>
      </w:pPr>
      <w:bookmarkStart w:id="275" w:name="_Ref12909209"/>
      <w:bookmarkStart w:id="276" w:name="_Toc12966898"/>
      <w:bookmarkStart w:id="277" w:name="_Toc22648630"/>
      <w:r w:rsidRPr="004F5AA2">
        <w:lastRenderedPageBreak/>
        <w:t>Thermal model</w:t>
      </w:r>
      <w:r w:rsidR="009C667B" w:rsidRPr="004F5AA2">
        <w:t>ling</w:t>
      </w:r>
      <w:r w:rsidRPr="004F5AA2">
        <w:t xml:space="preserve"> under fault condition</w:t>
      </w:r>
      <w:bookmarkEnd w:id="275"/>
      <w:bookmarkEnd w:id="276"/>
      <w:bookmarkEnd w:id="277"/>
    </w:p>
    <w:p w14:paraId="2C25DA2B" w14:textId="77777777" w:rsidR="00C51790" w:rsidRPr="004F5AA2" w:rsidRDefault="00C51790" w:rsidP="007005EE">
      <w:r w:rsidRPr="004F5AA2">
        <w:t xml:space="preserve">It is well recognised that any form of winding short-circuit can pose a serious threat to machine integrity because of the  heating associated with current densities that can be several times the rated design current density.  As shown previously in </w:t>
      </w:r>
      <w:r w:rsidRPr="004F5AA2">
        <w:fldChar w:fldCharType="begin"/>
      </w:r>
      <w:r w:rsidRPr="004F5AA2">
        <w:instrText xml:space="preserve"> REF _Ref12429323 \h </w:instrText>
      </w:r>
      <w:r w:rsidRPr="004F5AA2">
        <w:fldChar w:fldCharType="separate"/>
      </w:r>
      <w:r w:rsidR="00CF5E36" w:rsidRPr="004F5AA2">
        <w:t xml:space="preserve">Table </w:t>
      </w:r>
      <w:r w:rsidR="00CF5E36" w:rsidRPr="004F5AA2">
        <w:rPr>
          <w:noProof/>
        </w:rPr>
        <w:t>2</w:t>
      </w:r>
      <w:r w:rsidR="00CF5E36" w:rsidRPr="004F5AA2">
        <w:noBreakHyphen/>
      </w:r>
      <w:r w:rsidR="00CF5E36" w:rsidRPr="004F5AA2">
        <w:rPr>
          <w:noProof/>
        </w:rPr>
        <w:t>1</w:t>
      </w:r>
      <w:r w:rsidRPr="004F5AA2">
        <w:fldChar w:fldCharType="end"/>
      </w:r>
      <w:r w:rsidRPr="004F5AA2">
        <w:t>, single-turn, terminal short-circuits can result in currents which are 30 and 1.6 time the rated current density. Both cases are likely to result in localised temperatures exceeding the safe operating limits, particularly if the fault p</w:t>
      </w:r>
      <w:r w:rsidR="007005EE" w:rsidRPr="004F5AA2">
        <w:t>ersists for an extended period.</w:t>
      </w:r>
    </w:p>
    <w:p w14:paraId="432F6123" w14:textId="77777777" w:rsidR="00C51790" w:rsidRPr="004F5AA2" w:rsidRDefault="00C51790" w:rsidP="00C51790">
      <w:r w:rsidRPr="004F5AA2">
        <w:t xml:space="preserve">Hence, it is usually necessary to take remedial action before fault generated heat propagates to the rest of healthy winding causing a catastrophic failure such as a fire. As noted in chapter 1, in the case of aerospace generators it may not be possible to stop the source of mechanical input power and some other remedial action may need to be taken within a particular time-window to avoid catastrophic failure. In this section, a simplified transient thermal model is employed to estimate the allowable response time rather than provide a precise temperature distribution throughout the machine. </w:t>
      </w:r>
    </w:p>
    <w:p w14:paraId="0BAE5A6D" w14:textId="77777777" w:rsidR="00C51790" w:rsidRPr="004F5AA2" w:rsidRDefault="00C51790" w:rsidP="00C51790">
      <w:r w:rsidRPr="004F5AA2">
        <w:t>Four assumptions are adopted in simplified thermal model under winding fault:</w:t>
      </w:r>
    </w:p>
    <w:p w14:paraId="3ACFD1DA" w14:textId="77777777" w:rsidR="00C51790" w:rsidRPr="004F5AA2" w:rsidRDefault="00C51790" w:rsidP="00B34317">
      <w:pPr>
        <w:pStyle w:val="ListParagraph"/>
        <w:numPr>
          <w:ilvl w:val="0"/>
          <w:numId w:val="1"/>
        </w:numPr>
        <w:ind w:left="1152" w:hanging="576"/>
        <w:rPr>
          <w:rFonts w:cs="Times New Roman"/>
        </w:rPr>
      </w:pPr>
      <w:r w:rsidRPr="004F5AA2">
        <w:rPr>
          <w:rFonts w:cs="Times New Roman"/>
        </w:rPr>
        <w:t>The magnitude of the current not vary with temperature, i.e. the effect of the temperature coefficient of resistance is neglected in terms of the current waveform.</w:t>
      </w:r>
    </w:p>
    <w:p w14:paraId="51B27242" w14:textId="77777777" w:rsidR="00C51790" w:rsidRPr="004F5AA2" w:rsidRDefault="00C51790" w:rsidP="00B34317">
      <w:pPr>
        <w:pStyle w:val="ListParagraph"/>
        <w:numPr>
          <w:ilvl w:val="0"/>
          <w:numId w:val="1"/>
        </w:numPr>
        <w:ind w:left="1152" w:hanging="576"/>
        <w:rPr>
          <w:rFonts w:cs="Times New Roman"/>
        </w:rPr>
      </w:pPr>
      <w:r w:rsidRPr="004F5AA2">
        <w:rPr>
          <w:rFonts w:cs="Times New Roman"/>
        </w:rPr>
        <w:t>The heating of the fault regions of the winding in the short interval after the fault is assumed to be adiabatic, i.e. no heat enters or leaves the system on a time scale of ms. This is recognised to be a worst-case assumption as any dissipation of the heat to the surrounding structure will reduce the localised temperature.</w:t>
      </w:r>
    </w:p>
    <w:p w14:paraId="45D6348E" w14:textId="77777777" w:rsidR="00C51790" w:rsidRPr="004F5AA2" w:rsidRDefault="00C51790" w:rsidP="00B34317">
      <w:pPr>
        <w:pStyle w:val="ListParagraph"/>
        <w:numPr>
          <w:ilvl w:val="0"/>
          <w:numId w:val="1"/>
        </w:numPr>
        <w:ind w:left="1152" w:hanging="576"/>
        <w:rPr>
          <w:rFonts w:cs="Times New Roman"/>
        </w:rPr>
      </w:pPr>
      <w:r w:rsidRPr="004F5AA2">
        <w:rPr>
          <w:rFonts w:cs="Times New Roman"/>
        </w:rPr>
        <w:t>Contact resistance at the locations of the fault is neglected in this first series of simulations. This assumption is revisited in remaining chapters. No fusing of the wire occurs to interrupt the current. This is likely to occur at temperatures close to the melting point of copper (1083</w:t>
      </w:r>
      <w:r w:rsidRPr="004F5AA2">
        <w:rPr>
          <w:rFonts w:cs="Times New Roman"/>
        </w:rPr>
        <w:sym w:font="Symbol" w:char="F0B0"/>
      </w:r>
      <w:r w:rsidRPr="004F5AA2">
        <w:rPr>
          <w:rFonts w:cs="Times New Roman"/>
        </w:rPr>
        <w:t xml:space="preserve">C) and hence is reasonable for simulations up to a few 100s of </w:t>
      </w:r>
      <w:r w:rsidRPr="004F5AA2">
        <w:rPr>
          <w:rFonts w:cs="Times New Roman"/>
        </w:rPr>
        <w:sym w:font="Symbol" w:char="F0B0"/>
      </w:r>
      <w:r w:rsidRPr="004F5AA2">
        <w:rPr>
          <w:rFonts w:cs="Times New Roman"/>
        </w:rPr>
        <w:t xml:space="preserve">C. </w:t>
      </w:r>
    </w:p>
    <w:p w14:paraId="4B106E62" w14:textId="50E89BE6" w:rsidR="00C51790" w:rsidRPr="004F5AA2" w:rsidRDefault="00C51790" w:rsidP="00974217">
      <w:pPr>
        <w:spacing w:before="240"/>
      </w:pPr>
      <w:r w:rsidRPr="004F5AA2">
        <w:t xml:space="preserve">The thermal analysis is based on the severest fault scenario identified in section </w:t>
      </w:r>
      <w:r w:rsidR="005E74A2" w:rsidRPr="004F5AA2">
        <w:fldChar w:fldCharType="begin"/>
      </w:r>
      <w:r w:rsidR="005E74A2" w:rsidRPr="004F5AA2">
        <w:instrText xml:space="preserve"> REF _Ref13130499 \n \h </w:instrText>
      </w:r>
      <w:r w:rsidR="005E74A2" w:rsidRPr="004F5AA2">
        <w:fldChar w:fldCharType="separate"/>
      </w:r>
      <w:r w:rsidR="00CF5E36" w:rsidRPr="004F5AA2">
        <w:t>2.4.2</w:t>
      </w:r>
      <w:r w:rsidR="005E74A2" w:rsidRPr="004F5AA2">
        <w:fldChar w:fldCharType="end"/>
      </w:r>
      <w:r w:rsidR="005E74A2" w:rsidRPr="004F5AA2">
        <w:t xml:space="preserve">, </w:t>
      </w:r>
      <w:r w:rsidRPr="004F5AA2">
        <w:t xml:space="preserve">i.e. a single strand short-circuit in one turn, </w:t>
      </w:r>
      <w:r w:rsidR="007005EE" w:rsidRPr="004F5AA2">
        <w:t>o</w:t>
      </w:r>
      <w:r w:rsidRPr="004F5AA2">
        <w:t>ne strand SC in same turn is considered: as discussed in one strand SC in same turn</w:t>
      </w:r>
      <w:r w:rsidR="00D257B5" w:rsidRPr="004F5AA2">
        <w:t>.</w:t>
      </w:r>
      <w:r w:rsidRPr="004F5AA2">
        <w:t xml:space="preserve"> </w:t>
      </w:r>
    </w:p>
    <w:p w14:paraId="50678D27" w14:textId="77777777" w:rsidR="00C51790" w:rsidRPr="004F5AA2" w:rsidRDefault="00C51790" w:rsidP="00C51790">
      <w:r w:rsidRPr="004F5AA2">
        <w:t>For a given energy loss in the copper, the resulting temperature rise is given by:</w:t>
      </w:r>
    </w:p>
    <w:tbl>
      <w:tblPr>
        <w:tblStyle w:val="TableGrid"/>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2"/>
        <w:gridCol w:w="7221"/>
        <w:gridCol w:w="903"/>
      </w:tblGrid>
      <w:tr w:rsidR="00C51790" w:rsidRPr="004F5AA2" w14:paraId="494DF04F" w14:textId="77777777" w:rsidTr="00974217">
        <w:trPr>
          <w:jc w:val="center"/>
        </w:trPr>
        <w:tc>
          <w:tcPr>
            <w:tcW w:w="500" w:type="pct"/>
            <w:vAlign w:val="center"/>
          </w:tcPr>
          <w:p w14:paraId="2F9EEC0F" w14:textId="77777777" w:rsidR="00C51790" w:rsidRPr="004F5AA2" w:rsidRDefault="00C51790" w:rsidP="00974217">
            <w:pPr>
              <w:jc w:val="center"/>
              <w:rPr>
                <w:shd w:val="clear" w:color="auto" w:fill="FFFFFF"/>
              </w:rPr>
            </w:pPr>
          </w:p>
        </w:tc>
        <w:tc>
          <w:tcPr>
            <w:tcW w:w="4000" w:type="pct"/>
            <w:vAlign w:val="center"/>
          </w:tcPr>
          <w:p w14:paraId="7ED2BB96" w14:textId="77777777" w:rsidR="00C51790" w:rsidRPr="004F5AA2" w:rsidRDefault="007005EE" w:rsidP="00974217">
            <w:pPr>
              <w:jc w:val="center"/>
              <w:rPr>
                <w:shd w:val="clear" w:color="auto" w:fill="FFFFFF"/>
              </w:rPr>
            </w:pPr>
            <m:oMathPara>
              <m:oMath>
                <m:r>
                  <w:rPr>
                    <w:rFonts w:ascii="Cambria Math" w:hAnsi="Cambria Math"/>
                    <w:szCs w:val="24"/>
                  </w:rPr>
                  <m:t>∆</m:t>
                </m:r>
                <m:r>
                  <m:rPr>
                    <m:sty m:val="p"/>
                  </m:rPr>
                  <w:rPr>
                    <w:rFonts w:ascii="Cambria Math" w:hAnsi="Cambria Math" w:cs="Cambria Math"/>
                    <w:shd w:val="clear" w:color="auto" w:fill="FFFFFF"/>
                  </w:rPr>
                  <m:t>T</m:t>
                </m:r>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cu</m:t>
                        </m:r>
                      </m:sub>
                    </m:sSub>
                    <m:sSub>
                      <m:sSubPr>
                        <m:ctrlPr>
                          <w:rPr>
                            <w:rFonts w:ascii="Cambria Math" w:hAnsi="Cambria Math"/>
                            <w:i/>
                          </w:rPr>
                        </m:ctrlPr>
                      </m:sSubPr>
                      <m:e>
                        <m:r>
                          <w:rPr>
                            <w:rFonts w:ascii="Cambria Math" w:hAnsi="Cambria Math"/>
                          </w:rPr>
                          <m:t>M</m:t>
                        </m:r>
                      </m:e>
                      <m:sub>
                        <m:r>
                          <w:rPr>
                            <w:rFonts w:ascii="Cambria Math" w:hAnsi="Cambria Math"/>
                          </w:rPr>
                          <m:t>cu</m:t>
                        </m:r>
                      </m:sub>
                    </m:sSub>
                  </m:num>
                  <m:den>
                    <m:r>
                      <w:rPr>
                        <w:rFonts w:ascii="Cambria Math" w:hAnsi="Cambria Math"/>
                      </w:rPr>
                      <m:t>Q</m:t>
                    </m:r>
                  </m:den>
                </m:f>
              </m:oMath>
            </m:oMathPara>
          </w:p>
        </w:tc>
        <w:tc>
          <w:tcPr>
            <w:tcW w:w="500" w:type="pct"/>
            <w:vAlign w:val="center"/>
          </w:tcPr>
          <w:p w14:paraId="5FAEA071" w14:textId="72C609DA" w:rsidR="00C51790" w:rsidRPr="004F5AA2" w:rsidRDefault="00974217" w:rsidP="00974217">
            <w:pPr>
              <w:pStyle w:val="Caption"/>
              <w:spacing w:after="0"/>
              <w:ind w:left="0"/>
              <w:rPr>
                <w:shd w:val="clear" w:color="auto" w:fill="FFFFFF"/>
              </w:rPr>
            </w:pPr>
            <w:r w:rsidRPr="004F5AA2">
              <w:rPr>
                <w:b w:val="0"/>
              </w:rPr>
              <w:t>(</w:t>
            </w:r>
            <w:r w:rsidR="00270AA2" w:rsidRPr="004F5AA2">
              <w:rPr>
                <w:b w:val="0"/>
              </w:rPr>
              <w:fldChar w:fldCharType="begin"/>
            </w:r>
            <w:r w:rsidR="00270AA2" w:rsidRPr="004F5AA2">
              <w:rPr>
                <w:b w:val="0"/>
              </w:rPr>
              <w:instrText xml:space="preserve"> STYLEREF 1 \s </w:instrText>
            </w:r>
            <w:r w:rsidR="00270AA2" w:rsidRPr="004F5AA2">
              <w:rPr>
                <w:b w:val="0"/>
              </w:rPr>
              <w:fldChar w:fldCharType="separate"/>
            </w:r>
            <w:r w:rsidR="00CF5E36" w:rsidRPr="004F5AA2">
              <w:rPr>
                <w:b w:val="0"/>
                <w:noProof/>
              </w:rPr>
              <w:t>2</w:t>
            </w:r>
            <w:r w:rsidR="00270AA2" w:rsidRPr="004F5AA2">
              <w:rPr>
                <w:b w:val="0"/>
              </w:rPr>
              <w:fldChar w:fldCharType="end"/>
            </w:r>
            <w:r w:rsidR="00270AA2" w:rsidRPr="004F5AA2">
              <w:rPr>
                <w:b w:val="0"/>
              </w:rPr>
              <w:noBreakHyphen/>
            </w:r>
            <w:r w:rsidR="00270AA2" w:rsidRPr="004F5AA2">
              <w:rPr>
                <w:b w:val="0"/>
              </w:rPr>
              <w:fldChar w:fldCharType="begin"/>
            </w:r>
            <w:r w:rsidR="00270AA2" w:rsidRPr="004F5AA2">
              <w:rPr>
                <w:b w:val="0"/>
              </w:rPr>
              <w:instrText xml:space="preserve"> SEQ Equation \* ARABIC \s 1 </w:instrText>
            </w:r>
            <w:r w:rsidR="00270AA2" w:rsidRPr="004F5AA2">
              <w:rPr>
                <w:b w:val="0"/>
              </w:rPr>
              <w:fldChar w:fldCharType="separate"/>
            </w:r>
            <w:r w:rsidR="00CF5E36" w:rsidRPr="004F5AA2">
              <w:rPr>
                <w:b w:val="0"/>
                <w:noProof/>
              </w:rPr>
              <w:t>1</w:t>
            </w:r>
            <w:r w:rsidR="00270AA2" w:rsidRPr="004F5AA2">
              <w:rPr>
                <w:b w:val="0"/>
              </w:rPr>
              <w:fldChar w:fldCharType="end"/>
            </w:r>
            <w:r w:rsidRPr="004F5AA2">
              <w:rPr>
                <w:b w:val="0"/>
              </w:rPr>
              <w:t>)</w:t>
            </w:r>
          </w:p>
        </w:tc>
      </w:tr>
    </w:tbl>
    <w:p w14:paraId="1DA622A7" w14:textId="77777777" w:rsidR="000E435F" w:rsidRPr="004F5AA2" w:rsidRDefault="000E435F" w:rsidP="00974217">
      <w:pPr>
        <w:jc w:val="left"/>
        <w:rPr>
          <w:shd w:val="clear" w:color="auto" w:fill="FFFFFF"/>
        </w:rPr>
      </w:pPr>
    </w:p>
    <w:p w14:paraId="4447AF11" w14:textId="45565FCD" w:rsidR="00C51790" w:rsidRPr="004F5AA2" w:rsidRDefault="005E74A2" w:rsidP="00974217">
      <w:pPr>
        <w:jc w:val="left"/>
        <w:rPr>
          <w:shd w:val="clear" w:color="auto" w:fill="FFFFFF"/>
        </w:rPr>
      </w:pPr>
      <w:r w:rsidRPr="004F5AA2">
        <w:rPr>
          <w:shd w:val="clear" w:color="auto" w:fill="FFFFFF"/>
        </w:rPr>
        <w:lastRenderedPageBreak/>
        <w:t>The energy loss Q</w:t>
      </w:r>
      <w:r w:rsidR="00C51790" w:rsidRPr="004F5AA2">
        <w:rPr>
          <w:shd w:val="clear" w:color="auto" w:fill="FFFFFF"/>
        </w:rPr>
        <w:t xml:space="preserve"> during an interval from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0</m:t>
            </m:r>
          </m:sub>
        </m:sSub>
      </m:oMath>
      <w:r w:rsidR="00C51790" w:rsidRPr="004F5AA2">
        <w:rPr>
          <w:shd w:val="clear" w:color="auto" w:fill="FFFFFF"/>
        </w:rPr>
        <w:t xml:space="preserve"> t</w:t>
      </w:r>
      <w:r w:rsidR="000E435F" w:rsidRPr="004F5AA2">
        <w:rPr>
          <w:shd w:val="clear" w:color="auto" w:fill="FFFFFF"/>
        </w:rPr>
        <w:t xml:space="preserve">o </w:t>
      </w:r>
      <m:oMath>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1</m:t>
            </m:r>
          </m:sub>
        </m:sSub>
      </m:oMath>
      <w:r w:rsidR="00C51790" w:rsidRPr="004F5AA2">
        <w:rPr>
          <w:shd w:val="clear" w:color="auto" w:fill="FFFFFF"/>
        </w:rPr>
        <w:t xml:space="preserve"> is given by:</w:t>
      </w:r>
    </w:p>
    <w:tbl>
      <w:tblPr>
        <w:tblStyle w:val="TableGrid"/>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2"/>
        <w:gridCol w:w="7221"/>
        <w:gridCol w:w="903"/>
      </w:tblGrid>
      <w:tr w:rsidR="004F5AA2" w:rsidRPr="004F5AA2" w14:paraId="43BB79CD" w14:textId="77777777" w:rsidTr="00974217">
        <w:trPr>
          <w:jc w:val="center"/>
        </w:trPr>
        <w:tc>
          <w:tcPr>
            <w:tcW w:w="500" w:type="pct"/>
            <w:vAlign w:val="center"/>
          </w:tcPr>
          <w:p w14:paraId="0D13EC21" w14:textId="77777777" w:rsidR="00C51790" w:rsidRPr="004F5AA2" w:rsidRDefault="00C51790" w:rsidP="00974217">
            <w:pPr>
              <w:jc w:val="center"/>
              <w:rPr>
                <w:shd w:val="clear" w:color="auto" w:fill="FFFFFF"/>
              </w:rPr>
            </w:pPr>
          </w:p>
        </w:tc>
        <w:tc>
          <w:tcPr>
            <w:tcW w:w="4000" w:type="pct"/>
            <w:vAlign w:val="center"/>
          </w:tcPr>
          <w:p w14:paraId="5056765E" w14:textId="77777777" w:rsidR="00C51790" w:rsidRPr="004F5AA2" w:rsidRDefault="007005EE" w:rsidP="00974217">
            <w:pPr>
              <w:jc w:val="center"/>
              <w:rPr>
                <w:shd w:val="clear" w:color="auto" w:fill="FFFFFF"/>
              </w:rPr>
            </w:pPr>
            <m:oMathPara>
              <m:oMath>
                <m:r>
                  <w:rPr>
                    <w:rFonts w:ascii="Cambria Math" w:hAnsi="Cambria Math"/>
                    <w:shd w:val="clear" w:color="auto" w:fill="FFFFFF"/>
                  </w:rPr>
                  <m:t>Q=</m:t>
                </m:r>
                <m:nary>
                  <m:naryPr>
                    <m:limLoc m:val="subSup"/>
                    <m:ctrlPr>
                      <w:rPr>
                        <w:rFonts w:ascii="Cambria Math" w:hAnsi="Cambria Math"/>
                        <w:i/>
                        <w:shd w:val="clear" w:color="auto" w:fill="FFFFFF"/>
                      </w:rPr>
                    </m:ctrlPr>
                  </m:naryPr>
                  <m:sub>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0</m:t>
                        </m:r>
                      </m:sub>
                    </m:sSub>
                  </m:sub>
                  <m:sup>
                    <m:sSub>
                      <m:sSubPr>
                        <m:ctrlPr>
                          <w:rPr>
                            <w:rFonts w:ascii="Cambria Math" w:hAnsi="Cambria Math"/>
                            <w:i/>
                            <w:shd w:val="clear" w:color="auto" w:fill="FFFFFF"/>
                          </w:rPr>
                        </m:ctrlPr>
                      </m:sSubPr>
                      <m:e>
                        <m:r>
                          <w:rPr>
                            <w:rFonts w:ascii="Cambria Math" w:hAnsi="Cambria Math"/>
                            <w:shd w:val="clear" w:color="auto" w:fill="FFFFFF"/>
                          </w:rPr>
                          <m:t>t</m:t>
                        </m:r>
                      </m:e>
                      <m:sub>
                        <m:r>
                          <w:rPr>
                            <w:rFonts w:ascii="Cambria Math" w:hAnsi="Cambria Math"/>
                            <w:shd w:val="clear" w:color="auto" w:fill="FFFFFF"/>
                          </w:rPr>
                          <m:t>1</m:t>
                        </m:r>
                      </m:sub>
                    </m:sSub>
                  </m:sup>
                  <m:e>
                    <m:sSup>
                      <m:sSupPr>
                        <m:ctrlPr>
                          <w:rPr>
                            <w:rFonts w:ascii="Cambria Math" w:hAnsi="Cambria Math"/>
                            <w:i/>
                            <w:shd w:val="clear" w:color="auto" w:fill="FFFFFF"/>
                          </w:rPr>
                        </m:ctrlPr>
                      </m:sSupPr>
                      <m:e>
                        <m:r>
                          <w:rPr>
                            <w:rFonts w:ascii="Cambria Math" w:hAnsi="Cambria Math"/>
                            <w:shd w:val="clear" w:color="auto" w:fill="FFFFFF"/>
                          </w:rPr>
                          <m:t>I</m:t>
                        </m:r>
                      </m:e>
                      <m:sup>
                        <m:r>
                          <w:rPr>
                            <w:rFonts w:ascii="Cambria Math" w:hAnsi="Cambria Math"/>
                            <w:shd w:val="clear" w:color="auto" w:fill="FFFFFF"/>
                          </w:rPr>
                          <m:t>2</m:t>
                        </m:r>
                      </m:sup>
                    </m:sSup>
                    <m:r>
                      <w:rPr>
                        <w:rFonts w:ascii="Cambria Math" w:hAnsi="Cambria Math"/>
                        <w:shd w:val="clear" w:color="auto" w:fill="FFFFFF"/>
                      </w:rPr>
                      <m:t>Rdt</m:t>
                    </m:r>
                  </m:e>
                </m:nary>
              </m:oMath>
            </m:oMathPara>
          </w:p>
        </w:tc>
        <w:tc>
          <w:tcPr>
            <w:tcW w:w="500" w:type="pct"/>
            <w:vAlign w:val="center"/>
          </w:tcPr>
          <w:p w14:paraId="6542837F" w14:textId="25D7A5B1" w:rsidR="00C51790" w:rsidRPr="004F5AA2" w:rsidRDefault="00974217" w:rsidP="00974217">
            <w:pPr>
              <w:pStyle w:val="Caption"/>
              <w:spacing w:after="0" w:line="240" w:lineRule="auto"/>
              <w:ind w:left="0"/>
              <w:rPr>
                <w:b w:val="0"/>
                <w:iCs w:val="0"/>
              </w:rPr>
            </w:pPr>
            <w:r w:rsidRPr="004F5AA2">
              <w:rPr>
                <w:b w:val="0"/>
              </w:rPr>
              <w:t>(</w:t>
            </w:r>
            <w:r w:rsidR="00270AA2" w:rsidRPr="004F5AA2">
              <w:rPr>
                <w:b w:val="0"/>
              </w:rPr>
              <w:fldChar w:fldCharType="begin"/>
            </w:r>
            <w:r w:rsidR="00270AA2" w:rsidRPr="004F5AA2">
              <w:rPr>
                <w:b w:val="0"/>
              </w:rPr>
              <w:instrText xml:space="preserve"> STYLEREF 1 \s </w:instrText>
            </w:r>
            <w:r w:rsidR="00270AA2" w:rsidRPr="004F5AA2">
              <w:rPr>
                <w:b w:val="0"/>
              </w:rPr>
              <w:fldChar w:fldCharType="separate"/>
            </w:r>
            <w:r w:rsidR="00CF5E36" w:rsidRPr="004F5AA2">
              <w:rPr>
                <w:b w:val="0"/>
                <w:noProof/>
              </w:rPr>
              <w:t>2</w:t>
            </w:r>
            <w:r w:rsidR="00270AA2" w:rsidRPr="004F5AA2">
              <w:rPr>
                <w:b w:val="0"/>
              </w:rPr>
              <w:fldChar w:fldCharType="end"/>
            </w:r>
            <w:r w:rsidR="00270AA2" w:rsidRPr="004F5AA2">
              <w:rPr>
                <w:b w:val="0"/>
              </w:rPr>
              <w:noBreakHyphen/>
            </w:r>
            <w:r w:rsidR="00270AA2" w:rsidRPr="004F5AA2">
              <w:rPr>
                <w:b w:val="0"/>
              </w:rPr>
              <w:fldChar w:fldCharType="begin"/>
            </w:r>
            <w:r w:rsidR="00270AA2" w:rsidRPr="004F5AA2">
              <w:rPr>
                <w:b w:val="0"/>
              </w:rPr>
              <w:instrText xml:space="preserve"> SEQ Equation \* ARABIC \s 1 </w:instrText>
            </w:r>
            <w:r w:rsidR="00270AA2" w:rsidRPr="004F5AA2">
              <w:rPr>
                <w:b w:val="0"/>
              </w:rPr>
              <w:fldChar w:fldCharType="separate"/>
            </w:r>
            <w:r w:rsidR="00CF5E36" w:rsidRPr="004F5AA2">
              <w:rPr>
                <w:b w:val="0"/>
                <w:noProof/>
              </w:rPr>
              <w:t>2</w:t>
            </w:r>
            <w:r w:rsidR="00270AA2" w:rsidRPr="004F5AA2">
              <w:rPr>
                <w:b w:val="0"/>
              </w:rPr>
              <w:fldChar w:fldCharType="end"/>
            </w:r>
            <w:r w:rsidRPr="004F5AA2">
              <w:rPr>
                <w:rFonts w:hint="eastAsia"/>
                <w:b w:val="0"/>
              </w:rPr>
              <w:t>)</w:t>
            </w:r>
          </w:p>
        </w:tc>
      </w:tr>
    </w:tbl>
    <w:p w14:paraId="0A3C7F13" w14:textId="77777777" w:rsidR="00C51790" w:rsidRPr="004F5AA2" w:rsidRDefault="00C51790" w:rsidP="00C51790">
      <w:pPr>
        <w:rPr>
          <w:lang w:eastAsia="en-US"/>
        </w:rPr>
      </w:pPr>
      <w:r w:rsidRPr="004F5AA2">
        <w:rPr>
          <w:lang w:eastAsia="en-US"/>
        </w:rPr>
        <w:t>Where I is the effective rms winding short circuit current over the interval , R is winding resistance (assuming zero contact resistance). The winding resistance varies with temperature rise as:</w:t>
      </w:r>
    </w:p>
    <w:tbl>
      <w:tblPr>
        <w:tblStyle w:val="TableGrid"/>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2"/>
        <w:gridCol w:w="7221"/>
        <w:gridCol w:w="903"/>
      </w:tblGrid>
      <w:tr w:rsidR="004F5AA2" w:rsidRPr="004F5AA2" w14:paraId="0352AE12" w14:textId="77777777" w:rsidTr="00974217">
        <w:trPr>
          <w:jc w:val="center"/>
        </w:trPr>
        <w:tc>
          <w:tcPr>
            <w:tcW w:w="500" w:type="pct"/>
            <w:vAlign w:val="center"/>
          </w:tcPr>
          <w:p w14:paraId="4DE3A7F6" w14:textId="77777777" w:rsidR="00C51790" w:rsidRPr="004F5AA2" w:rsidRDefault="00C51790" w:rsidP="00C51790">
            <w:pPr>
              <w:jc w:val="left"/>
              <w:rPr>
                <w:shd w:val="clear" w:color="auto" w:fill="FFFFFF"/>
              </w:rPr>
            </w:pPr>
          </w:p>
        </w:tc>
        <w:tc>
          <w:tcPr>
            <w:tcW w:w="4000" w:type="pct"/>
            <w:vAlign w:val="center"/>
          </w:tcPr>
          <w:p w14:paraId="31AF5AB7" w14:textId="297B9E87" w:rsidR="00C51790" w:rsidRPr="004F5AA2" w:rsidRDefault="007005EE" w:rsidP="00C51790">
            <w:pPr>
              <w:jc w:val="center"/>
              <w:rPr>
                <w:shd w:val="clear" w:color="auto" w:fill="FFFFFF"/>
              </w:rPr>
            </w:pPr>
            <m:oMathPara>
              <m:oMath>
                <m:r>
                  <w:rPr>
                    <w:rFonts w:ascii="Cambria Math" w:hAnsi="Cambria Math"/>
                    <w:lang w:eastAsia="en-US"/>
                  </w:rPr>
                  <m:t>R=</m:t>
                </m:r>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0</m:t>
                    </m:r>
                  </m:sub>
                </m:sSub>
                <m:r>
                  <w:rPr>
                    <w:rFonts w:ascii="Cambria Math" w:hAnsi="Cambria Math"/>
                    <w:lang w:eastAsia="en-US"/>
                  </w:rPr>
                  <m:t>(1+</m:t>
                </m:r>
                <m:sSub>
                  <m:sSubPr>
                    <m:ctrlPr>
                      <w:rPr>
                        <w:rFonts w:ascii="Cambria Math" w:hAnsi="Cambria Math" w:cs="Times New Roman"/>
                        <w:i/>
                        <w:shd w:val="clear" w:color="auto" w:fill="FFFFFF"/>
                      </w:rPr>
                    </m:ctrlPr>
                  </m:sSubPr>
                  <m:e>
                    <m:r>
                      <w:rPr>
                        <w:rFonts w:ascii="Cambria Math" w:hAnsi="Cambria Math"/>
                        <w:lang w:eastAsia="en-US"/>
                      </w:rPr>
                      <m:t>α</m:t>
                    </m:r>
                  </m:e>
                  <m:sub>
                    <m:r>
                      <w:rPr>
                        <w:rFonts w:ascii="Cambria Math" w:hAnsi="Cambria Math" w:cs="Times New Roman"/>
                        <w:shd w:val="clear" w:color="auto" w:fill="FFFFFF"/>
                      </w:rPr>
                      <m:t>T</m:t>
                    </m:r>
                  </m:sub>
                </m:sSub>
                <m:r>
                  <w:rPr>
                    <w:rFonts w:ascii="Cambria Math" w:hAnsi="Cambria Math"/>
                    <w:lang w:eastAsia="en-US"/>
                  </w:rPr>
                  <m:t>(T-</m:t>
                </m:r>
                <m:sSub>
                  <m:sSubPr>
                    <m:ctrlPr>
                      <w:rPr>
                        <w:rFonts w:ascii="Cambria Math" w:hAnsi="Cambria Math"/>
                        <w:i/>
                        <w:lang w:eastAsia="en-US"/>
                      </w:rPr>
                    </m:ctrlPr>
                  </m:sSubPr>
                  <m:e>
                    <m:r>
                      <w:rPr>
                        <w:rFonts w:ascii="Cambria Math" w:hAnsi="Cambria Math"/>
                        <w:lang w:eastAsia="en-US"/>
                      </w:rPr>
                      <m:t>T</m:t>
                    </m:r>
                  </m:e>
                  <m:sub>
                    <m:r>
                      <w:rPr>
                        <w:rFonts w:ascii="Cambria Math" w:hAnsi="Cambria Math"/>
                        <w:lang w:eastAsia="en-US"/>
                      </w:rPr>
                      <m:t>0</m:t>
                    </m:r>
                  </m:sub>
                </m:sSub>
                <m:r>
                  <w:rPr>
                    <w:rFonts w:ascii="Cambria Math" w:hAnsi="Cambria Math"/>
                    <w:lang w:eastAsia="en-US"/>
                  </w:rPr>
                  <m:t>))</m:t>
                </m:r>
              </m:oMath>
            </m:oMathPara>
          </w:p>
        </w:tc>
        <w:tc>
          <w:tcPr>
            <w:tcW w:w="500" w:type="pct"/>
            <w:vAlign w:val="center"/>
          </w:tcPr>
          <w:p w14:paraId="77333A5B" w14:textId="585DBD7C" w:rsidR="00C51790" w:rsidRPr="004F5AA2" w:rsidRDefault="00974217" w:rsidP="00974217">
            <w:pPr>
              <w:spacing w:line="240" w:lineRule="auto"/>
              <w:ind w:left="0"/>
              <w:jc w:val="center"/>
              <w:rPr>
                <w:shd w:val="clear" w:color="auto" w:fill="FFFFFF"/>
              </w:rPr>
            </w:pPr>
            <w:r w:rsidRPr="004F5AA2">
              <w:t>(</w:t>
            </w:r>
            <w:r w:rsidR="002F74C6" w:rsidRPr="004F5AA2">
              <w:rPr>
                <w:noProof/>
              </w:rPr>
              <w:fldChar w:fldCharType="begin"/>
            </w:r>
            <w:r w:rsidR="002F74C6" w:rsidRPr="004F5AA2">
              <w:rPr>
                <w:noProof/>
              </w:rPr>
              <w:instrText xml:space="preserve"> STYLEREF 1 \s </w:instrText>
            </w:r>
            <w:r w:rsidR="002F74C6" w:rsidRPr="004F5AA2">
              <w:rPr>
                <w:noProof/>
              </w:rPr>
              <w:fldChar w:fldCharType="separate"/>
            </w:r>
            <w:r w:rsidR="00CF5E36" w:rsidRPr="004F5AA2">
              <w:rPr>
                <w:noProof/>
              </w:rPr>
              <w:t>2</w:t>
            </w:r>
            <w:r w:rsidR="002F74C6" w:rsidRPr="004F5AA2">
              <w:rPr>
                <w:noProof/>
              </w:rPr>
              <w:fldChar w:fldCharType="end"/>
            </w:r>
            <w:r w:rsidR="00270AA2" w:rsidRPr="004F5AA2">
              <w:noBreakHyphen/>
            </w:r>
            <w:r w:rsidR="002F74C6" w:rsidRPr="004F5AA2">
              <w:rPr>
                <w:noProof/>
              </w:rPr>
              <w:fldChar w:fldCharType="begin"/>
            </w:r>
            <w:r w:rsidR="002F74C6" w:rsidRPr="004F5AA2">
              <w:rPr>
                <w:noProof/>
              </w:rPr>
              <w:instrText xml:space="preserve"> SEQ Equation \* ARABIC \s 1 </w:instrText>
            </w:r>
            <w:r w:rsidR="002F74C6" w:rsidRPr="004F5AA2">
              <w:rPr>
                <w:noProof/>
              </w:rPr>
              <w:fldChar w:fldCharType="separate"/>
            </w:r>
            <w:r w:rsidR="00CF5E36" w:rsidRPr="004F5AA2">
              <w:rPr>
                <w:noProof/>
              </w:rPr>
              <w:t>3</w:t>
            </w:r>
            <w:r w:rsidR="002F74C6" w:rsidRPr="004F5AA2">
              <w:rPr>
                <w:noProof/>
              </w:rPr>
              <w:fldChar w:fldCharType="end"/>
            </w:r>
            <w:r w:rsidRPr="004F5AA2">
              <w:t>)</w:t>
            </w:r>
          </w:p>
        </w:tc>
      </w:tr>
    </w:tbl>
    <w:p w14:paraId="15ECA981" w14:textId="5967F97C" w:rsidR="00C51790" w:rsidRPr="004F5AA2" w:rsidRDefault="00C51790" w:rsidP="00C51790">
      <w:pPr>
        <w:rPr>
          <w:rFonts w:cs="Times New Roman"/>
          <w:shd w:val="clear" w:color="auto" w:fill="FFFFFF"/>
        </w:rPr>
      </w:pPr>
      <w:r w:rsidRPr="004F5AA2">
        <w:rPr>
          <w:rFonts w:cs="Times New Roman"/>
          <w:shd w:val="clear" w:color="auto" w:fill="FFFFFF"/>
        </w:rPr>
        <w:t xml:space="preserve">Where </w:t>
      </w:r>
      <m:oMath>
        <m:sSub>
          <m:sSubPr>
            <m:ctrlPr>
              <w:rPr>
                <w:rFonts w:ascii="Cambria Math" w:hAnsi="Cambria Math" w:cs="Times New Roman"/>
                <w:i/>
                <w:shd w:val="clear" w:color="auto" w:fill="FFFFFF"/>
              </w:rPr>
            </m:ctrlPr>
          </m:sSubPr>
          <m:e>
            <m:r>
              <w:rPr>
                <w:rFonts w:ascii="Cambria Math" w:hAnsi="Cambria Math" w:cs="Times New Roman"/>
                <w:shd w:val="clear" w:color="auto" w:fill="FFFFFF"/>
              </w:rPr>
              <m:t>T</m:t>
            </m:r>
          </m:e>
          <m:sub>
            <m:r>
              <w:rPr>
                <w:rFonts w:ascii="Cambria Math" w:hAnsi="Cambria Math" w:cs="Times New Roman"/>
                <w:shd w:val="clear" w:color="auto" w:fill="FFFFFF"/>
              </w:rPr>
              <m:t>0</m:t>
            </m:r>
          </m:sub>
        </m:sSub>
      </m:oMath>
      <w:r w:rsidRPr="004F5AA2">
        <w:rPr>
          <w:rFonts w:cs="Times New Roman"/>
          <w:shd w:val="clear" w:color="auto" w:fill="FFFFFF"/>
        </w:rPr>
        <w:t xml:space="preserve"> is the reference temperature, </w:t>
      </w:r>
      <m:oMath>
        <m:sSub>
          <m:sSubPr>
            <m:ctrlPr>
              <w:rPr>
                <w:rFonts w:ascii="Cambria Math" w:hAnsi="Cambria Math" w:cs="Times New Roman"/>
                <w:shd w:val="clear" w:color="auto" w:fill="FFFFFF"/>
              </w:rPr>
            </m:ctrlPr>
          </m:sSubPr>
          <m:e>
            <m:r>
              <w:rPr>
                <w:rFonts w:ascii="Cambria Math" w:hAnsi="Cambria Math" w:cs="Times New Roman"/>
                <w:shd w:val="clear" w:color="auto" w:fill="FFFFFF"/>
              </w:rPr>
              <m:t>α</m:t>
            </m:r>
          </m:e>
          <m:sub>
            <m:r>
              <w:rPr>
                <w:rFonts w:ascii="Cambria Math" w:hAnsi="Cambria Math" w:cs="Times New Roman"/>
                <w:shd w:val="clear" w:color="auto" w:fill="FFFFFF"/>
              </w:rPr>
              <m:t>T</m:t>
            </m:r>
          </m:sub>
        </m:sSub>
      </m:oMath>
      <w:r w:rsidR="00F23DAD" w:rsidRPr="004F5AA2">
        <w:rPr>
          <w:rFonts w:cs="Times New Roman"/>
          <w:shd w:val="clear" w:color="auto" w:fill="FFFFFF"/>
        </w:rPr>
        <w:t xml:space="preserve"> </w:t>
      </w:r>
      <w:r w:rsidRPr="004F5AA2">
        <w:rPr>
          <w:rFonts w:cs="Times New Roman"/>
          <w:shd w:val="clear" w:color="auto" w:fill="FFFFFF"/>
        </w:rPr>
        <w:t>is the temperature coefficient of resistance for copper (0.00393,</w:t>
      </w:r>
      <m:oMath>
        <m:r>
          <w:rPr>
            <w:rFonts w:ascii="Cambria Math" w:hAnsi="Cambria Math" w:cs="Times New Roman"/>
            <w:shd w:val="clear" w:color="auto" w:fill="FFFFFF"/>
          </w:rPr>
          <m:t>°</m:t>
        </m:r>
        <m:sSup>
          <m:sSupPr>
            <m:ctrlPr>
              <w:rPr>
                <w:rFonts w:ascii="Cambria Math" w:hAnsi="Cambria Math" w:cs="Times New Roman"/>
                <w:i/>
                <w:shd w:val="clear" w:color="auto" w:fill="FFFFFF"/>
              </w:rPr>
            </m:ctrlPr>
          </m:sSupPr>
          <m:e>
            <m:r>
              <w:rPr>
                <w:rFonts w:ascii="Cambria Math" w:hAnsi="Cambria Math" w:cs="Times New Roman"/>
                <w:shd w:val="clear" w:color="auto" w:fill="FFFFFF"/>
              </w:rPr>
              <m:t>C</m:t>
            </m:r>
          </m:e>
          <m:sup>
            <m:r>
              <w:rPr>
                <w:rFonts w:ascii="Cambria Math" w:hAnsi="Cambria Math" w:cs="Times New Roman"/>
                <w:shd w:val="clear" w:color="auto" w:fill="FFFFFF"/>
              </w:rPr>
              <m:t>-1</m:t>
            </m:r>
          </m:sup>
        </m:sSup>
      </m:oMath>
      <w:r w:rsidRPr="004F5AA2">
        <w:rPr>
          <w:rFonts w:cs="Times New Roman"/>
          <w:shd w:val="clear" w:color="auto" w:fill="FFFFFF"/>
        </w:rPr>
        <w:t xml:space="preserve">),  </w:t>
      </w:r>
      <m:oMath>
        <m:sSub>
          <m:sSubPr>
            <m:ctrlPr>
              <w:rPr>
                <w:rFonts w:ascii="Cambria Math" w:hAnsi="Cambria Math" w:cs="Times New Roman"/>
                <w:shd w:val="clear" w:color="auto" w:fill="FFFFFF"/>
              </w:rPr>
            </m:ctrlPr>
          </m:sSubPr>
          <m:e>
            <m:r>
              <w:rPr>
                <w:rFonts w:ascii="Cambria Math" w:hAnsi="Cambria Math" w:cs="Times New Roman"/>
                <w:shd w:val="clear" w:color="auto" w:fill="FFFFFF"/>
              </w:rPr>
              <m:t>R</m:t>
            </m:r>
          </m:e>
          <m:sub>
            <m:r>
              <w:rPr>
                <w:rFonts w:ascii="Cambria Math" w:hAnsi="Cambria Math" w:cs="Times New Roman"/>
                <w:shd w:val="clear" w:color="auto" w:fill="FFFFFF"/>
              </w:rPr>
              <m:t>0</m:t>
            </m:r>
          </m:sub>
        </m:sSub>
      </m:oMath>
      <w:r w:rsidRPr="004F5AA2">
        <w:rPr>
          <w:rFonts w:cs="Times New Roman"/>
          <w:shd w:val="clear" w:color="auto" w:fill="FFFFFF"/>
        </w:rPr>
        <w:t xml:space="preserve"> is the reference value of the resistance of copper wire. Combining equations (2-1), (2-2) and (2-3), yields a first order differential equation </w:t>
      </w:r>
      <w:r w:rsidR="005065C5" w:rsidRPr="004F5AA2">
        <w:rPr>
          <w:rFonts w:cs="Times New Roman"/>
          <w:shd w:val="clear" w:color="auto" w:fill="FFFFFF"/>
        </w:rPr>
        <w:t>(2-4</w:t>
      </w:r>
      <w:r w:rsidRPr="004F5AA2">
        <w:rPr>
          <w:rFonts w:cs="Times New Roman"/>
          <w:shd w:val="clear" w:color="auto" w:fill="FFFFFF"/>
        </w:rPr>
        <w:t>):</w:t>
      </w:r>
    </w:p>
    <w:tbl>
      <w:tblPr>
        <w:tblStyle w:val="TableGrid"/>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2"/>
        <w:gridCol w:w="7221"/>
        <w:gridCol w:w="903"/>
      </w:tblGrid>
      <w:tr w:rsidR="004F5AA2" w:rsidRPr="004F5AA2" w14:paraId="034DB4D2" w14:textId="77777777" w:rsidTr="00974217">
        <w:trPr>
          <w:jc w:val="center"/>
        </w:trPr>
        <w:tc>
          <w:tcPr>
            <w:tcW w:w="500" w:type="pct"/>
            <w:vAlign w:val="center"/>
          </w:tcPr>
          <w:p w14:paraId="332F7FDA" w14:textId="77777777" w:rsidR="00C51790" w:rsidRPr="004F5AA2" w:rsidRDefault="00C51790" w:rsidP="00974217">
            <w:pPr>
              <w:jc w:val="center"/>
              <w:rPr>
                <w:rFonts w:ascii="Cambria Math" w:hAnsi="Cambria Math" w:hint="eastAsia"/>
                <w:i/>
                <w:lang w:eastAsia="en-US"/>
              </w:rPr>
            </w:pPr>
          </w:p>
        </w:tc>
        <w:tc>
          <w:tcPr>
            <w:tcW w:w="4000" w:type="pct"/>
            <w:vAlign w:val="center"/>
          </w:tcPr>
          <w:p w14:paraId="40488B56" w14:textId="04DE3F99" w:rsidR="00C51790" w:rsidRPr="004F5AA2" w:rsidRDefault="00D86293" w:rsidP="00974217">
            <w:pPr>
              <w:jc w:val="center"/>
              <w:rPr>
                <w:rFonts w:ascii="Cambria Math" w:hAnsi="Cambria Math" w:hint="eastAsia"/>
                <w:i/>
                <w:lang w:eastAsia="en-US"/>
              </w:rPr>
            </w:pPr>
            <m:oMathPara>
              <m:oMath>
                <m:f>
                  <m:fPr>
                    <m:ctrlPr>
                      <w:rPr>
                        <w:rFonts w:ascii="Cambria Math" w:hAnsi="Cambria Math"/>
                        <w:i/>
                        <w:lang w:eastAsia="en-US"/>
                      </w:rPr>
                    </m:ctrlPr>
                  </m:fPr>
                  <m:num>
                    <m:sSub>
                      <m:sSubPr>
                        <m:ctrlPr>
                          <w:rPr>
                            <w:rFonts w:ascii="Cambria Math" w:hAnsi="Cambria Math"/>
                            <w:i/>
                            <w:lang w:eastAsia="en-US"/>
                          </w:rPr>
                        </m:ctrlPr>
                      </m:sSubPr>
                      <m:e>
                        <m:r>
                          <w:rPr>
                            <w:rFonts w:ascii="Cambria Math" w:hAnsi="Cambria Math"/>
                            <w:lang w:eastAsia="en-US"/>
                          </w:rPr>
                          <m:t>C</m:t>
                        </m:r>
                      </m:e>
                      <m:sub>
                        <m:r>
                          <w:rPr>
                            <w:rFonts w:ascii="Cambria Math" w:hAnsi="Cambria Math"/>
                            <w:lang w:eastAsia="en-US"/>
                          </w:rPr>
                          <m:t>cu</m:t>
                        </m:r>
                      </m:sub>
                    </m:sSub>
                    <m:sSub>
                      <m:sSubPr>
                        <m:ctrlPr>
                          <w:rPr>
                            <w:rFonts w:ascii="Cambria Math" w:hAnsi="Cambria Math"/>
                            <w:i/>
                            <w:lang w:eastAsia="en-US"/>
                          </w:rPr>
                        </m:ctrlPr>
                      </m:sSubPr>
                      <m:e>
                        <m:r>
                          <w:rPr>
                            <w:rFonts w:ascii="Cambria Math" w:hAnsi="Cambria Math"/>
                            <w:lang w:eastAsia="en-US"/>
                          </w:rPr>
                          <m:t>M</m:t>
                        </m:r>
                      </m:e>
                      <m:sub>
                        <m:r>
                          <w:rPr>
                            <w:rFonts w:ascii="Cambria Math" w:hAnsi="Cambria Math"/>
                            <w:lang w:eastAsia="en-US"/>
                          </w:rPr>
                          <m:t>cu</m:t>
                        </m:r>
                      </m:sub>
                    </m:sSub>
                  </m:num>
                  <m:den>
                    <m:sSup>
                      <m:sSupPr>
                        <m:ctrlPr>
                          <w:rPr>
                            <w:rFonts w:ascii="Cambria Math" w:hAnsi="Cambria Math"/>
                            <w:i/>
                            <w:lang w:eastAsia="en-US"/>
                          </w:rPr>
                        </m:ctrlPr>
                      </m:sSupPr>
                      <m:e>
                        <m:r>
                          <w:rPr>
                            <w:rFonts w:ascii="Cambria Math" w:hAnsi="Cambria Math"/>
                            <w:lang w:eastAsia="en-US"/>
                          </w:rPr>
                          <m:t>I</m:t>
                        </m:r>
                      </m:e>
                      <m:sup>
                        <m:r>
                          <w:rPr>
                            <w:rFonts w:ascii="Cambria Math" w:hAnsi="Cambria Math"/>
                            <w:lang w:eastAsia="en-US"/>
                          </w:rPr>
                          <m:t>2</m:t>
                        </m:r>
                      </m:sup>
                    </m:sSup>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0</m:t>
                        </m:r>
                      </m:sub>
                    </m:sSub>
                  </m:den>
                </m:f>
                <m:f>
                  <m:fPr>
                    <m:ctrlPr>
                      <w:rPr>
                        <w:rFonts w:ascii="Cambria Math" w:hAnsi="Cambria Math"/>
                        <w:i/>
                        <w:lang w:eastAsia="en-US"/>
                      </w:rPr>
                    </m:ctrlPr>
                  </m:fPr>
                  <m:num>
                    <m:r>
                      <w:rPr>
                        <w:rFonts w:ascii="Cambria Math" w:hAnsi="Cambria Math"/>
                        <w:lang w:eastAsia="en-US"/>
                      </w:rPr>
                      <m:t>dT</m:t>
                    </m:r>
                  </m:num>
                  <m:den>
                    <m:r>
                      <w:rPr>
                        <w:rFonts w:ascii="Cambria Math" w:hAnsi="Cambria Math"/>
                        <w:lang w:eastAsia="en-US"/>
                      </w:rPr>
                      <m:t>dt</m:t>
                    </m:r>
                  </m:den>
                </m:f>
                <m:r>
                  <w:rPr>
                    <w:rFonts w:ascii="Cambria Math" w:hAnsi="Cambria Math"/>
                    <w:lang w:eastAsia="en-US"/>
                  </w:rPr>
                  <m:t xml:space="preserve">= </m:t>
                </m:r>
                <m:sSub>
                  <m:sSubPr>
                    <m:ctrlPr>
                      <w:rPr>
                        <w:rFonts w:ascii="Cambria Math" w:hAnsi="Cambria Math"/>
                        <w:i/>
                        <w:lang w:eastAsia="en-US"/>
                      </w:rPr>
                    </m:ctrlPr>
                  </m:sSubPr>
                  <m:e>
                    <m:r>
                      <w:rPr>
                        <w:rFonts w:ascii="Cambria Math" w:hAnsi="Cambria Math"/>
                        <w:lang w:eastAsia="en-US"/>
                      </w:rPr>
                      <m:t>α</m:t>
                    </m:r>
                  </m:e>
                  <m:sub>
                    <m:r>
                      <w:rPr>
                        <w:rFonts w:ascii="Cambria Math" w:hAnsi="Cambria Math"/>
                        <w:lang w:eastAsia="en-US"/>
                      </w:rPr>
                      <m:t>T</m:t>
                    </m:r>
                  </m:sub>
                </m:sSub>
                <m:r>
                  <w:rPr>
                    <w:rFonts w:ascii="Cambria Math" w:hAnsi="Cambria Math"/>
                    <w:lang w:eastAsia="en-US"/>
                  </w:rPr>
                  <m:t>T+(1-</m:t>
                </m:r>
                <m:sSub>
                  <m:sSubPr>
                    <m:ctrlPr>
                      <w:rPr>
                        <w:rFonts w:ascii="Cambria Math" w:hAnsi="Cambria Math"/>
                        <w:i/>
                        <w:lang w:eastAsia="en-US"/>
                      </w:rPr>
                    </m:ctrlPr>
                  </m:sSubPr>
                  <m:e>
                    <m:r>
                      <w:rPr>
                        <w:rFonts w:ascii="Cambria Math" w:hAnsi="Cambria Math"/>
                        <w:lang w:eastAsia="en-US"/>
                      </w:rPr>
                      <m:t>α</m:t>
                    </m:r>
                  </m:e>
                  <m:sub>
                    <m:r>
                      <w:rPr>
                        <w:rFonts w:ascii="Cambria Math" w:hAnsi="Cambria Math"/>
                        <w:lang w:eastAsia="en-US"/>
                      </w:rPr>
                      <m:t>T</m:t>
                    </m:r>
                  </m:sub>
                </m:sSub>
                <m:sSub>
                  <m:sSubPr>
                    <m:ctrlPr>
                      <w:rPr>
                        <w:rFonts w:ascii="Cambria Math" w:hAnsi="Cambria Math"/>
                        <w:i/>
                        <w:lang w:eastAsia="en-US"/>
                      </w:rPr>
                    </m:ctrlPr>
                  </m:sSubPr>
                  <m:e>
                    <m:r>
                      <w:rPr>
                        <w:rFonts w:ascii="Cambria Math" w:hAnsi="Cambria Math"/>
                        <w:lang w:eastAsia="en-US"/>
                      </w:rPr>
                      <m:t>T</m:t>
                    </m:r>
                  </m:e>
                  <m:sub>
                    <m:r>
                      <w:rPr>
                        <w:rFonts w:ascii="Cambria Math" w:hAnsi="Cambria Math"/>
                        <w:lang w:eastAsia="en-US"/>
                      </w:rPr>
                      <m:t>0</m:t>
                    </m:r>
                  </m:sub>
                </m:sSub>
                <m:r>
                  <w:rPr>
                    <w:rFonts w:ascii="Cambria Math" w:hAnsi="Cambria Math"/>
                    <w:lang w:eastAsia="en-US"/>
                  </w:rPr>
                  <m:t>)</m:t>
                </m:r>
              </m:oMath>
            </m:oMathPara>
          </w:p>
        </w:tc>
        <w:tc>
          <w:tcPr>
            <w:tcW w:w="500" w:type="pct"/>
            <w:vAlign w:val="center"/>
          </w:tcPr>
          <w:p w14:paraId="3A164479" w14:textId="71A3DF28" w:rsidR="00C51790" w:rsidRPr="004F5AA2" w:rsidRDefault="00974217" w:rsidP="00974217">
            <w:pPr>
              <w:spacing w:line="240" w:lineRule="auto"/>
              <w:ind w:left="0"/>
              <w:jc w:val="center"/>
              <w:rPr>
                <w:rFonts w:ascii="Cambria Math" w:hAnsi="Cambria Math" w:hint="eastAsia"/>
                <w:i/>
                <w:lang w:eastAsia="en-US"/>
              </w:rPr>
            </w:pPr>
            <w:r w:rsidRPr="004F5AA2">
              <w:t>(</w:t>
            </w:r>
            <w:r w:rsidR="002F74C6" w:rsidRPr="004F5AA2">
              <w:rPr>
                <w:noProof/>
              </w:rPr>
              <w:fldChar w:fldCharType="begin"/>
            </w:r>
            <w:r w:rsidR="002F74C6" w:rsidRPr="004F5AA2">
              <w:rPr>
                <w:noProof/>
              </w:rPr>
              <w:instrText xml:space="preserve"> STYLEREF 1 \s </w:instrText>
            </w:r>
            <w:r w:rsidR="002F74C6" w:rsidRPr="004F5AA2">
              <w:rPr>
                <w:noProof/>
              </w:rPr>
              <w:fldChar w:fldCharType="separate"/>
            </w:r>
            <w:r w:rsidR="00CF5E36" w:rsidRPr="004F5AA2">
              <w:rPr>
                <w:noProof/>
              </w:rPr>
              <w:t>2</w:t>
            </w:r>
            <w:r w:rsidR="002F74C6" w:rsidRPr="004F5AA2">
              <w:rPr>
                <w:noProof/>
              </w:rPr>
              <w:fldChar w:fldCharType="end"/>
            </w:r>
            <w:r w:rsidR="00270AA2" w:rsidRPr="004F5AA2">
              <w:noBreakHyphen/>
            </w:r>
            <w:r w:rsidR="002F74C6" w:rsidRPr="004F5AA2">
              <w:rPr>
                <w:noProof/>
              </w:rPr>
              <w:fldChar w:fldCharType="begin"/>
            </w:r>
            <w:r w:rsidR="002F74C6" w:rsidRPr="004F5AA2">
              <w:rPr>
                <w:noProof/>
              </w:rPr>
              <w:instrText xml:space="preserve"> SEQ Equation \* ARABIC \s 1 </w:instrText>
            </w:r>
            <w:r w:rsidR="002F74C6" w:rsidRPr="004F5AA2">
              <w:rPr>
                <w:noProof/>
              </w:rPr>
              <w:fldChar w:fldCharType="separate"/>
            </w:r>
            <w:r w:rsidR="00CF5E36" w:rsidRPr="004F5AA2">
              <w:rPr>
                <w:noProof/>
              </w:rPr>
              <w:t>4</w:t>
            </w:r>
            <w:r w:rsidR="002F74C6" w:rsidRPr="004F5AA2">
              <w:rPr>
                <w:noProof/>
              </w:rPr>
              <w:fldChar w:fldCharType="end"/>
            </w:r>
            <w:r w:rsidRPr="004F5AA2">
              <w:t>)</w:t>
            </w:r>
          </w:p>
        </w:tc>
      </w:tr>
    </w:tbl>
    <w:p w14:paraId="571E8E1E" w14:textId="77777777" w:rsidR="00C51790" w:rsidRPr="004F5AA2" w:rsidRDefault="00C51790" w:rsidP="007005EE">
      <w:pPr>
        <w:rPr>
          <w:shd w:val="clear" w:color="auto" w:fill="FFFFFF"/>
        </w:rPr>
      </w:pPr>
      <w:r w:rsidRPr="004F5AA2">
        <w:rPr>
          <w:shd w:val="clear" w:color="auto" w:fill="FFFFFF"/>
        </w:rPr>
        <w:t xml:space="preserve">The general solution is: </w:t>
      </w:r>
    </w:p>
    <w:tbl>
      <w:tblPr>
        <w:tblStyle w:val="TableGrid"/>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2"/>
        <w:gridCol w:w="7221"/>
        <w:gridCol w:w="903"/>
      </w:tblGrid>
      <w:tr w:rsidR="004F5AA2" w:rsidRPr="004F5AA2" w14:paraId="428C1558" w14:textId="77777777" w:rsidTr="00974217">
        <w:trPr>
          <w:jc w:val="center"/>
        </w:trPr>
        <w:tc>
          <w:tcPr>
            <w:tcW w:w="500" w:type="pct"/>
            <w:vAlign w:val="center"/>
          </w:tcPr>
          <w:p w14:paraId="4A3EE6B9" w14:textId="77777777" w:rsidR="00C51790" w:rsidRPr="004F5AA2" w:rsidRDefault="00C51790" w:rsidP="00C51790">
            <w:pPr>
              <w:jc w:val="left"/>
              <w:rPr>
                <w:shd w:val="clear" w:color="auto" w:fill="FFFFFF"/>
              </w:rPr>
            </w:pPr>
          </w:p>
        </w:tc>
        <w:tc>
          <w:tcPr>
            <w:tcW w:w="4000" w:type="pct"/>
            <w:vAlign w:val="center"/>
          </w:tcPr>
          <w:p w14:paraId="6A261F2C" w14:textId="540B0368" w:rsidR="00C51790" w:rsidRPr="004F5AA2" w:rsidRDefault="005065C5" w:rsidP="00C51790">
            <w:pPr>
              <w:jc w:val="center"/>
              <w:rPr>
                <w:shd w:val="clear" w:color="auto" w:fill="FFFFFF"/>
              </w:rPr>
            </w:pPr>
            <m:oMathPara>
              <m:oMath>
                <m:r>
                  <m:rPr>
                    <m:sty m:val="p"/>
                  </m:rPr>
                  <w:rPr>
                    <w:rFonts w:ascii="Cambria Math" w:hAnsi="Cambria Math" w:cs="Times New Roman"/>
                    <w:shd w:val="clear" w:color="auto" w:fill="FFFFFF"/>
                  </w:rPr>
                  <m:t>T=</m:t>
                </m:r>
                <m:sSub>
                  <m:sSubPr>
                    <m:ctrlPr>
                      <w:rPr>
                        <w:rFonts w:ascii="Cambria Math" w:hAnsi="Cambria Math" w:cs="Times New Roman"/>
                        <w:shd w:val="clear" w:color="auto" w:fill="FFFFFF"/>
                      </w:rPr>
                    </m:ctrlPr>
                  </m:sSubPr>
                  <m:e>
                    <m:r>
                      <w:rPr>
                        <w:rFonts w:ascii="Cambria Math" w:hAnsi="Cambria Math" w:cs="Times New Roman"/>
                        <w:shd w:val="clear" w:color="auto" w:fill="FFFFFF"/>
                      </w:rPr>
                      <m:t>C</m:t>
                    </m:r>
                  </m:e>
                  <m:sub>
                    <m:r>
                      <w:rPr>
                        <w:rFonts w:ascii="Cambria Math" w:hAnsi="Cambria Math" w:cs="Times New Roman"/>
                        <w:shd w:val="clear" w:color="auto" w:fill="FFFFFF"/>
                      </w:rPr>
                      <m:t>1</m:t>
                    </m:r>
                  </m:sub>
                </m:sSub>
                <m:sSup>
                  <m:sSupPr>
                    <m:ctrlPr>
                      <w:rPr>
                        <w:rFonts w:ascii="Cambria Math" w:hAnsi="Cambria Math" w:cs="Times New Roman"/>
                        <w:i/>
                        <w:shd w:val="clear" w:color="auto" w:fill="FFFFFF"/>
                      </w:rPr>
                    </m:ctrlPr>
                  </m:sSupPr>
                  <m:e>
                    <m:r>
                      <w:rPr>
                        <w:rFonts w:ascii="Cambria Math" w:hAnsi="Cambria Math" w:cs="Times New Roman"/>
                        <w:shd w:val="clear" w:color="auto" w:fill="FFFFFF"/>
                      </w:rPr>
                      <m:t>e</m:t>
                    </m:r>
                  </m:e>
                  <m:sup>
                    <m:sSub>
                      <m:sSubPr>
                        <m:ctrlPr>
                          <w:rPr>
                            <w:rFonts w:ascii="Cambria Math" w:hAnsi="Cambria Math" w:cs="Times New Roman"/>
                            <w:i/>
                            <w:shd w:val="clear" w:color="auto" w:fill="FFFFFF"/>
                          </w:rPr>
                        </m:ctrlPr>
                      </m:sSubPr>
                      <m:e>
                        <m:r>
                          <w:rPr>
                            <w:rFonts w:ascii="Cambria Math" w:hAnsi="Cambria Math" w:cs="Times New Roman"/>
                            <w:shd w:val="clear" w:color="auto" w:fill="FFFFFF"/>
                          </w:rPr>
                          <m:t>k</m:t>
                        </m:r>
                      </m:e>
                      <m:sub>
                        <m:r>
                          <w:rPr>
                            <w:rFonts w:ascii="Cambria Math" w:hAnsi="Cambria Math" w:cs="Times New Roman"/>
                            <w:shd w:val="clear" w:color="auto" w:fill="FFFFFF"/>
                          </w:rPr>
                          <m:t>1</m:t>
                        </m:r>
                      </m:sub>
                    </m:sSub>
                    <m:r>
                      <w:rPr>
                        <w:rFonts w:ascii="Cambria Math" w:hAnsi="Cambria Math" w:cs="Times New Roman"/>
                        <w:shd w:val="clear" w:color="auto" w:fill="FFFFFF"/>
                      </w:rPr>
                      <m:t>t</m:t>
                    </m:r>
                  </m:sup>
                </m:sSup>
                <m:r>
                  <w:rPr>
                    <w:rFonts w:ascii="Cambria Math" w:hAnsi="Cambria Math" w:cs="Times New Roman"/>
                    <w:shd w:val="clear" w:color="auto" w:fill="FFFFFF"/>
                  </w:rPr>
                  <m:t>-</m:t>
                </m:r>
                <m:sSub>
                  <m:sSubPr>
                    <m:ctrlPr>
                      <w:rPr>
                        <w:rFonts w:ascii="Cambria Math" w:hAnsi="Cambria Math" w:cs="Times New Roman"/>
                        <w:shd w:val="clear" w:color="auto" w:fill="FFFFFF"/>
                      </w:rPr>
                    </m:ctrlPr>
                  </m:sSubPr>
                  <m:e>
                    <m:r>
                      <w:rPr>
                        <w:rFonts w:ascii="Cambria Math" w:hAnsi="Cambria Math" w:cs="Times New Roman"/>
                        <w:shd w:val="clear" w:color="auto" w:fill="FFFFFF"/>
                      </w:rPr>
                      <m:t>C</m:t>
                    </m:r>
                  </m:e>
                  <m:sub>
                    <m:r>
                      <w:rPr>
                        <w:rFonts w:ascii="Cambria Math" w:hAnsi="Cambria Math" w:cs="Times New Roman"/>
                        <w:shd w:val="clear" w:color="auto" w:fill="FFFFFF"/>
                      </w:rPr>
                      <m:t>2</m:t>
                    </m:r>
                  </m:sub>
                </m:sSub>
              </m:oMath>
            </m:oMathPara>
          </w:p>
        </w:tc>
        <w:tc>
          <w:tcPr>
            <w:tcW w:w="500" w:type="pct"/>
            <w:vAlign w:val="center"/>
          </w:tcPr>
          <w:p w14:paraId="2D2D6BC4" w14:textId="7FF7A28F" w:rsidR="00C51790" w:rsidRPr="004F5AA2" w:rsidRDefault="00974217" w:rsidP="00974217">
            <w:pPr>
              <w:spacing w:line="240" w:lineRule="auto"/>
              <w:ind w:left="0"/>
              <w:jc w:val="center"/>
              <w:rPr>
                <w:shd w:val="clear" w:color="auto" w:fill="FFFFFF"/>
              </w:rPr>
            </w:pPr>
            <w:r w:rsidRPr="004F5AA2">
              <w:t>(</w:t>
            </w:r>
            <w:r w:rsidR="002F74C6" w:rsidRPr="004F5AA2">
              <w:rPr>
                <w:noProof/>
              </w:rPr>
              <w:fldChar w:fldCharType="begin"/>
            </w:r>
            <w:r w:rsidR="002F74C6" w:rsidRPr="004F5AA2">
              <w:rPr>
                <w:noProof/>
              </w:rPr>
              <w:instrText xml:space="preserve"> STYLEREF 1 \s </w:instrText>
            </w:r>
            <w:r w:rsidR="002F74C6" w:rsidRPr="004F5AA2">
              <w:rPr>
                <w:noProof/>
              </w:rPr>
              <w:fldChar w:fldCharType="separate"/>
            </w:r>
            <w:r w:rsidR="00CF5E36" w:rsidRPr="004F5AA2">
              <w:rPr>
                <w:noProof/>
              </w:rPr>
              <w:t>2</w:t>
            </w:r>
            <w:r w:rsidR="002F74C6" w:rsidRPr="004F5AA2">
              <w:rPr>
                <w:noProof/>
              </w:rPr>
              <w:fldChar w:fldCharType="end"/>
            </w:r>
            <w:r w:rsidR="00270AA2" w:rsidRPr="004F5AA2">
              <w:noBreakHyphen/>
            </w:r>
            <w:r w:rsidR="002F74C6" w:rsidRPr="004F5AA2">
              <w:rPr>
                <w:noProof/>
              </w:rPr>
              <w:fldChar w:fldCharType="begin"/>
            </w:r>
            <w:r w:rsidR="002F74C6" w:rsidRPr="004F5AA2">
              <w:rPr>
                <w:noProof/>
              </w:rPr>
              <w:instrText xml:space="preserve"> SEQ Equation \* ARABIC \s 1 </w:instrText>
            </w:r>
            <w:r w:rsidR="002F74C6" w:rsidRPr="004F5AA2">
              <w:rPr>
                <w:noProof/>
              </w:rPr>
              <w:fldChar w:fldCharType="separate"/>
            </w:r>
            <w:r w:rsidR="00CF5E36" w:rsidRPr="004F5AA2">
              <w:rPr>
                <w:noProof/>
              </w:rPr>
              <w:t>5</w:t>
            </w:r>
            <w:r w:rsidR="002F74C6" w:rsidRPr="004F5AA2">
              <w:rPr>
                <w:noProof/>
              </w:rPr>
              <w:fldChar w:fldCharType="end"/>
            </w:r>
            <w:r w:rsidRPr="004F5AA2">
              <w:t>)</w:t>
            </w:r>
          </w:p>
        </w:tc>
      </w:tr>
    </w:tbl>
    <w:p w14:paraId="131BB454" w14:textId="77777777" w:rsidR="00C51790" w:rsidRPr="004F5AA2" w:rsidRDefault="00C51790" w:rsidP="00C51790">
      <w:pPr>
        <w:rPr>
          <w:rFonts w:cs="Times New Roman"/>
          <w:shd w:val="clear" w:color="auto" w:fill="FFFFFF"/>
        </w:rPr>
      </w:pPr>
      <w:r w:rsidRPr="004F5AA2">
        <w:rPr>
          <w:rFonts w:cs="Times New Roman"/>
          <w:shd w:val="clear" w:color="auto" w:fill="FFFFFF"/>
        </w:rPr>
        <w:t>Where C1,C2, K1 are given by:</w:t>
      </w:r>
    </w:p>
    <w:tbl>
      <w:tblPr>
        <w:tblStyle w:val="TableGrid"/>
        <w:tblW w:w="0" w:type="auto"/>
        <w:tblInd w:w="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tblGrid>
      <w:tr w:rsidR="004F5AA2" w:rsidRPr="004F5AA2" w14:paraId="72A21364" w14:textId="77777777" w:rsidTr="00974217">
        <w:tc>
          <w:tcPr>
            <w:tcW w:w="4508" w:type="dxa"/>
          </w:tcPr>
          <w:p w14:paraId="74080483" w14:textId="15A3E9B1" w:rsidR="00C51790" w:rsidRPr="004F5AA2" w:rsidRDefault="00D86293" w:rsidP="00974217">
            <w:pPr>
              <w:rPr>
                <w:rFonts w:ascii="Cambria Math" w:hAnsi="Cambria Math" w:cs="Times New Roman" w:hint="eastAsia"/>
                <w:shd w:val="clear" w:color="auto" w:fill="FFFFFF"/>
              </w:rPr>
            </w:pPr>
            <m:oMathPara>
              <m:oMathParaPr>
                <m:jc m:val="left"/>
              </m:oMathParaPr>
              <m:oMath>
                <m:sSub>
                  <m:sSubPr>
                    <m:ctrlPr>
                      <w:rPr>
                        <w:rFonts w:ascii="Cambria Math" w:hAnsi="Cambria Math" w:cs="Times New Roman"/>
                        <w:shd w:val="clear" w:color="auto" w:fill="FFFFFF"/>
                      </w:rPr>
                    </m:ctrlPr>
                  </m:sSubPr>
                  <m:e>
                    <m:r>
                      <w:rPr>
                        <w:rFonts w:ascii="Cambria Math" w:hAnsi="Cambria Math" w:cs="Times New Roman"/>
                        <w:shd w:val="clear" w:color="auto" w:fill="FFFFFF"/>
                      </w:rPr>
                      <m:t>C</m:t>
                    </m:r>
                  </m:e>
                  <m:sub>
                    <m:r>
                      <m:rPr>
                        <m:sty m:val="p"/>
                      </m:rPr>
                      <w:rPr>
                        <w:rFonts w:ascii="Cambria Math" w:hAnsi="Cambria Math" w:cs="Times New Roman"/>
                        <w:shd w:val="clear" w:color="auto" w:fill="FFFFFF"/>
                      </w:rPr>
                      <m:t>1</m:t>
                    </m:r>
                  </m:sub>
                </m:sSub>
                <m:r>
                  <w:rPr>
                    <w:rFonts w:ascii="Cambria Math" w:hAnsi="Cambria Math" w:cs="Times New Roman" w:hint="eastAsia"/>
                    <w:shd w:val="clear" w:color="auto" w:fill="FFFFFF"/>
                  </w:rPr>
                  <m:t>=</m:t>
                </m:r>
                <m:sSub>
                  <m:sSubPr>
                    <m:ctrlPr>
                      <w:rPr>
                        <w:rFonts w:ascii="Cambria Math" w:hAnsi="Cambria Math" w:cs="Times New Roman"/>
                        <w:shd w:val="clear" w:color="auto" w:fill="FFFFFF"/>
                      </w:rPr>
                    </m:ctrlPr>
                  </m:sSubPr>
                  <m:e>
                    <m:r>
                      <w:rPr>
                        <w:rFonts w:ascii="Cambria Math" w:hAnsi="Cambria Math" w:cs="Times New Roman"/>
                        <w:shd w:val="clear" w:color="auto" w:fill="FFFFFF"/>
                      </w:rPr>
                      <m:t>T</m:t>
                    </m:r>
                  </m:e>
                  <m:sub>
                    <m:r>
                      <m:rPr>
                        <m:sty m:val="p"/>
                      </m:rPr>
                      <w:rPr>
                        <w:rFonts w:ascii="Cambria Math" w:hAnsi="Cambria Math" w:cs="Times New Roman"/>
                        <w:shd w:val="clear" w:color="auto" w:fill="FFFFFF"/>
                      </w:rPr>
                      <m:t>0</m:t>
                    </m:r>
                  </m:sub>
                </m:sSub>
                <m:r>
                  <m:rPr>
                    <m:sty m:val="p"/>
                  </m:rPr>
                  <w:rPr>
                    <w:rFonts w:ascii="Cambria Math" w:hAnsi="Cambria Math" w:cs="Times New Roman"/>
                    <w:shd w:val="clear" w:color="auto" w:fill="FFFFFF"/>
                  </w:rPr>
                  <m:t>+</m:t>
                </m:r>
                <m:f>
                  <m:fPr>
                    <m:ctrlPr>
                      <w:rPr>
                        <w:rFonts w:ascii="Cambria Math" w:hAnsi="Cambria Math" w:cs="Times New Roman"/>
                        <w:shd w:val="clear" w:color="auto" w:fill="FFFFFF"/>
                      </w:rPr>
                    </m:ctrlPr>
                  </m:fPr>
                  <m:num>
                    <m:r>
                      <m:rPr>
                        <m:sty m:val="p"/>
                      </m:rPr>
                      <w:rPr>
                        <w:rFonts w:ascii="Cambria Math" w:hAnsi="Cambria Math" w:cs="Times New Roman"/>
                        <w:shd w:val="clear" w:color="auto" w:fill="FFFFFF"/>
                      </w:rPr>
                      <m:t>1-</m:t>
                    </m:r>
                    <m:sSub>
                      <m:sSubPr>
                        <m:ctrlPr>
                          <w:rPr>
                            <w:rFonts w:ascii="Cambria Math" w:hAnsi="Cambria Math" w:cs="Times New Roman"/>
                            <w:i/>
                            <w:shd w:val="clear" w:color="auto" w:fill="FFFFFF"/>
                          </w:rPr>
                        </m:ctrlPr>
                      </m:sSubPr>
                      <m:e>
                        <m:r>
                          <w:rPr>
                            <w:rFonts w:ascii="Cambria Math" w:hAnsi="Cambria Math"/>
                            <w:lang w:eastAsia="en-US"/>
                          </w:rPr>
                          <m:t>α</m:t>
                        </m:r>
                      </m:e>
                      <m:sub>
                        <m:r>
                          <w:rPr>
                            <w:rFonts w:ascii="Cambria Math" w:hAnsi="Cambria Math" w:cs="Times New Roman"/>
                            <w:shd w:val="clear" w:color="auto" w:fill="FFFFFF"/>
                          </w:rPr>
                          <m:t>T</m:t>
                        </m:r>
                      </m:sub>
                    </m:sSub>
                    <m:sSub>
                      <m:sSubPr>
                        <m:ctrlPr>
                          <w:rPr>
                            <w:rFonts w:ascii="Cambria Math" w:hAnsi="Cambria Math" w:cs="Times New Roman"/>
                            <w:shd w:val="clear" w:color="auto" w:fill="FFFFFF"/>
                          </w:rPr>
                        </m:ctrlPr>
                      </m:sSubPr>
                      <m:e>
                        <m:r>
                          <w:rPr>
                            <w:rFonts w:ascii="Cambria Math" w:hAnsi="Cambria Math" w:cs="Times New Roman"/>
                            <w:shd w:val="clear" w:color="auto" w:fill="FFFFFF"/>
                          </w:rPr>
                          <m:t>T</m:t>
                        </m:r>
                      </m:e>
                      <m:sub>
                        <m:r>
                          <m:rPr>
                            <m:sty m:val="p"/>
                          </m:rPr>
                          <w:rPr>
                            <w:rFonts w:ascii="Cambria Math" w:hAnsi="Cambria Math" w:cs="Times New Roman"/>
                            <w:shd w:val="clear" w:color="auto" w:fill="FFFFFF"/>
                          </w:rPr>
                          <m:t>0</m:t>
                        </m:r>
                      </m:sub>
                    </m:sSub>
                  </m:num>
                  <m:den>
                    <m:sSub>
                      <m:sSubPr>
                        <m:ctrlPr>
                          <w:rPr>
                            <w:rFonts w:ascii="Cambria Math" w:hAnsi="Cambria Math" w:cs="Times New Roman"/>
                            <w:i/>
                            <w:shd w:val="clear" w:color="auto" w:fill="FFFFFF"/>
                          </w:rPr>
                        </m:ctrlPr>
                      </m:sSubPr>
                      <m:e>
                        <m:r>
                          <w:rPr>
                            <w:rFonts w:ascii="Cambria Math" w:hAnsi="Cambria Math"/>
                            <w:lang w:eastAsia="en-US"/>
                          </w:rPr>
                          <m:t>α</m:t>
                        </m:r>
                      </m:e>
                      <m:sub>
                        <m:r>
                          <w:rPr>
                            <w:rFonts w:ascii="Cambria Math" w:hAnsi="Cambria Math" w:cs="Times New Roman"/>
                            <w:shd w:val="clear" w:color="auto" w:fill="FFFFFF"/>
                          </w:rPr>
                          <m:t>T</m:t>
                        </m:r>
                      </m:sub>
                    </m:sSub>
                  </m:den>
                </m:f>
              </m:oMath>
            </m:oMathPara>
          </w:p>
        </w:tc>
      </w:tr>
      <w:tr w:rsidR="004F5AA2" w:rsidRPr="004F5AA2" w14:paraId="336E83D7" w14:textId="77777777" w:rsidTr="00974217">
        <w:tc>
          <w:tcPr>
            <w:tcW w:w="4508" w:type="dxa"/>
          </w:tcPr>
          <w:p w14:paraId="71D92BB4" w14:textId="4C48E00D" w:rsidR="00C51790" w:rsidRPr="004F5AA2" w:rsidRDefault="00D86293" w:rsidP="00974217">
            <w:pPr>
              <w:rPr>
                <w:rFonts w:cs="Times New Roman"/>
                <w:shd w:val="clear" w:color="auto" w:fill="FFFFFF"/>
              </w:rPr>
            </w:pPr>
            <m:oMathPara>
              <m:oMathParaPr>
                <m:jc m:val="left"/>
              </m:oMathParaPr>
              <m:oMath>
                <m:sSub>
                  <m:sSubPr>
                    <m:ctrlPr>
                      <w:rPr>
                        <w:rFonts w:ascii="Cambria Math" w:hAnsi="Cambria Math" w:cs="Times New Roman"/>
                        <w:shd w:val="clear" w:color="auto" w:fill="FFFFFF"/>
                      </w:rPr>
                    </m:ctrlPr>
                  </m:sSubPr>
                  <m:e>
                    <m:r>
                      <w:rPr>
                        <w:rFonts w:ascii="Cambria Math" w:hAnsi="Cambria Math" w:cs="Times New Roman"/>
                        <w:shd w:val="clear" w:color="auto" w:fill="FFFFFF"/>
                      </w:rPr>
                      <m:t>C</m:t>
                    </m:r>
                  </m:e>
                  <m:sub>
                    <m:r>
                      <w:rPr>
                        <w:rFonts w:ascii="Cambria Math" w:hAnsi="Cambria Math" w:cs="Times New Roman"/>
                        <w:shd w:val="clear" w:color="auto" w:fill="FFFFFF"/>
                      </w:rPr>
                      <m:t>2</m:t>
                    </m:r>
                  </m:sub>
                </m:sSub>
                <m:r>
                  <w:rPr>
                    <w:rFonts w:ascii="Cambria Math" w:hAnsi="Cambria Math" w:cs="Times New Roman"/>
                    <w:shd w:val="clear" w:color="auto" w:fill="FFFFFF"/>
                  </w:rPr>
                  <m:t>=</m:t>
                </m:r>
                <m:f>
                  <m:fPr>
                    <m:ctrlPr>
                      <w:rPr>
                        <w:rFonts w:ascii="Cambria Math" w:hAnsi="Cambria Math" w:cs="Times New Roman"/>
                        <w:i/>
                        <w:shd w:val="clear" w:color="auto" w:fill="FFFFFF"/>
                      </w:rPr>
                    </m:ctrlPr>
                  </m:fPr>
                  <m:num>
                    <m:r>
                      <w:rPr>
                        <w:rFonts w:ascii="Cambria Math" w:hAnsi="Cambria Math"/>
                        <w:lang w:eastAsia="en-US"/>
                      </w:rPr>
                      <m:t>1-</m:t>
                    </m:r>
                    <m:sSub>
                      <m:sSubPr>
                        <m:ctrlPr>
                          <w:rPr>
                            <w:rFonts w:ascii="Cambria Math" w:hAnsi="Cambria Math" w:cs="Times New Roman"/>
                            <w:i/>
                            <w:shd w:val="clear" w:color="auto" w:fill="FFFFFF"/>
                          </w:rPr>
                        </m:ctrlPr>
                      </m:sSubPr>
                      <m:e>
                        <m:r>
                          <w:rPr>
                            <w:rFonts w:ascii="Cambria Math" w:hAnsi="Cambria Math"/>
                            <w:lang w:eastAsia="en-US"/>
                          </w:rPr>
                          <m:t>α</m:t>
                        </m:r>
                      </m:e>
                      <m:sub>
                        <m:r>
                          <w:rPr>
                            <w:rFonts w:ascii="Cambria Math" w:hAnsi="Cambria Math" w:cs="Times New Roman"/>
                            <w:shd w:val="clear" w:color="auto" w:fill="FFFFFF"/>
                          </w:rPr>
                          <m:t>T</m:t>
                        </m:r>
                      </m:sub>
                    </m:sSub>
                    <m:sSub>
                      <m:sSubPr>
                        <m:ctrlPr>
                          <w:rPr>
                            <w:rFonts w:ascii="Cambria Math" w:hAnsi="Cambria Math"/>
                            <w:i/>
                            <w:lang w:eastAsia="en-US"/>
                          </w:rPr>
                        </m:ctrlPr>
                      </m:sSubPr>
                      <m:e>
                        <m:r>
                          <w:rPr>
                            <w:rFonts w:ascii="Cambria Math" w:hAnsi="Cambria Math"/>
                            <w:lang w:eastAsia="en-US"/>
                          </w:rPr>
                          <m:t>T</m:t>
                        </m:r>
                      </m:e>
                      <m:sub>
                        <m:r>
                          <w:rPr>
                            <w:rFonts w:ascii="Cambria Math" w:hAnsi="Cambria Math"/>
                            <w:lang w:eastAsia="en-US"/>
                          </w:rPr>
                          <m:t>0</m:t>
                        </m:r>
                      </m:sub>
                    </m:sSub>
                  </m:num>
                  <m:den>
                    <m:sSub>
                      <m:sSubPr>
                        <m:ctrlPr>
                          <w:rPr>
                            <w:rFonts w:ascii="Cambria Math" w:hAnsi="Cambria Math" w:cs="Times New Roman"/>
                            <w:i/>
                            <w:shd w:val="clear" w:color="auto" w:fill="FFFFFF"/>
                          </w:rPr>
                        </m:ctrlPr>
                      </m:sSubPr>
                      <m:e>
                        <m:r>
                          <w:rPr>
                            <w:rFonts w:ascii="Cambria Math" w:hAnsi="Cambria Math"/>
                            <w:lang w:eastAsia="en-US"/>
                          </w:rPr>
                          <m:t>α</m:t>
                        </m:r>
                      </m:e>
                      <m:sub>
                        <m:r>
                          <w:rPr>
                            <w:rFonts w:ascii="Cambria Math" w:hAnsi="Cambria Math" w:cs="Times New Roman"/>
                            <w:shd w:val="clear" w:color="auto" w:fill="FFFFFF"/>
                          </w:rPr>
                          <m:t>T</m:t>
                        </m:r>
                      </m:sub>
                    </m:sSub>
                  </m:den>
                </m:f>
              </m:oMath>
            </m:oMathPara>
          </w:p>
        </w:tc>
      </w:tr>
      <w:tr w:rsidR="00C51790" w:rsidRPr="004F5AA2" w14:paraId="6ECF022E" w14:textId="77777777" w:rsidTr="00974217">
        <w:tc>
          <w:tcPr>
            <w:tcW w:w="4508" w:type="dxa"/>
          </w:tcPr>
          <w:p w14:paraId="5D8FC03E" w14:textId="22C827C5" w:rsidR="00C51790" w:rsidRPr="004F5AA2" w:rsidRDefault="00D86293" w:rsidP="00974217">
            <w:pPr>
              <w:rPr>
                <w:rFonts w:cs="Times New Roman"/>
                <w:shd w:val="clear" w:color="auto" w:fill="FFFFFF"/>
              </w:rPr>
            </w:pPr>
            <m:oMathPara>
              <m:oMathParaPr>
                <m:jc m:val="left"/>
              </m:oMathParaPr>
              <m:oMath>
                <m:sSub>
                  <m:sSubPr>
                    <m:ctrlPr>
                      <w:rPr>
                        <w:rFonts w:ascii="Cambria Math" w:hAnsi="Cambria Math" w:cs="Times New Roman"/>
                        <w:shd w:val="clear" w:color="auto" w:fill="FFFFFF"/>
                      </w:rPr>
                    </m:ctrlPr>
                  </m:sSubPr>
                  <m:e>
                    <m:r>
                      <w:rPr>
                        <w:rFonts w:ascii="Cambria Math" w:hAnsi="Cambria Math" w:cs="Times New Roman"/>
                        <w:shd w:val="clear" w:color="auto" w:fill="FFFFFF"/>
                      </w:rPr>
                      <m:t>k</m:t>
                    </m:r>
                  </m:e>
                  <m:sub>
                    <m:r>
                      <w:rPr>
                        <w:rFonts w:ascii="Cambria Math" w:hAnsi="Cambria Math" w:cs="Times New Roman"/>
                        <w:shd w:val="clear" w:color="auto" w:fill="FFFFFF"/>
                      </w:rPr>
                      <m:t>1</m:t>
                    </m:r>
                  </m:sub>
                </m:sSub>
                <m:r>
                  <w:rPr>
                    <w:rFonts w:ascii="Cambria Math" w:hAnsi="Cambria Math" w:cs="Times New Roman"/>
                    <w:shd w:val="clear" w:color="auto" w:fill="FFFFFF"/>
                  </w:rPr>
                  <m:t>=</m:t>
                </m:r>
                <m:f>
                  <m:fPr>
                    <m:ctrlPr>
                      <w:rPr>
                        <w:rFonts w:ascii="Cambria Math" w:hAnsi="Cambria Math" w:cs="Times New Roman"/>
                        <w:i/>
                        <w:shd w:val="clear" w:color="auto" w:fill="FFFFFF"/>
                      </w:rPr>
                    </m:ctrlPr>
                  </m:fPr>
                  <m:num>
                    <m:sSub>
                      <m:sSubPr>
                        <m:ctrlPr>
                          <w:rPr>
                            <w:rFonts w:ascii="Cambria Math" w:hAnsi="Cambria Math" w:cs="Times New Roman"/>
                            <w:i/>
                            <w:shd w:val="clear" w:color="auto" w:fill="FFFFFF"/>
                          </w:rPr>
                        </m:ctrlPr>
                      </m:sSubPr>
                      <m:e>
                        <m:r>
                          <w:rPr>
                            <w:rFonts w:ascii="Cambria Math" w:hAnsi="Cambria Math"/>
                            <w:lang w:eastAsia="en-US"/>
                          </w:rPr>
                          <m:t>α</m:t>
                        </m:r>
                      </m:e>
                      <m:sub>
                        <m:r>
                          <w:rPr>
                            <w:rFonts w:ascii="Cambria Math" w:hAnsi="Cambria Math" w:cs="Times New Roman"/>
                            <w:shd w:val="clear" w:color="auto" w:fill="FFFFFF"/>
                          </w:rPr>
                          <m:t>T</m:t>
                        </m:r>
                      </m:sub>
                    </m:sSub>
                    <m:sSup>
                      <m:sSupPr>
                        <m:ctrlPr>
                          <w:rPr>
                            <w:rFonts w:ascii="Cambria Math" w:hAnsi="Cambria Math"/>
                            <w:i/>
                            <w:lang w:eastAsia="en-US"/>
                          </w:rPr>
                        </m:ctrlPr>
                      </m:sSupPr>
                      <m:e>
                        <m:r>
                          <w:rPr>
                            <w:rFonts w:ascii="Cambria Math" w:hAnsi="Cambria Math"/>
                            <w:lang w:eastAsia="en-US"/>
                          </w:rPr>
                          <m:t>I</m:t>
                        </m:r>
                      </m:e>
                      <m:sup>
                        <m:r>
                          <w:rPr>
                            <w:rFonts w:ascii="Cambria Math" w:hAnsi="Cambria Math"/>
                            <w:lang w:eastAsia="en-US"/>
                          </w:rPr>
                          <m:t>2</m:t>
                        </m:r>
                      </m:sup>
                    </m:sSup>
                    <m:sSub>
                      <m:sSubPr>
                        <m:ctrlPr>
                          <w:rPr>
                            <w:rFonts w:ascii="Cambria Math" w:hAnsi="Cambria Math"/>
                            <w:i/>
                            <w:lang w:eastAsia="en-US"/>
                          </w:rPr>
                        </m:ctrlPr>
                      </m:sSubPr>
                      <m:e>
                        <m:r>
                          <w:rPr>
                            <w:rFonts w:ascii="Cambria Math" w:hAnsi="Cambria Math"/>
                            <w:lang w:eastAsia="en-US"/>
                          </w:rPr>
                          <m:t>R</m:t>
                        </m:r>
                      </m:e>
                      <m:sub>
                        <m:r>
                          <w:rPr>
                            <w:rFonts w:ascii="Cambria Math" w:hAnsi="Cambria Math"/>
                            <w:lang w:eastAsia="en-US"/>
                          </w:rPr>
                          <m:t>0</m:t>
                        </m:r>
                      </m:sub>
                    </m:sSub>
                  </m:num>
                  <m:den>
                    <m:sSub>
                      <m:sSubPr>
                        <m:ctrlPr>
                          <w:rPr>
                            <w:rFonts w:ascii="Cambria Math" w:hAnsi="Cambria Math" w:cs="Times New Roman"/>
                            <w:i/>
                            <w:shd w:val="clear" w:color="auto" w:fill="FFFFFF"/>
                          </w:rPr>
                        </m:ctrlPr>
                      </m:sSubPr>
                      <m:e>
                        <m:r>
                          <w:rPr>
                            <w:rFonts w:ascii="Cambria Math" w:hAnsi="Cambria Math" w:cs="Times New Roman"/>
                            <w:shd w:val="clear" w:color="auto" w:fill="FFFFFF"/>
                          </w:rPr>
                          <m:t>M</m:t>
                        </m:r>
                      </m:e>
                      <m:sub>
                        <m:r>
                          <w:rPr>
                            <w:rFonts w:ascii="Cambria Math" w:hAnsi="Cambria Math" w:cs="Times New Roman"/>
                            <w:shd w:val="clear" w:color="auto" w:fill="FFFFFF"/>
                          </w:rPr>
                          <m:t>cu</m:t>
                        </m:r>
                      </m:sub>
                    </m:sSub>
                    <m:sSub>
                      <m:sSubPr>
                        <m:ctrlPr>
                          <w:rPr>
                            <w:rFonts w:ascii="Cambria Math" w:hAnsi="Cambria Math" w:cs="Times New Roman"/>
                            <w:i/>
                            <w:shd w:val="clear" w:color="auto" w:fill="FFFFFF"/>
                          </w:rPr>
                        </m:ctrlPr>
                      </m:sSubPr>
                      <m:e>
                        <m:r>
                          <w:rPr>
                            <w:rFonts w:ascii="Cambria Math" w:hAnsi="Cambria Math" w:cs="Times New Roman"/>
                            <w:shd w:val="clear" w:color="auto" w:fill="FFFFFF"/>
                          </w:rPr>
                          <m:t>C</m:t>
                        </m:r>
                      </m:e>
                      <m:sub>
                        <m:r>
                          <w:rPr>
                            <w:rFonts w:ascii="Cambria Math" w:hAnsi="Cambria Math" w:cs="Times New Roman"/>
                            <w:shd w:val="clear" w:color="auto" w:fill="FFFFFF"/>
                          </w:rPr>
                          <m:t>cu</m:t>
                        </m:r>
                      </m:sub>
                    </m:sSub>
                  </m:den>
                </m:f>
              </m:oMath>
            </m:oMathPara>
          </w:p>
        </w:tc>
      </w:tr>
    </w:tbl>
    <w:p w14:paraId="57EC0A1E" w14:textId="77777777" w:rsidR="00C51790" w:rsidRPr="004F5AA2" w:rsidRDefault="00C51790" w:rsidP="00DF0B85">
      <w:pPr>
        <w:ind w:left="0"/>
        <w:rPr>
          <w:rFonts w:cs="Times New Roman"/>
          <w:shd w:val="clear" w:color="auto" w:fill="FFFFFF"/>
        </w:rPr>
      </w:pPr>
    </w:p>
    <w:p w14:paraId="181E31B7" w14:textId="1554A4B2" w:rsidR="000E435F" w:rsidRPr="004F5AA2" w:rsidRDefault="000E435F" w:rsidP="00DF0B85">
      <w:pPr>
        <w:ind w:left="0"/>
        <w:rPr>
          <w:rFonts w:cs="Times New Roman"/>
          <w:shd w:val="clear" w:color="auto" w:fill="FFFFFF"/>
        </w:rPr>
      </w:pPr>
      <w:r w:rsidRPr="004F5AA2">
        <w:rPr>
          <w:rFonts w:cs="Times New Roman"/>
          <w:shd w:val="clear" w:color="auto" w:fill="FFFFFF"/>
        </w:rPr>
        <w:br w:type="page"/>
      </w:r>
    </w:p>
    <w:p w14:paraId="3226A2CD" w14:textId="24FEAAEE" w:rsidR="00C51790" w:rsidRPr="004F5AA2" w:rsidRDefault="00C51790" w:rsidP="00974217">
      <w:pPr>
        <w:spacing w:line="240" w:lineRule="auto"/>
        <w:rPr>
          <w:rFonts w:cs="Times New Roman"/>
          <w:shd w:val="clear" w:color="auto" w:fill="FFFFFF"/>
        </w:rPr>
      </w:pPr>
      <w:r w:rsidRPr="004F5AA2">
        <w:rPr>
          <w:rFonts w:cs="Times New Roman"/>
          <w:shd w:val="clear" w:color="auto" w:fill="FFFFFF"/>
        </w:rPr>
        <w:lastRenderedPageBreak/>
        <w:t xml:space="preserve">The parameters used in these equations are summarised in </w:t>
      </w:r>
      <w:r w:rsidR="006D23F8" w:rsidRPr="004F5AA2">
        <w:rPr>
          <w:rFonts w:cs="Times New Roman"/>
          <w:shd w:val="clear" w:color="auto" w:fill="FFFFFF"/>
        </w:rPr>
        <w:fldChar w:fldCharType="begin"/>
      </w:r>
      <w:r w:rsidR="006D23F8" w:rsidRPr="004F5AA2">
        <w:rPr>
          <w:rFonts w:cs="Times New Roman"/>
          <w:shd w:val="clear" w:color="auto" w:fill="FFFFFF"/>
        </w:rPr>
        <w:instrText xml:space="preserve"> REF _Ref12309530 \h </w:instrText>
      </w:r>
      <w:r w:rsidR="006D23F8" w:rsidRPr="004F5AA2">
        <w:rPr>
          <w:rFonts w:cs="Times New Roman"/>
          <w:shd w:val="clear" w:color="auto" w:fill="FFFFFF"/>
        </w:rPr>
      </w:r>
      <w:r w:rsidR="006D23F8" w:rsidRPr="004F5AA2">
        <w:rPr>
          <w:rFonts w:cs="Times New Roman"/>
          <w:shd w:val="clear" w:color="auto" w:fill="FFFFFF"/>
        </w:rPr>
        <w:fldChar w:fldCharType="separate"/>
      </w:r>
      <w:r w:rsidR="00CF5E36" w:rsidRPr="004F5AA2">
        <w:t xml:space="preserve">Table </w:t>
      </w:r>
      <w:r w:rsidR="00CF5E36" w:rsidRPr="004F5AA2">
        <w:rPr>
          <w:noProof/>
        </w:rPr>
        <w:t>2</w:t>
      </w:r>
      <w:r w:rsidR="00CF5E36" w:rsidRPr="004F5AA2">
        <w:noBreakHyphen/>
      </w:r>
      <w:r w:rsidR="00CF5E36" w:rsidRPr="004F5AA2">
        <w:rPr>
          <w:noProof/>
        </w:rPr>
        <w:t>2</w:t>
      </w:r>
      <w:r w:rsidR="006D23F8" w:rsidRPr="004F5AA2">
        <w:rPr>
          <w:rFonts w:cs="Times New Roman"/>
          <w:shd w:val="clear" w:color="auto" w:fill="FFFFFF"/>
        </w:rPr>
        <w:fldChar w:fldCharType="end"/>
      </w:r>
      <w:r w:rsidR="006D23F8" w:rsidRPr="004F5AA2">
        <w:rPr>
          <w:rFonts w:cs="Times New Roman"/>
          <w:shd w:val="clear" w:color="auto" w:fill="FFFFFF"/>
        </w:rPr>
        <w:t>:</w:t>
      </w:r>
    </w:p>
    <w:p w14:paraId="7DB507F1" w14:textId="77777777" w:rsidR="006D23F8" w:rsidRPr="004F5AA2" w:rsidRDefault="006D23F8" w:rsidP="00C51790">
      <w:pPr>
        <w:rPr>
          <w:rFonts w:cs="Times New Roman"/>
          <w:shd w:val="clear" w:color="auto" w:fill="FFFFFF"/>
        </w:rPr>
      </w:pPr>
    </w:p>
    <w:tbl>
      <w:tblPr>
        <w:tblStyle w:val="TableGrid"/>
        <w:tblW w:w="8458" w:type="dxa"/>
        <w:tblInd w:w="588" w:type="dxa"/>
        <w:tblLook w:val="04A0" w:firstRow="1" w:lastRow="0" w:firstColumn="1" w:lastColumn="0" w:noHBand="0" w:noVBand="1"/>
      </w:tblPr>
      <w:tblGrid>
        <w:gridCol w:w="3078"/>
        <w:gridCol w:w="2799"/>
        <w:gridCol w:w="2581"/>
      </w:tblGrid>
      <w:tr w:rsidR="004F5AA2" w:rsidRPr="004F5AA2" w14:paraId="364F9C6D" w14:textId="77777777" w:rsidTr="006D23F8">
        <w:trPr>
          <w:trHeight w:val="415"/>
        </w:trPr>
        <w:tc>
          <w:tcPr>
            <w:tcW w:w="3078" w:type="dxa"/>
            <w:vAlign w:val="center"/>
          </w:tcPr>
          <w:p w14:paraId="0F40736F" w14:textId="77777777" w:rsidR="00C51790" w:rsidRPr="004F5AA2" w:rsidRDefault="00C51790" w:rsidP="00BF2CE8">
            <w:pPr>
              <w:pStyle w:val="NoSpacing"/>
              <w:jc w:val="center"/>
              <w:rPr>
                <w:shd w:val="clear" w:color="auto" w:fill="FFFFFF"/>
              </w:rPr>
            </w:pPr>
            <w:r w:rsidRPr="004F5AA2">
              <w:rPr>
                <w:shd w:val="clear" w:color="auto" w:fill="FFFFFF"/>
              </w:rPr>
              <w:t>Parameter</w:t>
            </w:r>
          </w:p>
        </w:tc>
        <w:tc>
          <w:tcPr>
            <w:tcW w:w="2799" w:type="dxa"/>
            <w:vAlign w:val="center"/>
          </w:tcPr>
          <w:p w14:paraId="36991E73" w14:textId="77777777" w:rsidR="00C51790" w:rsidRPr="004F5AA2" w:rsidRDefault="00C51790" w:rsidP="00BF2CE8">
            <w:pPr>
              <w:pStyle w:val="NoSpacing"/>
              <w:jc w:val="center"/>
              <w:rPr>
                <w:shd w:val="clear" w:color="auto" w:fill="FFFFFF"/>
              </w:rPr>
            </w:pPr>
            <w:r w:rsidRPr="004F5AA2">
              <w:rPr>
                <w:shd w:val="clear" w:color="auto" w:fill="FFFFFF"/>
              </w:rPr>
              <w:t>Value</w:t>
            </w:r>
          </w:p>
        </w:tc>
        <w:tc>
          <w:tcPr>
            <w:tcW w:w="2581" w:type="dxa"/>
          </w:tcPr>
          <w:p w14:paraId="2B31F34D" w14:textId="77777777" w:rsidR="00C51790" w:rsidRPr="004F5AA2" w:rsidRDefault="00C51790" w:rsidP="00BF2CE8">
            <w:pPr>
              <w:pStyle w:val="NoSpacing"/>
              <w:jc w:val="center"/>
              <w:rPr>
                <w:shd w:val="clear" w:color="auto" w:fill="FFFFFF"/>
              </w:rPr>
            </w:pPr>
            <w:r w:rsidRPr="004F5AA2">
              <w:rPr>
                <w:shd w:val="clear" w:color="auto" w:fill="FFFFFF"/>
              </w:rPr>
              <w:t>Dimension</w:t>
            </w:r>
          </w:p>
        </w:tc>
      </w:tr>
      <w:tr w:rsidR="004F5AA2" w:rsidRPr="004F5AA2" w14:paraId="4E76EBAA" w14:textId="77777777" w:rsidTr="006D23F8">
        <w:trPr>
          <w:trHeight w:val="428"/>
        </w:trPr>
        <w:tc>
          <w:tcPr>
            <w:tcW w:w="3078" w:type="dxa"/>
            <w:vAlign w:val="center"/>
          </w:tcPr>
          <w:p w14:paraId="2730D811" w14:textId="77777777" w:rsidR="00C51790" w:rsidRPr="004F5AA2" w:rsidRDefault="00C51790" w:rsidP="00BF2CE8">
            <w:pPr>
              <w:pStyle w:val="NoSpacing"/>
              <w:jc w:val="center"/>
              <w:rPr>
                <w:shd w:val="clear" w:color="auto" w:fill="FFFFFF"/>
              </w:rPr>
            </w:pPr>
            <w:r w:rsidRPr="004F5AA2">
              <w:rPr>
                <w:shd w:val="clear" w:color="auto" w:fill="FFFFFF"/>
              </w:rPr>
              <w:t>Copper heat capacity(</w:t>
            </w:r>
            <m:oMath>
              <m:sSub>
                <m:sSubPr>
                  <m:ctrlPr>
                    <w:rPr>
                      <w:rFonts w:ascii="Cambria Math" w:hAnsi="Cambria Math"/>
                      <w:i/>
                      <w:shd w:val="clear" w:color="auto" w:fill="FFFFFF"/>
                    </w:rPr>
                  </m:ctrlPr>
                </m:sSubPr>
                <m:e>
                  <m:r>
                    <w:rPr>
                      <w:rFonts w:ascii="Cambria Math" w:hAnsi="Cambria Math"/>
                      <w:shd w:val="clear" w:color="auto" w:fill="FFFFFF"/>
                    </w:rPr>
                    <m:t>C</m:t>
                  </m:r>
                </m:e>
                <m:sub>
                  <m:r>
                    <w:rPr>
                      <w:rFonts w:ascii="Cambria Math" w:hAnsi="Cambria Math"/>
                      <w:shd w:val="clear" w:color="auto" w:fill="FFFFFF"/>
                    </w:rPr>
                    <m:t>cu</m:t>
                  </m:r>
                </m:sub>
              </m:sSub>
            </m:oMath>
            <w:r w:rsidRPr="004F5AA2">
              <w:rPr>
                <w:shd w:val="clear" w:color="auto" w:fill="FFFFFF"/>
              </w:rPr>
              <w:t>)</w:t>
            </w:r>
          </w:p>
        </w:tc>
        <w:tc>
          <w:tcPr>
            <w:tcW w:w="2799" w:type="dxa"/>
            <w:vAlign w:val="center"/>
          </w:tcPr>
          <w:p w14:paraId="17DDCF2F" w14:textId="77777777" w:rsidR="00C51790" w:rsidRPr="004F5AA2" w:rsidRDefault="00C51790" w:rsidP="00BF2CE8">
            <w:pPr>
              <w:pStyle w:val="NoSpacing"/>
              <w:jc w:val="center"/>
              <w:rPr>
                <w:shd w:val="clear" w:color="auto" w:fill="FFFFFF"/>
              </w:rPr>
            </w:pPr>
            <w:r w:rsidRPr="004F5AA2">
              <w:rPr>
                <w:shd w:val="clear" w:color="auto" w:fill="FFFFFF"/>
              </w:rPr>
              <w:t>0.39</w:t>
            </w:r>
          </w:p>
        </w:tc>
        <w:tc>
          <w:tcPr>
            <w:tcW w:w="2581" w:type="dxa"/>
          </w:tcPr>
          <w:p w14:paraId="3361EABC" w14:textId="77777777" w:rsidR="00C51790" w:rsidRPr="004F5AA2" w:rsidRDefault="00C51790" w:rsidP="00BF2CE8">
            <w:pPr>
              <w:pStyle w:val="NoSpacing"/>
              <w:jc w:val="center"/>
              <w:rPr>
                <w:shd w:val="clear" w:color="auto" w:fill="FFFFFF"/>
              </w:rPr>
            </w:pPr>
            <w:r w:rsidRPr="004F5AA2">
              <w:rPr>
                <w:shd w:val="clear" w:color="auto" w:fill="FFFFFF"/>
              </w:rPr>
              <w:t>J/(</w:t>
            </w:r>
            <w:r w:rsidRPr="004F5AA2">
              <w:rPr>
                <w:rFonts w:hint="eastAsia"/>
                <w:shd w:val="clear" w:color="auto" w:fill="FFFFFF"/>
              </w:rPr>
              <w:t>g</w:t>
            </w:r>
            <m:oMath>
              <m:r>
                <m:rPr>
                  <m:sty m:val="p"/>
                </m:rPr>
                <w:rPr>
                  <w:rFonts w:ascii="Cambria Math" w:hAnsi="Cambria Math"/>
                  <w:shd w:val="clear" w:color="auto" w:fill="FFFFFF"/>
                </w:rPr>
                <m:t>℃)</m:t>
              </m:r>
            </m:oMath>
          </w:p>
        </w:tc>
      </w:tr>
      <w:tr w:rsidR="004F5AA2" w:rsidRPr="004F5AA2" w14:paraId="1AE8580E" w14:textId="77777777" w:rsidTr="006D23F8">
        <w:trPr>
          <w:trHeight w:val="415"/>
        </w:trPr>
        <w:tc>
          <w:tcPr>
            <w:tcW w:w="3078" w:type="dxa"/>
            <w:vAlign w:val="center"/>
          </w:tcPr>
          <w:p w14:paraId="433BA988" w14:textId="77777777" w:rsidR="00C51790" w:rsidRPr="004F5AA2" w:rsidRDefault="00C51790" w:rsidP="00BF2CE8">
            <w:pPr>
              <w:pStyle w:val="NoSpacing"/>
              <w:jc w:val="center"/>
              <w:rPr>
                <w:shd w:val="clear" w:color="auto" w:fill="FFFFFF"/>
              </w:rPr>
            </w:pPr>
            <w:r w:rsidRPr="004F5AA2">
              <w:rPr>
                <w:shd w:val="clear" w:color="auto" w:fill="FFFFFF"/>
              </w:rPr>
              <w:t>Initial temperature(</w:t>
            </w:r>
            <m:oMath>
              <m:sSub>
                <m:sSubPr>
                  <m:ctrlPr>
                    <w:rPr>
                      <w:rFonts w:ascii="Cambria Math" w:hAnsi="Cambria Math"/>
                      <w:shd w:val="clear" w:color="auto" w:fill="FFFFFF"/>
                    </w:rPr>
                  </m:ctrlPr>
                </m:sSubPr>
                <m:e>
                  <m:r>
                    <w:rPr>
                      <w:rFonts w:ascii="Cambria Math" w:hAnsi="Cambria Math"/>
                      <w:shd w:val="clear" w:color="auto" w:fill="FFFFFF"/>
                    </w:rPr>
                    <m:t>T</m:t>
                  </m:r>
                </m:e>
                <m:sub>
                  <m:r>
                    <w:rPr>
                      <w:rFonts w:ascii="Cambria Math" w:hAnsi="Cambria Math"/>
                      <w:shd w:val="clear" w:color="auto" w:fill="FFFFFF"/>
                    </w:rPr>
                    <m:t>0</m:t>
                  </m:r>
                </m:sub>
              </m:sSub>
            </m:oMath>
            <w:r w:rsidRPr="004F5AA2">
              <w:rPr>
                <w:shd w:val="clear" w:color="auto" w:fill="FFFFFF"/>
              </w:rPr>
              <w:t>)</w:t>
            </w:r>
          </w:p>
        </w:tc>
        <w:tc>
          <w:tcPr>
            <w:tcW w:w="2799" w:type="dxa"/>
            <w:vAlign w:val="center"/>
          </w:tcPr>
          <w:p w14:paraId="62E398E7" w14:textId="77777777" w:rsidR="00C51790" w:rsidRPr="004F5AA2" w:rsidRDefault="00C51790" w:rsidP="00BF2CE8">
            <w:pPr>
              <w:pStyle w:val="NoSpacing"/>
              <w:jc w:val="center"/>
              <w:rPr>
                <w:shd w:val="clear" w:color="auto" w:fill="FFFFFF"/>
              </w:rPr>
            </w:pPr>
            <w:r w:rsidRPr="004F5AA2">
              <w:rPr>
                <w:shd w:val="clear" w:color="auto" w:fill="FFFFFF"/>
              </w:rPr>
              <w:t>150</w:t>
            </w:r>
          </w:p>
        </w:tc>
        <w:tc>
          <w:tcPr>
            <w:tcW w:w="2581" w:type="dxa"/>
          </w:tcPr>
          <w:p w14:paraId="506DAF3B" w14:textId="77777777" w:rsidR="00C51790" w:rsidRPr="004F5AA2" w:rsidRDefault="00C51790" w:rsidP="00BF2CE8">
            <w:pPr>
              <w:pStyle w:val="NoSpacing"/>
              <w:jc w:val="center"/>
              <w:rPr>
                <w:shd w:val="clear" w:color="auto" w:fill="FFFFFF"/>
              </w:rPr>
            </w:pPr>
            <m:oMathPara>
              <m:oMath>
                <m:r>
                  <m:rPr>
                    <m:sty m:val="p"/>
                  </m:rPr>
                  <w:rPr>
                    <w:rFonts w:ascii="Cambria Math" w:hAnsi="Cambria Math"/>
                    <w:shd w:val="clear" w:color="auto" w:fill="FFFFFF"/>
                  </w:rPr>
                  <m:t>℃</m:t>
                </m:r>
              </m:oMath>
            </m:oMathPara>
          </w:p>
        </w:tc>
      </w:tr>
      <w:tr w:rsidR="004F5AA2" w:rsidRPr="004F5AA2" w14:paraId="1D0A4F43" w14:textId="77777777" w:rsidTr="006D23F8">
        <w:trPr>
          <w:trHeight w:val="844"/>
        </w:trPr>
        <w:tc>
          <w:tcPr>
            <w:tcW w:w="3078" w:type="dxa"/>
            <w:vAlign w:val="center"/>
          </w:tcPr>
          <w:p w14:paraId="5E86E0F5" w14:textId="77777777" w:rsidR="00C51790" w:rsidRPr="004F5AA2" w:rsidRDefault="00C51790" w:rsidP="00BF2CE8">
            <w:pPr>
              <w:pStyle w:val="NoSpacing"/>
              <w:jc w:val="center"/>
              <w:rPr>
                <w:shd w:val="clear" w:color="auto" w:fill="FFFFFF"/>
              </w:rPr>
            </w:pPr>
            <w:r w:rsidRPr="004F5AA2">
              <w:rPr>
                <w:shd w:val="clear" w:color="auto" w:fill="FFFFFF"/>
              </w:rPr>
              <w:t>Peak one strand SC current(Ios)</w:t>
            </w:r>
          </w:p>
        </w:tc>
        <w:tc>
          <w:tcPr>
            <w:tcW w:w="2799" w:type="dxa"/>
            <w:vAlign w:val="center"/>
          </w:tcPr>
          <w:p w14:paraId="777108F7" w14:textId="77777777" w:rsidR="00C51790" w:rsidRPr="004F5AA2" w:rsidRDefault="00C51790" w:rsidP="00BF2CE8">
            <w:pPr>
              <w:pStyle w:val="NoSpacing"/>
              <w:jc w:val="center"/>
              <w:rPr>
                <w:shd w:val="clear" w:color="auto" w:fill="FFFFFF"/>
              </w:rPr>
            </w:pPr>
            <w:r w:rsidRPr="004F5AA2">
              <w:rPr>
                <w:shd w:val="clear" w:color="auto" w:fill="FFFFFF"/>
              </w:rPr>
              <w:t>589.9</w:t>
            </w:r>
          </w:p>
        </w:tc>
        <w:tc>
          <w:tcPr>
            <w:tcW w:w="2581" w:type="dxa"/>
            <w:vAlign w:val="center"/>
          </w:tcPr>
          <w:p w14:paraId="4671F67F" w14:textId="77777777" w:rsidR="00C51790" w:rsidRPr="004F5AA2" w:rsidRDefault="00C51790" w:rsidP="00BF2CE8">
            <w:pPr>
              <w:pStyle w:val="NoSpacing"/>
              <w:jc w:val="center"/>
              <w:rPr>
                <w:shd w:val="clear" w:color="auto" w:fill="FFFFFF"/>
              </w:rPr>
            </w:pPr>
            <w:r w:rsidRPr="004F5AA2">
              <w:rPr>
                <w:shd w:val="clear" w:color="auto" w:fill="FFFFFF"/>
              </w:rPr>
              <w:t>A</w:t>
            </w:r>
          </w:p>
        </w:tc>
      </w:tr>
      <w:tr w:rsidR="004F5AA2" w:rsidRPr="004F5AA2" w14:paraId="29DBBF14" w14:textId="77777777" w:rsidTr="006D23F8">
        <w:trPr>
          <w:trHeight w:val="428"/>
        </w:trPr>
        <w:tc>
          <w:tcPr>
            <w:tcW w:w="3078" w:type="dxa"/>
            <w:vAlign w:val="center"/>
          </w:tcPr>
          <w:p w14:paraId="2F8F911C" w14:textId="49BE1A27" w:rsidR="00C51790" w:rsidRPr="004F5AA2" w:rsidRDefault="00C51790" w:rsidP="000F5CA3">
            <w:pPr>
              <w:pStyle w:val="NoSpacing"/>
              <w:jc w:val="center"/>
              <w:rPr>
                <w:shd w:val="clear" w:color="auto" w:fill="FFFFFF"/>
              </w:rPr>
            </w:pPr>
            <w:r w:rsidRPr="004F5AA2">
              <w:rPr>
                <w:shd w:val="clear" w:color="auto" w:fill="FFFFFF"/>
              </w:rPr>
              <w:t>Temperature coefficient(</w:t>
            </w:r>
            <m:oMath>
              <m:sSub>
                <m:sSubPr>
                  <m:ctrlPr>
                    <w:rPr>
                      <w:rFonts w:ascii="Cambria Math" w:hAnsi="Cambria Math"/>
                      <w:shd w:val="clear" w:color="auto" w:fill="FFFFFF"/>
                    </w:rPr>
                  </m:ctrlPr>
                </m:sSubPr>
                <m:e>
                  <m:r>
                    <w:rPr>
                      <w:rFonts w:ascii="Cambria Math" w:hAnsi="Cambria Math"/>
                      <w:lang w:eastAsia="en-US"/>
                    </w:rPr>
                    <m:t>α</m:t>
                  </m:r>
                </m:e>
                <m:sub>
                  <m:r>
                    <w:rPr>
                      <w:rFonts w:ascii="Cambria Math" w:hAnsi="Cambria Math"/>
                      <w:shd w:val="clear" w:color="auto" w:fill="FFFFFF"/>
                    </w:rPr>
                    <m:t>T</m:t>
                  </m:r>
                </m:sub>
              </m:sSub>
            </m:oMath>
            <w:r w:rsidRPr="004F5AA2">
              <w:rPr>
                <w:shd w:val="clear" w:color="auto" w:fill="FFFFFF"/>
              </w:rPr>
              <w:t>)</w:t>
            </w:r>
          </w:p>
        </w:tc>
        <w:tc>
          <w:tcPr>
            <w:tcW w:w="2799" w:type="dxa"/>
            <w:vAlign w:val="center"/>
          </w:tcPr>
          <w:p w14:paraId="31BEBBDC" w14:textId="77777777" w:rsidR="00C51790" w:rsidRPr="004F5AA2" w:rsidRDefault="00C51790" w:rsidP="00BF2CE8">
            <w:pPr>
              <w:pStyle w:val="NoSpacing"/>
              <w:jc w:val="center"/>
              <w:rPr>
                <w:shd w:val="clear" w:color="auto" w:fill="FFFFFF"/>
              </w:rPr>
            </w:pPr>
            <w:r w:rsidRPr="004F5AA2">
              <w:rPr>
                <w:shd w:val="clear" w:color="auto" w:fill="FFFFFF"/>
              </w:rPr>
              <w:t>0.000393</w:t>
            </w:r>
          </w:p>
        </w:tc>
        <w:tc>
          <w:tcPr>
            <w:tcW w:w="2581" w:type="dxa"/>
            <w:vAlign w:val="center"/>
          </w:tcPr>
          <w:p w14:paraId="7D39B4D8" w14:textId="77777777" w:rsidR="00C51790" w:rsidRPr="004F5AA2" w:rsidRDefault="00D86293" w:rsidP="00BF2CE8">
            <w:pPr>
              <w:pStyle w:val="NoSpacing"/>
              <w:jc w:val="center"/>
              <w:rPr>
                <w:shd w:val="clear" w:color="auto" w:fill="FFFFFF"/>
              </w:rPr>
            </w:pPr>
            <m:oMathPara>
              <m:oMath>
                <m:sSup>
                  <m:sSupPr>
                    <m:ctrlPr>
                      <w:rPr>
                        <w:rFonts w:ascii="Cambria Math" w:hAnsi="Cambria Math"/>
                        <w:i/>
                        <w:shd w:val="clear" w:color="auto" w:fill="FFFFFF"/>
                      </w:rPr>
                    </m:ctrlPr>
                  </m:sSupPr>
                  <m:e>
                    <m:r>
                      <m:rPr>
                        <m:sty m:val="p"/>
                      </m:rPr>
                      <w:rPr>
                        <w:rFonts w:ascii="Cambria Math" w:hAnsi="Cambria Math"/>
                        <w:shd w:val="clear" w:color="auto" w:fill="FFFFFF"/>
                      </w:rPr>
                      <m:t>℃</m:t>
                    </m:r>
                  </m:e>
                  <m:sup>
                    <m:r>
                      <w:rPr>
                        <w:rFonts w:ascii="Cambria Math" w:hAnsi="Cambria Math"/>
                        <w:shd w:val="clear" w:color="auto" w:fill="FFFFFF"/>
                      </w:rPr>
                      <m:t>-1</m:t>
                    </m:r>
                  </m:sup>
                </m:sSup>
              </m:oMath>
            </m:oMathPara>
          </w:p>
        </w:tc>
      </w:tr>
      <w:tr w:rsidR="004F5AA2" w:rsidRPr="004F5AA2" w14:paraId="48BB1F5A" w14:textId="77777777" w:rsidTr="006D23F8">
        <w:trPr>
          <w:trHeight w:val="415"/>
        </w:trPr>
        <w:tc>
          <w:tcPr>
            <w:tcW w:w="3078" w:type="dxa"/>
            <w:vAlign w:val="center"/>
          </w:tcPr>
          <w:p w14:paraId="6E3E1870" w14:textId="3D2F9365" w:rsidR="00C51790" w:rsidRPr="004F5AA2" w:rsidRDefault="00C51790" w:rsidP="000F5CA3">
            <w:pPr>
              <w:pStyle w:val="NoSpacing"/>
              <w:jc w:val="center"/>
              <w:rPr>
                <w:shd w:val="clear" w:color="auto" w:fill="FFFFFF"/>
              </w:rPr>
            </w:pPr>
            <w:r w:rsidRPr="004F5AA2">
              <w:rPr>
                <w:shd w:val="clear" w:color="auto" w:fill="FFFFFF"/>
              </w:rPr>
              <w:t xml:space="preserve">One strand </w:t>
            </w:r>
            <w:r w:rsidR="000F5CA3" w:rsidRPr="004F5AA2">
              <w:rPr>
                <w:shd w:val="clear" w:color="auto" w:fill="FFFFFF"/>
              </w:rPr>
              <w:t>coil</w:t>
            </w:r>
            <w:r w:rsidRPr="004F5AA2">
              <w:rPr>
                <w:shd w:val="clear" w:color="auto" w:fill="FFFFFF"/>
              </w:rPr>
              <w:t xml:space="preserve"> area(</w:t>
            </w:r>
            <m:oMath>
              <m:sSub>
                <m:sSubPr>
                  <m:ctrlPr>
                    <w:rPr>
                      <w:rFonts w:ascii="Cambria Math" w:hAnsi="Cambria Math"/>
                      <w:i/>
                      <w:shd w:val="clear" w:color="auto" w:fill="FFFFFF"/>
                    </w:rPr>
                  </m:ctrlPr>
                </m:sSubPr>
                <m:e>
                  <m:r>
                    <w:rPr>
                      <w:rFonts w:ascii="Cambria Math" w:hAnsi="Cambria Math"/>
                      <w:shd w:val="clear" w:color="auto" w:fill="FFFFFF"/>
                    </w:rPr>
                    <m:t>A</m:t>
                  </m:r>
                </m:e>
                <m:sub>
                  <m:r>
                    <w:rPr>
                      <w:rFonts w:ascii="Cambria Math" w:hAnsi="Cambria Math"/>
                      <w:shd w:val="clear" w:color="auto" w:fill="FFFFFF"/>
                    </w:rPr>
                    <m:t>0</m:t>
                  </m:r>
                </m:sub>
              </m:sSub>
            </m:oMath>
            <w:r w:rsidRPr="004F5AA2">
              <w:rPr>
                <w:shd w:val="clear" w:color="auto" w:fill="FFFFFF"/>
              </w:rPr>
              <w:t>)</w:t>
            </w:r>
          </w:p>
        </w:tc>
        <w:tc>
          <w:tcPr>
            <w:tcW w:w="2799" w:type="dxa"/>
            <w:vAlign w:val="center"/>
          </w:tcPr>
          <w:p w14:paraId="5F3C670A" w14:textId="77777777" w:rsidR="00C51790" w:rsidRPr="004F5AA2" w:rsidRDefault="00C51790" w:rsidP="00BF2CE8">
            <w:pPr>
              <w:pStyle w:val="NoSpacing"/>
              <w:jc w:val="center"/>
              <w:rPr>
                <w:shd w:val="clear" w:color="auto" w:fill="FFFFFF"/>
              </w:rPr>
            </w:pPr>
            <w:r w:rsidRPr="004F5AA2">
              <w:rPr>
                <w:shd w:val="clear" w:color="auto" w:fill="FFFFFF"/>
              </w:rPr>
              <w:t>0.4</w:t>
            </w:r>
          </w:p>
        </w:tc>
        <w:tc>
          <w:tcPr>
            <w:tcW w:w="2581" w:type="dxa"/>
            <w:vAlign w:val="center"/>
          </w:tcPr>
          <w:p w14:paraId="2B49C945" w14:textId="77777777" w:rsidR="00C51790" w:rsidRPr="004F5AA2" w:rsidRDefault="00C51790" w:rsidP="00BF2CE8">
            <w:pPr>
              <w:pStyle w:val="NoSpacing"/>
              <w:jc w:val="center"/>
              <w:rPr>
                <w:rFonts w:eastAsia="SimSun"/>
                <w:shd w:val="clear" w:color="auto" w:fill="FFFFFF"/>
                <w:vertAlign w:val="superscript"/>
              </w:rPr>
            </w:pPr>
            <w:r w:rsidRPr="004F5AA2">
              <w:rPr>
                <w:rFonts w:eastAsia="SimSun"/>
                <w:shd w:val="clear" w:color="auto" w:fill="FFFFFF"/>
              </w:rPr>
              <w:t>mm</w:t>
            </w:r>
            <w:r w:rsidRPr="004F5AA2">
              <w:rPr>
                <w:rFonts w:eastAsia="SimSun"/>
                <w:shd w:val="clear" w:color="auto" w:fill="FFFFFF"/>
                <w:vertAlign w:val="superscript"/>
              </w:rPr>
              <w:t>2</w:t>
            </w:r>
          </w:p>
        </w:tc>
      </w:tr>
      <w:tr w:rsidR="004F5AA2" w:rsidRPr="004F5AA2" w14:paraId="79BE6F08" w14:textId="77777777" w:rsidTr="006D23F8">
        <w:trPr>
          <w:trHeight w:val="453"/>
        </w:trPr>
        <w:tc>
          <w:tcPr>
            <w:tcW w:w="3078" w:type="dxa"/>
            <w:vAlign w:val="center"/>
          </w:tcPr>
          <w:p w14:paraId="4DAE9DE1" w14:textId="77777777" w:rsidR="00C51790" w:rsidRPr="004F5AA2" w:rsidRDefault="00C51790" w:rsidP="00BF2CE8">
            <w:pPr>
              <w:pStyle w:val="NoSpacing"/>
              <w:jc w:val="center"/>
              <w:rPr>
                <w:shd w:val="clear" w:color="auto" w:fill="FFFFFF"/>
              </w:rPr>
            </w:pPr>
            <w:r w:rsidRPr="004F5AA2">
              <w:rPr>
                <w:shd w:val="clear" w:color="auto" w:fill="FFFFFF"/>
              </w:rPr>
              <w:t>Resistivity of copper(</w:t>
            </w:r>
            <m:oMath>
              <m:r>
                <w:rPr>
                  <w:rFonts w:ascii="Cambria Math" w:hAnsi="Cambria Math"/>
                  <w:shd w:val="clear" w:color="auto" w:fill="FFFFFF"/>
                </w:rPr>
                <m:t>ρ</m:t>
              </m:r>
            </m:oMath>
            <w:r w:rsidRPr="004F5AA2">
              <w:rPr>
                <w:shd w:val="clear" w:color="auto" w:fill="FFFFFF"/>
              </w:rPr>
              <w:t>)</w:t>
            </w:r>
          </w:p>
        </w:tc>
        <w:tc>
          <w:tcPr>
            <w:tcW w:w="2799" w:type="dxa"/>
            <w:vAlign w:val="center"/>
          </w:tcPr>
          <w:p w14:paraId="3EEBA6F1" w14:textId="77777777" w:rsidR="00C51790" w:rsidRPr="004F5AA2" w:rsidRDefault="00C51790" w:rsidP="00BF2CE8">
            <w:pPr>
              <w:pStyle w:val="NoSpacing"/>
              <w:jc w:val="center"/>
              <w:rPr>
                <w:shd w:val="clear" w:color="auto" w:fill="FFFFFF"/>
              </w:rPr>
            </w:pPr>
            <w:r w:rsidRPr="004F5AA2">
              <w:rPr>
                <w:shd w:val="clear" w:color="auto" w:fill="FFFFFF"/>
              </w:rPr>
              <w:t>1.68</w:t>
            </w:r>
            <w:r w:rsidRPr="004F5AA2">
              <w:rPr>
                <w:shd w:val="clear" w:color="auto" w:fill="FFFFFF"/>
              </w:rPr>
              <w:sym w:font="Symbol" w:char="F0B4"/>
            </w:r>
            <w:r w:rsidRPr="004F5AA2">
              <w:rPr>
                <w:shd w:val="clear" w:color="auto" w:fill="FFFFFF"/>
              </w:rPr>
              <w:t>10</w:t>
            </w:r>
            <w:r w:rsidRPr="004F5AA2">
              <w:rPr>
                <w:shd w:val="clear" w:color="auto" w:fill="FFFFFF"/>
                <w:vertAlign w:val="superscript"/>
              </w:rPr>
              <w:t>-8</w:t>
            </w:r>
          </w:p>
        </w:tc>
        <w:tc>
          <w:tcPr>
            <w:tcW w:w="2581" w:type="dxa"/>
            <w:vAlign w:val="center"/>
          </w:tcPr>
          <w:p w14:paraId="71703C19" w14:textId="77777777" w:rsidR="00C51790" w:rsidRPr="004F5AA2" w:rsidRDefault="00C51790" w:rsidP="00BF2CE8">
            <w:pPr>
              <w:pStyle w:val="NoSpacing"/>
              <w:jc w:val="center"/>
              <w:rPr>
                <w:rFonts w:eastAsia="SimSun"/>
                <w:shd w:val="clear" w:color="auto" w:fill="FFFFFF"/>
              </w:rPr>
            </w:pPr>
            <w:r w:rsidRPr="004F5AA2">
              <w:rPr>
                <w:rFonts w:eastAsia="SimSun"/>
                <w:shd w:val="clear" w:color="auto" w:fill="FFFFFF"/>
              </w:rPr>
              <w:t>Ω·m</w:t>
            </w:r>
          </w:p>
        </w:tc>
      </w:tr>
      <w:tr w:rsidR="004F5AA2" w:rsidRPr="004F5AA2" w14:paraId="4690447B" w14:textId="77777777" w:rsidTr="006D23F8">
        <w:trPr>
          <w:trHeight w:val="832"/>
        </w:trPr>
        <w:tc>
          <w:tcPr>
            <w:tcW w:w="3078" w:type="dxa"/>
            <w:vAlign w:val="center"/>
          </w:tcPr>
          <w:p w14:paraId="19B6921A" w14:textId="11CEC999" w:rsidR="00C51790" w:rsidRPr="004F5AA2" w:rsidRDefault="00C51790" w:rsidP="00BF2CE8">
            <w:pPr>
              <w:pStyle w:val="NoSpacing"/>
              <w:jc w:val="center"/>
              <w:rPr>
                <w:shd w:val="clear" w:color="auto" w:fill="FFFFFF"/>
              </w:rPr>
            </w:pPr>
            <w:r w:rsidRPr="004F5AA2">
              <w:rPr>
                <w:shd w:val="clear" w:color="auto" w:fill="FFFFFF"/>
              </w:rPr>
              <w:t>Length of One strand of winding (L</w:t>
            </w:r>
            <w:r w:rsidR="000F5CA3" w:rsidRPr="004F5AA2">
              <w:rPr>
                <w:shd w:val="clear" w:color="auto" w:fill="FFFFFF"/>
                <w:vertAlign w:val="subscript"/>
              </w:rPr>
              <w:t>0</w:t>
            </w:r>
            <w:r w:rsidRPr="004F5AA2">
              <w:rPr>
                <w:shd w:val="clear" w:color="auto" w:fill="FFFFFF"/>
              </w:rPr>
              <w:t>)</w:t>
            </w:r>
          </w:p>
        </w:tc>
        <w:tc>
          <w:tcPr>
            <w:tcW w:w="2799" w:type="dxa"/>
            <w:vAlign w:val="center"/>
          </w:tcPr>
          <w:p w14:paraId="0C0F9D3B" w14:textId="77777777" w:rsidR="00C51790" w:rsidRPr="004F5AA2" w:rsidRDefault="00C51790" w:rsidP="00BF2CE8">
            <w:pPr>
              <w:pStyle w:val="NoSpacing"/>
              <w:jc w:val="center"/>
              <w:rPr>
                <w:shd w:val="clear" w:color="auto" w:fill="FFFFFF"/>
              </w:rPr>
            </w:pPr>
            <w:r w:rsidRPr="004F5AA2">
              <w:rPr>
                <w:shd w:val="clear" w:color="auto" w:fill="FFFFFF"/>
              </w:rPr>
              <w:t>216</w:t>
            </w:r>
          </w:p>
        </w:tc>
        <w:tc>
          <w:tcPr>
            <w:tcW w:w="2581" w:type="dxa"/>
            <w:vAlign w:val="center"/>
          </w:tcPr>
          <w:p w14:paraId="4E0F933C" w14:textId="77777777" w:rsidR="00C51790" w:rsidRPr="004F5AA2" w:rsidRDefault="00C51790" w:rsidP="00BF2CE8">
            <w:pPr>
              <w:pStyle w:val="NoSpacing"/>
              <w:jc w:val="center"/>
              <w:rPr>
                <w:rFonts w:eastAsia="SimSun"/>
                <w:shd w:val="clear" w:color="auto" w:fill="FFFFFF"/>
              </w:rPr>
            </w:pPr>
            <w:r w:rsidRPr="004F5AA2">
              <w:rPr>
                <w:rFonts w:eastAsia="SimSun"/>
                <w:shd w:val="clear" w:color="auto" w:fill="FFFFFF"/>
              </w:rPr>
              <w:t>mm</w:t>
            </w:r>
          </w:p>
        </w:tc>
      </w:tr>
      <w:tr w:rsidR="004F5AA2" w:rsidRPr="004F5AA2" w14:paraId="382CA58E" w14:textId="77777777" w:rsidTr="006D23F8">
        <w:trPr>
          <w:trHeight w:val="844"/>
        </w:trPr>
        <w:tc>
          <w:tcPr>
            <w:tcW w:w="3078" w:type="dxa"/>
            <w:vAlign w:val="center"/>
          </w:tcPr>
          <w:p w14:paraId="279FFACD" w14:textId="77777777" w:rsidR="00C51790" w:rsidRPr="004F5AA2" w:rsidRDefault="00C51790" w:rsidP="00BF2CE8">
            <w:pPr>
              <w:pStyle w:val="NoSpacing"/>
              <w:jc w:val="center"/>
              <w:rPr>
                <w:shd w:val="clear" w:color="auto" w:fill="FFFFFF"/>
              </w:rPr>
            </w:pPr>
            <w:r w:rsidRPr="004F5AA2">
              <w:rPr>
                <w:shd w:val="clear" w:color="auto" w:fill="FFFFFF"/>
              </w:rPr>
              <w:t>Resistance of one strand(</w:t>
            </w:r>
            <m:oMath>
              <m:sSub>
                <m:sSubPr>
                  <m:ctrlPr>
                    <w:rPr>
                      <w:rFonts w:ascii="Cambria Math" w:hAnsi="Cambria Math"/>
                      <w:i/>
                      <w:shd w:val="clear" w:color="auto" w:fill="FFFFFF"/>
                    </w:rPr>
                  </m:ctrlPr>
                </m:sSubPr>
                <m:e>
                  <m:r>
                    <w:rPr>
                      <w:rFonts w:ascii="Cambria Math" w:hAnsi="Cambria Math"/>
                      <w:shd w:val="clear" w:color="auto" w:fill="FFFFFF"/>
                    </w:rPr>
                    <m:t>R</m:t>
                  </m:r>
                </m:e>
                <m:sub>
                  <m:r>
                    <w:rPr>
                      <w:rFonts w:ascii="Cambria Math" w:hAnsi="Cambria Math"/>
                      <w:shd w:val="clear" w:color="auto" w:fill="FFFFFF"/>
                    </w:rPr>
                    <m:t>0</m:t>
                  </m:r>
                </m:sub>
              </m:sSub>
            </m:oMath>
            <w:r w:rsidRPr="004F5AA2">
              <w:rPr>
                <w:shd w:val="clear" w:color="auto" w:fill="FFFFFF"/>
              </w:rPr>
              <w:t>) at initial temperature(</w:t>
            </w:r>
            <m:oMath>
              <m:sSub>
                <m:sSubPr>
                  <m:ctrlPr>
                    <w:rPr>
                      <w:rFonts w:ascii="Cambria Math" w:hAnsi="Cambria Math"/>
                      <w:shd w:val="clear" w:color="auto" w:fill="FFFFFF"/>
                    </w:rPr>
                  </m:ctrlPr>
                </m:sSubPr>
                <m:e>
                  <m:r>
                    <w:rPr>
                      <w:rFonts w:ascii="Cambria Math" w:hAnsi="Cambria Math"/>
                      <w:shd w:val="clear" w:color="auto" w:fill="FFFFFF"/>
                    </w:rPr>
                    <m:t>T</m:t>
                  </m:r>
                </m:e>
                <m:sub>
                  <m:r>
                    <w:rPr>
                      <w:rFonts w:ascii="Cambria Math" w:hAnsi="Cambria Math"/>
                      <w:shd w:val="clear" w:color="auto" w:fill="FFFFFF"/>
                    </w:rPr>
                    <m:t>0</m:t>
                  </m:r>
                </m:sub>
              </m:sSub>
            </m:oMath>
            <w:r w:rsidRPr="004F5AA2">
              <w:rPr>
                <w:shd w:val="clear" w:color="auto" w:fill="FFFFFF"/>
              </w:rPr>
              <w:t>)</w:t>
            </w:r>
          </w:p>
        </w:tc>
        <w:tc>
          <w:tcPr>
            <w:tcW w:w="2799" w:type="dxa"/>
            <w:vAlign w:val="center"/>
          </w:tcPr>
          <w:p w14:paraId="3F655554" w14:textId="77777777" w:rsidR="00C51790" w:rsidRPr="004F5AA2" w:rsidRDefault="00C51790" w:rsidP="00BF2CE8">
            <w:pPr>
              <w:pStyle w:val="NoSpacing"/>
              <w:jc w:val="center"/>
              <w:rPr>
                <w:shd w:val="clear" w:color="auto" w:fill="FFFFFF"/>
              </w:rPr>
            </w:pPr>
            <w:r w:rsidRPr="004F5AA2">
              <w:rPr>
                <w:shd w:val="clear" w:color="auto" w:fill="FFFFFF"/>
              </w:rPr>
              <w:t>13.7</w:t>
            </w:r>
          </w:p>
        </w:tc>
        <w:tc>
          <w:tcPr>
            <w:tcW w:w="2581" w:type="dxa"/>
            <w:vAlign w:val="center"/>
          </w:tcPr>
          <w:p w14:paraId="2D873C9A" w14:textId="77777777" w:rsidR="00C51790" w:rsidRPr="004F5AA2" w:rsidRDefault="00C51790" w:rsidP="00BF2CE8">
            <w:pPr>
              <w:pStyle w:val="NoSpacing"/>
              <w:jc w:val="center"/>
              <w:rPr>
                <w:rFonts w:eastAsia="SimSun"/>
                <w:shd w:val="clear" w:color="auto" w:fill="FFFFFF"/>
              </w:rPr>
            </w:pPr>
            <w:r w:rsidRPr="004F5AA2">
              <w:rPr>
                <w:rFonts w:eastAsia="SimSun"/>
                <w:shd w:val="clear" w:color="auto" w:fill="FFFFFF"/>
              </w:rPr>
              <w:t>mΩ</w:t>
            </w:r>
          </w:p>
        </w:tc>
      </w:tr>
      <w:tr w:rsidR="004F5AA2" w:rsidRPr="004F5AA2" w14:paraId="7394B52A" w14:textId="77777777" w:rsidTr="006D23F8">
        <w:trPr>
          <w:trHeight w:val="844"/>
        </w:trPr>
        <w:tc>
          <w:tcPr>
            <w:tcW w:w="3078" w:type="dxa"/>
            <w:vAlign w:val="center"/>
          </w:tcPr>
          <w:p w14:paraId="23D8089D" w14:textId="77777777" w:rsidR="00C51790" w:rsidRPr="004F5AA2" w:rsidRDefault="00C51790" w:rsidP="00BF2CE8">
            <w:pPr>
              <w:pStyle w:val="NoSpacing"/>
              <w:jc w:val="center"/>
              <w:rPr>
                <w:shd w:val="clear" w:color="auto" w:fill="FFFFFF"/>
              </w:rPr>
            </w:pPr>
            <w:r w:rsidRPr="004F5AA2">
              <w:rPr>
                <w:shd w:val="clear" w:color="auto" w:fill="FFFFFF"/>
              </w:rPr>
              <w:t>Mass of one strand winding(</w:t>
            </w:r>
            <m:oMath>
              <m:sSub>
                <m:sSubPr>
                  <m:ctrlPr>
                    <w:rPr>
                      <w:rFonts w:ascii="Cambria Math" w:hAnsi="Cambria Math"/>
                      <w:i/>
                      <w:shd w:val="clear" w:color="auto" w:fill="FFFFFF"/>
                    </w:rPr>
                  </m:ctrlPr>
                </m:sSubPr>
                <m:e>
                  <m:r>
                    <w:rPr>
                      <w:rFonts w:ascii="Cambria Math" w:hAnsi="Cambria Math"/>
                      <w:shd w:val="clear" w:color="auto" w:fill="FFFFFF"/>
                    </w:rPr>
                    <m:t>M</m:t>
                  </m:r>
                </m:e>
                <m:sub>
                  <m:r>
                    <w:rPr>
                      <w:rFonts w:ascii="Cambria Math" w:hAnsi="Cambria Math"/>
                      <w:shd w:val="clear" w:color="auto" w:fill="FFFFFF"/>
                    </w:rPr>
                    <m:t>cu</m:t>
                  </m:r>
                </m:sub>
              </m:sSub>
            </m:oMath>
            <w:r w:rsidRPr="004F5AA2">
              <w:rPr>
                <w:shd w:val="clear" w:color="auto" w:fill="FFFFFF"/>
              </w:rPr>
              <w:t>)</w:t>
            </w:r>
          </w:p>
        </w:tc>
        <w:tc>
          <w:tcPr>
            <w:tcW w:w="2799" w:type="dxa"/>
            <w:vAlign w:val="center"/>
          </w:tcPr>
          <w:p w14:paraId="31CF2236" w14:textId="77777777" w:rsidR="00C51790" w:rsidRPr="004F5AA2" w:rsidRDefault="00C51790" w:rsidP="00BF2CE8">
            <w:pPr>
              <w:pStyle w:val="NoSpacing"/>
              <w:jc w:val="center"/>
              <w:rPr>
                <w:shd w:val="clear" w:color="auto" w:fill="FFFFFF"/>
              </w:rPr>
            </w:pPr>
            <w:r w:rsidRPr="004F5AA2">
              <w:rPr>
                <w:shd w:val="clear" w:color="auto" w:fill="FFFFFF"/>
              </w:rPr>
              <w:t>0.77</w:t>
            </w:r>
          </w:p>
        </w:tc>
        <w:tc>
          <w:tcPr>
            <w:tcW w:w="2581" w:type="dxa"/>
            <w:vAlign w:val="center"/>
          </w:tcPr>
          <w:p w14:paraId="72604DC7" w14:textId="77777777" w:rsidR="00C51790" w:rsidRPr="004F5AA2" w:rsidRDefault="00C51790" w:rsidP="00BF2CE8">
            <w:pPr>
              <w:pStyle w:val="NoSpacing"/>
              <w:jc w:val="center"/>
              <w:rPr>
                <w:rFonts w:eastAsia="SimSun"/>
                <w:shd w:val="clear" w:color="auto" w:fill="FFFFFF"/>
              </w:rPr>
            </w:pPr>
            <w:r w:rsidRPr="004F5AA2">
              <w:rPr>
                <w:rFonts w:eastAsia="SimSun"/>
                <w:shd w:val="clear" w:color="auto" w:fill="FFFFFF"/>
              </w:rPr>
              <w:t>g</w:t>
            </w:r>
          </w:p>
        </w:tc>
      </w:tr>
      <w:tr w:rsidR="004F5AA2" w:rsidRPr="004F5AA2" w14:paraId="2C669084" w14:textId="77777777" w:rsidTr="006D23F8">
        <w:trPr>
          <w:trHeight w:val="428"/>
        </w:trPr>
        <w:tc>
          <w:tcPr>
            <w:tcW w:w="3078" w:type="dxa"/>
            <w:vAlign w:val="center"/>
          </w:tcPr>
          <w:p w14:paraId="2AF6FF6D" w14:textId="22CF150C" w:rsidR="00C51790" w:rsidRPr="004F5AA2" w:rsidRDefault="00C51790" w:rsidP="00BF2CE8">
            <w:pPr>
              <w:pStyle w:val="NoSpacing"/>
              <w:jc w:val="center"/>
              <w:rPr>
                <w:shd w:val="clear" w:color="auto" w:fill="FFFFFF"/>
              </w:rPr>
            </w:pPr>
            <w:r w:rsidRPr="004F5AA2">
              <w:rPr>
                <w:shd w:val="clear" w:color="auto" w:fill="FFFFFF"/>
              </w:rPr>
              <w:t>Density of copper</w:t>
            </w:r>
            <w:r w:rsidR="000F5CA3" w:rsidRPr="004F5AA2">
              <w:rPr>
                <w:shd w:val="clear" w:color="auto" w:fill="FFFFFF"/>
              </w:rPr>
              <w:t>(</w:t>
            </w:r>
            <m:oMath>
              <m:sSub>
                <m:sSubPr>
                  <m:ctrlPr>
                    <w:rPr>
                      <w:rFonts w:ascii="Cambria Math" w:hAnsi="Cambria Math"/>
                      <w:shd w:val="clear" w:color="auto" w:fill="FFFFFF"/>
                    </w:rPr>
                  </m:ctrlPr>
                </m:sSubPr>
                <m:e>
                  <m:r>
                    <w:rPr>
                      <w:rFonts w:ascii="Cambria Math" w:hAnsi="Cambria Math"/>
                      <w:shd w:val="clear" w:color="auto" w:fill="FFFFFF"/>
                    </w:rPr>
                    <m:t>ρ</m:t>
                  </m:r>
                </m:e>
                <m:sub>
                  <m:r>
                    <w:rPr>
                      <w:rFonts w:ascii="Cambria Math" w:hAnsi="Cambria Math"/>
                      <w:shd w:val="clear" w:color="auto" w:fill="FFFFFF"/>
                    </w:rPr>
                    <m:t>c</m:t>
                  </m:r>
                </m:sub>
              </m:sSub>
            </m:oMath>
            <w:r w:rsidR="000F5CA3" w:rsidRPr="004F5AA2">
              <w:rPr>
                <w:shd w:val="clear" w:color="auto" w:fill="FFFFFF"/>
              </w:rPr>
              <w:t>)</w:t>
            </w:r>
          </w:p>
        </w:tc>
        <w:tc>
          <w:tcPr>
            <w:tcW w:w="2799" w:type="dxa"/>
            <w:vAlign w:val="center"/>
          </w:tcPr>
          <w:p w14:paraId="60B1B31D" w14:textId="77777777" w:rsidR="00C51790" w:rsidRPr="004F5AA2" w:rsidRDefault="00C51790" w:rsidP="00BF2CE8">
            <w:pPr>
              <w:pStyle w:val="NoSpacing"/>
              <w:jc w:val="center"/>
              <w:rPr>
                <w:shd w:val="clear" w:color="auto" w:fill="FFFFFF"/>
              </w:rPr>
            </w:pPr>
            <w:r w:rsidRPr="004F5AA2">
              <w:rPr>
                <w:shd w:val="clear" w:color="auto" w:fill="FFFFFF"/>
              </w:rPr>
              <w:t>8960</w:t>
            </w:r>
          </w:p>
        </w:tc>
        <w:tc>
          <w:tcPr>
            <w:tcW w:w="2581" w:type="dxa"/>
            <w:vAlign w:val="center"/>
          </w:tcPr>
          <w:p w14:paraId="1C315A6C" w14:textId="77777777" w:rsidR="00C51790" w:rsidRPr="004F5AA2" w:rsidRDefault="00C51790" w:rsidP="00BF2CE8">
            <w:pPr>
              <w:pStyle w:val="NoSpacing"/>
              <w:jc w:val="center"/>
              <w:rPr>
                <w:rFonts w:eastAsia="SimSun"/>
                <w:shd w:val="clear" w:color="auto" w:fill="FFFFFF"/>
                <w:vertAlign w:val="superscript"/>
              </w:rPr>
            </w:pPr>
            <w:r w:rsidRPr="004F5AA2">
              <w:rPr>
                <w:rFonts w:eastAsia="SimSun"/>
                <w:shd w:val="clear" w:color="auto" w:fill="FFFFFF"/>
              </w:rPr>
              <w:t>kg/m</w:t>
            </w:r>
            <w:r w:rsidRPr="004F5AA2">
              <w:rPr>
                <w:rFonts w:eastAsia="SimSun"/>
                <w:shd w:val="clear" w:color="auto" w:fill="FFFFFF"/>
                <w:vertAlign w:val="superscript"/>
              </w:rPr>
              <w:t>3</w:t>
            </w:r>
          </w:p>
        </w:tc>
      </w:tr>
    </w:tbl>
    <w:p w14:paraId="75C2E307" w14:textId="77777777" w:rsidR="00C51790" w:rsidRPr="004F5AA2" w:rsidRDefault="00C51790" w:rsidP="00C51790">
      <w:pPr>
        <w:pStyle w:val="Caption"/>
        <w:rPr>
          <w:shd w:val="clear" w:color="auto" w:fill="FFFFFF"/>
        </w:rPr>
      </w:pPr>
      <w:bookmarkStart w:id="278" w:name="_Toc21550036"/>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12</w:t>
      </w:r>
      <w:r w:rsidR="00D17088" w:rsidRPr="004F5AA2">
        <w:rPr>
          <w:noProof/>
        </w:rPr>
        <w:fldChar w:fldCharType="end"/>
      </w:r>
      <w:r w:rsidRPr="004F5AA2">
        <w:t xml:space="preserve">  Parameters employed to model the temperature rise in a single-turn short-circuit in one strand</w:t>
      </w:r>
      <w:bookmarkEnd w:id="278"/>
      <w:r w:rsidRPr="004F5AA2">
        <w:t xml:space="preserve"> </w:t>
      </w:r>
    </w:p>
    <w:p w14:paraId="508C83E5" w14:textId="18D399A3" w:rsidR="00C51790" w:rsidRPr="004F5AA2" w:rsidRDefault="00C51790" w:rsidP="00C51790">
      <w:pPr>
        <w:rPr>
          <w:rFonts w:cs="Times New Roman"/>
          <w:shd w:val="clear" w:color="auto" w:fill="FFFFFF"/>
        </w:rPr>
      </w:pPr>
      <w:r w:rsidRPr="004F5AA2">
        <w:rPr>
          <w:rFonts w:cs="Times New Roman"/>
          <w:shd w:val="clear" w:color="auto" w:fill="FFFFFF"/>
        </w:rPr>
        <w:t>Using this simplified thermal model and an initial healthy steady-state winding temperature of 150°C, the variation in predicted temperature with time following a single strand fault in the same turn (Fault type 1) is shown in</w:t>
      </w:r>
      <w:r w:rsidR="006D23F8" w:rsidRPr="004F5AA2">
        <w:rPr>
          <w:rFonts w:cs="Times New Roman"/>
          <w:shd w:val="clear" w:color="auto" w:fill="FFFFFF"/>
        </w:rPr>
        <w:t xml:space="preserve"> </w:t>
      </w:r>
      <w:r w:rsidR="006D23F8" w:rsidRPr="004F5AA2">
        <w:rPr>
          <w:rFonts w:cs="Times New Roman"/>
          <w:shd w:val="clear" w:color="auto" w:fill="FFFFFF"/>
        </w:rPr>
        <w:fldChar w:fldCharType="begin"/>
      </w:r>
      <w:r w:rsidR="006D23F8" w:rsidRPr="004F5AA2">
        <w:rPr>
          <w:rFonts w:cs="Times New Roman"/>
          <w:shd w:val="clear" w:color="auto" w:fill="FFFFFF"/>
        </w:rPr>
        <w:instrText xml:space="preserve"> REF _Ref13002021 \h </w:instrText>
      </w:r>
      <w:r w:rsidR="006D23F8" w:rsidRPr="004F5AA2">
        <w:rPr>
          <w:rFonts w:cs="Times New Roman"/>
          <w:shd w:val="clear" w:color="auto" w:fill="FFFFFF"/>
        </w:rPr>
      </w:r>
      <w:r w:rsidR="006D23F8" w:rsidRPr="004F5AA2">
        <w:rPr>
          <w:rFonts w:cs="Times New Roman"/>
          <w:shd w:val="clear" w:color="auto" w:fill="FFFFFF"/>
        </w:rPr>
        <w:fldChar w:fldCharType="separate"/>
      </w:r>
      <w:r w:rsidR="00CF5E36" w:rsidRPr="004F5AA2">
        <w:t xml:space="preserve">Figure </w:t>
      </w:r>
      <w:r w:rsidR="00CF5E36" w:rsidRPr="004F5AA2">
        <w:rPr>
          <w:noProof/>
        </w:rPr>
        <w:t>2</w:t>
      </w:r>
      <w:r w:rsidR="00CF5E36" w:rsidRPr="004F5AA2">
        <w:t>.</w:t>
      </w:r>
      <w:r w:rsidR="00CF5E36" w:rsidRPr="004F5AA2">
        <w:rPr>
          <w:noProof/>
        </w:rPr>
        <w:t>49</w:t>
      </w:r>
      <w:r w:rsidR="006D23F8" w:rsidRPr="004F5AA2">
        <w:rPr>
          <w:rFonts w:cs="Times New Roman"/>
          <w:shd w:val="clear" w:color="auto" w:fill="FFFFFF"/>
        </w:rPr>
        <w:fldChar w:fldCharType="end"/>
      </w:r>
      <w:r w:rsidRPr="004F5AA2">
        <w:rPr>
          <w:rFonts w:cs="Times New Roman"/>
          <w:shd w:val="clear" w:color="auto" w:fill="FFFFFF"/>
        </w:rPr>
        <w:t xml:space="preserve">.  As will be apparent, it takes only 5.3ms for the faulted strand to reach maximum insulation temperature (250°C) and only ~10ms to reach 350°C.  By applying this simplified thermal model, the fault mitigation interval can be estimated, recognising that an adiabatic heating process is a worst case assumption even on these short durations. This analysis suggests that action needs to be taken on a timescale of ~10ms to avoid excessive hazardous heating of the insulation. </w:t>
      </w:r>
    </w:p>
    <w:p w14:paraId="39ACC7E0" w14:textId="77777777" w:rsidR="00C51790" w:rsidRPr="004F5AA2" w:rsidRDefault="00C51790" w:rsidP="00C51790">
      <w:pPr>
        <w:jc w:val="center"/>
        <w:rPr>
          <w:rFonts w:cs="Times New Roman"/>
          <w:shd w:val="clear" w:color="auto" w:fill="FFFFFF"/>
        </w:rPr>
      </w:pPr>
      <w:r w:rsidRPr="004F5AA2">
        <w:rPr>
          <w:rFonts w:cs="Times New Roman"/>
          <w:noProof/>
          <w:shd w:val="clear" w:color="auto" w:fill="FFFFFF"/>
        </w:rPr>
        <w:lastRenderedPageBreak/>
        <w:drawing>
          <wp:inline distT="0" distB="0" distL="0" distR="0" wp14:anchorId="73FA0530" wp14:editId="02194E5C">
            <wp:extent cx="5026715" cy="3073613"/>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Thermal_model_one_Strand_SC.m"/>
                    <pic:cNvPicPr/>
                  </pic:nvPicPr>
                  <pic:blipFill>
                    <a:blip r:embed="rId77">
                      <a:extLst>
                        <a:ext uri="{28A0092B-C50C-407E-A947-70E740481C1C}">
                          <a14:useLocalDpi xmlns:a14="http://schemas.microsoft.com/office/drawing/2010/main" val="0"/>
                        </a:ext>
                      </a:extLst>
                    </a:blip>
                    <a:stretch>
                      <a:fillRect/>
                    </a:stretch>
                  </pic:blipFill>
                  <pic:spPr>
                    <a:xfrm>
                      <a:off x="0" y="0"/>
                      <a:ext cx="5071479" cy="3100984"/>
                    </a:xfrm>
                    <a:prstGeom prst="rect">
                      <a:avLst/>
                    </a:prstGeom>
                  </pic:spPr>
                </pic:pic>
              </a:graphicData>
            </a:graphic>
          </wp:inline>
        </w:drawing>
      </w:r>
    </w:p>
    <w:p w14:paraId="347CB47E" w14:textId="1279FEA9" w:rsidR="00C51790" w:rsidRPr="004F5AA2" w:rsidRDefault="00C51790" w:rsidP="00974217">
      <w:pPr>
        <w:pStyle w:val="Caption"/>
        <w:spacing w:after="0"/>
        <w:rPr>
          <w:shd w:val="clear" w:color="auto" w:fill="FFFFFF"/>
        </w:rPr>
      </w:pPr>
      <w:bookmarkStart w:id="279" w:name="_Ref13002021"/>
      <w:bookmarkStart w:id="280" w:name="_Toc13127091"/>
      <w:bookmarkStart w:id="281" w:name="_Toc2154988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49</w:t>
      </w:r>
      <w:r w:rsidR="00805BE2" w:rsidRPr="004F5AA2">
        <w:rPr>
          <w:noProof/>
        </w:rPr>
        <w:fldChar w:fldCharType="end"/>
      </w:r>
      <w:bookmarkEnd w:id="279"/>
      <w:r w:rsidRPr="004F5AA2">
        <w:t xml:space="preserve"> Copper wire temperature against time under one strand SC in same turn fault</w:t>
      </w:r>
      <w:bookmarkEnd w:id="280"/>
      <w:bookmarkEnd w:id="281"/>
    </w:p>
    <w:p w14:paraId="2F2510A1" w14:textId="60486553" w:rsidR="00C51790" w:rsidRPr="004F5AA2" w:rsidRDefault="00C51790" w:rsidP="00C51790">
      <w:pPr>
        <w:rPr>
          <w:rFonts w:cs="Times New Roman"/>
          <w:shd w:val="clear" w:color="auto" w:fill="FFFFFF"/>
        </w:rPr>
      </w:pPr>
      <w:r w:rsidRPr="004F5AA2">
        <w:rPr>
          <w:rFonts w:cs="Times New Roman"/>
          <w:shd w:val="clear" w:color="auto" w:fill="FFFFFF"/>
        </w:rPr>
        <w:t xml:space="preserve">The same thermal model was applied to the case of a simple terminal short-circuit  fault (all strands </w:t>
      </w:r>
      <w:r w:rsidR="00226D7E" w:rsidRPr="004F5AA2">
        <w:rPr>
          <w:rFonts w:cs="Arial"/>
          <w:szCs w:val="24"/>
        </w:rPr>
        <w:t>short-circuited</w:t>
      </w:r>
      <w:r w:rsidRPr="004F5AA2">
        <w:rPr>
          <w:rFonts w:cs="Times New Roman"/>
          <w:shd w:val="clear" w:color="auto" w:fill="FFFFFF"/>
        </w:rPr>
        <w:t xml:space="preserve">) and single-turn short-circuit fault </w:t>
      </w:r>
      <w:r w:rsidRPr="004F5AA2">
        <w:rPr>
          <w:rFonts w:cs="Times New Roman" w:hint="eastAsia"/>
          <w:shd w:val="clear" w:color="auto" w:fill="FFFFFF"/>
        </w:rPr>
        <w:t xml:space="preserve">but with </w:t>
      </w:r>
      <w:r w:rsidRPr="004F5AA2">
        <w:rPr>
          <w:rFonts w:cs="Times New Roman"/>
          <w:shd w:val="clear" w:color="auto" w:fill="FFFFFF"/>
        </w:rPr>
        <w:t>appropriately modified</w:t>
      </w:r>
      <w:r w:rsidRPr="004F5AA2">
        <w:rPr>
          <w:rFonts w:cs="Times New Roman" w:hint="eastAsia"/>
          <w:shd w:val="clear" w:color="auto" w:fill="FFFFFF"/>
        </w:rPr>
        <w:t xml:space="preserve"> initial resistance, peak short circuit current</w:t>
      </w:r>
      <w:r w:rsidRPr="004F5AA2">
        <w:rPr>
          <w:rFonts w:cs="Times New Roman"/>
          <w:shd w:val="clear" w:color="auto" w:fill="FFFFFF"/>
        </w:rPr>
        <w:t xml:space="preserve"> and winding mass. The resulting temperature rises with time are shown in </w:t>
      </w:r>
      <w:r w:rsidR="006D23F8" w:rsidRPr="004F5AA2">
        <w:rPr>
          <w:rFonts w:cs="Times New Roman"/>
          <w:shd w:val="clear" w:color="auto" w:fill="FFFFFF"/>
        </w:rPr>
        <w:fldChar w:fldCharType="begin"/>
      </w:r>
      <w:r w:rsidR="006D23F8" w:rsidRPr="004F5AA2">
        <w:rPr>
          <w:rFonts w:cs="Times New Roman"/>
          <w:shd w:val="clear" w:color="auto" w:fill="FFFFFF"/>
        </w:rPr>
        <w:instrText xml:space="preserve"> REF _Ref13002061 \h </w:instrText>
      </w:r>
      <w:r w:rsidR="006D23F8" w:rsidRPr="004F5AA2">
        <w:rPr>
          <w:rFonts w:cs="Times New Roman"/>
          <w:shd w:val="clear" w:color="auto" w:fill="FFFFFF"/>
        </w:rPr>
      </w:r>
      <w:r w:rsidR="006D23F8" w:rsidRPr="004F5AA2">
        <w:rPr>
          <w:rFonts w:cs="Times New Roman"/>
          <w:shd w:val="clear" w:color="auto" w:fill="FFFFFF"/>
        </w:rPr>
        <w:fldChar w:fldCharType="separate"/>
      </w:r>
      <w:r w:rsidR="00CF5E36" w:rsidRPr="004F5AA2">
        <w:t xml:space="preserve">Figure </w:t>
      </w:r>
      <w:r w:rsidR="00CF5E36" w:rsidRPr="004F5AA2">
        <w:rPr>
          <w:noProof/>
        </w:rPr>
        <w:t>2</w:t>
      </w:r>
      <w:r w:rsidR="00CF5E36" w:rsidRPr="004F5AA2">
        <w:t>.</w:t>
      </w:r>
      <w:r w:rsidR="00CF5E36" w:rsidRPr="004F5AA2">
        <w:rPr>
          <w:noProof/>
        </w:rPr>
        <w:t>50</w:t>
      </w:r>
      <w:r w:rsidR="006D23F8" w:rsidRPr="004F5AA2">
        <w:rPr>
          <w:rFonts w:cs="Times New Roman"/>
          <w:shd w:val="clear" w:color="auto" w:fill="FFFFFF"/>
        </w:rPr>
        <w:fldChar w:fldCharType="end"/>
      </w:r>
      <w:r w:rsidR="006D23F8" w:rsidRPr="004F5AA2">
        <w:rPr>
          <w:rFonts w:cs="Times New Roman"/>
          <w:shd w:val="clear" w:color="auto" w:fill="FFFFFF"/>
        </w:rPr>
        <w:t>.</w:t>
      </w:r>
      <w:r w:rsidRPr="004F5AA2">
        <w:rPr>
          <w:rFonts w:cs="Times New Roman"/>
          <w:shd w:val="clear" w:color="auto" w:fill="FFFFFF"/>
        </w:rPr>
        <w:t xml:space="preserve"> It can be seen that terminal SC fault and single turn SC fault, the maximum fault mitigation time is ~0.1s and ~1s respectively.</w:t>
      </w:r>
    </w:p>
    <w:p w14:paraId="3BFBB593" w14:textId="77777777" w:rsidR="00C51790" w:rsidRPr="004F5AA2" w:rsidRDefault="00C51790" w:rsidP="00C51790">
      <w:pPr>
        <w:jc w:val="center"/>
        <w:rPr>
          <w:rFonts w:cs="Times New Roman"/>
          <w:shd w:val="clear" w:color="auto" w:fill="FFFFFF"/>
        </w:rPr>
      </w:pPr>
      <w:r w:rsidRPr="004F5AA2">
        <w:rPr>
          <w:rFonts w:cs="Times New Roman"/>
          <w:noProof/>
          <w:shd w:val="clear" w:color="auto" w:fill="FFFFFF"/>
        </w:rPr>
        <w:drawing>
          <wp:inline distT="0" distB="0" distL="0" distR="0" wp14:anchorId="4DD7A0BF" wp14:editId="34BDAFB9">
            <wp:extent cx="5281799" cy="328108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ermal_model_Terminal_SC_and_Single_turn_SC.m"/>
                    <pic:cNvPicPr/>
                  </pic:nvPicPr>
                  <pic:blipFill>
                    <a:blip r:embed="rId78">
                      <a:extLst>
                        <a:ext uri="{28A0092B-C50C-407E-A947-70E740481C1C}">
                          <a14:useLocalDpi xmlns:a14="http://schemas.microsoft.com/office/drawing/2010/main" val="0"/>
                        </a:ext>
                      </a:extLst>
                    </a:blip>
                    <a:stretch>
                      <a:fillRect/>
                    </a:stretch>
                  </pic:blipFill>
                  <pic:spPr>
                    <a:xfrm>
                      <a:off x="0" y="0"/>
                      <a:ext cx="5301645" cy="3293410"/>
                    </a:xfrm>
                    <a:prstGeom prst="rect">
                      <a:avLst/>
                    </a:prstGeom>
                  </pic:spPr>
                </pic:pic>
              </a:graphicData>
            </a:graphic>
          </wp:inline>
        </w:drawing>
      </w:r>
    </w:p>
    <w:p w14:paraId="1961D91E" w14:textId="4088AF05" w:rsidR="00C51790" w:rsidRPr="004F5AA2" w:rsidRDefault="00C51790" w:rsidP="00BF2CE8">
      <w:pPr>
        <w:pStyle w:val="Caption"/>
        <w:rPr>
          <w:szCs w:val="24"/>
          <w:shd w:val="clear" w:color="auto" w:fill="FFFFFF"/>
        </w:rPr>
      </w:pPr>
      <w:bookmarkStart w:id="282" w:name="_Ref13002061"/>
      <w:bookmarkStart w:id="283" w:name="_Toc13127092"/>
      <w:bookmarkStart w:id="284" w:name="_Toc21549882"/>
      <w:r w:rsidRPr="004F5AA2">
        <w:lastRenderedPageBreak/>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50</w:t>
      </w:r>
      <w:r w:rsidR="00805BE2" w:rsidRPr="004F5AA2">
        <w:rPr>
          <w:noProof/>
        </w:rPr>
        <w:fldChar w:fldCharType="end"/>
      </w:r>
      <w:bookmarkEnd w:id="282"/>
      <w:r w:rsidRPr="004F5AA2">
        <w:rPr>
          <w:szCs w:val="24"/>
        </w:rPr>
        <w:t xml:space="preserve">  </w:t>
      </w:r>
      <w:r w:rsidRPr="004F5AA2">
        <w:t>Predicted adiabatic conductor temperature with time for terminal and simple s</w:t>
      </w:r>
      <w:r w:rsidR="00BF2CE8" w:rsidRPr="004F5AA2">
        <w:t>ingle-turn short-circuit faults</w:t>
      </w:r>
      <w:bookmarkEnd w:id="283"/>
      <w:bookmarkEnd w:id="284"/>
    </w:p>
    <w:tbl>
      <w:tblPr>
        <w:tblStyle w:val="TableGrid"/>
        <w:tblW w:w="8155" w:type="dxa"/>
        <w:tblInd w:w="721" w:type="dxa"/>
        <w:tblLook w:val="04A0" w:firstRow="1" w:lastRow="0" w:firstColumn="1" w:lastColumn="0" w:noHBand="0" w:noVBand="1"/>
      </w:tblPr>
      <w:tblGrid>
        <w:gridCol w:w="2718"/>
        <w:gridCol w:w="2718"/>
        <w:gridCol w:w="2719"/>
      </w:tblGrid>
      <w:tr w:rsidR="004F5AA2" w:rsidRPr="004F5AA2" w14:paraId="7BFE1FA9" w14:textId="77777777" w:rsidTr="00BF2CE8">
        <w:trPr>
          <w:trHeight w:val="461"/>
        </w:trPr>
        <w:tc>
          <w:tcPr>
            <w:tcW w:w="2718" w:type="dxa"/>
            <w:vAlign w:val="center"/>
          </w:tcPr>
          <w:p w14:paraId="59D30713" w14:textId="77777777" w:rsidR="00C51790" w:rsidRPr="004F5AA2" w:rsidRDefault="00C51790" w:rsidP="00BF2CE8">
            <w:pPr>
              <w:pStyle w:val="NoSpacing"/>
              <w:jc w:val="center"/>
            </w:pPr>
            <w:r w:rsidRPr="004F5AA2">
              <w:t>Parameter</w:t>
            </w:r>
          </w:p>
        </w:tc>
        <w:tc>
          <w:tcPr>
            <w:tcW w:w="2718" w:type="dxa"/>
            <w:vAlign w:val="center"/>
          </w:tcPr>
          <w:p w14:paraId="0FC34011" w14:textId="77777777" w:rsidR="00C51790" w:rsidRPr="004F5AA2" w:rsidRDefault="00C51790" w:rsidP="00BF2CE8">
            <w:pPr>
              <w:pStyle w:val="NoSpacing"/>
              <w:jc w:val="center"/>
            </w:pPr>
            <w:r w:rsidRPr="004F5AA2">
              <w:t>Value</w:t>
            </w:r>
          </w:p>
        </w:tc>
        <w:tc>
          <w:tcPr>
            <w:tcW w:w="2719" w:type="dxa"/>
            <w:vAlign w:val="center"/>
          </w:tcPr>
          <w:p w14:paraId="507D8FAF" w14:textId="77777777" w:rsidR="00C51790" w:rsidRPr="004F5AA2" w:rsidRDefault="00C51790" w:rsidP="00BF2CE8">
            <w:pPr>
              <w:pStyle w:val="NoSpacing"/>
              <w:jc w:val="center"/>
            </w:pPr>
            <w:r w:rsidRPr="004F5AA2">
              <w:t>Dimension</w:t>
            </w:r>
          </w:p>
        </w:tc>
      </w:tr>
      <w:tr w:rsidR="004F5AA2" w:rsidRPr="004F5AA2" w14:paraId="298E1E7B" w14:textId="77777777" w:rsidTr="00BF2CE8">
        <w:trPr>
          <w:trHeight w:val="923"/>
        </w:trPr>
        <w:tc>
          <w:tcPr>
            <w:tcW w:w="2718" w:type="dxa"/>
            <w:vAlign w:val="center"/>
          </w:tcPr>
          <w:p w14:paraId="5F119698" w14:textId="77777777" w:rsidR="00C51790" w:rsidRPr="004F5AA2" w:rsidRDefault="00C51790" w:rsidP="00BF2CE8">
            <w:pPr>
              <w:pStyle w:val="NoSpacing"/>
              <w:jc w:val="center"/>
            </w:pPr>
            <w:r w:rsidRPr="004F5AA2">
              <w:t>Peak terminal SC current(I</w:t>
            </w:r>
            <w:r w:rsidRPr="004F5AA2">
              <w:rPr>
                <w:vertAlign w:val="subscript"/>
              </w:rPr>
              <w:t>TSC</w:t>
            </w:r>
            <w:r w:rsidRPr="004F5AA2">
              <w:t>)</w:t>
            </w:r>
          </w:p>
        </w:tc>
        <w:tc>
          <w:tcPr>
            <w:tcW w:w="2718" w:type="dxa"/>
            <w:vAlign w:val="center"/>
          </w:tcPr>
          <w:p w14:paraId="40CB3D54" w14:textId="77777777" w:rsidR="00C51790" w:rsidRPr="004F5AA2" w:rsidRDefault="00C51790" w:rsidP="00BF2CE8">
            <w:pPr>
              <w:pStyle w:val="NoSpacing"/>
              <w:jc w:val="center"/>
            </w:pPr>
            <w:r w:rsidRPr="004F5AA2">
              <w:t>618</w:t>
            </w:r>
          </w:p>
        </w:tc>
        <w:tc>
          <w:tcPr>
            <w:tcW w:w="2719" w:type="dxa"/>
            <w:vAlign w:val="center"/>
          </w:tcPr>
          <w:p w14:paraId="4FFC9FDF" w14:textId="77777777" w:rsidR="00C51790" w:rsidRPr="004F5AA2" w:rsidRDefault="00C51790" w:rsidP="00BF2CE8">
            <w:pPr>
              <w:pStyle w:val="NoSpacing"/>
              <w:jc w:val="center"/>
            </w:pPr>
            <w:r w:rsidRPr="004F5AA2">
              <w:t>A</w:t>
            </w:r>
          </w:p>
        </w:tc>
      </w:tr>
      <w:tr w:rsidR="004F5AA2" w:rsidRPr="004F5AA2" w14:paraId="5C6F7F1C" w14:textId="77777777" w:rsidTr="00BF2CE8">
        <w:trPr>
          <w:trHeight w:val="461"/>
        </w:trPr>
        <w:tc>
          <w:tcPr>
            <w:tcW w:w="2718" w:type="dxa"/>
            <w:vAlign w:val="center"/>
          </w:tcPr>
          <w:p w14:paraId="4C3420CF" w14:textId="77777777" w:rsidR="00C51790" w:rsidRPr="004F5AA2" w:rsidRDefault="00C51790" w:rsidP="00BF2CE8">
            <w:pPr>
              <w:pStyle w:val="NoSpacing"/>
              <w:jc w:val="center"/>
            </w:pPr>
            <w:r w:rsidRPr="004F5AA2">
              <w:t>TSC initial resistance(R</w:t>
            </w:r>
            <w:r w:rsidRPr="004F5AA2">
              <w:rPr>
                <w:vertAlign w:val="subscript"/>
              </w:rPr>
              <w:t>STC</w:t>
            </w:r>
            <w:r w:rsidRPr="004F5AA2">
              <w:t>)</w:t>
            </w:r>
          </w:p>
        </w:tc>
        <w:tc>
          <w:tcPr>
            <w:tcW w:w="2718" w:type="dxa"/>
            <w:vAlign w:val="center"/>
          </w:tcPr>
          <w:p w14:paraId="06DB9406" w14:textId="77777777" w:rsidR="00C51790" w:rsidRPr="004F5AA2" w:rsidRDefault="00C51790" w:rsidP="00BF2CE8">
            <w:pPr>
              <w:pStyle w:val="NoSpacing"/>
              <w:jc w:val="center"/>
            </w:pPr>
            <w:r w:rsidRPr="004F5AA2">
              <w:t>53.1</w:t>
            </w:r>
          </w:p>
        </w:tc>
        <w:tc>
          <w:tcPr>
            <w:tcW w:w="2719" w:type="dxa"/>
            <w:vAlign w:val="center"/>
          </w:tcPr>
          <w:p w14:paraId="30CA5018" w14:textId="77777777" w:rsidR="00C51790" w:rsidRPr="004F5AA2" w:rsidRDefault="00C51790" w:rsidP="00BF2CE8">
            <w:pPr>
              <w:pStyle w:val="NoSpacing"/>
              <w:jc w:val="center"/>
            </w:pPr>
            <w:r w:rsidRPr="004F5AA2">
              <w:t>mΩ</w:t>
            </w:r>
          </w:p>
        </w:tc>
      </w:tr>
      <w:tr w:rsidR="004F5AA2" w:rsidRPr="004F5AA2" w14:paraId="455EBB78" w14:textId="77777777" w:rsidTr="00BF2CE8">
        <w:trPr>
          <w:trHeight w:val="461"/>
        </w:trPr>
        <w:tc>
          <w:tcPr>
            <w:tcW w:w="2718" w:type="dxa"/>
            <w:vAlign w:val="center"/>
          </w:tcPr>
          <w:p w14:paraId="3C6C3F92" w14:textId="18451A26" w:rsidR="00C51790" w:rsidRPr="004F5AA2" w:rsidRDefault="00C51790" w:rsidP="00BF2CE8">
            <w:pPr>
              <w:pStyle w:val="NoSpacing"/>
              <w:jc w:val="center"/>
            </w:pPr>
            <w:r w:rsidRPr="004F5AA2">
              <w:t>TSC</w:t>
            </w:r>
            <w:r w:rsidR="000F5CA3" w:rsidRPr="004F5AA2">
              <w:t xml:space="preserve"> coil</w:t>
            </w:r>
            <w:r w:rsidRPr="004F5AA2">
              <w:t xml:space="preserve"> Mass(M</w:t>
            </w:r>
            <w:r w:rsidRPr="004F5AA2">
              <w:rPr>
                <w:vertAlign w:val="subscript"/>
              </w:rPr>
              <w:t>TSC</w:t>
            </w:r>
            <w:r w:rsidRPr="004F5AA2">
              <w:t>)</w:t>
            </w:r>
          </w:p>
        </w:tc>
        <w:tc>
          <w:tcPr>
            <w:tcW w:w="2718" w:type="dxa"/>
            <w:vAlign w:val="center"/>
          </w:tcPr>
          <w:p w14:paraId="1FCF9B2F" w14:textId="77777777" w:rsidR="00C51790" w:rsidRPr="004F5AA2" w:rsidRDefault="00C51790" w:rsidP="00BF2CE8">
            <w:pPr>
              <w:pStyle w:val="NoSpacing"/>
              <w:jc w:val="center"/>
            </w:pPr>
            <w:r w:rsidRPr="004F5AA2">
              <w:t>441.5</w:t>
            </w:r>
          </w:p>
        </w:tc>
        <w:tc>
          <w:tcPr>
            <w:tcW w:w="2719" w:type="dxa"/>
            <w:vAlign w:val="center"/>
          </w:tcPr>
          <w:p w14:paraId="7A811710" w14:textId="77777777" w:rsidR="00C51790" w:rsidRPr="004F5AA2" w:rsidRDefault="00C51790" w:rsidP="00BF2CE8">
            <w:pPr>
              <w:pStyle w:val="NoSpacing"/>
              <w:jc w:val="center"/>
            </w:pPr>
            <w:r w:rsidRPr="004F5AA2">
              <w:t>G</w:t>
            </w:r>
          </w:p>
        </w:tc>
      </w:tr>
      <w:tr w:rsidR="004F5AA2" w:rsidRPr="004F5AA2" w14:paraId="7DA68DEF" w14:textId="77777777" w:rsidTr="00BF2CE8">
        <w:trPr>
          <w:trHeight w:val="461"/>
        </w:trPr>
        <w:tc>
          <w:tcPr>
            <w:tcW w:w="2718" w:type="dxa"/>
            <w:vAlign w:val="center"/>
          </w:tcPr>
          <w:p w14:paraId="5E4AD1C5" w14:textId="77777777" w:rsidR="00C51790" w:rsidRPr="004F5AA2" w:rsidRDefault="00C51790" w:rsidP="00BF2CE8">
            <w:pPr>
              <w:pStyle w:val="NoSpacing"/>
              <w:jc w:val="center"/>
            </w:pPr>
            <w:r w:rsidRPr="004F5AA2">
              <w:t>Peak single turn SC(I</w:t>
            </w:r>
            <w:r w:rsidRPr="004F5AA2">
              <w:rPr>
                <w:vertAlign w:val="subscript"/>
              </w:rPr>
              <w:t>ST</w:t>
            </w:r>
            <w:r w:rsidRPr="004F5AA2">
              <w:t>)</w:t>
            </w:r>
          </w:p>
        </w:tc>
        <w:tc>
          <w:tcPr>
            <w:tcW w:w="2718" w:type="dxa"/>
            <w:vAlign w:val="center"/>
          </w:tcPr>
          <w:p w14:paraId="775E50F9" w14:textId="77777777" w:rsidR="00C51790" w:rsidRPr="004F5AA2" w:rsidRDefault="00C51790" w:rsidP="00BF2CE8">
            <w:pPr>
              <w:pStyle w:val="NoSpacing"/>
              <w:jc w:val="center"/>
            </w:pPr>
            <w:r w:rsidRPr="004F5AA2">
              <w:t>4025</w:t>
            </w:r>
          </w:p>
        </w:tc>
        <w:tc>
          <w:tcPr>
            <w:tcW w:w="2719" w:type="dxa"/>
            <w:vAlign w:val="center"/>
          </w:tcPr>
          <w:p w14:paraId="78555B90" w14:textId="77777777" w:rsidR="00C51790" w:rsidRPr="004F5AA2" w:rsidRDefault="00C51790" w:rsidP="00BF2CE8">
            <w:pPr>
              <w:pStyle w:val="NoSpacing"/>
              <w:jc w:val="center"/>
            </w:pPr>
            <w:r w:rsidRPr="004F5AA2">
              <w:t>A</w:t>
            </w:r>
          </w:p>
        </w:tc>
      </w:tr>
      <w:tr w:rsidR="004F5AA2" w:rsidRPr="004F5AA2" w14:paraId="504D3928" w14:textId="77777777" w:rsidTr="00BF2CE8">
        <w:trPr>
          <w:trHeight w:val="461"/>
        </w:trPr>
        <w:tc>
          <w:tcPr>
            <w:tcW w:w="2718" w:type="dxa"/>
            <w:vAlign w:val="center"/>
          </w:tcPr>
          <w:p w14:paraId="799FF5F1" w14:textId="77777777" w:rsidR="00C51790" w:rsidRPr="004F5AA2" w:rsidRDefault="00C51790" w:rsidP="00BF2CE8">
            <w:pPr>
              <w:pStyle w:val="NoSpacing"/>
              <w:jc w:val="center"/>
            </w:pPr>
            <w:r w:rsidRPr="004F5AA2">
              <w:t>ST initial resistance(R</w:t>
            </w:r>
            <w:r w:rsidRPr="004F5AA2">
              <w:rPr>
                <w:vertAlign w:val="subscript"/>
              </w:rPr>
              <w:t>ST</w:t>
            </w:r>
            <w:r w:rsidRPr="004F5AA2">
              <w:t>)</w:t>
            </w:r>
          </w:p>
        </w:tc>
        <w:tc>
          <w:tcPr>
            <w:tcW w:w="2718" w:type="dxa"/>
            <w:vAlign w:val="center"/>
          </w:tcPr>
          <w:p w14:paraId="08AB22F4" w14:textId="77777777" w:rsidR="00C51790" w:rsidRPr="004F5AA2" w:rsidRDefault="00C51790" w:rsidP="00BF2CE8">
            <w:pPr>
              <w:pStyle w:val="NoSpacing"/>
              <w:jc w:val="center"/>
            </w:pPr>
            <w:r w:rsidRPr="004F5AA2">
              <w:t>0.55</w:t>
            </w:r>
          </w:p>
        </w:tc>
        <w:tc>
          <w:tcPr>
            <w:tcW w:w="2719" w:type="dxa"/>
            <w:vAlign w:val="center"/>
          </w:tcPr>
          <w:p w14:paraId="28689C9F" w14:textId="77777777" w:rsidR="00C51790" w:rsidRPr="004F5AA2" w:rsidRDefault="00C51790" w:rsidP="00BF2CE8">
            <w:pPr>
              <w:pStyle w:val="NoSpacing"/>
              <w:jc w:val="center"/>
            </w:pPr>
            <w:r w:rsidRPr="004F5AA2">
              <w:t>mΩ</w:t>
            </w:r>
          </w:p>
        </w:tc>
      </w:tr>
      <w:tr w:rsidR="004F5AA2" w:rsidRPr="004F5AA2" w14:paraId="08BB24A7" w14:textId="77777777" w:rsidTr="00BF2CE8">
        <w:trPr>
          <w:trHeight w:val="461"/>
        </w:trPr>
        <w:tc>
          <w:tcPr>
            <w:tcW w:w="2718" w:type="dxa"/>
            <w:vAlign w:val="center"/>
          </w:tcPr>
          <w:p w14:paraId="3D96929E" w14:textId="77777777" w:rsidR="00C51790" w:rsidRPr="004F5AA2" w:rsidRDefault="00C51790" w:rsidP="00BF2CE8">
            <w:pPr>
              <w:pStyle w:val="NoSpacing"/>
              <w:jc w:val="center"/>
            </w:pPr>
            <w:r w:rsidRPr="004F5AA2">
              <w:t>ST Mass(M</w:t>
            </w:r>
            <w:r w:rsidRPr="004F5AA2">
              <w:rPr>
                <w:vertAlign w:val="subscript"/>
              </w:rPr>
              <w:t>ST</w:t>
            </w:r>
            <w:r w:rsidRPr="004F5AA2">
              <w:t>)</w:t>
            </w:r>
          </w:p>
        </w:tc>
        <w:tc>
          <w:tcPr>
            <w:tcW w:w="2718" w:type="dxa"/>
            <w:vAlign w:val="center"/>
          </w:tcPr>
          <w:p w14:paraId="54837E21" w14:textId="77777777" w:rsidR="00C51790" w:rsidRPr="004F5AA2" w:rsidRDefault="00C51790" w:rsidP="00BF2CE8">
            <w:pPr>
              <w:pStyle w:val="NoSpacing"/>
              <w:jc w:val="center"/>
            </w:pPr>
            <w:r w:rsidRPr="004F5AA2">
              <w:t>18.4</w:t>
            </w:r>
          </w:p>
        </w:tc>
        <w:tc>
          <w:tcPr>
            <w:tcW w:w="2719" w:type="dxa"/>
            <w:vAlign w:val="center"/>
          </w:tcPr>
          <w:p w14:paraId="538AA3CF" w14:textId="02EA50A9" w:rsidR="00C51790" w:rsidRPr="004F5AA2" w:rsidRDefault="00C51790" w:rsidP="00BF2CE8">
            <w:pPr>
              <w:pStyle w:val="NoSpacing"/>
              <w:jc w:val="center"/>
            </w:pPr>
            <w:r w:rsidRPr="004F5AA2">
              <w:t>G</w:t>
            </w:r>
          </w:p>
        </w:tc>
      </w:tr>
    </w:tbl>
    <w:p w14:paraId="2247173C" w14:textId="2FDF1674" w:rsidR="00C51790" w:rsidRPr="004F5AA2" w:rsidRDefault="00C51790" w:rsidP="006D23F8">
      <w:pPr>
        <w:pStyle w:val="Caption"/>
      </w:pPr>
      <w:bookmarkStart w:id="285" w:name="_Toc21550037"/>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13</w:t>
      </w:r>
      <w:r w:rsidR="00D17088" w:rsidRPr="004F5AA2">
        <w:rPr>
          <w:noProof/>
        </w:rPr>
        <w:fldChar w:fldCharType="end"/>
      </w:r>
      <w:r w:rsidRPr="004F5AA2">
        <w:t xml:space="preserve"> Terminal SC and single t</w:t>
      </w:r>
      <w:r w:rsidR="006D23F8" w:rsidRPr="004F5AA2">
        <w:t>urn SC thermal model parameters</w:t>
      </w:r>
      <w:bookmarkEnd w:id="285"/>
    </w:p>
    <w:p w14:paraId="3B29FE29" w14:textId="24C5D6AB" w:rsidR="00C51790" w:rsidRPr="004F5AA2" w:rsidRDefault="009C667B" w:rsidP="009C667B">
      <w:pPr>
        <w:pStyle w:val="Heading2"/>
      </w:pPr>
      <w:bookmarkStart w:id="286" w:name="_Toc12966899"/>
      <w:bookmarkStart w:id="287" w:name="_Toc22648631"/>
      <w:r w:rsidRPr="004F5AA2">
        <w:t>Influence of s</w:t>
      </w:r>
      <w:r w:rsidR="00C51790" w:rsidRPr="004F5AA2">
        <w:t>hort circuit contact resistance</w:t>
      </w:r>
      <w:bookmarkEnd w:id="286"/>
      <w:bookmarkEnd w:id="287"/>
    </w:p>
    <w:p w14:paraId="55084751" w14:textId="0DFA3032" w:rsidR="00C51790" w:rsidRPr="004F5AA2" w:rsidRDefault="00C51790" w:rsidP="00C51790">
      <w:r w:rsidRPr="004F5AA2">
        <w:t xml:space="preserve">In preceding FLUX2D simulations, all the winding short circuit scenarios simulated were based on an idealised perfect short circuit condition which assumes zero contact resistance at the point of failure. This is a widely adopted assumption </w:t>
      </w:r>
      <w:r w:rsidR="00750922" w:rsidRPr="004F5AA2">
        <w:t xml:space="preserve">in published studies on faults </w:t>
      </w:r>
      <w:r w:rsidR="00DF0B85" w:rsidRPr="004F5AA2">
        <w:fldChar w:fldCharType="begin" w:fldLock="1"/>
      </w:r>
      <w:r w:rsidR="00DF0B85" w:rsidRPr="004F5AA2">
        <w:instrText>ADDIN CSL_CITATION {"citationItems":[{"id":"ITEM-1","itemData":{"DOI":"10.1109/TIE.2008.2005019","ISSN":"02780046","abstract":"This paper describes an analytical technique that can be utilized to predict the short-circuit current in a fault-tolerant permanent-magnet machine under partial-turn short-circuit fault conditions. It has been shown that the current in partially short-circuited turns is dependent on their relative position in the slot where the phase winding is accommodated, and the slot-leakage flux associated with these turns has a significant influence on the short-circuit current when a remedial action has been applied. An analytical model that quantifies the variation of the slot-leakage flux as a function of the relative position of partially short-circuited turns has been developed. Both finite-element analysis and experimental results demonstrate the effectiveness of the proposed technique for predicting the short-circuit current.","author":[{"dropping-particle":"","family":"Sun","given":"Zhigang","non-dropping-particle":"","parse-names":false,"suffix":""},{"dropping-particle":"","family":"Wang","given":"Jiabin","non-dropping-particle":"","parse-names":false,"suffix":""},{"dropping-particle":"","family":"Howe","given":"David","non-dropping-particle":"","parse-names":false,"suffix":""},{"dropping-particle":"","family":"Jewell","given":"Geraint","non-dropping-particle":"","parse-names":false,"suffix":""}],"container-title":"IEEE Transactions on Industrial Electronics","id":"ITEM-1","issued":{"date-parts":[["2008"]]},"title":"Analytical prediction of the short-circuit current in fault-tolerant permanent-magnet machines","type":"article-journal"},"uris":["http://www.mendeley.com/documents/?uuid=67e6f08e-54ba-4eef-b642-1276ba030f10"]}],"mendeley":{"formattedCitation":"[8]","plainTextFormattedCitation":"[8]","previouslyFormattedCitation":"[8]"},"properties":{"noteIndex":0},"schema":"https://github.com/citation-style-language/schema/raw/master/csl-citation.json"}</w:instrText>
      </w:r>
      <w:r w:rsidR="00DF0B85" w:rsidRPr="004F5AA2">
        <w:fldChar w:fldCharType="separate"/>
      </w:r>
      <w:r w:rsidR="00DF0B85" w:rsidRPr="004F5AA2">
        <w:rPr>
          <w:noProof/>
        </w:rPr>
        <w:t>[8]</w:t>
      </w:r>
      <w:r w:rsidR="00DF0B85" w:rsidRPr="004F5AA2">
        <w:fldChar w:fldCharType="end"/>
      </w:r>
      <w:r w:rsidR="00750922" w:rsidRPr="004F5AA2">
        <w:fldChar w:fldCharType="begin" w:fldLock="1"/>
      </w:r>
      <w:r w:rsidR="00750922" w:rsidRPr="004F5AA2">
        <w:instrText>ADDIN CSL_CITATION {"citationItems":[{"id":"ITEM-1","itemData":{"DOI":"10.1049/iet-epa.2015.0020","ISSN":"1751-8660","abstract":"? The Institution of Engineering and Technology.This study presents a systematic study on turn-turn short circuit (SC) fault and ways to manage them to provide a basis for comparison of the various options available. The possible methods to reduce the likelihood of the winding SC fault and the fault mitigation techniques related to such faults are discussed. A finite-element analysis of a surface-mounted permanent magnet machine under application of different mitigation techniques during a turn-turn fault is presented. Both machine and drive structural adaptations for different fault mitigation techniques are addressed. Amongst the investigated fault mitigation techniques, the most promising solution is identified and validated experimentally. It is shown that the shorting terminal method adopting vertical winding arrangement is an effective method in terms of the implementation, reliability and weight.","author":[{"dropping-particle":"","family":"Hamiti","given":"Tahar","non-dropping-particle":"","parse-names":false,"suffix":""},{"dropping-particle":"","family":"Arumugam","given":"Puvan","non-dropping-particle":"","parse-names":false,"suffix":""},{"dropping-particle":"","family":"Gerada","given":"Chris","non-dropping-particle":"","parse-names":false,"suffix":""}],"container-title":"IET Electric Power Applications","id":"ITEM-1","issued":{"date-parts":[["2015"]]},"title":"Turn–turn short circuit fault management in permanent magnet machines","type":"article-journal"},"uris":["http://www.mendeley.com/documents/?uuid=aa931901-e38d-43a2-8514-98f86868402a"]}],"mendeley":{"formattedCitation":"[26]","plainTextFormattedCitation":"[26]","previouslyFormattedCitation":"[26]"},"properties":{"noteIndex":0},"schema":"https://github.com/citation-style-language/schema/raw/master/csl-citation.json"}</w:instrText>
      </w:r>
      <w:r w:rsidR="00750922" w:rsidRPr="004F5AA2">
        <w:fldChar w:fldCharType="separate"/>
      </w:r>
      <w:r w:rsidR="00750922" w:rsidRPr="004F5AA2">
        <w:rPr>
          <w:noProof/>
        </w:rPr>
        <w:t>[26]</w:t>
      </w:r>
      <w:r w:rsidR="00750922" w:rsidRPr="004F5AA2">
        <w:fldChar w:fldCharType="end"/>
      </w:r>
      <w:r w:rsidR="00750922" w:rsidRPr="004F5AA2">
        <w:fldChar w:fldCharType="begin" w:fldLock="1"/>
      </w:r>
      <w:r w:rsidR="00DF0B85" w:rsidRPr="004F5AA2">
        <w:instrText>ADDIN CSL_CITATION {"citationItems":[{"id":"ITEM-1","itemData":{"DOI":"10.1049/cp.2014.0467","author":[{"dropping-particle":"","family":"Polinder","given":"H.","non-dropping-particle":"","parse-names":false,"suffix":""},{"dropping-particle":"","family":"Geest","given":"M.","non-dropping-particle":"van der","parse-names":false,"suffix":""},{"dropping-particle":"","family":"Ferreira","given":"J.A.","non-dropping-particle":"","parse-names":false,"suffix":""}],"id":"ITEM-1","issued":{"date-parts":[["2014"]]},"title":"Short-circuit faults in high-speed PM machines with parallel strands and coils","type":"paper-conference"},"uris":["http://www.mendeley.com/documents/?uuid=cc03f755-4d11-46ef-917d-b3d3994604bd"]}],"mendeley":{"formattedCitation":"[51]","plainTextFormattedCitation":"[51]","previouslyFormattedCitation":"[51]"},"properties":{"noteIndex":0},"schema":"https://github.com/citation-style-language/schema/raw/master/csl-citation.json"}</w:instrText>
      </w:r>
      <w:r w:rsidR="00750922" w:rsidRPr="004F5AA2">
        <w:fldChar w:fldCharType="separate"/>
      </w:r>
      <w:r w:rsidR="00750922" w:rsidRPr="004F5AA2">
        <w:rPr>
          <w:noProof/>
        </w:rPr>
        <w:t>[51]</w:t>
      </w:r>
      <w:r w:rsidR="00750922" w:rsidRPr="004F5AA2">
        <w:fldChar w:fldCharType="end"/>
      </w:r>
      <w:r w:rsidRPr="004F5AA2">
        <w:t>. In practice, there will inevitably be some contact resistance which will both reduce the magnitude of the fault current and lead to potentially high loss density at the point of failure</w:t>
      </w:r>
      <w:r w:rsidR="00DF0B85" w:rsidRPr="004F5AA2">
        <w:fldChar w:fldCharType="begin" w:fldLock="1"/>
      </w:r>
      <w:r w:rsidR="005065C5" w:rsidRPr="004F5AA2">
        <w:instrText>ADDIN CSL_CITATION {"citationItems":[{"id":"ITEM-1","itemData":{"author":[{"dropping-particle":"","family":"R.W.Caven","given":"","non-dropping-particle":"","parse-names":false,"suffix":""}],"id":"ITEM-1","issued":{"date-parts":[["0"]]},"publisher":"IEEE","title":"Predicting the contact resistance dstribution of electrical contacts by modelling the contact interface","type":"article"},"uris":["http://www.mendeley.com/documents/?uuid=e8061462-a3a1-431c-861a-589c9cca31c2"]}],"mendeley":{"formattedCitation":"[52]","plainTextFormattedCitation":"[52]","previouslyFormattedCitation":"[52]"},"properties":{"noteIndex":0},"schema":"https://github.com/citation-style-language/schema/raw/master/csl-citation.json"}</w:instrText>
      </w:r>
      <w:r w:rsidR="00DF0B85" w:rsidRPr="004F5AA2">
        <w:fldChar w:fldCharType="separate"/>
      </w:r>
      <w:r w:rsidR="00DF0B85" w:rsidRPr="004F5AA2">
        <w:rPr>
          <w:noProof/>
        </w:rPr>
        <w:t>[52]</w:t>
      </w:r>
      <w:r w:rsidR="00DF0B85" w:rsidRPr="004F5AA2">
        <w:fldChar w:fldCharType="end"/>
      </w:r>
      <w:r w:rsidR="005065C5" w:rsidRPr="004F5AA2">
        <w:fldChar w:fldCharType="begin" w:fldLock="1"/>
      </w:r>
      <w:r w:rsidR="00425227" w:rsidRPr="004F5AA2">
        <w:instrText>ADDIN CSL_CITATION {"citationItems":[{"id":"ITEM-1","itemData":{"DOI":"10.1109/TPEL.2015.2479846","ISSN":"08858993","abstract":"This paper focuses on the development of an online method for diagnosing high-resistance connection (HRC) in delta-connected permanent magnet synchronous machine (PMSM) using zero-sequence current component (ZSCC). The development of this method begins with the establishment of the mathematic model of the PMSM with the HRC. Based on the model, a ZSCC-based method is proposed to diagnose the HRC. The fault indicator and angle differences are defined for fault diagnosis. To implement online diagnosis, an effective frequency tracking algorithm is applied. Finally, the fault diagnosis steps are presented. This method is capable of detecting the fault, evaluating the fault severity, and identifying the faulty phases. The simulation and experiment are carried out to verify the proposed method. Both the results show the validity of the proposed method, leading to the effective diagnosis of the HRC in the delta-connected PMSM.","author":[{"dropping-particle":"","family":"Hang","given":"Jun","non-dropping-particle":"","parse-names":false,"suffix":""},{"dropping-particle":"","family":"Zhang","given":"Jianzhong","non-dropping-particle":"","parse-names":false,"suffix":""},{"dropping-particle":"","family":"Cheng","given":"Ming","non-dropping-particle":"","parse-names":false,"suffix":""},{"dropping-particle":"","family":"Zhang","given":"Bangfu","non-dropping-particle":"","parse-names":false,"suffix":""},{"dropping-particle":"","family":"Ding","given":"Shichuan","non-dropping-particle":"","parse-names":false,"suffix":""}],"container-title":"IEEE Transactions on Power Electronics","id":"ITEM-1","issued":{"date-parts":[["2016"]]},"title":"High-Resistance Connection Detection in Permanent Magnet Synchronous Machine Using Zero-Sequence Current Component","type":"article-journal"},"uris":["http://www.mendeley.com/documents/?uuid=4f3495d5-a1e7-4465-95b7-4895c3a3e77d"]}],"mendeley":{"formattedCitation":"[53]","plainTextFormattedCitation":"[53]","previouslyFormattedCitation":"[53]"},"properties":{"noteIndex":0},"schema":"https://github.com/citation-style-language/schema/raw/master/csl-citation.json"}</w:instrText>
      </w:r>
      <w:r w:rsidR="005065C5" w:rsidRPr="004F5AA2">
        <w:fldChar w:fldCharType="separate"/>
      </w:r>
      <w:r w:rsidR="005065C5" w:rsidRPr="004F5AA2">
        <w:rPr>
          <w:noProof/>
        </w:rPr>
        <w:t>[53]</w:t>
      </w:r>
      <w:r w:rsidR="005065C5" w:rsidRPr="004F5AA2">
        <w:fldChar w:fldCharType="end"/>
      </w:r>
      <w:r w:rsidRPr="004F5AA2">
        <w:t xml:space="preserve">. </w:t>
      </w:r>
    </w:p>
    <w:p w14:paraId="39A4DD78" w14:textId="77777777" w:rsidR="00C51790" w:rsidRPr="004F5AA2" w:rsidRDefault="00C51790" w:rsidP="00C51790">
      <w:r w:rsidRPr="004F5AA2">
        <w:t xml:space="preserve">The exact nature and magnitude of the contact resistance in the fault depends, amongst other things, on the local material, contact area, contact pressure, and operation ambient temperature. The factors also affect the rate of heating at the fault location and determines whether local fusing will occur resulting in the fault reverting to an open-circuit.  </w:t>
      </w:r>
    </w:p>
    <w:p w14:paraId="04D125C8" w14:textId="13FF032B" w:rsidR="00C51790" w:rsidRPr="004F5AA2" w:rsidRDefault="00C51790" w:rsidP="00C51790">
      <w:r w:rsidRPr="004F5AA2">
        <w:t xml:space="preserve">In this section, effect of contact resistance on the short circuit current and related thermal performance is investigated. Since there is no loss in a contact resistance of either zero or infinite resistance, then there is likely to be a worst-case value of contract resistance in terms of localised loss </w:t>
      </w:r>
      <w:r w:rsidR="00F23DAD" w:rsidRPr="004F5AA2">
        <w:t xml:space="preserve">in </w:t>
      </w:r>
      <w:r w:rsidRPr="004F5AA2">
        <w:t xml:space="preserve">the contact region. An estimate for this worst-case can be derived by considering a straightforward source-load matching approach. The fault current in the case of a single-turn fault with contact resistance is limited by the net impedance of coil in combination with the contact resistance:  </w:t>
      </w:r>
    </w:p>
    <w:tbl>
      <w:tblPr>
        <w:tblStyle w:val="TableGrid"/>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2"/>
        <w:gridCol w:w="7221"/>
        <w:gridCol w:w="903"/>
      </w:tblGrid>
      <w:tr w:rsidR="004F5AA2" w:rsidRPr="004F5AA2" w14:paraId="01FC200E" w14:textId="77777777" w:rsidTr="007456F1">
        <w:trPr>
          <w:jc w:val="center"/>
        </w:trPr>
        <w:tc>
          <w:tcPr>
            <w:tcW w:w="500" w:type="pct"/>
            <w:vAlign w:val="center"/>
          </w:tcPr>
          <w:p w14:paraId="66A30D52" w14:textId="77777777" w:rsidR="00C51790" w:rsidRPr="004F5AA2" w:rsidRDefault="00C51790" w:rsidP="00C51790">
            <w:pPr>
              <w:jc w:val="left"/>
              <w:rPr>
                <w:shd w:val="clear" w:color="auto" w:fill="FFFFFF"/>
              </w:rPr>
            </w:pPr>
          </w:p>
        </w:tc>
        <w:tc>
          <w:tcPr>
            <w:tcW w:w="4000" w:type="pct"/>
            <w:vAlign w:val="center"/>
          </w:tcPr>
          <w:p w14:paraId="5ABD3FA3" w14:textId="77777777" w:rsidR="00C51790" w:rsidRPr="004F5AA2" w:rsidRDefault="00D86293" w:rsidP="00C51790">
            <w:pPr>
              <w:jc w:val="center"/>
              <w:rPr>
                <w:shd w:val="clear" w:color="auto" w:fill="FFFFFF"/>
              </w:rPr>
            </w:pPr>
            <m:oMathPara>
              <m:oMath>
                <m:sSub>
                  <m:sSubPr>
                    <m:ctrlPr>
                      <w:rPr>
                        <w:rFonts w:ascii="Cambria Math" w:hAnsi="Cambria Math"/>
                        <w:i/>
                        <w:vertAlign w:val="subscript"/>
                      </w:rPr>
                    </m:ctrlPr>
                  </m:sSubPr>
                  <m:e>
                    <m:r>
                      <w:rPr>
                        <w:rFonts w:ascii="Cambria Math" w:hAnsi="Cambria Math"/>
                        <w:vertAlign w:val="subscript"/>
                      </w:rPr>
                      <m:t>I</m:t>
                    </m:r>
                  </m:e>
                  <m:sub>
                    <m:r>
                      <w:rPr>
                        <w:rFonts w:ascii="Cambria Math" w:hAnsi="Cambria Math"/>
                        <w:vertAlign w:val="subscript"/>
                      </w:rPr>
                      <m:t>sc</m:t>
                    </m:r>
                  </m:sub>
                </m:sSub>
                <m:r>
                  <w:rPr>
                    <w:rFonts w:ascii="Cambria Math" w:hAnsi="Cambria Math"/>
                    <w:vertAlign w:val="subscript"/>
                  </w:rPr>
                  <m:t>=</m:t>
                </m:r>
                <m:f>
                  <m:fPr>
                    <m:ctrlPr>
                      <w:rPr>
                        <w:rFonts w:ascii="Cambria Math" w:hAnsi="Cambria Math"/>
                        <w:i/>
                        <w:vertAlign w:val="subscript"/>
                      </w:rPr>
                    </m:ctrlPr>
                  </m:fPr>
                  <m:num>
                    <m:sSub>
                      <m:sSubPr>
                        <m:ctrlPr>
                          <w:rPr>
                            <w:rFonts w:ascii="Cambria Math" w:hAnsi="Cambria Math"/>
                            <w:i/>
                            <w:vertAlign w:val="subscript"/>
                          </w:rPr>
                        </m:ctrlPr>
                      </m:sSubPr>
                      <m:e>
                        <m:r>
                          <w:rPr>
                            <w:rFonts w:ascii="Cambria Math" w:hAnsi="Cambria Math"/>
                            <w:vertAlign w:val="subscript"/>
                          </w:rPr>
                          <m:t>E</m:t>
                        </m:r>
                      </m:e>
                      <m:sub>
                        <m:r>
                          <w:rPr>
                            <w:rFonts w:ascii="Cambria Math" w:hAnsi="Cambria Math"/>
                            <w:vertAlign w:val="subscript"/>
                          </w:rPr>
                          <m:t>1turn</m:t>
                        </m:r>
                      </m:sub>
                    </m:sSub>
                  </m:num>
                  <m:den>
                    <m:sSub>
                      <m:sSubPr>
                        <m:ctrlPr>
                          <w:rPr>
                            <w:rFonts w:ascii="Cambria Math" w:hAnsi="Cambria Math"/>
                            <w:i/>
                            <w:vertAlign w:val="subscript"/>
                          </w:rPr>
                        </m:ctrlPr>
                      </m:sSubPr>
                      <m:e>
                        <m:r>
                          <w:rPr>
                            <w:rFonts w:ascii="Cambria Math" w:hAnsi="Cambria Math"/>
                            <w:vertAlign w:val="subscript"/>
                          </w:rPr>
                          <m:t>Z</m:t>
                        </m:r>
                      </m:e>
                      <m:sub>
                        <m:r>
                          <w:rPr>
                            <w:rFonts w:ascii="Cambria Math" w:hAnsi="Cambria Math"/>
                            <w:vertAlign w:val="subscript"/>
                          </w:rPr>
                          <m:t>faulted</m:t>
                        </m:r>
                      </m:sub>
                    </m:sSub>
                  </m:den>
                </m:f>
              </m:oMath>
            </m:oMathPara>
          </w:p>
        </w:tc>
        <w:tc>
          <w:tcPr>
            <w:tcW w:w="500" w:type="pct"/>
            <w:vAlign w:val="center"/>
          </w:tcPr>
          <w:p w14:paraId="7AE64298" w14:textId="3E785798" w:rsidR="00C51790" w:rsidRPr="004F5AA2" w:rsidRDefault="007456F1" w:rsidP="007456F1">
            <w:pPr>
              <w:pStyle w:val="Caption"/>
              <w:spacing w:after="0" w:line="240" w:lineRule="auto"/>
              <w:ind w:left="0"/>
              <w:rPr>
                <w:rFonts w:cs="Times New Roman"/>
                <w:b w:val="0"/>
                <w:szCs w:val="24"/>
              </w:rPr>
            </w:pPr>
            <w:r w:rsidRPr="004F5AA2">
              <w:rPr>
                <w:b w:val="0"/>
              </w:rPr>
              <w:t>(</w:t>
            </w:r>
            <w:r w:rsidR="00270AA2" w:rsidRPr="004F5AA2">
              <w:rPr>
                <w:b w:val="0"/>
              </w:rPr>
              <w:fldChar w:fldCharType="begin"/>
            </w:r>
            <w:r w:rsidR="00270AA2" w:rsidRPr="004F5AA2">
              <w:rPr>
                <w:b w:val="0"/>
              </w:rPr>
              <w:instrText xml:space="preserve"> STYLEREF 1 \s </w:instrText>
            </w:r>
            <w:r w:rsidR="00270AA2" w:rsidRPr="004F5AA2">
              <w:rPr>
                <w:b w:val="0"/>
              </w:rPr>
              <w:fldChar w:fldCharType="separate"/>
            </w:r>
            <w:r w:rsidR="00CF5E36" w:rsidRPr="004F5AA2">
              <w:rPr>
                <w:b w:val="0"/>
                <w:noProof/>
              </w:rPr>
              <w:t>2</w:t>
            </w:r>
            <w:r w:rsidR="00270AA2" w:rsidRPr="004F5AA2">
              <w:rPr>
                <w:b w:val="0"/>
              </w:rPr>
              <w:fldChar w:fldCharType="end"/>
            </w:r>
            <w:r w:rsidR="00270AA2" w:rsidRPr="004F5AA2">
              <w:rPr>
                <w:b w:val="0"/>
              </w:rPr>
              <w:noBreakHyphen/>
            </w:r>
            <w:r w:rsidR="00270AA2" w:rsidRPr="004F5AA2">
              <w:rPr>
                <w:b w:val="0"/>
              </w:rPr>
              <w:fldChar w:fldCharType="begin"/>
            </w:r>
            <w:r w:rsidR="00270AA2" w:rsidRPr="004F5AA2">
              <w:rPr>
                <w:b w:val="0"/>
              </w:rPr>
              <w:instrText xml:space="preserve"> SEQ Equation \* ARABIC \s 1 </w:instrText>
            </w:r>
            <w:r w:rsidR="00270AA2" w:rsidRPr="004F5AA2">
              <w:rPr>
                <w:b w:val="0"/>
              </w:rPr>
              <w:fldChar w:fldCharType="separate"/>
            </w:r>
            <w:r w:rsidR="00CF5E36" w:rsidRPr="004F5AA2">
              <w:rPr>
                <w:b w:val="0"/>
                <w:noProof/>
              </w:rPr>
              <w:t>6</w:t>
            </w:r>
            <w:r w:rsidR="00270AA2" w:rsidRPr="004F5AA2">
              <w:rPr>
                <w:b w:val="0"/>
              </w:rPr>
              <w:fldChar w:fldCharType="end"/>
            </w:r>
            <w:r w:rsidRPr="004F5AA2">
              <w:rPr>
                <w:b w:val="0"/>
              </w:rPr>
              <w:t>)</w:t>
            </w:r>
          </w:p>
          <w:p w14:paraId="6E95C038" w14:textId="77777777" w:rsidR="00C51790" w:rsidRPr="004F5AA2" w:rsidRDefault="00C51790" w:rsidP="00C51790">
            <w:pPr>
              <w:jc w:val="right"/>
              <w:rPr>
                <w:shd w:val="clear" w:color="auto" w:fill="FFFFFF"/>
              </w:rPr>
            </w:pPr>
          </w:p>
        </w:tc>
      </w:tr>
    </w:tbl>
    <w:p w14:paraId="4066685E" w14:textId="103ED509" w:rsidR="00C51790" w:rsidRPr="004F5AA2" w:rsidRDefault="00C51790" w:rsidP="00C51790">
      <w:r w:rsidRPr="004F5AA2">
        <w:t>Where E</w:t>
      </w:r>
      <w:r w:rsidRPr="004F5AA2">
        <w:rPr>
          <w:vertAlign w:val="subscript"/>
        </w:rPr>
        <w:t>iturn</w:t>
      </w:r>
      <w:r w:rsidRPr="004F5AA2">
        <w:t xml:space="preserve"> is the back-EMF induced in </w:t>
      </w:r>
      <w:r w:rsidR="00226D7E" w:rsidRPr="004F5AA2">
        <w:rPr>
          <w:rFonts w:cs="Arial"/>
          <w:szCs w:val="24"/>
        </w:rPr>
        <w:t xml:space="preserve">short-circuited </w:t>
      </w:r>
      <w:r w:rsidRPr="004F5AA2">
        <w:t>turn (1turn), Z</w:t>
      </w:r>
      <w:r w:rsidRPr="004F5AA2">
        <w:rPr>
          <w:vertAlign w:val="subscript"/>
        </w:rPr>
        <w:t>1turn</w:t>
      </w:r>
      <w:r w:rsidRPr="004F5AA2">
        <w:t xml:space="preserve"> is the impedance of </w:t>
      </w:r>
      <w:r w:rsidR="00226D7E" w:rsidRPr="004F5AA2">
        <w:rPr>
          <w:rFonts w:cs="Arial"/>
          <w:szCs w:val="24"/>
        </w:rPr>
        <w:t xml:space="preserve">short-circuited </w:t>
      </w:r>
      <w:r w:rsidRPr="004F5AA2">
        <w:t>turn, I is single turn short circuit current. The impedance under faulted conditions can be expanded as:</w:t>
      </w:r>
    </w:p>
    <w:tbl>
      <w:tblPr>
        <w:tblStyle w:val="TableGrid"/>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2"/>
        <w:gridCol w:w="7221"/>
        <w:gridCol w:w="903"/>
      </w:tblGrid>
      <w:tr w:rsidR="004F5AA2" w:rsidRPr="004F5AA2" w14:paraId="5B30DFF0" w14:textId="77777777" w:rsidTr="000E435F">
        <w:trPr>
          <w:jc w:val="center"/>
        </w:trPr>
        <w:tc>
          <w:tcPr>
            <w:tcW w:w="500" w:type="pct"/>
            <w:vAlign w:val="center"/>
          </w:tcPr>
          <w:p w14:paraId="33BEA93B" w14:textId="77777777" w:rsidR="00C51790" w:rsidRPr="004F5AA2" w:rsidRDefault="00C51790" w:rsidP="00C51790">
            <w:pPr>
              <w:spacing w:after="120"/>
              <w:jc w:val="left"/>
              <w:rPr>
                <w:shd w:val="clear" w:color="auto" w:fill="FFFFFF"/>
              </w:rPr>
            </w:pPr>
          </w:p>
        </w:tc>
        <w:tc>
          <w:tcPr>
            <w:tcW w:w="4000" w:type="pct"/>
            <w:vAlign w:val="center"/>
          </w:tcPr>
          <w:p w14:paraId="346F0710" w14:textId="64E00A9F" w:rsidR="00C51790" w:rsidRPr="004F5AA2" w:rsidRDefault="00C51790" w:rsidP="00C51790">
            <w:pPr>
              <w:spacing w:after="120"/>
              <w:jc w:val="center"/>
              <w:rPr>
                <w:shd w:val="clear" w:color="auto" w:fill="FFFFFF"/>
              </w:rPr>
            </w:pPr>
            <w:r w:rsidRPr="004F5AA2">
              <w:t>Z</w:t>
            </w:r>
            <w:r w:rsidRPr="004F5AA2">
              <w:rPr>
                <w:vertAlign w:val="subscript"/>
              </w:rPr>
              <w:t>faulted</w:t>
            </w:r>
            <w:r w:rsidRPr="004F5AA2">
              <w:t xml:space="preserve">= </w:t>
            </w:r>
            <m:oMath>
              <m:rad>
                <m:radPr>
                  <m:degHide m:val="1"/>
                  <m:ctrlPr>
                    <w:rPr>
                      <w:rFonts w:ascii="Cambria Math" w:hAnsi="Cambria Math"/>
                    </w:rPr>
                  </m:ctrlPr>
                </m:radPr>
                <m:deg/>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1turn</m:t>
                          </m:r>
                        </m:sub>
                      </m:sSub>
                      <m:r>
                        <w:rPr>
                          <w:rFonts w:ascii="Cambria Math" w:hAnsi="Cambria Math" w:hint="eastAsia"/>
                        </w:rPr>
                        <m:t>+</m:t>
                      </m:r>
                      <m:sSub>
                        <m:sSubPr>
                          <m:ctrlPr>
                            <w:rPr>
                              <w:rFonts w:ascii="Cambria Math" w:hAnsi="Cambria Math"/>
                              <w:i/>
                            </w:rPr>
                          </m:ctrlPr>
                        </m:sSubPr>
                        <m:e>
                          <m:r>
                            <w:rPr>
                              <w:rFonts w:ascii="Cambria Math" w:hAnsi="Cambria Math"/>
                            </w:rPr>
                            <m:t>R</m:t>
                          </m:r>
                        </m:e>
                        <m:sub>
                          <m:r>
                            <w:rPr>
                              <w:rFonts w:ascii="Cambria Math" w:hAnsi="Cambria Math"/>
                            </w:rPr>
                            <m:t>contact</m:t>
                          </m:r>
                        </m:sub>
                      </m:sSub>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(ω</m:t>
                      </m:r>
                      <m:sSub>
                        <m:sSubPr>
                          <m:ctrlPr>
                            <w:rPr>
                              <w:rFonts w:ascii="Cambria Math" w:hAnsi="Cambria Math"/>
                              <w:i/>
                            </w:rPr>
                          </m:ctrlPr>
                        </m:sSubPr>
                        <m:e>
                          <m:r>
                            <w:rPr>
                              <w:rFonts w:ascii="Cambria Math" w:hAnsi="Cambria Math"/>
                            </w:rPr>
                            <m:t>L</m:t>
                          </m:r>
                        </m:e>
                        <m:sub>
                          <m:r>
                            <w:rPr>
                              <w:rFonts w:ascii="Cambria Math" w:hAnsi="Cambria Math"/>
                            </w:rPr>
                            <m:t>1turn</m:t>
                          </m:r>
                        </m:sub>
                      </m:sSub>
                      <m:r>
                        <w:rPr>
                          <w:rFonts w:ascii="Cambria Math" w:hAnsi="Cambria Math"/>
                        </w:rPr>
                        <m:t>)</m:t>
                      </m:r>
                    </m:e>
                    <m:sup>
                      <m:r>
                        <w:rPr>
                          <w:rFonts w:ascii="Cambria Math" w:hAnsi="Cambria Math"/>
                        </w:rPr>
                        <m:t>2</m:t>
                      </m:r>
                    </m:sup>
                  </m:sSup>
                </m:e>
              </m:rad>
            </m:oMath>
          </w:p>
        </w:tc>
        <w:tc>
          <w:tcPr>
            <w:tcW w:w="500" w:type="pct"/>
            <w:vAlign w:val="center"/>
          </w:tcPr>
          <w:p w14:paraId="2BEDC1CF" w14:textId="55C168D2" w:rsidR="00C51790" w:rsidRPr="004F5AA2" w:rsidRDefault="007456F1" w:rsidP="007456F1">
            <w:pPr>
              <w:pStyle w:val="Caption"/>
              <w:spacing w:after="0" w:line="240" w:lineRule="auto"/>
              <w:ind w:left="0"/>
              <w:jc w:val="both"/>
              <w:rPr>
                <w:b w:val="0"/>
                <w:shd w:val="clear" w:color="auto" w:fill="FFFFFF"/>
              </w:rPr>
            </w:pPr>
            <w:r w:rsidRPr="004F5AA2">
              <w:rPr>
                <w:b w:val="0"/>
              </w:rPr>
              <w:t xml:space="preserve">    (</w:t>
            </w:r>
            <w:r w:rsidR="00270AA2" w:rsidRPr="004F5AA2">
              <w:rPr>
                <w:b w:val="0"/>
              </w:rPr>
              <w:fldChar w:fldCharType="begin"/>
            </w:r>
            <w:r w:rsidR="00270AA2" w:rsidRPr="004F5AA2">
              <w:rPr>
                <w:b w:val="0"/>
              </w:rPr>
              <w:instrText xml:space="preserve"> STYLEREF 1 \s </w:instrText>
            </w:r>
            <w:r w:rsidR="00270AA2" w:rsidRPr="004F5AA2">
              <w:rPr>
                <w:b w:val="0"/>
              </w:rPr>
              <w:fldChar w:fldCharType="separate"/>
            </w:r>
            <w:r w:rsidR="00CF5E36" w:rsidRPr="004F5AA2">
              <w:rPr>
                <w:b w:val="0"/>
                <w:noProof/>
              </w:rPr>
              <w:t>2</w:t>
            </w:r>
            <w:r w:rsidR="00270AA2" w:rsidRPr="004F5AA2">
              <w:rPr>
                <w:b w:val="0"/>
              </w:rPr>
              <w:fldChar w:fldCharType="end"/>
            </w:r>
            <w:r w:rsidR="00270AA2" w:rsidRPr="004F5AA2">
              <w:rPr>
                <w:b w:val="0"/>
              </w:rPr>
              <w:noBreakHyphen/>
            </w:r>
            <w:r w:rsidR="00270AA2" w:rsidRPr="004F5AA2">
              <w:rPr>
                <w:b w:val="0"/>
              </w:rPr>
              <w:fldChar w:fldCharType="begin"/>
            </w:r>
            <w:r w:rsidR="00270AA2" w:rsidRPr="004F5AA2">
              <w:rPr>
                <w:b w:val="0"/>
              </w:rPr>
              <w:instrText xml:space="preserve"> SEQ Equation \* ARABIC \s 1 </w:instrText>
            </w:r>
            <w:r w:rsidR="00270AA2" w:rsidRPr="004F5AA2">
              <w:rPr>
                <w:b w:val="0"/>
              </w:rPr>
              <w:fldChar w:fldCharType="separate"/>
            </w:r>
            <w:r w:rsidR="00CF5E36" w:rsidRPr="004F5AA2">
              <w:rPr>
                <w:b w:val="0"/>
                <w:noProof/>
              </w:rPr>
              <w:t>7</w:t>
            </w:r>
            <w:r w:rsidR="00270AA2" w:rsidRPr="004F5AA2">
              <w:rPr>
                <w:b w:val="0"/>
              </w:rPr>
              <w:fldChar w:fldCharType="end"/>
            </w:r>
            <w:r w:rsidRPr="004F5AA2">
              <w:rPr>
                <w:b w:val="0"/>
              </w:rPr>
              <w:t>)</w:t>
            </w:r>
          </w:p>
        </w:tc>
      </w:tr>
    </w:tbl>
    <w:p w14:paraId="4DAEB5BA" w14:textId="39293461" w:rsidR="00C51790" w:rsidRPr="004F5AA2" w:rsidRDefault="00C51790" w:rsidP="007456F1">
      <w:r w:rsidRPr="004F5AA2">
        <w:t>Where R</w:t>
      </w:r>
      <w:r w:rsidRPr="004F5AA2">
        <w:rPr>
          <w:vertAlign w:val="subscript"/>
        </w:rPr>
        <w:t>1turn</w:t>
      </w:r>
      <w:r w:rsidRPr="004F5AA2">
        <w:t xml:space="preserve"> is </w:t>
      </w:r>
      <w:r w:rsidR="00226D7E" w:rsidRPr="004F5AA2">
        <w:rPr>
          <w:rFonts w:cs="Arial"/>
          <w:szCs w:val="24"/>
        </w:rPr>
        <w:t xml:space="preserve">short-circuited </w:t>
      </w:r>
      <w:r w:rsidRPr="004F5AA2">
        <w:t>turn resistance, R</w:t>
      </w:r>
      <w:r w:rsidRPr="004F5AA2">
        <w:rPr>
          <w:vertAlign w:val="subscript"/>
        </w:rPr>
        <w:t>contact</w:t>
      </w:r>
      <w:r w:rsidRPr="004F5AA2">
        <w:t xml:space="preserve"> is associated contact resistance, </w:t>
      </w:r>
      <m:oMath>
        <m:r>
          <w:rPr>
            <w:rFonts w:ascii="Cambria Math" w:hAnsi="Cambria Math"/>
          </w:rPr>
          <m:t>ω</m:t>
        </m:r>
      </m:oMath>
      <w:r w:rsidRPr="004F5AA2">
        <w:t xml:space="preserve"> is electrical frequency of back-EMF, and L</w:t>
      </w:r>
      <w:r w:rsidRPr="004F5AA2">
        <w:rPr>
          <w:vertAlign w:val="subscript"/>
        </w:rPr>
        <w:t>1turn</w:t>
      </w:r>
      <w:r w:rsidRPr="004F5AA2">
        <w:t xml:space="preserve"> is the </w:t>
      </w:r>
      <w:r w:rsidR="00226D7E" w:rsidRPr="004F5AA2">
        <w:rPr>
          <w:rFonts w:cs="Arial"/>
          <w:szCs w:val="24"/>
        </w:rPr>
        <w:t xml:space="preserve">short-circuited </w:t>
      </w:r>
      <w:r w:rsidRPr="004F5AA2">
        <w:t>turn inductance. It is clear from equation</w:t>
      </w:r>
      <w:r w:rsidR="00F23DAD" w:rsidRPr="004F5AA2">
        <w:t>s</w:t>
      </w:r>
      <w:r w:rsidRPr="004F5AA2">
        <w:t xml:space="preserve"> 2-8 that contact resistance plays a role in determining short circuit current peak value, particularly if the total resistance is comparable in </w:t>
      </w:r>
      <w:r w:rsidR="00441FEB" w:rsidRPr="004F5AA2">
        <w:t>magnitude</w:t>
      </w:r>
      <w:r w:rsidRPr="004F5AA2">
        <w:t xml:space="preserve"> to the winding reactance.  </w:t>
      </w:r>
    </w:p>
    <w:p w14:paraId="187B6948" w14:textId="2C473E84" w:rsidR="00425227" w:rsidRPr="004F5AA2" w:rsidRDefault="00C51790" w:rsidP="007456F1">
      <w:pPr>
        <w:spacing w:before="120" w:after="120"/>
      </w:pPr>
      <w:r w:rsidRPr="004F5AA2">
        <w:t xml:space="preserve">In order to apply this simplified approach it is necessary to establish both the magnitude of the emf induced in one turn and its </w:t>
      </w:r>
      <w:r w:rsidR="00441FEB" w:rsidRPr="004F5AA2">
        <w:t xml:space="preserve">reactance and resistance. </w:t>
      </w:r>
      <w:r w:rsidR="00441FEB" w:rsidRPr="004F5AA2">
        <w:fldChar w:fldCharType="begin"/>
      </w:r>
      <w:r w:rsidR="00441FEB" w:rsidRPr="004F5AA2">
        <w:instrText xml:space="preserve"> REF _Ref12434370 \h </w:instrText>
      </w:r>
      <w:r w:rsidR="00441FEB" w:rsidRPr="004F5AA2">
        <w:fldChar w:fldCharType="separate"/>
      </w:r>
      <w:r w:rsidR="00CF5E36" w:rsidRPr="004F5AA2">
        <w:t xml:space="preserve">Table </w:t>
      </w:r>
      <w:r w:rsidR="00CF5E36" w:rsidRPr="004F5AA2">
        <w:rPr>
          <w:noProof/>
        </w:rPr>
        <w:t>2</w:t>
      </w:r>
      <w:r w:rsidR="00CF5E36" w:rsidRPr="004F5AA2">
        <w:noBreakHyphen/>
      </w:r>
      <w:r w:rsidR="00CF5E36" w:rsidRPr="004F5AA2">
        <w:rPr>
          <w:noProof/>
        </w:rPr>
        <w:t>14</w:t>
      </w:r>
      <w:r w:rsidR="00441FEB" w:rsidRPr="004F5AA2">
        <w:fldChar w:fldCharType="end"/>
      </w:r>
      <w:r w:rsidR="00441FEB" w:rsidRPr="004F5AA2">
        <w:t xml:space="preserve"> </w:t>
      </w:r>
      <w:r w:rsidRPr="004F5AA2">
        <w:t>lists the various parameters for the SILOET II machine as d</w:t>
      </w:r>
      <w:r w:rsidR="00441FEB" w:rsidRPr="004F5AA2">
        <w:t xml:space="preserve">iscussed previously in section </w:t>
      </w:r>
      <w:r w:rsidR="00441FEB" w:rsidRPr="004F5AA2">
        <w:fldChar w:fldCharType="begin"/>
      </w:r>
      <w:r w:rsidR="00441FEB" w:rsidRPr="004F5AA2">
        <w:instrText xml:space="preserve"> REF _Ref12909209 \n \h </w:instrText>
      </w:r>
      <w:r w:rsidR="00441FEB" w:rsidRPr="004F5AA2">
        <w:fldChar w:fldCharType="separate"/>
      </w:r>
      <w:r w:rsidR="00CF5E36" w:rsidRPr="004F5AA2">
        <w:t>2.7</w:t>
      </w:r>
      <w:r w:rsidR="00441FEB" w:rsidRPr="004F5AA2">
        <w:fldChar w:fldCharType="end"/>
      </w:r>
      <w:r w:rsidRPr="004F5AA2">
        <w:t xml:space="preserve"> of this chapter.  </w:t>
      </w:r>
    </w:p>
    <w:tbl>
      <w:tblPr>
        <w:tblStyle w:val="TableGrid"/>
        <w:tblpPr w:leftFromText="180" w:rightFromText="180" w:vertAnchor="text" w:horzAnchor="page" w:tblpX="2046" w:tblpY="81"/>
        <w:tblW w:w="0" w:type="auto"/>
        <w:tblInd w:w="0" w:type="dxa"/>
        <w:tblLook w:val="04A0" w:firstRow="1" w:lastRow="0" w:firstColumn="1" w:lastColumn="0" w:noHBand="0" w:noVBand="1"/>
      </w:tblPr>
      <w:tblGrid>
        <w:gridCol w:w="2767"/>
        <w:gridCol w:w="2767"/>
        <w:gridCol w:w="2767"/>
      </w:tblGrid>
      <w:tr w:rsidR="004F5AA2" w:rsidRPr="004F5AA2" w14:paraId="2B0750CD" w14:textId="77777777" w:rsidTr="000A1470">
        <w:trPr>
          <w:trHeight w:val="408"/>
        </w:trPr>
        <w:tc>
          <w:tcPr>
            <w:tcW w:w="2767" w:type="dxa"/>
          </w:tcPr>
          <w:p w14:paraId="09645D3C" w14:textId="77777777" w:rsidR="00C51790" w:rsidRPr="004F5AA2" w:rsidRDefault="00C51790" w:rsidP="000A1470">
            <w:pPr>
              <w:pStyle w:val="NoSpacing"/>
              <w:jc w:val="center"/>
            </w:pPr>
            <w:r w:rsidRPr="004F5AA2">
              <w:t>Parameter</w:t>
            </w:r>
          </w:p>
        </w:tc>
        <w:tc>
          <w:tcPr>
            <w:tcW w:w="2767" w:type="dxa"/>
          </w:tcPr>
          <w:p w14:paraId="6A597420" w14:textId="77777777" w:rsidR="00C51790" w:rsidRPr="004F5AA2" w:rsidRDefault="00C51790" w:rsidP="000A1470">
            <w:pPr>
              <w:pStyle w:val="NoSpacing"/>
              <w:jc w:val="center"/>
            </w:pPr>
            <w:r w:rsidRPr="004F5AA2">
              <w:t>Value</w:t>
            </w:r>
          </w:p>
        </w:tc>
        <w:tc>
          <w:tcPr>
            <w:tcW w:w="2767" w:type="dxa"/>
          </w:tcPr>
          <w:p w14:paraId="04C8EBB6" w14:textId="77777777" w:rsidR="00C51790" w:rsidRPr="004F5AA2" w:rsidRDefault="00C51790" w:rsidP="000A1470">
            <w:pPr>
              <w:pStyle w:val="NoSpacing"/>
              <w:jc w:val="center"/>
            </w:pPr>
            <w:r w:rsidRPr="004F5AA2">
              <w:t>Dimension</w:t>
            </w:r>
          </w:p>
        </w:tc>
      </w:tr>
      <w:tr w:rsidR="004F5AA2" w:rsidRPr="004F5AA2" w14:paraId="23A14C6B" w14:textId="77777777" w:rsidTr="000A1470">
        <w:trPr>
          <w:trHeight w:val="408"/>
        </w:trPr>
        <w:tc>
          <w:tcPr>
            <w:tcW w:w="2767" w:type="dxa"/>
          </w:tcPr>
          <w:p w14:paraId="52B39E57" w14:textId="77777777" w:rsidR="00C51790" w:rsidRPr="004F5AA2" w:rsidRDefault="00C51790" w:rsidP="000A1470">
            <w:pPr>
              <w:pStyle w:val="NoSpacing"/>
              <w:jc w:val="center"/>
              <w:rPr>
                <w:vertAlign w:val="subscript"/>
              </w:rPr>
            </w:pPr>
            <w:r w:rsidRPr="004F5AA2">
              <w:t>E</w:t>
            </w:r>
            <w:r w:rsidRPr="004F5AA2">
              <w:rPr>
                <w:vertAlign w:val="subscript"/>
              </w:rPr>
              <w:t>1turn</w:t>
            </w:r>
          </w:p>
        </w:tc>
        <w:tc>
          <w:tcPr>
            <w:tcW w:w="2767" w:type="dxa"/>
          </w:tcPr>
          <w:p w14:paraId="4FCE4F97" w14:textId="77777777" w:rsidR="00C51790" w:rsidRPr="004F5AA2" w:rsidRDefault="00C51790" w:rsidP="000A1470">
            <w:pPr>
              <w:pStyle w:val="NoSpacing"/>
              <w:jc w:val="center"/>
            </w:pPr>
            <w:r w:rsidRPr="004F5AA2">
              <w:t>9.5</w:t>
            </w:r>
          </w:p>
        </w:tc>
        <w:tc>
          <w:tcPr>
            <w:tcW w:w="2767" w:type="dxa"/>
          </w:tcPr>
          <w:p w14:paraId="38D0217B" w14:textId="77777777" w:rsidR="00C51790" w:rsidRPr="004F5AA2" w:rsidRDefault="00C51790" w:rsidP="000A1470">
            <w:pPr>
              <w:pStyle w:val="NoSpacing"/>
              <w:jc w:val="center"/>
            </w:pPr>
            <w:r w:rsidRPr="004F5AA2">
              <w:t>V</w:t>
            </w:r>
          </w:p>
        </w:tc>
      </w:tr>
      <w:tr w:rsidR="004F5AA2" w:rsidRPr="004F5AA2" w14:paraId="7F8740FC" w14:textId="77777777" w:rsidTr="000A1470">
        <w:trPr>
          <w:trHeight w:val="433"/>
        </w:trPr>
        <w:tc>
          <w:tcPr>
            <w:tcW w:w="2767" w:type="dxa"/>
          </w:tcPr>
          <w:p w14:paraId="7DFD6B73" w14:textId="77777777" w:rsidR="00C51790" w:rsidRPr="004F5AA2" w:rsidRDefault="00C51790" w:rsidP="000A1470">
            <w:pPr>
              <w:pStyle w:val="NoSpacing"/>
              <w:jc w:val="center"/>
              <w:rPr>
                <w:vertAlign w:val="subscript"/>
              </w:rPr>
            </w:pPr>
            <w:r w:rsidRPr="004F5AA2">
              <w:t>L</w:t>
            </w:r>
            <w:r w:rsidRPr="004F5AA2">
              <w:rPr>
                <w:vertAlign w:val="subscript"/>
              </w:rPr>
              <w:t>1turn</w:t>
            </w:r>
          </w:p>
        </w:tc>
        <w:tc>
          <w:tcPr>
            <w:tcW w:w="2767" w:type="dxa"/>
          </w:tcPr>
          <w:p w14:paraId="7E101F06" w14:textId="77777777" w:rsidR="00C51790" w:rsidRPr="004F5AA2" w:rsidRDefault="00C51790" w:rsidP="000A1470">
            <w:pPr>
              <w:pStyle w:val="NoSpacing"/>
              <w:jc w:val="center"/>
            </w:pPr>
            <w:r w:rsidRPr="004F5AA2">
              <w:t>5.52</w:t>
            </w:r>
            <w:r w:rsidRPr="004F5AA2">
              <w:sym w:font="Symbol" w:char="F0B4"/>
            </w:r>
            <w:r w:rsidRPr="004F5AA2">
              <w:t>10</w:t>
            </w:r>
            <w:r w:rsidRPr="004F5AA2">
              <w:rPr>
                <w:vertAlign w:val="superscript"/>
              </w:rPr>
              <w:t>-7</w:t>
            </w:r>
          </w:p>
        </w:tc>
        <w:tc>
          <w:tcPr>
            <w:tcW w:w="2767" w:type="dxa"/>
          </w:tcPr>
          <w:p w14:paraId="4B8319F2" w14:textId="77777777" w:rsidR="00C51790" w:rsidRPr="004F5AA2" w:rsidRDefault="00C51790" w:rsidP="000A1470">
            <w:pPr>
              <w:pStyle w:val="NoSpacing"/>
              <w:jc w:val="center"/>
            </w:pPr>
            <w:r w:rsidRPr="004F5AA2">
              <w:t>H</w:t>
            </w:r>
          </w:p>
        </w:tc>
      </w:tr>
      <w:tr w:rsidR="004F5AA2" w:rsidRPr="004F5AA2" w14:paraId="5F205460" w14:textId="77777777" w:rsidTr="000A1470">
        <w:trPr>
          <w:trHeight w:val="445"/>
        </w:trPr>
        <w:tc>
          <w:tcPr>
            <w:tcW w:w="2767" w:type="dxa"/>
          </w:tcPr>
          <w:p w14:paraId="02D50F38" w14:textId="77777777" w:rsidR="00C51790" w:rsidRPr="004F5AA2" w:rsidRDefault="00C51790" w:rsidP="000A1470">
            <w:pPr>
              <w:pStyle w:val="NoSpacing"/>
              <w:jc w:val="center"/>
            </w:pPr>
            <w:r w:rsidRPr="004F5AA2">
              <w:rPr>
                <w:rFonts w:eastAsia="SimSun" w:cs="Times New Roman"/>
              </w:rPr>
              <w:t>L</w:t>
            </w:r>
            <w:r w:rsidRPr="004F5AA2">
              <w:rPr>
                <w:rFonts w:eastAsia="SimSun" w:cs="Times New Roman"/>
                <w:vertAlign w:val="subscript"/>
              </w:rPr>
              <w:t>ew_1turn</w:t>
            </w:r>
          </w:p>
        </w:tc>
        <w:tc>
          <w:tcPr>
            <w:tcW w:w="2767" w:type="dxa"/>
          </w:tcPr>
          <w:p w14:paraId="42B57AA3" w14:textId="77777777" w:rsidR="00C51790" w:rsidRPr="004F5AA2" w:rsidRDefault="00C51790" w:rsidP="000A1470">
            <w:pPr>
              <w:pStyle w:val="NoSpacing"/>
              <w:jc w:val="center"/>
            </w:pPr>
            <w:r w:rsidRPr="004F5AA2">
              <w:t>5.72</w:t>
            </w:r>
            <w:r w:rsidRPr="004F5AA2">
              <w:sym w:font="Symbol" w:char="F0B4"/>
            </w:r>
            <w:r w:rsidRPr="004F5AA2">
              <w:t>10</w:t>
            </w:r>
            <w:r w:rsidRPr="004F5AA2">
              <w:rPr>
                <w:vertAlign w:val="superscript"/>
              </w:rPr>
              <w:t>-8</w:t>
            </w:r>
          </w:p>
        </w:tc>
        <w:tc>
          <w:tcPr>
            <w:tcW w:w="2767" w:type="dxa"/>
          </w:tcPr>
          <w:p w14:paraId="472E87E6" w14:textId="77777777" w:rsidR="00C51790" w:rsidRPr="004F5AA2" w:rsidRDefault="00C51790" w:rsidP="000A1470">
            <w:pPr>
              <w:pStyle w:val="NoSpacing"/>
              <w:jc w:val="center"/>
            </w:pPr>
            <w:r w:rsidRPr="004F5AA2">
              <w:rPr>
                <w:rFonts w:cs="Times New Roman"/>
              </w:rPr>
              <w:t>H</w:t>
            </w:r>
          </w:p>
        </w:tc>
      </w:tr>
      <w:tr w:rsidR="004F5AA2" w:rsidRPr="004F5AA2" w14:paraId="40D81B6A" w14:textId="77777777" w:rsidTr="000A1470">
        <w:trPr>
          <w:trHeight w:val="433"/>
        </w:trPr>
        <w:tc>
          <w:tcPr>
            <w:tcW w:w="2767" w:type="dxa"/>
            <w:vAlign w:val="center"/>
          </w:tcPr>
          <w:p w14:paraId="7651CE33" w14:textId="77777777" w:rsidR="00C51790" w:rsidRPr="004F5AA2" w:rsidRDefault="00C51790" w:rsidP="000A1470">
            <w:pPr>
              <w:pStyle w:val="NoSpacing"/>
              <w:jc w:val="center"/>
            </w:pPr>
            <w:r w:rsidRPr="004F5AA2">
              <w:t>M</w:t>
            </w:r>
            <w:r w:rsidRPr="004F5AA2">
              <w:rPr>
                <w:vertAlign w:val="subscript"/>
              </w:rPr>
              <w:t>1turn</w:t>
            </w:r>
          </w:p>
        </w:tc>
        <w:tc>
          <w:tcPr>
            <w:tcW w:w="2767" w:type="dxa"/>
            <w:vAlign w:val="center"/>
          </w:tcPr>
          <w:p w14:paraId="3B6066E0" w14:textId="77777777" w:rsidR="00C51790" w:rsidRPr="004F5AA2" w:rsidRDefault="00C51790" w:rsidP="000A1470">
            <w:pPr>
              <w:pStyle w:val="NoSpacing"/>
              <w:jc w:val="center"/>
              <w:rPr>
                <w:rFonts w:ascii="Calibri" w:hAnsi="Calibri" w:cs="Calibri"/>
                <w:sz w:val="22"/>
              </w:rPr>
            </w:pPr>
            <w:r w:rsidRPr="004F5AA2">
              <w:t>1.03</w:t>
            </w:r>
            <w:r w:rsidRPr="004F5AA2">
              <w:sym w:font="Symbol" w:char="F0B4"/>
            </w:r>
            <w:r w:rsidRPr="004F5AA2">
              <w:t>10</w:t>
            </w:r>
            <w:r w:rsidRPr="004F5AA2">
              <w:rPr>
                <w:vertAlign w:val="superscript"/>
              </w:rPr>
              <w:t>-7</w:t>
            </w:r>
          </w:p>
        </w:tc>
        <w:tc>
          <w:tcPr>
            <w:tcW w:w="2767" w:type="dxa"/>
            <w:vAlign w:val="center"/>
          </w:tcPr>
          <w:p w14:paraId="7C576C06" w14:textId="77777777" w:rsidR="00C51790" w:rsidRPr="004F5AA2" w:rsidRDefault="00C51790" w:rsidP="000A1470">
            <w:pPr>
              <w:pStyle w:val="NoSpacing"/>
              <w:jc w:val="center"/>
            </w:pPr>
            <w:r w:rsidRPr="004F5AA2">
              <w:t>H</w:t>
            </w:r>
          </w:p>
        </w:tc>
      </w:tr>
      <w:tr w:rsidR="004F5AA2" w:rsidRPr="004F5AA2" w14:paraId="520831CB" w14:textId="77777777" w:rsidTr="000A1470">
        <w:trPr>
          <w:trHeight w:val="433"/>
        </w:trPr>
        <w:tc>
          <w:tcPr>
            <w:tcW w:w="2767" w:type="dxa"/>
            <w:vAlign w:val="center"/>
          </w:tcPr>
          <w:p w14:paraId="3DA08773" w14:textId="77777777" w:rsidR="00C51790" w:rsidRPr="004F5AA2" w:rsidRDefault="00C51790" w:rsidP="000A1470">
            <w:pPr>
              <w:pStyle w:val="NoSpacing"/>
              <w:jc w:val="center"/>
              <w:rPr>
                <w:vertAlign w:val="subscript"/>
              </w:rPr>
            </w:pPr>
            <w:r w:rsidRPr="004F5AA2">
              <w:t>R</w:t>
            </w:r>
            <w:r w:rsidRPr="004F5AA2">
              <w:rPr>
                <w:vertAlign w:val="subscript"/>
              </w:rPr>
              <w:t>1turn</w:t>
            </w:r>
          </w:p>
        </w:tc>
        <w:tc>
          <w:tcPr>
            <w:tcW w:w="2767" w:type="dxa"/>
            <w:vAlign w:val="center"/>
          </w:tcPr>
          <w:p w14:paraId="52792DBA" w14:textId="2B50EE1E" w:rsidR="00C51790" w:rsidRPr="004F5AA2" w:rsidRDefault="00F23DAD" w:rsidP="000A1470">
            <w:pPr>
              <w:pStyle w:val="NoSpacing"/>
              <w:jc w:val="center"/>
            </w:pPr>
            <w:r w:rsidRPr="004F5AA2">
              <w:t>7.25</w:t>
            </w:r>
            <w:r w:rsidR="00C51790" w:rsidRPr="004F5AA2">
              <w:sym w:font="Symbol" w:char="F0B4"/>
            </w:r>
            <w:r w:rsidR="00C51790" w:rsidRPr="004F5AA2">
              <w:t>10</w:t>
            </w:r>
            <w:r w:rsidR="00C51790" w:rsidRPr="004F5AA2">
              <w:rPr>
                <w:vertAlign w:val="superscript"/>
              </w:rPr>
              <w:t>-4</w:t>
            </w:r>
          </w:p>
        </w:tc>
        <w:tc>
          <w:tcPr>
            <w:tcW w:w="2767" w:type="dxa"/>
            <w:vAlign w:val="center"/>
          </w:tcPr>
          <w:p w14:paraId="0DDC2871" w14:textId="77777777" w:rsidR="00C51790" w:rsidRPr="004F5AA2" w:rsidRDefault="00C51790" w:rsidP="000A1470">
            <w:pPr>
              <w:pStyle w:val="NoSpacing"/>
              <w:jc w:val="center"/>
            </w:pPr>
            <w:r w:rsidRPr="004F5AA2">
              <w:rPr>
                <w:rFonts w:cs="Times New Roman"/>
              </w:rPr>
              <w:t>Ω</w:t>
            </w:r>
          </w:p>
        </w:tc>
      </w:tr>
      <w:tr w:rsidR="004F5AA2" w:rsidRPr="004F5AA2" w14:paraId="216CF2C8" w14:textId="77777777" w:rsidTr="000A1470">
        <w:trPr>
          <w:trHeight w:val="408"/>
        </w:trPr>
        <w:tc>
          <w:tcPr>
            <w:tcW w:w="2767" w:type="dxa"/>
            <w:vAlign w:val="center"/>
          </w:tcPr>
          <w:p w14:paraId="1F6B222C" w14:textId="77777777" w:rsidR="00C51790" w:rsidRPr="004F5AA2" w:rsidRDefault="00C51790" w:rsidP="000A1470">
            <w:pPr>
              <w:pStyle w:val="NoSpacing"/>
              <w:jc w:val="center"/>
              <w:rPr>
                <w:vertAlign w:val="subscript"/>
              </w:rPr>
            </w:pPr>
            <w:r w:rsidRPr="004F5AA2">
              <w:t>F</w:t>
            </w:r>
            <w:r w:rsidRPr="004F5AA2">
              <w:rPr>
                <w:vertAlign w:val="subscript"/>
              </w:rPr>
              <w:t>elec</w:t>
            </w:r>
          </w:p>
        </w:tc>
        <w:tc>
          <w:tcPr>
            <w:tcW w:w="2767" w:type="dxa"/>
            <w:vAlign w:val="center"/>
          </w:tcPr>
          <w:p w14:paraId="6C0ABB43" w14:textId="77777777" w:rsidR="00C51790" w:rsidRPr="004F5AA2" w:rsidRDefault="00C51790" w:rsidP="000A1470">
            <w:pPr>
              <w:pStyle w:val="NoSpacing"/>
              <w:jc w:val="center"/>
            </w:pPr>
            <w:r w:rsidRPr="004F5AA2">
              <w:t>978</w:t>
            </w:r>
          </w:p>
        </w:tc>
        <w:tc>
          <w:tcPr>
            <w:tcW w:w="2767" w:type="dxa"/>
            <w:vAlign w:val="center"/>
          </w:tcPr>
          <w:p w14:paraId="72BEEBE7" w14:textId="77777777" w:rsidR="00C51790" w:rsidRPr="004F5AA2" w:rsidRDefault="00C51790" w:rsidP="000A1470">
            <w:pPr>
              <w:pStyle w:val="NoSpacing"/>
              <w:jc w:val="center"/>
            </w:pPr>
            <w:r w:rsidRPr="004F5AA2">
              <w:t>Hz</w:t>
            </w:r>
          </w:p>
        </w:tc>
      </w:tr>
      <w:tr w:rsidR="004F5AA2" w:rsidRPr="004F5AA2" w14:paraId="501EA54A" w14:textId="77777777" w:rsidTr="000A1470">
        <w:trPr>
          <w:trHeight w:val="433"/>
        </w:trPr>
        <w:tc>
          <w:tcPr>
            <w:tcW w:w="2767" w:type="dxa"/>
            <w:vAlign w:val="center"/>
          </w:tcPr>
          <w:p w14:paraId="6BAAB1DA" w14:textId="75B7B548" w:rsidR="00C51790" w:rsidRPr="004F5AA2" w:rsidRDefault="00441FEB" w:rsidP="000A1470">
            <w:pPr>
              <w:pStyle w:val="NoSpacing"/>
              <w:jc w:val="center"/>
            </w:pPr>
            <m:oMathPara>
              <m:oMath>
                <m:r>
                  <m:rPr>
                    <m:sty m:val="p"/>
                  </m:rPr>
                  <w:rPr>
                    <w:rFonts w:ascii="Cambria Math" w:hAnsi="Cambria Math"/>
                  </w:rPr>
                  <m:t>ω</m:t>
                </m:r>
              </m:oMath>
            </m:oMathPara>
          </w:p>
        </w:tc>
        <w:tc>
          <w:tcPr>
            <w:tcW w:w="2767" w:type="dxa"/>
            <w:vAlign w:val="center"/>
          </w:tcPr>
          <w:p w14:paraId="0E75F82D" w14:textId="77777777" w:rsidR="00C51790" w:rsidRPr="004F5AA2" w:rsidRDefault="00C51790" w:rsidP="000A1470">
            <w:pPr>
              <w:pStyle w:val="NoSpacing"/>
              <w:jc w:val="center"/>
            </w:pPr>
            <w:r w:rsidRPr="004F5AA2">
              <w:t>6.15</w:t>
            </w:r>
            <w:r w:rsidRPr="004F5AA2">
              <w:sym w:font="Symbol" w:char="F0B4"/>
            </w:r>
            <w:r w:rsidRPr="004F5AA2">
              <w:t>10</w:t>
            </w:r>
            <w:r w:rsidRPr="004F5AA2">
              <w:rPr>
                <w:vertAlign w:val="superscript"/>
              </w:rPr>
              <w:t>3</w:t>
            </w:r>
          </w:p>
        </w:tc>
        <w:tc>
          <w:tcPr>
            <w:tcW w:w="2767" w:type="dxa"/>
            <w:vAlign w:val="center"/>
          </w:tcPr>
          <w:p w14:paraId="5EBE931D" w14:textId="77777777" w:rsidR="00C51790" w:rsidRPr="004F5AA2" w:rsidRDefault="00C51790" w:rsidP="000A1470">
            <w:pPr>
              <w:pStyle w:val="NoSpacing"/>
              <w:jc w:val="center"/>
            </w:pPr>
            <w:r w:rsidRPr="004F5AA2">
              <w:t>rad/s</w:t>
            </w:r>
          </w:p>
        </w:tc>
      </w:tr>
      <w:tr w:rsidR="004F5AA2" w:rsidRPr="004F5AA2" w14:paraId="52EAE9BE" w14:textId="77777777" w:rsidTr="000A1470">
        <w:trPr>
          <w:trHeight w:val="445"/>
        </w:trPr>
        <w:tc>
          <w:tcPr>
            <w:tcW w:w="2767" w:type="dxa"/>
            <w:vAlign w:val="center"/>
          </w:tcPr>
          <w:p w14:paraId="42B7D4FC" w14:textId="77777777" w:rsidR="00C51790" w:rsidRPr="004F5AA2" w:rsidRDefault="00C51790" w:rsidP="000A1470">
            <w:pPr>
              <w:pStyle w:val="NoSpacing"/>
              <w:jc w:val="center"/>
              <w:rPr>
                <w:rFonts w:eastAsia="SimSun" w:cs="Times New Roman"/>
              </w:rPr>
            </w:pPr>
            <m:oMath>
              <m:r>
                <m:rPr>
                  <m:sty m:val="p"/>
                </m:rPr>
                <w:rPr>
                  <w:rFonts w:ascii="Cambria Math" w:hAnsi="Cambria Math"/>
                </w:rPr>
                <m:t>ω</m:t>
              </m:r>
            </m:oMath>
            <w:r w:rsidRPr="004F5AA2">
              <w:t>L</w:t>
            </w:r>
            <w:r w:rsidRPr="004F5AA2">
              <w:rPr>
                <w:vertAlign w:val="subscript"/>
              </w:rPr>
              <w:t>1turn</w:t>
            </w:r>
          </w:p>
        </w:tc>
        <w:tc>
          <w:tcPr>
            <w:tcW w:w="2767" w:type="dxa"/>
            <w:vAlign w:val="center"/>
          </w:tcPr>
          <w:p w14:paraId="21729DDE" w14:textId="77777777" w:rsidR="00C51790" w:rsidRPr="004F5AA2" w:rsidRDefault="00C51790" w:rsidP="000A1470">
            <w:pPr>
              <w:pStyle w:val="NoSpacing"/>
              <w:jc w:val="center"/>
            </w:pPr>
            <w:r w:rsidRPr="004F5AA2">
              <w:t>3.40</w:t>
            </w:r>
            <w:r w:rsidRPr="004F5AA2">
              <w:sym w:font="Symbol" w:char="F0B4"/>
            </w:r>
            <w:r w:rsidRPr="004F5AA2">
              <w:t>10</w:t>
            </w:r>
            <w:r w:rsidRPr="004F5AA2">
              <w:rPr>
                <w:vertAlign w:val="superscript"/>
              </w:rPr>
              <w:t>-3</w:t>
            </w:r>
          </w:p>
        </w:tc>
        <w:tc>
          <w:tcPr>
            <w:tcW w:w="2767" w:type="dxa"/>
            <w:vAlign w:val="center"/>
          </w:tcPr>
          <w:p w14:paraId="451F0AB7" w14:textId="77777777" w:rsidR="00C51790" w:rsidRPr="004F5AA2" w:rsidRDefault="00C51790" w:rsidP="000A1470">
            <w:pPr>
              <w:pStyle w:val="NoSpacing"/>
              <w:jc w:val="center"/>
              <w:rPr>
                <w:rFonts w:cs="Times New Roman"/>
              </w:rPr>
            </w:pPr>
            <w:r w:rsidRPr="004F5AA2">
              <w:rPr>
                <w:rFonts w:cs="Times New Roman"/>
              </w:rPr>
              <w:t>Ω</w:t>
            </w:r>
          </w:p>
        </w:tc>
      </w:tr>
      <w:tr w:rsidR="004F5AA2" w:rsidRPr="004F5AA2" w14:paraId="36C4F3BB" w14:textId="77777777" w:rsidTr="000A1470">
        <w:trPr>
          <w:trHeight w:val="433"/>
        </w:trPr>
        <w:tc>
          <w:tcPr>
            <w:tcW w:w="2767" w:type="dxa"/>
            <w:vAlign w:val="center"/>
          </w:tcPr>
          <w:p w14:paraId="19160102" w14:textId="148A8F4F" w:rsidR="00C51790" w:rsidRPr="004F5AA2" w:rsidRDefault="00C51790" w:rsidP="000A1470">
            <w:pPr>
              <w:pStyle w:val="NoSpacing"/>
              <w:jc w:val="center"/>
              <w:rPr>
                <w:rFonts w:eastAsia="SimSun" w:cs="Times New Roman"/>
                <w:vertAlign w:val="subscript"/>
              </w:rPr>
            </w:pPr>
            <w:r w:rsidRPr="004F5AA2">
              <w:rPr>
                <w:rFonts w:eastAsia="SimSun" w:cs="Times New Roman"/>
              </w:rPr>
              <w:t>Z</w:t>
            </w:r>
            <w:r w:rsidR="00441FEB" w:rsidRPr="004F5AA2">
              <w:rPr>
                <w:rFonts w:eastAsia="SimSun" w:cs="Times New Roman"/>
                <w:vertAlign w:val="subscript"/>
              </w:rPr>
              <w:t>faulted</w:t>
            </w:r>
          </w:p>
        </w:tc>
        <w:tc>
          <w:tcPr>
            <w:tcW w:w="2767" w:type="dxa"/>
            <w:vAlign w:val="center"/>
          </w:tcPr>
          <w:p w14:paraId="7C315B2D" w14:textId="3C489264" w:rsidR="00C51790" w:rsidRPr="004F5AA2" w:rsidRDefault="00F23DAD" w:rsidP="000A1470">
            <w:pPr>
              <w:pStyle w:val="NoSpacing"/>
              <w:jc w:val="center"/>
              <w:rPr>
                <w:rFonts w:ascii="Calibri" w:hAnsi="Calibri" w:cs="Calibri"/>
                <w:sz w:val="22"/>
              </w:rPr>
            </w:pPr>
            <w:r w:rsidRPr="004F5AA2">
              <w:t>4.44</w:t>
            </w:r>
            <w:r w:rsidR="00C51790" w:rsidRPr="004F5AA2">
              <w:sym w:font="Symbol" w:char="F0B4"/>
            </w:r>
            <w:r w:rsidR="00C51790" w:rsidRPr="004F5AA2">
              <w:t>10</w:t>
            </w:r>
            <w:r w:rsidR="00C51790" w:rsidRPr="004F5AA2">
              <w:rPr>
                <w:vertAlign w:val="superscript"/>
              </w:rPr>
              <w:t>-3</w:t>
            </w:r>
          </w:p>
        </w:tc>
        <w:tc>
          <w:tcPr>
            <w:tcW w:w="2767" w:type="dxa"/>
            <w:vAlign w:val="center"/>
          </w:tcPr>
          <w:p w14:paraId="0C83C90F" w14:textId="77777777" w:rsidR="00C51790" w:rsidRPr="004F5AA2" w:rsidRDefault="00C51790" w:rsidP="000A1470">
            <w:pPr>
              <w:pStyle w:val="NoSpacing"/>
              <w:jc w:val="center"/>
            </w:pPr>
            <w:r w:rsidRPr="004F5AA2">
              <w:rPr>
                <w:rFonts w:cs="Times New Roman"/>
              </w:rPr>
              <w:t>Ω</w:t>
            </w:r>
          </w:p>
        </w:tc>
      </w:tr>
    </w:tbl>
    <w:p w14:paraId="3CC71803" w14:textId="085A5C42" w:rsidR="00C51790" w:rsidRPr="004F5AA2" w:rsidRDefault="00C51790" w:rsidP="000E435F">
      <w:pPr>
        <w:pStyle w:val="Caption"/>
        <w:spacing w:before="120" w:after="120"/>
      </w:pPr>
      <w:bookmarkStart w:id="288" w:name="_Ref12434370"/>
      <w:bookmarkStart w:id="289" w:name="_Toc21550038"/>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14</w:t>
      </w:r>
      <w:r w:rsidR="00D17088" w:rsidRPr="004F5AA2">
        <w:rPr>
          <w:noProof/>
        </w:rPr>
        <w:fldChar w:fldCharType="end"/>
      </w:r>
      <w:bookmarkEnd w:id="288"/>
      <w:r w:rsidRPr="004F5AA2">
        <w:t xml:space="preserve"> Parameter table</w:t>
      </w:r>
      <w:r w:rsidR="000A1470" w:rsidRPr="004F5AA2">
        <w:t xml:space="preserve"> for single-turn short-circuit </w:t>
      </w:r>
      <w:r w:rsidRPr="004F5AA2">
        <w:t>fault calculation</w:t>
      </w:r>
      <w:bookmarkEnd w:id="289"/>
    </w:p>
    <w:p w14:paraId="3CF10514" w14:textId="77777777" w:rsidR="00C51790" w:rsidRPr="004F5AA2" w:rsidRDefault="00C51790" w:rsidP="00C51790">
      <w:r w:rsidRPr="004F5AA2">
        <w:t>Assuming that the SILOET II machine is operating in generating mode at  the base speed of 14677 rpm, then 1</w:t>
      </w:r>
      <w:r w:rsidRPr="004F5AA2">
        <w:rPr>
          <w:rFonts w:hint="eastAsia"/>
        </w:rPr>
        <w:t>/12</w:t>
      </w:r>
      <w:r w:rsidRPr="004F5AA2">
        <w:rPr>
          <w:vertAlign w:val="superscript"/>
        </w:rPr>
        <w:t>th</w:t>
      </w:r>
      <w:r w:rsidRPr="004F5AA2">
        <w:t xml:space="preserve"> of</w:t>
      </w:r>
      <w:r w:rsidRPr="004F5AA2">
        <w:rPr>
          <w:rFonts w:hint="eastAsia"/>
        </w:rPr>
        <w:t xml:space="preserve"> </w:t>
      </w:r>
      <w:r w:rsidRPr="004F5AA2">
        <w:t>rated back</w:t>
      </w:r>
      <w:r w:rsidRPr="004F5AA2">
        <w:rPr>
          <w:rFonts w:hint="eastAsia"/>
        </w:rPr>
        <w:t>-EMF</w:t>
      </w:r>
      <w:r w:rsidRPr="004F5AA2">
        <w:t xml:space="preserve"> will be induced in single turn short leading to single turn short-circuit current which has a peak value  of at 1550A or 1096Arms (5.2p.u) with zero contact resistance using the analytical formula in equation (2-7). The corresponding current predicted from finite element simulation is 2100A. </w:t>
      </w:r>
    </w:p>
    <w:p w14:paraId="055CAFE1" w14:textId="77777777" w:rsidR="00C51790" w:rsidRPr="004F5AA2" w:rsidRDefault="00C51790" w:rsidP="00C51790"/>
    <w:p w14:paraId="4FD3F586" w14:textId="047B4B47" w:rsidR="00C51790" w:rsidRPr="004F5AA2" w:rsidRDefault="00C51790" w:rsidP="00C51790">
      <w:r w:rsidRPr="004F5AA2">
        <w:t xml:space="preserve">Using this simplified analytical model and the parameters shown in </w:t>
      </w:r>
      <w:r w:rsidRPr="004F5AA2">
        <w:fldChar w:fldCharType="begin"/>
      </w:r>
      <w:r w:rsidRPr="004F5AA2">
        <w:instrText xml:space="preserve"> REF _Ref12434370 \h </w:instrText>
      </w:r>
      <w:r w:rsidRPr="004F5AA2">
        <w:fldChar w:fldCharType="separate"/>
      </w:r>
      <w:r w:rsidR="00CF5E36" w:rsidRPr="004F5AA2">
        <w:t xml:space="preserve">Table </w:t>
      </w:r>
      <w:r w:rsidR="00CF5E36" w:rsidRPr="004F5AA2">
        <w:rPr>
          <w:noProof/>
        </w:rPr>
        <w:t>2</w:t>
      </w:r>
      <w:r w:rsidR="00CF5E36" w:rsidRPr="004F5AA2">
        <w:noBreakHyphen/>
      </w:r>
      <w:r w:rsidR="00CF5E36" w:rsidRPr="004F5AA2">
        <w:rPr>
          <w:noProof/>
        </w:rPr>
        <w:t>14</w:t>
      </w:r>
      <w:r w:rsidRPr="004F5AA2">
        <w:fldChar w:fldCharType="end"/>
      </w:r>
      <w:r w:rsidRPr="004F5AA2">
        <w:t>, the short circuit current and the resulting power lo</w:t>
      </w:r>
      <w:r w:rsidR="00E140DC" w:rsidRPr="004F5AA2">
        <w:t>ss in the contact resistance were</w:t>
      </w:r>
      <w:r w:rsidRPr="004F5AA2">
        <w:t xml:space="preserve"> calculated for a series of contact resistances between zero and 20m</w:t>
      </w:r>
      <w:r w:rsidRPr="004F5AA2">
        <w:sym w:font="Symbol" w:char="F057"/>
      </w:r>
      <w:r w:rsidRPr="004F5AA2">
        <w:t xml:space="preserve">. The variation in short-circuit current and contact resistance power loss is shown </w:t>
      </w:r>
      <w:r w:rsidRPr="004F5AA2">
        <w:fldChar w:fldCharType="begin"/>
      </w:r>
      <w:r w:rsidRPr="004F5AA2">
        <w:instrText xml:space="preserve"> REF _Ref12434397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51</w:t>
      </w:r>
      <w:r w:rsidRPr="004F5AA2">
        <w:fldChar w:fldCharType="end"/>
      </w:r>
      <w:r w:rsidRPr="004F5AA2">
        <w:t xml:space="preserve"> along with the corresponding quantities calculated from a series of electric circuit coupled finite element simulations. </w:t>
      </w:r>
    </w:p>
    <w:p w14:paraId="117EE4A8" w14:textId="2C6BF415" w:rsidR="00C51790" w:rsidRPr="004F5AA2" w:rsidRDefault="00C51790" w:rsidP="00C51790">
      <w:pPr>
        <w:rPr>
          <w:rFonts w:cs="Times New Roman"/>
        </w:rPr>
      </w:pPr>
      <w:r w:rsidRPr="004F5AA2">
        <w:t xml:space="preserve">It can be seen that the maximum power loss predicted with the analytical model occurs with a contact resistance of </w:t>
      </w:r>
      <w:r w:rsidR="00E140DC" w:rsidRPr="004F5AA2">
        <w:t>4.3</w:t>
      </w:r>
      <w:r w:rsidRPr="004F5AA2">
        <w:t>m</w:t>
      </w:r>
      <w:r w:rsidRPr="004F5AA2">
        <w:sym w:font="Symbol" w:char="F057"/>
      </w:r>
      <w:r w:rsidRPr="004F5AA2">
        <w:t>, a value which, as expected, is close to t</w:t>
      </w:r>
      <w:r w:rsidR="00E140DC" w:rsidRPr="004F5AA2">
        <w:t>he assumed coil impedance of 4.4</w:t>
      </w:r>
      <w:r w:rsidRPr="004F5AA2">
        <w:t>m</w:t>
      </w:r>
      <w:r w:rsidRPr="004F5AA2">
        <w:sym w:font="Symbol" w:char="F057"/>
      </w:r>
      <w:r w:rsidRPr="004F5AA2">
        <w:rPr>
          <w:rFonts w:cs="Times New Roman"/>
        </w:rPr>
        <w:t xml:space="preserve">. </w:t>
      </w:r>
    </w:p>
    <w:p w14:paraId="4C16C5BD" w14:textId="77777777" w:rsidR="00C51790" w:rsidRPr="004F5AA2" w:rsidRDefault="00C51790" w:rsidP="00C51790">
      <w:pPr>
        <w:jc w:val="center"/>
      </w:pPr>
      <w:r w:rsidRPr="004F5AA2">
        <w:rPr>
          <w:noProof/>
        </w:rPr>
        <w:drawing>
          <wp:inline distT="0" distB="0" distL="0" distR="0" wp14:anchorId="4F724449" wp14:editId="6DB28E04">
            <wp:extent cx="5321300" cy="2667000"/>
            <wp:effectExtent l="0" t="0" r="0" b="0"/>
            <wp:docPr id="2261" name="Picture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a:extLst>
                        <a:ext uri="{28A0092B-C50C-407E-A947-70E740481C1C}">
                          <a14:useLocalDpi xmlns:a14="http://schemas.microsoft.com/office/drawing/2010/main" val="0"/>
                        </a:ext>
                      </a:extLst>
                    </a:blip>
                    <a:srcRect t="17672" b="15459"/>
                    <a:stretch/>
                  </pic:blipFill>
                  <pic:spPr bwMode="auto">
                    <a:xfrm>
                      <a:off x="0" y="0"/>
                      <a:ext cx="5321300" cy="2667000"/>
                    </a:xfrm>
                    <a:prstGeom prst="rect">
                      <a:avLst/>
                    </a:prstGeom>
                    <a:noFill/>
                    <a:ln>
                      <a:noFill/>
                    </a:ln>
                    <a:extLst>
                      <a:ext uri="{53640926-AAD7-44D8-BBD7-CCE9431645EC}">
                        <a14:shadowObscured xmlns:a14="http://schemas.microsoft.com/office/drawing/2010/main"/>
                      </a:ext>
                    </a:extLst>
                  </pic:spPr>
                </pic:pic>
              </a:graphicData>
            </a:graphic>
          </wp:inline>
        </w:drawing>
      </w:r>
    </w:p>
    <w:p w14:paraId="20ACD328" w14:textId="11BCEAED" w:rsidR="00C51790" w:rsidRPr="004F5AA2" w:rsidRDefault="00C51790" w:rsidP="00C51790">
      <w:pPr>
        <w:pStyle w:val="Caption"/>
      </w:pPr>
      <w:bookmarkStart w:id="290" w:name="_Ref12434397"/>
      <w:bookmarkStart w:id="291" w:name="_Toc13127093"/>
      <w:bookmarkStart w:id="292" w:name="_Toc2154988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51</w:t>
      </w:r>
      <w:r w:rsidR="00805BE2" w:rsidRPr="004F5AA2">
        <w:rPr>
          <w:noProof/>
        </w:rPr>
        <w:fldChar w:fldCharType="end"/>
      </w:r>
      <w:bookmarkEnd w:id="290"/>
      <w:r w:rsidRPr="004F5AA2">
        <w:t xml:space="preserve"> Variation in predicted contact resistance power loss and short-circuit current as a function of contact resistance for the analytical circuit model (AM) and the electric circuit coupled FE model (FE)</w:t>
      </w:r>
      <w:bookmarkEnd w:id="291"/>
      <w:bookmarkEnd w:id="292"/>
    </w:p>
    <w:p w14:paraId="655A60C6" w14:textId="77777777" w:rsidR="00C51790" w:rsidRPr="004F5AA2" w:rsidRDefault="00C51790" w:rsidP="00C51790">
      <w:pPr>
        <w:pStyle w:val="Heading2"/>
      </w:pPr>
      <w:bookmarkStart w:id="293" w:name="_Toc12966900"/>
      <w:bookmarkStart w:id="294" w:name="_Ref13131269"/>
      <w:bookmarkStart w:id="295" w:name="_Toc22648632"/>
      <w:r w:rsidRPr="004F5AA2">
        <w:t>FLUX2D and Matlab/Simulink Co-simulation</w:t>
      </w:r>
      <w:bookmarkEnd w:id="293"/>
      <w:bookmarkEnd w:id="294"/>
      <w:bookmarkEnd w:id="295"/>
      <w:r w:rsidRPr="004F5AA2">
        <w:t xml:space="preserve"> </w:t>
      </w:r>
    </w:p>
    <w:p w14:paraId="573F79B3" w14:textId="2A011AB3" w:rsidR="00C51790" w:rsidRPr="004F5AA2" w:rsidRDefault="00C51790" w:rsidP="00C51790">
      <w:r w:rsidRPr="004F5AA2">
        <w:t xml:space="preserve">Electric-circuit coupled finite element analysis has been employed extensively in the foregoing sections of this chapter using the in-built electric circuit capability of FLUX2D. This </w:t>
      </w:r>
      <w:r w:rsidR="00E140DC" w:rsidRPr="004F5AA2">
        <w:t xml:space="preserve">is </w:t>
      </w:r>
      <w:r w:rsidRPr="004F5AA2">
        <w:t xml:space="preserve">a powerful simulation capability for coupling the finite element region to an electrical circuit and includes a feature to control switches by setting a time for the switch to transition. This was adequate for the simple fault modelling considered up to this point in which the converter was immediately disconnected and pre-fault operation was represented by three idealised current sources, but it cannot replicate the behaviour of the </w:t>
      </w:r>
      <w:r w:rsidRPr="004F5AA2">
        <w:lastRenderedPageBreak/>
        <w:t xml:space="preserve">full closed control system, post-fault mitigation strategies and the incorporation of machine features such as the rotating stator teeth which are investigated in Chapter 3. </w:t>
      </w:r>
    </w:p>
    <w:p w14:paraId="00E2EC78" w14:textId="6B50CD94" w:rsidR="00C51790" w:rsidRPr="004F5AA2" w:rsidRDefault="00C51790" w:rsidP="00C51790">
      <w:r w:rsidRPr="004F5AA2">
        <w:t>To provide a more complete representation of the machine behaviour and the wider control system during and after faults, particularly for the geometry changing features considered in chapter 3, it is necessary to employ the co-simulation capability within FLUX2D that enables the finite element region to be coupled to a full SIMULINK based system model of the closed-loop controller and the mechanical system. This feature enables the analysis of the dynamic behaviour in full by combining a finite element model of the SILOET II starter/generator (including the electrical circuit elements) with any time stepped SIMULINK system model. It is worth pointing out that although this provides a powerful modelling tool</w:t>
      </w:r>
      <w:r w:rsidR="00425227" w:rsidRPr="004F5AA2">
        <w:t xml:space="preserve"> </w:t>
      </w:r>
      <w:r w:rsidR="00425227" w:rsidRPr="004F5AA2">
        <w:fldChar w:fldCharType="begin" w:fldLock="1"/>
      </w:r>
      <w:r w:rsidR="00B562EF" w:rsidRPr="004F5AA2">
        <w:instrText>ADDIN CSL_CITATION {"citationItems":[{"id":"ITEM-1","itemData":{"DOI":"10.1109/EURCON.2007.4400599","ISBN":"142440813X","abstract":"The aim of this work is to analyze the viability of using co-simulation tools in the electrical machine design process. Coupling among different simulation domains such as thermal, electromagnetic, electric or mechanical permits to optimize the machine design before a prototype is built. A conventional electric machine design consists in two steps: an initial analytic design is complemented by a more accurate FEM analysis. This work deals with the addition of a third design step in order to achieve an optimal design. Thanks to co-simulation tools, critical aspects related to the operation could be identified by the designer, so the design could be modified in order to solve any performance problem. As an example, a surface mounted permanent magnet synchronous machine design is presented for a gearless elevator application. A coupling between control, electromagnetic and mechanical domains is presented in order to evaluate the influence of the machine design parameters on the ride quality of an elevator system.","author":[{"dropping-particle":"","family":"Almandoz","given":"Gaizka","non-dropping-particle":"","parse-names":false,"suffix":""},{"dropping-particle":"","family":"Poza","given":"Javier","non-dropping-particle":"","parse-names":false,"suffix":""},{"dropping-particle":"","family":"Rodríguez","given":"Miguel Ángel","non-dropping-particle":"","parse-names":false,"suffix":""},{"dropping-particle":"","family":"González","given":"Antonio","non-dropping-particle":"","parse-names":false,"suffix":""}],"container-title":"EUROCON 2007 - The International Conference on Computer as a Tool","id":"ITEM-1","issued":{"date-parts":[["2007"]]},"title":"Co-simulation tools for the permanent magnet machine design oriented to the application","type":"paper-conference"},"uris":["http://www.mendeley.com/documents/?uuid=a6388c4b-c740-4511-819f-a1aa7f0364a6"]}],"mendeley":{"formattedCitation":"[54]","plainTextFormattedCitation":"[54]","previouslyFormattedCitation":"[54]"},"properties":{"noteIndex":0},"schema":"https://github.com/citation-style-language/schema/raw/master/csl-citation.json"}</w:instrText>
      </w:r>
      <w:r w:rsidR="00425227" w:rsidRPr="004F5AA2">
        <w:fldChar w:fldCharType="separate"/>
      </w:r>
      <w:r w:rsidR="00425227" w:rsidRPr="004F5AA2">
        <w:rPr>
          <w:noProof/>
        </w:rPr>
        <w:t>[54]</w:t>
      </w:r>
      <w:r w:rsidR="00425227" w:rsidRPr="004F5AA2">
        <w:fldChar w:fldCharType="end"/>
      </w:r>
      <w:r w:rsidRPr="004F5AA2">
        <w:t xml:space="preserve">, at the start of this project, there were several implementation issues which took a great deal of time to resolve with the vendors of FLUX2D.  </w:t>
      </w:r>
    </w:p>
    <w:p w14:paraId="1C967663" w14:textId="77777777" w:rsidR="00C51790" w:rsidRPr="004F5AA2" w:rsidRDefault="00C51790" w:rsidP="00C51790"/>
    <w:p w14:paraId="53486FAF" w14:textId="77777777" w:rsidR="00C51790" w:rsidRPr="004F5AA2" w:rsidRDefault="00C51790" w:rsidP="00C51790">
      <w:pPr>
        <w:rPr>
          <w:szCs w:val="24"/>
        </w:rPr>
      </w:pPr>
      <w:r w:rsidRPr="004F5AA2">
        <w:t>Co-simulation between finite element models and system models has gained popularity in recent years after the development of computer hardware which allows multi-task, high speed computation and sophisticated iteration loop execution to be performed on a desktop computer</w:t>
      </w:r>
      <w:r w:rsidRPr="004F5AA2">
        <w:rPr>
          <w:szCs w:val="24"/>
        </w:rPr>
        <w:t xml:space="preserve">. It offers benefits in terms of combining accurate finite element models, integrated parameter control, and an ability to analyse complex models. </w:t>
      </w:r>
    </w:p>
    <w:p w14:paraId="1CF16900" w14:textId="77777777" w:rsidR="00C51790" w:rsidRPr="004F5AA2" w:rsidRDefault="00C51790" w:rsidP="00C51790">
      <w:pPr>
        <w:rPr>
          <w:szCs w:val="24"/>
        </w:rPr>
      </w:pPr>
    </w:p>
    <w:p w14:paraId="7455EDAD" w14:textId="77777777" w:rsidR="00C51790" w:rsidRPr="004F5AA2" w:rsidRDefault="00C51790" w:rsidP="00C51790">
      <w:pPr>
        <w:rPr>
          <w:szCs w:val="24"/>
        </w:rPr>
      </w:pPr>
      <w:r w:rsidRPr="004F5AA2">
        <w:rPr>
          <w:szCs w:val="24"/>
        </w:rPr>
        <w:t xml:space="preserve">As used in this thesis, at each time step, the SIMULINK system model applies a voltage to the terminals of the electrical machine model in FLUX2D and its response in terms of current, torque and induced winding EMF is predicted from a magneto-static electric-circuit coupled, non-linear finite element calculation. Since a finite element calculation is performed for each and every time step in the SIMULINK model, this can be a computationally intensive approach, but is able to capture all types of faults and extreme conditions without any advance simplifications or assumptions, particularly in terms of linearity. The selection of the time-step involves a balance between the demands of the dynamics on the SIMULINK model, where closed-loop control can be problematic as shown later, and computational overhead of repeated non-linear finite element results. As implemented in FLUX2D, there is no option to only perform finite element simulations every N time steps, even if the change in field solutions is very small between time-steps. </w:t>
      </w:r>
    </w:p>
    <w:p w14:paraId="1F8C0D65" w14:textId="100FD237" w:rsidR="00C51790" w:rsidRPr="004F5AA2" w:rsidRDefault="00C51790" w:rsidP="00C51790">
      <w:r w:rsidRPr="004F5AA2">
        <w:lastRenderedPageBreak/>
        <w:t>The alternative to full co-simulation is to represent the electromagnetic behaviour of the machine with a look up table in which the d</w:t>
      </w:r>
      <w:r w:rsidR="00E140DC" w:rsidRPr="004F5AA2">
        <w:t>ata are</w:t>
      </w:r>
      <w:r w:rsidR="00441FEB" w:rsidRPr="004F5AA2">
        <w:t xml:space="preserve"> calculated on a priory</w:t>
      </w:r>
      <w:r w:rsidRPr="004F5AA2">
        <w:t xml:space="preserve"> basis using static finite element analysis. However, for the extreme and often unbalanced conditions encountered in fault analysis the independent degrees of freedom can mean that the number of combinations can be prohibitive to pre-calculate. This is particularly the case when changes in stator geometry of the type discussed in chapter 3 are considered with complex mechanical dynamics.  </w:t>
      </w:r>
    </w:p>
    <w:p w14:paraId="5AEAA5CB" w14:textId="77777777" w:rsidR="00C51790" w:rsidRPr="004F5AA2" w:rsidRDefault="00C51790" w:rsidP="00C51790"/>
    <w:p w14:paraId="76E74F3C" w14:textId="62D3E56C" w:rsidR="00C51790" w:rsidRPr="004F5AA2" w:rsidRDefault="00C51790" w:rsidP="00C51790">
      <w:pPr>
        <w:pStyle w:val="Heading3"/>
        <w:spacing w:before="40"/>
      </w:pPr>
      <w:bookmarkStart w:id="296" w:name="_Ref12437811"/>
      <w:bookmarkStart w:id="297" w:name="_Toc12966901"/>
      <w:bookmarkStart w:id="298" w:name="_Toc22648633"/>
      <w:r w:rsidRPr="004F5AA2">
        <w:t>Closed loop control</w:t>
      </w:r>
      <w:bookmarkEnd w:id="296"/>
      <w:bookmarkEnd w:id="297"/>
      <w:r w:rsidR="00D06589" w:rsidRPr="004F5AA2">
        <w:t xml:space="preserve"> design</w:t>
      </w:r>
      <w:bookmarkEnd w:id="298"/>
    </w:p>
    <w:p w14:paraId="45133CC0" w14:textId="77777777" w:rsidR="00C51790" w:rsidRPr="004F5AA2" w:rsidRDefault="00C51790" w:rsidP="00C51790">
      <w:r w:rsidRPr="004F5AA2">
        <w:t>The duration of any co-simulation is determined predominantly by a combination of the length of time-step setting and mesh density in finite element model. It is possible to dramatically reduce the computation time by optimizing the mesh density and increasing the time step.  A key factor in determining the time step required is the dynamics of the PI control block in the SIMULINK model, in which the proportional and integral gains, K</w:t>
      </w:r>
      <w:r w:rsidRPr="004F5AA2">
        <w:rPr>
          <w:vertAlign w:val="subscript"/>
        </w:rPr>
        <w:t>p</w:t>
      </w:r>
      <w:r w:rsidRPr="004F5AA2">
        <w:t>,K</w:t>
      </w:r>
      <w:r w:rsidRPr="004F5AA2">
        <w:rPr>
          <w:vertAlign w:val="subscript"/>
        </w:rPr>
        <w:t>i</w:t>
      </w:r>
      <w:r w:rsidRPr="004F5AA2">
        <w:t xml:space="preserve"> must be set prior to simulation. </w:t>
      </w:r>
    </w:p>
    <w:p w14:paraId="3B2079DC" w14:textId="7700BDC6" w:rsidR="008D7EB8" w:rsidRPr="004F5AA2" w:rsidRDefault="00C51790" w:rsidP="00124083">
      <w:pPr>
        <w:spacing w:before="120"/>
      </w:pPr>
      <w:r w:rsidRPr="004F5AA2">
        <w:t>In order the select appropriate values for K</w:t>
      </w:r>
      <w:r w:rsidRPr="004F5AA2">
        <w:rPr>
          <w:vertAlign w:val="subscript"/>
        </w:rPr>
        <w:t>p</w:t>
      </w:r>
      <w:r w:rsidRPr="004F5AA2">
        <w:t xml:space="preserve"> and K</w:t>
      </w:r>
      <w:r w:rsidRPr="004F5AA2">
        <w:rPr>
          <w:vertAlign w:val="subscript"/>
        </w:rPr>
        <w:t>i</w:t>
      </w:r>
      <w:r w:rsidRPr="004F5AA2">
        <w:t>, initially, the SILOET II was repre</w:t>
      </w:r>
      <w:r w:rsidR="00F15577" w:rsidRPr="004F5AA2">
        <w:t xml:space="preserve">sented by the simple block diagram </w:t>
      </w:r>
      <w:r w:rsidRPr="004F5AA2">
        <w:t xml:space="preserve">shown in </w:t>
      </w:r>
      <w:r w:rsidR="00425227" w:rsidRPr="004F5AA2">
        <w:fldChar w:fldCharType="begin"/>
      </w:r>
      <w:r w:rsidR="00425227" w:rsidRPr="004F5AA2">
        <w:instrText xml:space="preserve"> REF _Ref13003470 \h </w:instrText>
      </w:r>
      <w:r w:rsidR="00425227"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52</w:t>
      </w:r>
      <w:r w:rsidR="00425227" w:rsidRPr="004F5AA2">
        <w:fldChar w:fldCharType="end"/>
      </w:r>
      <w:r w:rsidR="00425227" w:rsidRPr="004F5AA2">
        <w:t xml:space="preserve">. </w:t>
      </w:r>
      <w:r w:rsidRPr="004F5AA2">
        <w:t>This consists of back-emf</w:t>
      </w:r>
      <w:r w:rsidR="00124083" w:rsidRPr="004F5AA2">
        <w:t>, PI controller and series impedances inductance block</w:t>
      </w:r>
      <w:r w:rsidRPr="004F5AA2">
        <w:t>.</w:t>
      </w:r>
    </w:p>
    <w:p w14:paraId="5AC96B73" w14:textId="763A85A2" w:rsidR="00C51790" w:rsidRPr="004F5AA2" w:rsidRDefault="00124083" w:rsidP="00CF5E36">
      <w:pPr>
        <w:spacing w:before="120"/>
        <w:jc w:val="center"/>
      </w:pPr>
      <w:r w:rsidRPr="004F5AA2">
        <w:rPr>
          <w:noProof/>
        </w:rPr>
        <w:drawing>
          <wp:inline distT="0" distB="0" distL="0" distR="0" wp14:anchorId="3E259C1A" wp14:editId="3868BD23">
            <wp:extent cx="5547946" cy="2380589"/>
            <wp:effectExtent l="0" t="0" r="0" b="1270"/>
            <wp:docPr id="2282" name="Picture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1.png"/>
                    <pic:cNvPicPr/>
                  </pic:nvPicPr>
                  <pic:blipFill>
                    <a:blip r:embed="rId80">
                      <a:extLst>
                        <a:ext uri="{28A0092B-C50C-407E-A947-70E740481C1C}">
                          <a14:useLocalDpi xmlns:a14="http://schemas.microsoft.com/office/drawing/2010/main" val="0"/>
                        </a:ext>
                      </a:extLst>
                    </a:blip>
                    <a:stretch>
                      <a:fillRect/>
                    </a:stretch>
                  </pic:blipFill>
                  <pic:spPr>
                    <a:xfrm>
                      <a:off x="0" y="0"/>
                      <a:ext cx="5557084" cy="2384510"/>
                    </a:xfrm>
                    <a:prstGeom prst="rect">
                      <a:avLst/>
                    </a:prstGeom>
                  </pic:spPr>
                </pic:pic>
              </a:graphicData>
            </a:graphic>
          </wp:inline>
        </w:drawing>
      </w:r>
    </w:p>
    <w:p w14:paraId="7C2BF24A" w14:textId="3097015A" w:rsidR="00C51790" w:rsidRPr="004F5AA2" w:rsidRDefault="00C51790" w:rsidP="00C51790">
      <w:pPr>
        <w:pStyle w:val="Caption"/>
        <w:rPr>
          <w:i/>
          <w:szCs w:val="24"/>
        </w:rPr>
      </w:pPr>
      <w:bookmarkStart w:id="299" w:name="_Ref13003470"/>
      <w:bookmarkStart w:id="300" w:name="_Toc13127094"/>
      <w:bookmarkStart w:id="301" w:name="_Toc2154988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52</w:t>
      </w:r>
      <w:r w:rsidR="00805BE2" w:rsidRPr="004F5AA2">
        <w:rPr>
          <w:noProof/>
        </w:rPr>
        <w:fldChar w:fldCharType="end"/>
      </w:r>
      <w:bookmarkEnd w:id="299"/>
      <w:r w:rsidRPr="004F5AA2">
        <w:t xml:space="preserve"> Electrical equivalent circuit of SILOET II machine in SIMULINK</w:t>
      </w:r>
      <w:bookmarkEnd w:id="300"/>
      <w:bookmarkEnd w:id="301"/>
      <w:r w:rsidR="001259D1" w:rsidRPr="004F5AA2">
        <w:t>(Detail seen in Appendix B, Figure B-1</w:t>
      </w:r>
      <w:r w:rsidR="00F15577" w:rsidRPr="004F5AA2">
        <w:t xml:space="preserve"> </w:t>
      </w:r>
      <w:r w:rsidR="001259D1" w:rsidRPr="004F5AA2">
        <w:t>and Figure B-2)</w:t>
      </w:r>
    </w:p>
    <w:p w14:paraId="3CFB0714" w14:textId="5A824597" w:rsidR="00C51790" w:rsidRPr="004F5AA2" w:rsidRDefault="00C51790" w:rsidP="00C51790">
      <w:pPr>
        <w:rPr>
          <w:lang w:eastAsia="en-US"/>
        </w:rPr>
      </w:pPr>
      <w:r w:rsidRPr="004F5AA2">
        <w:rPr>
          <w:lang w:eastAsia="en-US"/>
        </w:rPr>
        <w:t>A simple tuning strategy was employed in which k</w:t>
      </w:r>
      <w:r w:rsidRPr="004F5AA2">
        <w:rPr>
          <w:vertAlign w:val="subscript"/>
          <w:lang w:eastAsia="en-US"/>
        </w:rPr>
        <w:t>i</w:t>
      </w:r>
      <w:r w:rsidRPr="004F5AA2">
        <w:rPr>
          <w:lang w:eastAsia="en-US"/>
        </w:rPr>
        <w:t xml:space="preserve"> was initially to zero and k</w:t>
      </w:r>
      <w:r w:rsidRPr="004F5AA2">
        <w:rPr>
          <w:vertAlign w:val="subscript"/>
          <w:lang w:eastAsia="en-US"/>
        </w:rPr>
        <w:t>p</w:t>
      </w:r>
      <w:r w:rsidRPr="004F5AA2">
        <w:rPr>
          <w:lang w:eastAsia="en-US"/>
        </w:rPr>
        <w:t xml:space="preserve"> varied to establish a stable response with some margin. Having established a value for k</w:t>
      </w:r>
      <w:r w:rsidRPr="004F5AA2">
        <w:rPr>
          <w:vertAlign w:val="subscript"/>
          <w:lang w:eastAsia="en-US"/>
        </w:rPr>
        <w:t>p</w:t>
      </w:r>
      <w:r w:rsidRPr="004F5AA2">
        <w:rPr>
          <w:lang w:eastAsia="en-US"/>
        </w:rPr>
        <w:t>, then k</w:t>
      </w:r>
      <w:r w:rsidRPr="004F5AA2">
        <w:rPr>
          <w:vertAlign w:val="subscript"/>
          <w:lang w:eastAsia="en-US"/>
        </w:rPr>
        <w:t>i</w:t>
      </w:r>
      <w:r w:rsidRPr="004F5AA2">
        <w:rPr>
          <w:lang w:eastAsia="en-US"/>
        </w:rPr>
        <w:t xml:space="preserve"> was adjusted to minimise steady state error of the PI control loop. </w:t>
      </w:r>
      <w:r w:rsidR="0044625F" w:rsidRPr="004F5AA2">
        <w:rPr>
          <w:lang w:eastAsia="en-US"/>
        </w:rPr>
        <w:t xml:space="preserve">The block diagram </w:t>
      </w:r>
      <w:r w:rsidR="0044625F" w:rsidRPr="004F5AA2">
        <w:rPr>
          <w:lang w:eastAsia="en-US"/>
        </w:rPr>
        <w:lastRenderedPageBreak/>
        <w:t xml:space="preserve">contain the </w:t>
      </w:r>
      <w:r w:rsidRPr="004F5AA2">
        <w:rPr>
          <w:lang w:eastAsia="en-US"/>
        </w:rPr>
        <w:t>top level of the SIMULINK model, including the PI control, machine equivalent circuit and controlled voltage sources</w:t>
      </w:r>
      <w:r w:rsidR="0044625F" w:rsidRPr="004F5AA2">
        <w:rPr>
          <w:lang w:eastAsia="en-US"/>
        </w:rPr>
        <w:t>, details seen in Appendix B, Figure B-2</w:t>
      </w:r>
      <w:r w:rsidRPr="004F5AA2">
        <w:rPr>
          <w:lang w:eastAsia="en-US"/>
        </w:rPr>
        <w:t>. The model parameters and the tuned value of  K</w:t>
      </w:r>
      <w:r w:rsidRPr="004F5AA2">
        <w:rPr>
          <w:vertAlign w:val="subscript"/>
          <w:lang w:eastAsia="en-US"/>
        </w:rPr>
        <w:t>p</w:t>
      </w:r>
      <w:r w:rsidRPr="004F5AA2">
        <w:rPr>
          <w:lang w:eastAsia="en-US"/>
        </w:rPr>
        <w:t xml:space="preserve"> and K</w:t>
      </w:r>
      <w:r w:rsidRPr="004F5AA2">
        <w:rPr>
          <w:vertAlign w:val="subscript"/>
          <w:lang w:eastAsia="en-US"/>
        </w:rPr>
        <w:t>i</w:t>
      </w:r>
      <w:r w:rsidRPr="004F5AA2">
        <w:rPr>
          <w:lang w:eastAsia="en-US"/>
        </w:rPr>
        <w:t xml:space="preserve"> are summarised in </w:t>
      </w:r>
      <w:r w:rsidR="00425227" w:rsidRPr="004F5AA2">
        <w:rPr>
          <w:lang w:eastAsia="en-US"/>
        </w:rPr>
        <w:fldChar w:fldCharType="begin"/>
      </w:r>
      <w:r w:rsidR="00425227" w:rsidRPr="004F5AA2">
        <w:rPr>
          <w:lang w:eastAsia="en-US"/>
        </w:rPr>
        <w:instrText xml:space="preserve"> REF _Ref13003562 \h </w:instrText>
      </w:r>
      <w:r w:rsidR="00425227" w:rsidRPr="004F5AA2">
        <w:rPr>
          <w:lang w:eastAsia="en-US"/>
        </w:rPr>
      </w:r>
      <w:r w:rsidR="00425227"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15</w:t>
      </w:r>
      <w:r w:rsidR="00425227" w:rsidRPr="004F5AA2">
        <w:rPr>
          <w:lang w:eastAsia="en-US"/>
        </w:rPr>
        <w:fldChar w:fldCharType="end"/>
      </w:r>
      <w:r w:rsidR="00425227" w:rsidRPr="004F5AA2">
        <w:rPr>
          <w:lang w:eastAsia="en-US"/>
        </w:rPr>
        <w:t>.</w:t>
      </w:r>
    </w:p>
    <w:p w14:paraId="054B7066" w14:textId="77777777" w:rsidR="00C51790" w:rsidRPr="004F5AA2" w:rsidRDefault="00C51790" w:rsidP="00C51790">
      <w:pPr>
        <w:rPr>
          <w:lang w:eastAsia="en-US"/>
        </w:rPr>
      </w:pPr>
    </w:p>
    <w:tbl>
      <w:tblPr>
        <w:tblStyle w:val="TableGrid"/>
        <w:tblpPr w:leftFromText="180" w:rightFromText="180" w:vertAnchor="text" w:horzAnchor="margin" w:tblpXSpec="center" w:tblpY="-62"/>
        <w:tblW w:w="0" w:type="auto"/>
        <w:tblInd w:w="0" w:type="dxa"/>
        <w:tblLook w:val="04A0" w:firstRow="1" w:lastRow="0" w:firstColumn="1" w:lastColumn="0" w:noHBand="0" w:noVBand="1"/>
      </w:tblPr>
      <w:tblGrid>
        <w:gridCol w:w="3007"/>
        <w:gridCol w:w="3007"/>
      </w:tblGrid>
      <w:tr w:rsidR="004F5AA2" w:rsidRPr="004F5AA2" w14:paraId="39FFA962" w14:textId="77777777" w:rsidTr="00C51790">
        <w:trPr>
          <w:trHeight w:val="377"/>
        </w:trPr>
        <w:tc>
          <w:tcPr>
            <w:tcW w:w="3007" w:type="dxa"/>
            <w:vAlign w:val="center"/>
          </w:tcPr>
          <w:p w14:paraId="3A239C46" w14:textId="77777777" w:rsidR="00C51790" w:rsidRPr="004F5AA2" w:rsidRDefault="00C51790" w:rsidP="000A1470">
            <w:pPr>
              <w:pStyle w:val="NoSpacing"/>
              <w:jc w:val="center"/>
              <w:rPr>
                <w:lang w:eastAsia="en-US"/>
              </w:rPr>
            </w:pPr>
            <w:r w:rsidRPr="004F5AA2">
              <w:rPr>
                <w:lang w:eastAsia="en-US"/>
              </w:rPr>
              <w:t>Parameter</w:t>
            </w:r>
          </w:p>
        </w:tc>
        <w:tc>
          <w:tcPr>
            <w:tcW w:w="3007" w:type="dxa"/>
            <w:vAlign w:val="center"/>
          </w:tcPr>
          <w:p w14:paraId="032EEB25" w14:textId="77777777" w:rsidR="00C51790" w:rsidRPr="004F5AA2" w:rsidRDefault="00C51790" w:rsidP="000A1470">
            <w:pPr>
              <w:pStyle w:val="NoSpacing"/>
              <w:jc w:val="center"/>
              <w:rPr>
                <w:lang w:eastAsia="en-US"/>
              </w:rPr>
            </w:pPr>
            <w:r w:rsidRPr="004F5AA2">
              <w:rPr>
                <w:lang w:eastAsia="en-US"/>
              </w:rPr>
              <w:t>Value</w:t>
            </w:r>
          </w:p>
        </w:tc>
      </w:tr>
      <w:tr w:rsidR="004F5AA2" w:rsidRPr="004F5AA2" w14:paraId="544A5082" w14:textId="77777777" w:rsidTr="00C51790">
        <w:trPr>
          <w:trHeight w:val="312"/>
        </w:trPr>
        <w:tc>
          <w:tcPr>
            <w:tcW w:w="3007" w:type="dxa"/>
            <w:vAlign w:val="center"/>
          </w:tcPr>
          <w:p w14:paraId="2011DE43" w14:textId="77777777" w:rsidR="00C51790" w:rsidRPr="004F5AA2" w:rsidRDefault="00C51790" w:rsidP="000A1470">
            <w:pPr>
              <w:pStyle w:val="NoSpacing"/>
              <w:jc w:val="center"/>
              <w:rPr>
                <w:lang w:eastAsia="en-US"/>
              </w:rPr>
            </w:pPr>
            <w:r w:rsidRPr="004F5AA2">
              <w:rPr>
                <w:lang w:eastAsia="en-US"/>
              </w:rPr>
              <w:t>Mutual inductance</w:t>
            </w:r>
          </w:p>
        </w:tc>
        <w:tc>
          <w:tcPr>
            <w:tcW w:w="3007" w:type="dxa"/>
            <w:vAlign w:val="center"/>
          </w:tcPr>
          <w:p w14:paraId="688869A8" w14:textId="77777777" w:rsidR="00C51790" w:rsidRPr="004F5AA2" w:rsidRDefault="00C51790" w:rsidP="000A1470">
            <w:pPr>
              <w:pStyle w:val="NoSpacing"/>
              <w:jc w:val="center"/>
              <w:rPr>
                <w:lang w:eastAsia="en-US"/>
              </w:rPr>
            </w:pPr>
            <w:r w:rsidRPr="004F5AA2">
              <w:rPr>
                <w:lang w:eastAsia="en-US"/>
              </w:rPr>
              <w:t>14.3</w:t>
            </w:r>
            <w:r w:rsidRPr="004F5AA2">
              <w:rPr>
                <w:lang w:eastAsia="en-US"/>
              </w:rPr>
              <w:sym w:font="Symbol" w:char="F0B4"/>
            </w:r>
            <w:r w:rsidRPr="004F5AA2">
              <w:rPr>
                <w:lang w:eastAsia="en-US"/>
              </w:rPr>
              <w:t>10</w:t>
            </w:r>
            <w:r w:rsidRPr="004F5AA2">
              <w:rPr>
                <w:vertAlign w:val="superscript"/>
                <w:lang w:eastAsia="en-US"/>
              </w:rPr>
              <w:t>-6</w:t>
            </w:r>
            <w:r w:rsidRPr="004F5AA2">
              <w:rPr>
                <w:lang w:eastAsia="en-US"/>
              </w:rPr>
              <w:t>（</w:t>
            </w:r>
            <w:r w:rsidRPr="004F5AA2">
              <w:rPr>
                <w:lang w:eastAsia="en-US"/>
              </w:rPr>
              <w:t>H</w:t>
            </w:r>
            <w:r w:rsidRPr="004F5AA2">
              <w:rPr>
                <w:lang w:eastAsia="en-US"/>
              </w:rPr>
              <w:t>）</w:t>
            </w:r>
          </w:p>
        </w:tc>
      </w:tr>
      <w:tr w:rsidR="004F5AA2" w:rsidRPr="004F5AA2" w14:paraId="5778821B" w14:textId="77777777" w:rsidTr="00C51790">
        <w:trPr>
          <w:trHeight w:val="518"/>
        </w:trPr>
        <w:tc>
          <w:tcPr>
            <w:tcW w:w="3007" w:type="dxa"/>
            <w:vAlign w:val="center"/>
          </w:tcPr>
          <w:p w14:paraId="41FF7C72" w14:textId="77777777" w:rsidR="00C51790" w:rsidRPr="004F5AA2" w:rsidRDefault="00C51790" w:rsidP="000A1470">
            <w:pPr>
              <w:pStyle w:val="NoSpacing"/>
              <w:jc w:val="center"/>
              <w:rPr>
                <w:lang w:eastAsia="en-US"/>
              </w:rPr>
            </w:pPr>
            <w:r w:rsidRPr="004F5AA2">
              <w:rPr>
                <w:lang w:eastAsia="en-US"/>
              </w:rPr>
              <w:t>Coil Resistance</w:t>
            </w:r>
          </w:p>
        </w:tc>
        <w:tc>
          <w:tcPr>
            <w:tcW w:w="3007" w:type="dxa"/>
            <w:vAlign w:val="center"/>
          </w:tcPr>
          <w:p w14:paraId="0155E681" w14:textId="77777777" w:rsidR="00C51790" w:rsidRPr="004F5AA2" w:rsidRDefault="00C51790" w:rsidP="000A1470">
            <w:pPr>
              <w:pStyle w:val="NoSpacing"/>
              <w:jc w:val="center"/>
              <w:rPr>
                <w:lang w:eastAsia="en-US"/>
              </w:rPr>
            </w:pPr>
            <w:r w:rsidRPr="004F5AA2">
              <w:rPr>
                <w:lang w:eastAsia="en-US"/>
              </w:rPr>
              <w:t>4.5</w:t>
            </w:r>
            <w:r w:rsidRPr="004F5AA2">
              <w:rPr>
                <w:lang w:eastAsia="en-US"/>
              </w:rPr>
              <w:sym w:font="Symbol" w:char="F0B4"/>
            </w:r>
            <w:r w:rsidRPr="004F5AA2">
              <w:rPr>
                <w:lang w:eastAsia="en-US"/>
              </w:rPr>
              <w:t>10</w:t>
            </w:r>
            <w:r w:rsidRPr="004F5AA2">
              <w:rPr>
                <w:vertAlign w:val="superscript"/>
                <w:lang w:eastAsia="en-US"/>
              </w:rPr>
              <w:t>-3</w:t>
            </w:r>
            <w:r w:rsidRPr="004F5AA2">
              <w:rPr>
                <w:lang w:eastAsia="en-US"/>
              </w:rPr>
              <w:t>(Ω)</w:t>
            </w:r>
          </w:p>
        </w:tc>
      </w:tr>
      <w:tr w:rsidR="004F5AA2" w:rsidRPr="004F5AA2" w14:paraId="45EC58C4" w14:textId="77777777" w:rsidTr="00C51790">
        <w:trPr>
          <w:trHeight w:val="527"/>
        </w:trPr>
        <w:tc>
          <w:tcPr>
            <w:tcW w:w="3007" w:type="dxa"/>
            <w:vAlign w:val="center"/>
          </w:tcPr>
          <w:p w14:paraId="45243C32" w14:textId="77777777" w:rsidR="00C51790" w:rsidRPr="004F5AA2" w:rsidRDefault="00C51790" w:rsidP="000A1470">
            <w:pPr>
              <w:pStyle w:val="NoSpacing"/>
              <w:jc w:val="center"/>
              <w:rPr>
                <w:lang w:eastAsia="en-US"/>
              </w:rPr>
            </w:pPr>
            <w:r w:rsidRPr="004F5AA2">
              <w:rPr>
                <w:lang w:eastAsia="en-US"/>
              </w:rPr>
              <w:t>EMF magnitude</w:t>
            </w:r>
          </w:p>
        </w:tc>
        <w:tc>
          <w:tcPr>
            <w:tcW w:w="3007" w:type="dxa"/>
            <w:vAlign w:val="center"/>
          </w:tcPr>
          <w:p w14:paraId="1A262F2C" w14:textId="77777777" w:rsidR="00C51790" w:rsidRPr="004F5AA2" w:rsidRDefault="00C51790" w:rsidP="000A1470">
            <w:pPr>
              <w:pStyle w:val="NoSpacing"/>
              <w:jc w:val="center"/>
              <w:rPr>
                <w:lang w:eastAsia="en-US"/>
              </w:rPr>
            </w:pPr>
            <w:r w:rsidRPr="004F5AA2">
              <w:rPr>
                <w:lang w:eastAsia="en-US"/>
              </w:rPr>
              <w:t>114(v)</w:t>
            </w:r>
          </w:p>
        </w:tc>
      </w:tr>
      <w:tr w:rsidR="004F5AA2" w:rsidRPr="004F5AA2" w14:paraId="4631747F" w14:textId="77777777" w:rsidTr="00C51790">
        <w:trPr>
          <w:trHeight w:val="527"/>
        </w:trPr>
        <w:tc>
          <w:tcPr>
            <w:tcW w:w="3007" w:type="dxa"/>
            <w:vAlign w:val="center"/>
          </w:tcPr>
          <w:p w14:paraId="1716305F" w14:textId="77777777" w:rsidR="00C51790" w:rsidRPr="004F5AA2" w:rsidRDefault="00C51790" w:rsidP="000A1470">
            <w:pPr>
              <w:pStyle w:val="NoSpacing"/>
              <w:jc w:val="center"/>
              <w:rPr>
                <w:lang w:eastAsia="en-US"/>
              </w:rPr>
            </w:pPr>
            <w:r w:rsidRPr="004F5AA2">
              <w:rPr>
                <w:lang w:eastAsia="en-US"/>
              </w:rPr>
              <w:t>Speed</w:t>
            </w:r>
          </w:p>
        </w:tc>
        <w:tc>
          <w:tcPr>
            <w:tcW w:w="3007" w:type="dxa"/>
            <w:vAlign w:val="center"/>
          </w:tcPr>
          <w:p w14:paraId="494A65D5" w14:textId="77777777" w:rsidR="00C51790" w:rsidRPr="004F5AA2" w:rsidRDefault="00C51790" w:rsidP="000A1470">
            <w:pPr>
              <w:pStyle w:val="NoSpacing"/>
              <w:jc w:val="center"/>
              <w:rPr>
                <w:lang w:eastAsia="en-US"/>
              </w:rPr>
            </w:pPr>
            <w:r w:rsidRPr="004F5AA2">
              <w:rPr>
                <w:lang w:eastAsia="en-US"/>
              </w:rPr>
              <w:t>14677(rpm)</w:t>
            </w:r>
          </w:p>
        </w:tc>
      </w:tr>
      <w:tr w:rsidR="004F5AA2" w:rsidRPr="004F5AA2" w14:paraId="1DCD162F" w14:textId="77777777" w:rsidTr="00C51790">
        <w:trPr>
          <w:trHeight w:val="527"/>
        </w:trPr>
        <w:tc>
          <w:tcPr>
            <w:tcW w:w="3007" w:type="dxa"/>
            <w:vAlign w:val="center"/>
          </w:tcPr>
          <w:p w14:paraId="724EF6FD" w14:textId="3985CF41" w:rsidR="00C51790" w:rsidRPr="004F5AA2" w:rsidRDefault="00C51790" w:rsidP="000A1470">
            <w:pPr>
              <w:pStyle w:val="NoSpacing"/>
              <w:jc w:val="center"/>
              <w:rPr>
                <w:lang w:eastAsia="en-US"/>
              </w:rPr>
            </w:pPr>
            <w:r w:rsidRPr="004F5AA2">
              <w:rPr>
                <w:lang w:eastAsia="en-US"/>
              </w:rPr>
              <w:t>Time step</w:t>
            </w:r>
            <w:r w:rsidR="00DF5085" w:rsidRPr="004F5AA2">
              <w:rPr>
                <w:lang w:eastAsia="en-US"/>
              </w:rPr>
              <w:t>(T</w:t>
            </w:r>
            <w:r w:rsidR="00DF5085" w:rsidRPr="004F5AA2">
              <w:rPr>
                <w:vertAlign w:val="subscript"/>
                <w:lang w:eastAsia="en-US"/>
              </w:rPr>
              <w:t>s</w:t>
            </w:r>
            <w:r w:rsidR="00DF5085" w:rsidRPr="004F5AA2">
              <w:rPr>
                <w:lang w:eastAsia="en-US"/>
              </w:rPr>
              <w:t>)</w:t>
            </w:r>
          </w:p>
        </w:tc>
        <w:tc>
          <w:tcPr>
            <w:tcW w:w="3007" w:type="dxa"/>
            <w:vAlign w:val="center"/>
          </w:tcPr>
          <w:p w14:paraId="5A66335B" w14:textId="77777777" w:rsidR="00C51790" w:rsidRPr="004F5AA2" w:rsidRDefault="00C51790" w:rsidP="000A1470">
            <w:pPr>
              <w:pStyle w:val="NoSpacing"/>
              <w:jc w:val="center"/>
              <w:rPr>
                <w:lang w:eastAsia="en-US"/>
              </w:rPr>
            </w:pPr>
            <w:r w:rsidRPr="004F5AA2">
              <w:rPr>
                <w:lang w:eastAsia="en-US"/>
              </w:rPr>
              <w:t>1</w:t>
            </w:r>
            <w:r w:rsidRPr="004F5AA2">
              <w:rPr>
                <w:lang w:eastAsia="en-US"/>
              </w:rPr>
              <w:sym w:font="Symbol" w:char="F0B4"/>
            </w:r>
            <w:r w:rsidRPr="004F5AA2">
              <w:rPr>
                <w:lang w:eastAsia="en-US"/>
              </w:rPr>
              <w:t>10</w:t>
            </w:r>
            <w:r w:rsidRPr="004F5AA2">
              <w:rPr>
                <w:vertAlign w:val="superscript"/>
                <w:lang w:eastAsia="en-US"/>
              </w:rPr>
              <w:t>-6</w:t>
            </w:r>
            <w:r w:rsidRPr="004F5AA2" w:rsidDel="00B77510">
              <w:rPr>
                <w:lang w:eastAsia="en-US"/>
              </w:rPr>
              <w:t xml:space="preserve"> </w:t>
            </w:r>
            <w:r w:rsidRPr="004F5AA2">
              <w:rPr>
                <w:lang w:eastAsia="en-US"/>
              </w:rPr>
              <w:t>(s)</w:t>
            </w:r>
          </w:p>
        </w:tc>
      </w:tr>
      <w:tr w:rsidR="004F5AA2" w:rsidRPr="004F5AA2" w14:paraId="39887091" w14:textId="77777777" w:rsidTr="00C51790">
        <w:trPr>
          <w:trHeight w:val="527"/>
        </w:trPr>
        <w:tc>
          <w:tcPr>
            <w:tcW w:w="3007" w:type="dxa"/>
            <w:vAlign w:val="center"/>
          </w:tcPr>
          <w:p w14:paraId="5FD8C0AB" w14:textId="77777777" w:rsidR="00C51790" w:rsidRPr="004F5AA2" w:rsidRDefault="00C51790" w:rsidP="000A1470">
            <w:pPr>
              <w:pStyle w:val="NoSpacing"/>
              <w:jc w:val="center"/>
              <w:rPr>
                <w:lang w:eastAsia="en-US"/>
              </w:rPr>
            </w:pPr>
            <w:r w:rsidRPr="004F5AA2">
              <w:rPr>
                <w:lang w:eastAsia="en-US"/>
              </w:rPr>
              <w:t>K</w:t>
            </w:r>
            <w:r w:rsidRPr="004F5AA2">
              <w:rPr>
                <w:vertAlign w:val="subscript"/>
                <w:lang w:eastAsia="en-US"/>
              </w:rPr>
              <w:t>p</w:t>
            </w:r>
          </w:p>
        </w:tc>
        <w:tc>
          <w:tcPr>
            <w:tcW w:w="3007" w:type="dxa"/>
            <w:vAlign w:val="center"/>
          </w:tcPr>
          <w:p w14:paraId="196457C9" w14:textId="77777777" w:rsidR="00C51790" w:rsidRPr="004F5AA2" w:rsidRDefault="00C51790" w:rsidP="000A1470">
            <w:pPr>
              <w:pStyle w:val="NoSpacing"/>
              <w:jc w:val="center"/>
              <w:rPr>
                <w:lang w:eastAsia="en-US"/>
              </w:rPr>
            </w:pPr>
            <w:r w:rsidRPr="004F5AA2">
              <w:rPr>
                <w:lang w:eastAsia="en-US"/>
              </w:rPr>
              <w:t>0.005</w:t>
            </w:r>
          </w:p>
        </w:tc>
      </w:tr>
      <w:tr w:rsidR="004F5AA2" w:rsidRPr="004F5AA2" w14:paraId="46486F65" w14:textId="77777777" w:rsidTr="00C51790">
        <w:trPr>
          <w:trHeight w:val="527"/>
        </w:trPr>
        <w:tc>
          <w:tcPr>
            <w:tcW w:w="3007" w:type="dxa"/>
            <w:vAlign w:val="center"/>
          </w:tcPr>
          <w:p w14:paraId="42534D82" w14:textId="77777777" w:rsidR="00C51790" w:rsidRPr="004F5AA2" w:rsidRDefault="00C51790" w:rsidP="000A1470">
            <w:pPr>
              <w:pStyle w:val="NoSpacing"/>
              <w:jc w:val="center"/>
              <w:rPr>
                <w:lang w:eastAsia="en-US"/>
              </w:rPr>
            </w:pPr>
            <w:r w:rsidRPr="004F5AA2">
              <w:rPr>
                <w:lang w:eastAsia="en-US"/>
              </w:rPr>
              <w:t>K</w:t>
            </w:r>
            <w:r w:rsidRPr="004F5AA2">
              <w:rPr>
                <w:vertAlign w:val="subscript"/>
                <w:lang w:eastAsia="en-US"/>
              </w:rPr>
              <w:t>i</w:t>
            </w:r>
          </w:p>
        </w:tc>
        <w:tc>
          <w:tcPr>
            <w:tcW w:w="3007" w:type="dxa"/>
            <w:vAlign w:val="center"/>
          </w:tcPr>
          <w:p w14:paraId="10D13E1C" w14:textId="77777777" w:rsidR="00C51790" w:rsidRPr="004F5AA2" w:rsidRDefault="00C51790" w:rsidP="000A1470">
            <w:pPr>
              <w:pStyle w:val="NoSpacing"/>
              <w:jc w:val="center"/>
              <w:rPr>
                <w:lang w:eastAsia="en-US"/>
              </w:rPr>
            </w:pPr>
            <w:r w:rsidRPr="004F5AA2">
              <w:rPr>
                <w:lang w:eastAsia="en-US"/>
              </w:rPr>
              <w:t>0.43</w:t>
            </w:r>
          </w:p>
        </w:tc>
      </w:tr>
    </w:tbl>
    <w:p w14:paraId="63E64A82" w14:textId="77777777" w:rsidR="00C51790" w:rsidRPr="004F5AA2" w:rsidRDefault="00C51790" w:rsidP="00C51790">
      <w:pPr>
        <w:rPr>
          <w:lang w:eastAsia="en-US"/>
        </w:rPr>
      </w:pPr>
    </w:p>
    <w:p w14:paraId="14C54EBF" w14:textId="77777777" w:rsidR="00C51790" w:rsidRPr="004F5AA2" w:rsidRDefault="00C51790" w:rsidP="00C51790">
      <w:pPr>
        <w:rPr>
          <w:lang w:eastAsia="en-US"/>
        </w:rPr>
      </w:pPr>
    </w:p>
    <w:p w14:paraId="706AAFFA" w14:textId="77777777" w:rsidR="00C51790" w:rsidRPr="004F5AA2" w:rsidRDefault="00C51790" w:rsidP="00C51790">
      <w:pPr>
        <w:rPr>
          <w:lang w:eastAsia="en-US"/>
        </w:rPr>
      </w:pPr>
    </w:p>
    <w:p w14:paraId="47EE0BAC" w14:textId="77777777" w:rsidR="00C51790" w:rsidRPr="004F5AA2" w:rsidRDefault="00C51790" w:rsidP="00C51790">
      <w:pPr>
        <w:rPr>
          <w:lang w:eastAsia="en-US"/>
        </w:rPr>
      </w:pPr>
    </w:p>
    <w:p w14:paraId="12429716" w14:textId="77777777" w:rsidR="00C51790" w:rsidRPr="004F5AA2" w:rsidRDefault="00C51790" w:rsidP="00C51790">
      <w:pPr>
        <w:rPr>
          <w:lang w:eastAsia="en-US"/>
        </w:rPr>
      </w:pPr>
    </w:p>
    <w:p w14:paraId="1FAAD30D" w14:textId="77777777" w:rsidR="00C51790" w:rsidRPr="004F5AA2" w:rsidRDefault="00C51790" w:rsidP="00C51790">
      <w:pPr>
        <w:rPr>
          <w:lang w:eastAsia="en-US"/>
        </w:rPr>
      </w:pPr>
    </w:p>
    <w:p w14:paraId="776F6C11" w14:textId="77777777" w:rsidR="00C51790" w:rsidRPr="004F5AA2" w:rsidRDefault="00C51790" w:rsidP="00C51790">
      <w:pPr>
        <w:rPr>
          <w:lang w:eastAsia="en-US"/>
        </w:rPr>
      </w:pPr>
    </w:p>
    <w:p w14:paraId="0891B9EC" w14:textId="77777777" w:rsidR="00C51790" w:rsidRPr="004F5AA2" w:rsidRDefault="00C51790" w:rsidP="00C51790">
      <w:pPr>
        <w:rPr>
          <w:lang w:eastAsia="en-US"/>
        </w:rPr>
      </w:pPr>
    </w:p>
    <w:p w14:paraId="59963C05" w14:textId="77777777" w:rsidR="00C51790" w:rsidRPr="004F5AA2" w:rsidRDefault="00C51790" w:rsidP="00C51790">
      <w:pPr>
        <w:rPr>
          <w:lang w:eastAsia="en-US"/>
        </w:rPr>
      </w:pPr>
    </w:p>
    <w:p w14:paraId="22EE2F28" w14:textId="77777777" w:rsidR="00C51790" w:rsidRPr="004F5AA2" w:rsidRDefault="00C51790" w:rsidP="000A1470">
      <w:pPr>
        <w:ind w:left="0"/>
        <w:rPr>
          <w:lang w:eastAsia="en-US"/>
        </w:rPr>
      </w:pPr>
    </w:p>
    <w:p w14:paraId="2693D08C" w14:textId="77777777" w:rsidR="00C51790" w:rsidRPr="004F5AA2" w:rsidRDefault="00C51790" w:rsidP="00CF5E36">
      <w:pPr>
        <w:pStyle w:val="Caption"/>
        <w:spacing w:after="120"/>
        <w:rPr>
          <w:i/>
          <w:szCs w:val="24"/>
        </w:rPr>
      </w:pPr>
      <w:bookmarkStart w:id="302" w:name="_Ref13003562"/>
      <w:bookmarkStart w:id="303" w:name="_Toc21550039"/>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15</w:t>
      </w:r>
      <w:r w:rsidR="00D17088" w:rsidRPr="004F5AA2">
        <w:rPr>
          <w:noProof/>
        </w:rPr>
        <w:fldChar w:fldCharType="end"/>
      </w:r>
      <w:bookmarkEnd w:id="302"/>
      <w:r w:rsidRPr="004F5AA2">
        <w:t xml:space="preserve"> Model parameters</w:t>
      </w:r>
      <w:bookmarkEnd w:id="303"/>
    </w:p>
    <w:p w14:paraId="7D87E3DD" w14:textId="421EF5EE" w:rsidR="00C51790" w:rsidRPr="004F5AA2" w:rsidRDefault="00C51790" w:rsidP="00CF5E36">
      <w:pPr>
        <w:spacing w:before="240"/>
        <w:rPr>
          <w:lang w:eastAsia="en-US"/>
        </w:rPr>
      </w:pPr>
      <w:r w:rsidRPr="004F5AA2">
        <w:rPr>
          <w:lang w:eastAsia="en-US"/>
        </w:rPr>
        <w:t>In</w:t>
      </w:r>
      <w:r w:rsidR="00425227" w:rsidRPr="004F5AA2">
        <w:rPr>
          <w:lang w:eastAsia="en-US"/>
        </w:rPr>
        <w:t xml:space="preserve"> </w:t>
      </w:r>
      <w:r w:rsidR="00425227" w:rsidRPr="004F5AA2">
        <w:rPr>
          <w:lang w:eastAsia="en-US"/>
        </w:rPr>
        <w:fldChar w:fldCharType="begin"/>
      </w:r>
      <w:r w:rsidR="00425227" w:rsidRPr="004F5AA2">
        <w:rPr>
          <w:lang w:eastAsia="en-US"/>
        </w:rPr>
        <w:instrText xml:space="preserve"> REF _Ref13003636 \h </w:instrText>
      </w:r>
      <w:r w:rsidR="00425227" w:rsidRPr="004F5AA2">
        <w:rPr>
          <w:lang w:eastAsia="en-US"/>
        </w:rPr>
      </w:r>
      <w:r w:rsidR="00425227"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53</w:t>
      </w:r>
      <w:r w:rsidR="00425227" w:rsidRPr="004F5AA2">
        <w:rPr>
          <w:lang w:eastAsia="en-US"/>
        </w:rPr>
        <w:fldChar w:fldCharType="end"/>
      </w:r>
      <w:r w:rsidRPr="004F5AA2">
        <w:rPr>
          <w:lang w:eastAsia="en-US"/>
        </w:rPr>
        <w:t xml:space="preserve">, </w:t>
      </w:r>
      <w:r w:rsidR="00CF5E36" w:rsidRPr="004F5AA2">
        <w:rPr>
          <w:lang w:eastAsia="en-US"/>
        </w:rPr>
        <w:t>PI controller block diagram is demonstrated</w:t>
      </w:r>
      <w:r w:rsidR="00F15577" w:rsidRPr="004F5AA2">
        <w:rPr>
          <w:lang w:eastAsia="en-US"/>
        </w:rPr>
        <w:t>(</w:t>
      </w:r>
      <w:r w:rsidR="00F15577" w:rsidRPr="004F5AA2">
        <w:rPr>
          <w:rFonts w:cs="Arial"/>
        </w:rPr>
        <w:t>Detailed co-simulation circuit is shown in Appendix B, Figure B-3</w:t>
      </w:r>
      <w:r w:rsidR="00CF5E36" w:rsidRPr="004F5AA2">
        <w:rPr>
          <w:lang w:eastAsia="en-US"/>
        </w:rPr>
        <w:t>)</w:t>
      </w:r>
      <w:r w:rsidRPr="004F5AA2">
        <w:rPr>
          <w:lang w:eastAsia="en-US"/>
        </w:rPr>
        <w:t>. In order to produce nominally rated torque, the PI controller d-axis current demand was set to zero and q-axis current demand set to -400A. A positive polarity in q-axis current represents motoring mode while a negative sign indicates generating mode. The d-axis, q-axis current demand</w:t>
      </w:r>
      <w:r w:rsidR="00F23DAD" w:rsidRPr="004F5AA2">
        <w:rPr>
          <w:lang w:eastAsia="en-US"/>
        </w:rPr>
        <w:t>s</w:t>
      </w:r>
      <w:r w:rsidRPr="004F5AA2">
        <w:rPr>
          <w:lang w:eastAsia="en-US"/>
        </w:rPr>
        <w:t xml:space="preserve"> and the phase current are shown in </w:t>
      </w:r>
      <w:r w:rsidR="00425227" w:rsidRPr="004F5AA2">
        <w:rPr>
          <w:lang w:eastAsia="en-US"/>
        </w:rPr>
        <w:fldChar w:fldCharType="begin"/>
      </w:r>
      <w:r w:rsidR="00425227" w:rsidRPr="004F5AA2">
        <w:rPr>
          <w:lang w:eastAsia="en-US"/>
        </w:rPr>
        <w:instrText xml:space="preserve"> REF _Ref13003652 \h </w:instrText>
      </w:r>
      <w:r w:rsidR="00425227" w:rsidRPr="004F5AA2">
        <w:rPr>
          <w:lang w:eastAsia="en-US"/>
        </w:rPr>
      </w:r>
      <w:r w:rsidR="00425227"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54</w:t>
      </w:r>
      <w:r w:rsidR="00425227" w:rsidRPr="004F5AA2">
        <w:rPr>
          <w:lang w:eastAsia="en-US"/>
        </w:rPr>
        <w:fldChar w:fldCharType="end"/>
      </w:r>
      <w:r w:rsidR="008C7B1B" w:rsidRPr="004F5AA2">
        <w:rPr>
          <w:lang w:eastAsia="en-US"/>
        </w:rPr>
        <w:t xml:space="preserve"> </w:t>
      </w:r>
      <w:r w:rsidRPr="004F5AA2">
        <w:rPr>
          <w:lang w:eastAsia="en-US"/>
        </w:rPr>
        <w:t xml:space="preserve">(a) and </w:t>
      </w:r>
      <w:r w:rsidR="00425227" w:rsidRPr="004F5AA2">
        <w:rPr>
          <w:lang w:eastAsia="en-US"/>
        </w:rPr>
        <w:fldChar w:fldCharType="begin"/>
      </w:r>
      <w:r w:rsidR="00425227" w:rsidRPr="004F5AA2">
        <w:rPr>
          <w:lang w:eastAsia="en-US"/>
        </w:rPr>
        <w:instrText xml:space="preserve"> REF _Ref13003652 \h </w:instrText>
      </w:r>
      <w:r w:rsidR="00425227" w:rsidRPr="004F5AA2">
        <w:rPr>
          <w:lang w:eastAsia="en-US"/>
        </w:rPr>
      </w:r>
      <w:r w:rsidR="00425227"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54</w:t>
      </w:r>
      <w:r w:rsidR="00425227" w:rsidRPr="004F5AA2">
        <w:rPr>
          <w:lang w:eastAsia="en-US"/>
        </w:rPr>
        <w:fldChar w:fldCharType="end"/>
      </w:r>
      <w:r w:rsidRPr="004F5AA2">
        <w:rPr>
          <w:lang w:eastAsia="en-US"/>
        </w:rPr>
        <w:t xml:space="preserve">(b) respectively for the case of 6.5ms ramp in q-axis demand from 0 to -400A. The total simulation time, which is not a major issue with this equivalent circuit representation of the machine but a big issue in co-simulation, can be shortened by increasing q-axis current ramp rate. </w:t>
      </w:r>
    </w:p>
    <w:p w14:paraId="613D8227" w14:textId="3FD47F7B" w:rsidR="00C51790" w:rsidRPr="004F5AA2" w:rsidRDefault="00805BE2" w:rsidP="00124083">
      <w:pPr>
        <w:rPr>
          <w:lang w:eastAsia="en-US"/>
        </w:rPr>
      </w:pPr>
      <w:r w:rsidRPr="004F5AA2">
        <w:rPr>
          <w:noProof/>
        </w:rPr>
        <w:drawing>
          <wp:inline distT="0" distB="0" distL="0" distR="0" wp14:anchorId="562B6A2C" wp14:editId="3E7ADC74">
            <wp:extent cx="5731510" cy="1355090"/>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1.png"/>
                    <pic:cNvPicPr/>
                  </pic:nvPicPr>
                  <pic:blipFill>
                    <a:blip r:embed="rId81">
                      <a:extLst>
                        <a:ext uri="{28A0092B-C50C-407E-A947-70E740481C1C}">
                          <a14:useLocalDpi xmlns:a14="http://schemas.microsoft.com/office/drawing/2010/main" val="0"/>
                        </a:ext>
                      </a:extLst>
                    </a:blip>
                    <a:stretch>
                      <a:fillRect/>
                    </a:stretch>
                  </pic:blipFill>
                  <pic:spPr>
                    <a:xfrm>
                      <a:off x="0" y="0"/>
                      <a:ext cx="5731510" cy="1355090"/>
                    </a:xfrm>
                    <a:prstGeom prst="rect">
                      <a:avLst/>
                    </a:prstGeom>
                  </pic:spPr>
                </pic:pic>
              </a:graphicData>
            </a:graphic>
          </wp:inline>
        </w:drawing>
      </w:r>
    </w:p>
    <w:p w14:paraId="0FB70F87" w14:textId="124AEFE7" w:rsidR="00C51790" w:rsidRPr="004F5AA2" w:rsidRDefault="00C51790" w:rsidP="00C51790">
      <w:pPr>
        <w:pStyle w:val="Caption"/>
      </w:pPr>
      <w:bookmarkStart w:id="304" w:name="_Ref13003636"/>
      <w:bookmarkStart w:id="305" w:name="_Toc13127096"/>
      <w:bookmarkStart w:id="306" w:name="_Toc2154988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53</w:t>
      </w:r>
      <w:r w:rsidR="00805BE2" w:rsidRPr="004F5AA2">
        <w:rPr>
          <w:noProof/>
        </w:rPr>
        <w:fldChar w:fldCharType="end"/>
      </w:r>
      <w:bookmarkEnd w:id="304"/>
      <w:r w:rsidRPr="004F5AA2">
        <w:t xml:space="preserve"> PI controller block diagram</w:t>
      </w:r>
      <w:bookmarkEnd w:id="305"/>
      <w:bookmarkEnd w:id="306"/>
    </w:p>
    <w:p w14:paraId="7CDB5D18" w14:textId="77777777" w:rsidR="00C51790" w:rsidRPr="004F5AA2" w:rsidRDefault="00C51790" w:rsidP="00C51790">
      <w:pPr>
        <w:jc w:val="left"/>
        <w:rPr>
          <w:lang w:eastAsia="en-US"/>
        </w:rPr>
      </w:pPr>
      <w:r w:rsidRPr="004F5AA2">
        <w:rPr>
          <w:noProof/>
        </w:rPr>
        <w:lastRenderedPageBreak/>
        <w:drawing>
          <wp:inline distT="0" distB="0" distL="0" distR="0" wp14:anchorId="6F691606" wp14:editId="022C9D8A">
            <wp:extent cx="2666359" cy="2131963"/>
            <wp:effectExtent l="0" t="0" r="127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Id,Iq.png"/>
                    <pic:cNvPicPr/>
                  </pic:nvPicPr>
                  <pic:blipFill>
                    <a:blip r:embed="rId82">
                      <a:extLst>
                        <a:ext uri="{28A0092B-C50C-407E-A947-70E740481C1C}">
                          <a14:useLocalDpi xmlns:a14="http://schemas.microsoft.com/office/drawing/2010/main" val="0"/>
                        </a:ext>
                      </a:extLst>
                    </a:blip>
                    <a:stretch>
                      <a:fillRect/>
                    </a:stretch>
                  </pic:blipFill>
                  <pic:spPr>
                    <a:xfrm>
                      <a:off x="0" y="0"/>
                      <a:ext cx="2693944" cy="2154019"/>
                    </a:xfrm>
                    <a:prstGeom prst="rect">
                      <a:avLst/>
                    </a:prstGeom>
                  </pic:spPr>
                </pic:pic>
              </a:graphicData>
            </a:graphic>
          </wp:inline>
        </w:drawing>
      </w:r>
      <w:r w:rsidRPr="004F5AA2">
        <w:rPr>
          <w:noProof/>
        </w:rPr>
        <w:drawing>
          <wp:inline distT="0" distB="0" distL="0" distR="0" wp14:anchorId="78235450" wp14:editId="06CB656F">
            <wp:extent cx="2677530" cy="2127885"/>
            <wp:effectExtent l="0" t="0" r="8890"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hase_CUrrent_PI_COntrol.png"/>
                    <pic:cNvPicPr/>
                  </pic:nvPicPr>
                  <pic:blipFill>
                    <a:blip r:embed="rId83">
                      <a:extLst>
                        <a:ext uri="{28A0092B-C50C-407E-A947-70E740481C1C}">
                          <a14:useLocalDpi xmlns:a14="http://schemas.microsoft.com/office/drawing/2010/main" val="0"/>
                        </a:ext>
                      </a:extLst>
                    </a:blip>
                    <a:stretch>
                      <a:fillRect/>
                    </a:stretch>
                  </pic:blipFill>
                  <pic:spPr>
                    <a:xfrm>
                      <a:off x="0" y="0"/>
                      <a:ext cx="2704639" cy="2149429"/>
                    </a:xfrm>
                    <a:prstGeom prst="rect">
                      <a:avLst/>
                    </a:prstGeom>
                  </pic:spPr>
                </pic:pic>
              </a:graphicData>
            </a:graphic>
          </wp:inline>
        </w:drawing>
      </w:r>
    </w:p>
    <w:p w14:paraId="068F649F" w14:textId="74A2358D" w:rsidR="00C51790" w:rsidRPr="004F5AA2" w:rsidRDefault="000A1470" w:rsidP="00C51790">
      <w:pPr>
        <w:pStyle w:val="Caption"/>
      </w:pPr>
      <w:r w:rsidRPr="004F5AA2">
        <w:t xml:space="preserve">   </w:t>
      </w:r>
      <w:r w:rsidR="00C51790" w:rsidRPr="004F5AA2">
        <w:t>(a) d-axis, q-axis</w:t>
      </w:r>
      <w:r w:rsidRPr="004F5AA2">
        <w:t xml:space="preserve"> current reference           </w:t>
      </w:r>
      <w:r w:rsidR="00C51790" w:rsidRPr="004F5AA2">
        <w:t>(b) Phase current waveform</w:t>
      </w:r>
    </w:p>
    <w:p w14:paraId="4613E7D3" w14:textId="559B268A" w:rsidR="00C51790" w:rsidRPr="004F5AA2" w:rsidRDefault="00C51790" w:rsidP="00C51790">
      <w:pPr>
        <w:pStyle w:val="Caption"/>
      </w:pPr>
      <w:bookmarkStart w:id="307" w:name="_Ref13003652"/>
      <w:bookmarkStart w:id="308" w:name="_Toc13127097"/>
      <w:bookmarkStart w:id="309" w:name="_Toc2154988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54</w:t>
      </w:r>
      <w:r w:rsidR="00805BE2" w:rsidRPr="004F5AA2">
        <w:rPr>
          <w:noProof/>
        </w:rPr>
        <w:fldChar w:fldCharType="end"/>
      </w:r>
      <w:bookmarkEnd w:id="307"/>
      <w:r w:rsidRPr="004F5AA2">
        <w:t xml:space="preserve"> Simulation results</w:t>
      </w:r>
      <w:bookmarkEnd w:id="308"/>
      <w:bookmarkEnd w:id="309"/>
    </w:p>
    <w:p w14:paraId="26003667" w14:textId="5C048D04" w:rsidR="00C51790" w:rsidRPr="004F5AA2" w:rsidRDefault="00C51790" w:rsidP="00124083">
      <w:pPr>
        <w:rPr>
          <w:lang w:eastAsia="en-US"/>
        </w:rPr>
      </w:pPr>
      <w:r w:rsidRPr="004F5AA2">
        <w:rPr>
          <w:lang w:eastAsia="en-US"/>
        </w:rPr>
        <w:t>Within the FLUX2D package, the default pos</w:t>
      </w:r>
      <w:r w:rsidR="00E140DC" w:rsidRPr="004F5AA2">
        <w:rPr>
          <w:lang w:eastAsia="en-US"/>
        </w:rPr>
        <w:t>itive and negative conventions are</w:t>
      </w:r>
      <w:r w:rsidRPr="004F5AA2">
        <w:rPr>
          <w:lang w:eastAsia="en-US"/>
        </w:rPr>
        <w:t xml:space="preserve"> that a positive sign corresponds to anti-clockwise rotation and negative sign corresponds to clockwise direction. </w:t>
      </w:r>
    </w:p>
    <w:p w14:paraId="5650A0D5" w14:textId="77777777" w:rsidR="00C51790" w:rsidRPr="004F5AA2" w:rsidRDefault="00C51790" w:rsidP="000A1470">
      <w:pPr>
        <w:ind w:left="0"/>
        <w:rPr>
          <w:lang w:eastAsia="en-US"/>
        </w:rPr>
      </w:pPr>
    </w:p>
    <w:p w14:paraId="6E36FB18" w14:textId="77777777" w:rsidR="00C51790" w:rsidRPr="004F5AA2" w:rsidRDefault="00C51790" w:rsidP="00C51790">
      <w:pPr>
        <w:pStyle w:val="Heading3"/>
        <w:spacing w:before="40"/>
        <w:rPr>
          <w:lang w:eastAsia="en-US"/>
        </w:rPr>
      </w:pPr>
      <w:bookmarkStart w:id="310" w:name="_Toc12966902"/>
      <w:bookmarkStart w:id="311" w:name="_Toc22648634"/>
      <w:r w:rsidRPr="004F5AA2">
        <w:rPr>
          <w:lang w:eastAsia="en-US"/>
        </w:rPr>
        <w:t>Example of FLUX2D/SIMULINK co-simulation model development</w:t>
      </w:r>
      <w:bookmarkEnd w:id="310"/>
      <w:bookmarkEnd w:id="311"/>
    </w:p>
    <w:p w14:paraId="4E4BC140" w14:textId="49D3E776" w:rsidR="00C51790" w:rsidRPr="004F5AA2" w:rsidRDefault="00C51790" w:rsidP="00C51790">
      <w:pPr>
        <w:spacing w:before="240"/>
        <w:rPr>
          <w:lang w:eastAsia="en-US"/>
        </w:rPr>
      </w:pPr>
      <w:r w:rsidRPr="004F5AA2">
        <w:rPr>
          <w:lang w:eastAsia="en-US"/>
        </w:rPr>
        <w:t>It is important when combin</w:t>
      </w:r>
      <w:r w:rsidR="00E140DC" w:rsidRPr="004F5AA2">
        <w:rPr>
          <w:lang w:eastAsia="en-US"/>
        </w:rPr>
        <w:t>in</w:t>
      </w:r>
      <w:r w:rsidRPr="004F5AA2">
        <w:rPr>
          <w:lang w:eastAsia="en-US"/>
        </w:rPr>
        <w:t xml:space="preserve">g simulation tools to be clear and consistent regarding the boundary between the sub-systems which each simulation tool is modelling. The built-in equivalent electric circuit model within FLUX2D is used to model the various coils in the finite element model and the fixed inductances associated with the end-windings. The various switches to change operating mode or initiate faults are also represented in the FLXU2D equivalent circuit model but the controlling signal is provided by the SIMLINK model. This division of the model means that when a particular fault mode is studied, the FLUX2D equivalent electrical circuit model is specific to that fault. </w:t>
      </w:r>
    </w:p>
    <w:p w14:paraId="4B41A611" w14:textId="27C69AAA" w:rsidR="00C51790" w:rsidRPr="004F5AA2" w:rsidRDefault="00C51790" w:rsidP="00C51790">
      <w:pPr>
        <w:spacing w:before="240"/>
        <w:rPr>
          <w:lang w:eastAsia="en-US"/>
        </w:rPr>
      </w:pPr>
      <w:r w:rsidRPr="004F5AA2">
        <w:rPr>
          <w:lang w:eastAsia="en-US"/>
        </w:rPr>
        <w:t>To illustrate the various consideration that must be taken into account when building a co-simulati</w:t>
      </w:r>
      <w:r w:rsidR="00E140DC" w:rsidRPr="004F5AA2">
        <w:rPr>
          <w:lang w:eastAsia="en-US"/>
        </w:rPr>
        <w:t>on model</w:t>
      </w:r>
      <w:r w:rsidRPr="004F5AA2">
        <w:rPr>
          <w:lang w:eastAsia="en-US"/>
        </w:rPr>
        <w:t>, two models were developed for fault type 6 (single turn short-circuit fault) and fault 9 (terminal short-circuit fault). In both cases, t</w:t>
      </w:r>
      <w:r w:rsidRPr="004F5AA2">
        <w:rPr>
          <w:szCs w:val="24"/>
        </w:rPr>
        <w:t xml:space="preserve">he converter is connected to a 540V DC link and operates in closed loop current control mode with a tuned PI controller with the gains established previously in section </w:t>
      </w:r>
      <w:r w:rsidRPr="004F5AA2">
        <w:rPr>
          <w:szCs w:val="24"/>
        </w:rPr>
        <w:fldChar w:fldCharType="begin"/>
      </w:r>
      <w:r w:rsidRPr="004F5AA2">
        <w:rPr>
          <w:szCs w:val="24"/>
        </w:rPr>
        <w:instrText xml:space="preserve"> REF _Ref12437811 \n \h </w:instrText>
      </w:r>
      <w:r w:rsidRPr="004F5AA2">
        <w:rPr>
          <w:szCs w:val="24"/>
        </w:rPr>
      </w:r>
      <w:r w:rsidRPr="004F5AA2">
        <w:rPr>
          <w:szCs w:val="24"/>
        </w:rPr>
        <w:fldChar w:fldCharType="separate"/>
      </w:r>
      <w:r w:rsidR="00CF5E36" w:rsidRPr="004F5AA2">
        <w:rPr>
          <w:szCs w:val="24"/>
        </w:rPr>
        <w:t>2.9.1</w:t>
      </w:r>
      <w:r w:rsidRPr="004F5AA2">
        <w:rPr>
          <w:szCs w:val="24"/>
        </w:rPr>
        <w:fldChar w:fldCharType="end"/>
      </w:r>
      <w:r w:rsidRPr="004F5AA2">
        <w:rPr>
          <w:szCs w:val="24"/>
        </w:rPr>
        <w:t xml:space="preserve">.  </w:t>
      </w:r>
    </w:p>
    <w:p w14:paraId="308CB0A5" w14:textId="23D9E312" w:rsidR="00C51790" w:rsidRPr="004F5AA2" w:rsidRDefault="00C51790" w:rsidP="007456F1">
      <w:pPr>
        <w:spacing w:before="240" w:after="120"/>
        <w:rPr>
          <w:lang w:eastAsia="en-US"/>
        </w:rPr>
      </w:pPr>
      <w:r w:rsidRPr="004F5AA2">
        <w:rPr>
          <w:szCs w:val="24"/>
        </w:rPr>
        <w:t xml:space="preserve">The FLUX2D finite element </w:t>
      </w:r>
      <w:r w:rsidRPr="004F5AA2">
        <w:rPr>
          <w:lang w:eastAsia="en-US"/>
        </w:rPr>
        <w:t xml:space="preserve">block is shown in </w:t>
      </w:r>
      <w:r w:rsidR="00655CEF" w:rsidRPr="004F5AA2">
        <w:rPr>
          <w:lang w:eastAsia="en-US"/>
        </w:rPr>
        <w:fldChar w:fldCharType="begin"/>
      </w:r>
      <w:r w:rsidR="00655CEF" w:rsidRPr="004F5AA2">
        <w:rPr>
          <w:lang w:eastAsia="en-US"/>
        </w:rPr>
        <w:instrText xml:space="preserve"> REF _Ref12438047 \h </w:instrText>
      </w:r>
      <w:r w:rsidR="00655CEF" w:rsidRPr="004F5AA2">
        <w:rPr>
          <w:lang w:eastAsia="en-US"/>
        </w:rPr>
      </w:r>
      <w:r w:rsidR="00655CEF" w:rsidRPr="004F5AA2">
        <w:rPr>
          <w:lang w:eastAsia="en-US"/>
        </w:rPr>
        <w:fldChar w:fldCharType="separate"/>
      </w:r>
      <w:r w:rsidR="00CF5E36" w:rsidRPr="004F5AA2">
        <w:t xml:space="preserve">Table </w:t>
      </w:r>
      <w:r w:rsidR="00CF5E36" w:rsidRPr="004F5AA2">
        <w:rPr>
          <w:noProof/>
        </w:rPr>
        <w:t>2</w:t>
      </w:r>
      <w:r w:rsidR="00CF5E36" w:rsidRPr="004F5AA2">
        <w:noBreakHyphen/>
      </w:r>
      <w:r w:rsidR="00CF5E36" w:rsidRPr="004F5AA2">
        <w:rPr>
          <w:noProof/>
        </w:rPr>
        <w:t>16</w:t>
      </w:r>
      <w:r w:rsidR="00655CEF" w:rsidRPr="004F5AA2">
        <w:rPr>
          <w:lang w:eastAsia="en-US"/>
        </w:rPr>
        <w:fldChar w:fldCharType="end"/>
      </w:r>
      <w:r w:rsidR="00655CEF" w:rsidRPr="004F5AA2">
        <w:rPr>
          <w:lang w:eastAsia="en-US"/>
        </w:rPr>
        <w:t xml:space="preserve">. </w:t>
      </w:r>
      <w:r w:rsidRPr="004F5AA2">
        <w:rPr>
          <w:lang w:eastAsia="en-US"/>
        </w:rPr>
        <w:t xml:space="preserve">This coupling block has 8 inputs and 12 outputs as listed in </w:t>
      </w:r>
      <w:r w:rsidRPr="004F5AA2">
        <w:rPr>
          <w:lang w:eastAsia="en-US"/>
        </w:rPr>
        <w:fldChar w:fldCharType="begin"/>
      </w:r>
      <w:r w:rsidRPr="004F5AA2">
        <w:rPr>
          <w:lang w:eastAsia="en-US"/>
        </w:rPr>
        <w:instrText xml:space="preserve"> REF _Ref12437854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18</w:t>
      </w:r>
      <w:r w:rsidRPr="004F5AA2">
        <w:rPr>
          <w:lang w:eastAsia="en-US"/>
        </w:rPr>
        <w:fldChar w:fldCharType="end"/>
      </w:r>
      <w:r w:rsidRPr="004F5AA2">
        <w:rPr>
          <w:lang w:eastAsia="en-US"/>
        </w:rPr>
        <w:t>.</w:t>
      </w:r>
    </w:p>
    <w:tbl>
      <w:tblPr>
        <w:tblStyle w:val="TableGrid"/>
        <w:tblW w:w="8458" w:type="dxa"/>
        <w:tblInd w:w="564" w:type="dxa"/>
        <w:tblLook w:val="04A0" w:firstRow="1" w:lastRow="0" w:firstColumn="1" w:lastColumn="0" w:noHBand="0" w:noVBand="1"/>
      </w:tblPr>
      <w:tblGrid>
        <w:gridCol w:w="1529"/>
        <w:gridCol w:w="2257"/>
        <w:gridCol w:w="4672"/>
      </w:tblGrid>
      <w:tr w:rsidR="004F5AA2" w:rsidRPr="004F5AA2" w14:paraId="17DB065D" w14:textId="77777777" w:rsidTr="000A1470">
        <w:trPr>
          <w:trHeight w:val="412"/>
        </w:trPr>
        <w:tc>
          <w:tcPr>
            <w:tcW w:w="1529" w:type="dxa"/>
            <w:vAlign w:val="center"/>
          </w:tcPr>
          <w:p w14:paraId="206174F2" w14:textId="77777777" w:rsidR="00C51790" w:rsidRPr="004F5AA2" w:rsidRDefault="00C51790" w:rsidP="000A1470">
            <w:pPr>
              <w:pStyle w:val="NoSpacing"/>
              <w:jc w:val="center"/>
              <w:rPr>
                <w:lang w:eastAsia="en-US"/>
              </w:rPr>
            </w:pPr>
            <w:r w:rsidRPr="004F5AA2">
              <w:rPr>
                <w:lang w:eastAsia="en-US"/>
              </w:rPr>
              <w:lastRenderedPageBreak/>
              <w:t>Input /Output</w:t>
            </w:r>
          </w:p>
        </w:tc>
        <w:tc>
          <w:tcPr>
            <w:tcW w:w="2257" w:type="dxa"/>
            <w:vAlign w:val="center"/>
          </w:tcPr>
          <w:p w14:paraId="55D03AEF" w14:textId="77777777" w:rsidR="00C51790" w:rsidRPr="004F5AA2" w:rsidRDefault="00C51790" w:rsidP="000A1470">
            <w:pPr>
              <w:pStyle w:val="NoSpacing"/>
              <w:jc w:val="center"/>
              <w:rPr>
                <w:lang w:eastAsia="en-US"/>
              </w:rPr>
            </w:pPr>
            <w:r w:rsidRPr="004F5AA2">
              <w:rPr>
                <w:lang w:eastAsia="en-US"/>
              </w:rPr>
              <w:t>Symbol on block</w:t>
            </w:r>
          </w:p>
        </w:tc>
        <w:tc>
          <w:tcPr>
            <w:tcW w:w="4672" w:type="dxa"/>
            <w:vAlign w:val="center"/>
          </w:tcPr>
          <w:p w14:paraId="3071C68E" w14:textId="77777777" w:rsidR="00C51790" w:rsidRPr="004F5AA2" w:rsidRDefault="00C51790" w:rsidP="000A1470">
            <w:pPr>
              <w:pStyle w:val="NoSpacing"/>
              <w:jc w:val="center"/>
              <w:rPr>
                <w:lang w:eastAsia="en-US"/>
              </w:rPr>
            </w:pPr>
            <w:r w:rsidRPr="004F5AA2">
              <w:rPr>
                <w:lang w:eastAsia="en-US"/>
              </w:rPr>
              <w:t>Description</w:t>
            </w:r>
          </w:p>
        </w:tc>
      </w:tr>
      <w:tr w:rsidR="004F5AA2" w:rsidRPr="004F5AA2" w14:paraId="777AF609" w14:textId="77777777" w:rsidTr="000A1470">
        <w:trPr>
          <w:trHeight w:val="826"/>
        </w:trPr>
        <w:tc>
          <w:tcPr>
            <w:tcW w:w="1529" w:type="dxa"/>
            <w:vAlign w:val="center"/>
          </w:tcPr>
          <w:p w14:paraId="488FC9EB" w14:textId="77777777" w:rsidR="00C51790" w:rsidRPr="004F5AA2" w:rsidRDefault="00C51790" w:rsidP="000A1470">
            <w:pPr>
              <w:pStyle w:val="NoSpacing"/>
              <w:jc w:val="center"/>
              <w:rPr>
                <w:lang w:eastAsia="en-US"/>
              </w:rPr>
            </w:pPr>
            <w:r w:rsidRPr="004F5AA2">
              <w:rPr>
                <w:lang w:eastAsia="en-US"/>
              </w:rPr>
              <w:t>Input</w:t>
            </w:r>
          </w:p>
        </w:tc>
        <w:tc>
          <w:tcPr>
            <w:tcW w:w="2257" w:type="dxa"/>
            <w:vAlign w:val="center"/>
          </w:tcPr>
          <w:p w14:paraId="4F4215AF" w14:textId="77777777" w:rsidR="00C51790" w:rsidRPr="004F5AA2" w:rsidRDefault="00C51790" w:rsidP="000A1470">
            <w:pPr>
              <w:pStyle w:val="NoSpacing"/>
              <w:jc w:val="center"/>
              <w:rPr>
                <w:vertAlign w:val="subscript"/>
                <w:lang w:eastAsia="en-US"/>
              </w:rPr>
            </w:pPr>
            <w:r w:rsidRPr="004F5AA2">
              <w:rPr>
                <w:lang w:eastAsia="en-US"/>
              </w:rPr>
              <w:t>V</w:t>
            </w:r>
            <w:r w:rsidRPr="004F5AA2">
              <w:rPr>
                <w:vertAlign w:val="subscript"/>
                <w:lang w:eastAsia="en-US"/>
              </w:rPr>
              <w:t>A1</w:t>
            </w:r>
            <w:r w:rsidRPr="004F5AA2">
              <w:rPr>
                <w:lang w:eastAsia="en-US"/>
              </w:rPr>
              <w:t>, V</w:t>
            </w:r>
            <w:r w:rsidRPr="004F5AA2">
              <w:rPr>
                <w:vertAlign w:val="subscript"/>
                <w:lang w:eastAsia="en-US"/>
              </w:rPr>
              <w:t>B1</w:t>
            </w:r>
            <w:r w:rsidRPr="004F5AA2">
              <w:rPr>
                <w:lang w:eastAsia="en-US"/>
              </w:rPr>
              <w:t xml:space="preserve"> V</w:t>
            </w:r>
            <w:r w:rsidRPr="004F5AA2">
              <w:rPr>
                <w:vertAlign w:val="subscript"/>
                <w:lang w:eastAsia="en-US"/>
              </w:rPr>
              <w:t>C1</w:t>
            </w:r>
          </w:p>
        </w:tc>
        <w:tc>
          <w:tcPr>
            <w:tcW w:w="4672" w:type="dxa"/>
            <w:vAlign w:val="center"/>
          </w:tcPr>
          <w:p w14:paraId="3546C832" w14:textId="77777777" w:rsidR="00C51790" w:rsidRPr="004F5AA2" w:rsidRDefault="00C51790" w:rsidP="000A1470">
            <w:pPr>
              <w:pStyle w:val="NoSpacing"/>
              <w:jc w:val="center"/>
              <w:rPr>
                <w:lang w:eastAsia="en-US"/>
              </w:rPr>
            </w:pPr>
            <w:r w:rsidRPr="004F5AA2">
              <w:rPr>
                <w:lang w:eastAsia="en-US"/>
              </w:rPr>
              <w:t>Phase voltage applied to phase A,B,C of channel 1</w:t>
            </w:r>
          </w:p>
        </w:tc>
      </w:tr>
      <w:tr w:rsidR="004F5AA2" w:rsidRPr="004F5AA2" w14:paraId="3E163C54" w14:textId="77777777" w:rsidTr="000A1470">
        <w:trPr>
          <w:trHeight w:val="838"/>
        </w:trPr>
        <w:tc>
          <w:tcPr>
            <w:tcW w:w="1529" w:type="dxa"/>
            <w:vAlign w:val="center"/>
          </w:tcPr>
          <w:p w14:paraId="433DA93C" w14:textId="77777777" w:rsidR="00C51790" w:rsidRPr="004F5AA2" w:rsidRDefault="00C51790" w:rsidP="000A1470">
            <w:pPr>
              <w:pStyle w:val="NoSpacing"/>
              <w:jc w:val="center"/>
              <w:rPr>
                <w:lang w:eastAsia="en-US"/>
              </w:rPr>
            </w:pPr>
            <w:r w:rsidRPr="004F5AA2">
              <w:rPr>
                <w:lang w:eastAsia="en-US"/>
              </w:rPr>
              <w:t>Input</w:t>
            </w:r>
          </w:p>
        </w:tc>
        <w:tc>
          <w:tcPr>
            <w:tcW w:w="2257" w:type="dxa"/>
            <w:vAlign w:val="center"/>
          </w:tcPr>
          <w:p w14:paraId="2F924747" w14:textId="77777777" w:rsidR="00C51790" w:rsidRPr="004F5AA2" w:rsidRDefault="00C51790" w:rsidP="000A1470">
            <w:pPr>
              <w:pStyle w:val="NoSpacing"/>
              <w:jc w:val="center"/>
              <w:rPr>
                <w:vertAlign w:val="subscript"/>
                <w:lang w:eastAsia="en-US"/>
              </w:rPr>
            </w:pPr>
            <w:r w:rsidRPr="004F5AA2">
              <w:rPr>
                <w:lang w:eastAsia="en-US"/>
              </w:rPr>
              <w:t>V</w:t>
            </w:r>
            <w:r w:rsidRPr="004F5AA2">
              <w:rPr>
                <w:vertAlign w:val="subscript"/>
                <w:lang w:eastAsia="en-US"/>
              </w:rPr>
              <w:t>A2</w:t>
            </w:r>
            <w:r w:rsidRPr="004F5AA2">
              <w:rPr>
                <w:lang w:eastAsia="en-US"/>
              </w:rPr>
              <w:t>, V</w:t>
            </w:r>
            <w:r w:rsidRPr="004F5AA2">
              <w:rPr>
                <w:vertAlign w:val="subscript"/>
                <w:lang w:eastAsia="en-US"/>
              </w:rPr>
              <w:t>B2</w:t>
            </w:r>
            <w:r w:rsidRPr="004F5AA2">
              <w:rPr>
                <w:lang w:eastAsia="en-US"/>
              </w:rPr>
              <w:t>,V</w:t>
            </w:r>
            <w:r w:rsidRPr="004F5AA2">
              <w:rPr>
                <w:vertAlign w:val="subscript"/>
                <w:lang w:eastAsia="en-US"/>
              </w:rPr>
              <w:t>C2</w:t>
            </w:r>
          </w:p>
        </w:tc>
        <w:tc>
          <w:tcPr>
            <w:tcW w:w="4672" w:type="dxa"/>
            <w:vAlign w:val="center"/>
          </w:tcPr>
          <w:p w14:paraId="19C53886" w14:textId="77777777" w:rsidR="00C51790" w:rsidRPr="004F5AA2" w:rsidRDefault="00C51790" w:rsidP="000A1470">
            <w:pPr>
              <w:pStyle w:val="NoSpacing"/>
              <w:jc w:val="center"/>
              <w:rPr>
                <w:lang w:eastAsia="en-US"/>
              </w:rPr>
            </w:pPr>
            <w:r w:rsidRPr="004F5AA2">
              <w:rPr>
                <w:lang w:eastAsia="en-US"/>
              </w:rPr>
              <w:t>Phase voltage applied to phase A,B,C of channel 2</w:t>
            </w:r>
          </w:p>
        </w:tc>
      </w:tr>
      <w:tr w:rsidR="004F5AA2" w:rsidRPr="004F5AA2" w14:paraId="4C93D9F7" w14:textId="77777777" w:rsidTr="000A1470">
        <w:trPr>
          <w:trHeight w:val="412"/>
        </w:trPr>
        <w:tc>
          <w:tcPr>
            <w:tcW w:w="1529" w:type="dxa"/>
            <w:vAlign w:val="center"/>
          </w:tcPr>
          <w:p w14:paraId="76153F93" w14:textId="77777777" w:rsidR="00C51790" w:rsidRPr="004F5AA2" w:rsidRDefault="00C51790" w:rsidP="000A1470">
            <w:pPr>
              <w:pStyle w:val="NoSpacing"/>
              <w:jc w:val="center"/>
              <w:rPr>
                <w:lang w:eastAsia="en-US"/>
              </w:rPr>
            </w:pPr>
            <w:r w:rsidRPr="004F5AA2">
              <w:rPr>
                <w:lang w:eastAsia="en-US"/>
              </w:rPr>
              <w:t>Input</w:t>
            </w:r>
          </w:p>
        </w:tc>
        <w:tc>
          <w:tcPr>
            <w:tcW w:w="2257" w:type="dxa"/>
            <w:vAlign w:val="center"/>
          </w:tcPr>
          <w:p w14:paraId="2834DB2C" w14:textId="77777777" w:rsidR="00C51790" w:rsidRPr="004F5AA2" w:rsidRDefault="00C51790" w:rsidP="000A1470">
            <w:pPr>
              <w:pStyle w:val="NoSpacing"/>
              <w:jc w:val="center"/>
              <w:rPr>
                <w:lang w:eastAsia="en-US"/>
              </w:rPr>
            </w:pPr>
            <w:r w:rsidRPr="004F5AA2">
              <w:rPr>
                <w:lang w:eastAsia="en-US"/>
              </w:rPr>
              <w:t>R_TSC</w:t>
            </w:r>
          </w:p>
        </w:tc>
        <w:tc>
          <w:tcPr>
            <w:tcW w:w="4672" w:type="dxa"/>
            <w:vAlign w:val="center"/>
          </w:tcPr>
          <w:p w14:paraId="0EC8E8B3" w14:textId="77777777" w:rsidR="00C51790" w:rsidRPr="004F5AA2" w:rsidRDefault="00C51790" w:rsidP="000A1470">
            <w:pPr>
              <w:pStyle w:val="NoSpacing"/>
              <w:jc w:val="center"/>
              <w:rPr>
                <w:lang w:eastAsia="en-US"/>
              </w:rPr>
            </w:pPr>
            <w:r w:rsidRPr="004F5AA2">
              <w:rPr>
                <w:lang w:eastAsia="en-US"/>
              </w:rPr>
              <w:t>Variable resistor for terminal short circuit</w:t>
            </w:r>
          </w:p>
        </w:tc>
      </w:tr>
      <w:tr w:rsidR="004F5AA2" w:rsidRPr="004F5AA2" w14:paraId="3BD68479" w14:textId="77777777" w:rsidTr="000A1470">
        <w:trPr>
          <w:trHeight w:val="412"/>
        </w:trPr>
        <w:tc>
          <w:tcPr>
            <w:tcW w:w="1529" w:type="dxa"/>
            <w:vAlign w:val="center"/>
          </w:tcPr>
          <w:p w14:paraId="5F1DC8BF" w14:textId="77777777" w:rsidR="00C51790" w:rsidRPr="004F5AA2" w:rsidRDefault="00C51790" w:rsidP="000A1470">
            <w:pPr>
              <w:pStyle w:val="NoSpacing"/>
              <w:jc w:val="center"/>
              <w:rPr>
                <w:lang w:eastAsia="en-US"/>
              </w:rPr>
            </w:pPr>
            <w:r w:rsidRPr="004F5AA2">
              <w:rPr>
                <w:lang w:eastAsia="en-US"/>
              </w:rPr>
              <w:t>Input</w:t>
            </w:r>
          </w:p>
        </w:tc>
        <w:tc>
          <w:tcPr>
            <w:tcW w:w="2257" w:type="dxa"/>
            <w:vAlign w:val="center"/>
          </w:tcPr>
          <w:p w14:paraId="14AB366F" w14:textId="77777777" w:rsidR="00C51790" w:rsidRPr="004F5AA2" w:rsidRDefault="00C51790" w:rsidP="000A1470">
            <w:pPr>
              <w:pStyle w:val="NoSpacing"/>
              <w:jc w:val="center"/>
              <w:rPr>
                <w:lang w:eastAsia="en-US"/>
              </w:rPr>
            </w:pPr>
            <w:r w:rsidRPr="004F5AA2">
              <w:rPr>
                <w:lang w:eastAsia="en-US"/>
              </w:rPr>
              <w:t>R_Switch</w:t>
            </w:r>
          </w:p>
        </w:tc>
        <w:tc>
          <w:tcPr>
            <w:tcW w:w="4672" w:type="dxa"/>
            <w:vAlign w:val="center"/>
          </w:tcPr>
          <w:p w14:paraId="0753FB26" w14:textId="77777777" w:rsidR="00C51790" w:rsidRPr="004F5AA2" w:rsidRDefault="00C51790" w:rsidP="000A1470">
            <w:pPr>
              <w:pStyle w:val="NoSpacing"/>
              <w:jc w:val="center"/>
              <w:rPr>
                <w:lang w:eastAsia="en-US"/>
              </w:rPr>
            </w:pPr>
            <w:r w:rsidRPr="004F5AA2">
              <w:rPr>
                <w:lang w:eastAsia="en-US"/>
              </w:rPr>
              <w:t>Variable resistor for converter current trip</w:t>
            </w:r>
          </w:p>
        </w:tc>
      </w:tr>
      <w:tr w:rsidR="004F5AA2" w:rsidRPr="004F5AA2" w14:paraId="469AD29F" w14:textId="77777777" w:rsidTr="000A1470">
        <w:trPr>
          <w:trHeight w:val="412"/>
        </w:trPr>
        <w:tc>
          <w:tcPr>
            <w:tcW w:w="1529" w:type="dxa"/>
            <w:vAlign w:val="center"/>
          </w:tcPr>
          <w:p w14:paraId="2FA4DB1E" w14:textId="77777777" w:rsidR="00C51790" w:rsidRPr="004F5AA2" w:rsidRDefault="00C51790" w:rsidP="000A1470">
            <w:pPr>
              <w:pStyle w:val="NoSpacing"/>
              <w:jc w:val="center"/>
              <w:rPr>
                <w:lang w:eastAsia="en-US"/>
              </w:rPr>
            </w:pPr>
            <w:r w:rsidRPr="004F5AA2">
              <w:rPr>
                <w:lang w:eastAsia="en-US"/>
              </w:rPr>
              <w:t>Output</w:t>
            </w:r>
          </w:p>
        </w:tc>
        <w:tc>
          <w:tcPr>
            <w:tcW w:w="2257" w:type="dxa"/>
            <w:vAlign w:val="center"/>
          </w:tcPr>
          <w:p w14:paraId="6276DA79" w14:textId="77777777" w:rsidR="00C51790" w:rsidRPr="004F5AA2" w:rsidRDefault="00C51790" w:rsidP="000A1470">
            <w:pPr>
              <w:pStyle w:val="NoSpacing"/>
              <w:jc w:val="center"/>
              <w:rPr>
                <w:lang w:eastAsia="en-US"/>
              </w:rPr>
            </w:pPr>
            <w:r w:rsidRPr="004F5AA2">
              <w:rPr>
                <w:lang w:eastAsia="en-US"/>
              </w:rPr>
              <w:t>I</w:t>
            </w:r>
            <w:r w:rsidRPr="004F5AA2">
              <w:rPr>
                <w:vertAlign w:val="subscript"/>
                <w:lang w:eastAsia="en-US"/>
              </w:rPr>
              <w:t>A1</w:t>
            </w:r>
            <w:r w:rsidRPr="004F5AA2">
              <w:rPr>
                <w:lang w:eastAsia="en-US"/>
              </w:rPr>
              <w:t>, I</w:t>
            </w:r>
            <w:r w:rsidRPr="004F5AA2">
              <w:rPr>
                <w:vertAlign w:val="subscript"/>
                <w:lang w:eastAsia="en-US"/>
              </w:rPr>
              <w:t>B1,</w:t>
            </w:r>
            <w:r w:rsidRPr="004F5AA2">
              <w:rPr>
                <w:lang w:eastAsia="en-US"/>
              </w:rPr>
              <w:t xml:space="preserve"> I</w:t>
            </w:r>
            <w:r w:rsidRPr="004F5AA2">
              <w:rPr>
                <w:vertAlign w:val="subscript"/>
                <w:lang w:eastAsia="en-US"/>
              </w:rPr>
              <w:t>C1</w:t>
            </w:r>
          </w:p>
        </w:tc>
        <w:tc>
          <w:tcPr>
            <w:tcW w:w="4672" w:type="dxa"/>
            <w:vAlign w:val="center"/>
          </w:tcPr>
          <w:p w14:paraId="04A8463A" w14:textId="66E5C158" w:rsidR="00C51790" w:rsidRPr="004F5AA2" w:rsidRDefault="00C51790" w:rsidP="000A1470">
            <w:pPr>
              <w:pStyle w:val="NoSpacing"/>
              <w:jc w:val="center"/>
              <w:rPr>
                <w:lang w:eastAsia="en-US"/>
              </w:rPr>
            </w:pPr>
            <w:r w:rsidRPr="004F5AA2">
              <w:rPr>
                <w:lang w:eastAsia="en-US"/>
              </w:rPr>
              <w:t>Converter current feed in channel 1</w:t>
            </w:r>
          </w:p>
        </w:tc>
      </w:tr>
      <w:tr w:rsidR="004F5AA2" w:rsidRPr="004F5AA2" w14:paraId="4D915E5D" w14:textId="77777777" w:rsidTr="000A1470">
        <w:trPr>
          <w:trHeight w:val="412"/>
        </w:trPr>
        <w:tc>
          <w:tcPr>
            <w:tcW w:w="1529" w:type="dxa"/>
            <w:vAlign w:val="center"/>
          </w:tcPr>
          <w:p w14:paraId="3C8EF667" w14:textId="77777777" w:rsidR="00C51790" w:rsidRPr="004F5AA2" w:rsidRDefault="00C51790" w:rsidP="000A1470">
            <w:pPr>
              <w:pStyle w:val="NoSpacing"/>
              <w:jc w:val="center"/>
              <w:rPr>
                <w:lang w:eastAsia="en-US"/>
              </w:rPr>
            </w:pPr>
            <w:r w:rsidRPr="004F5AA2">
              <w:rPr>
                <w:lang w:eastAsia="en-US"/>
              </w:rPr>
              <w:t>Output</w:t>
            </w:r>
          </w:p>
        </w:tc>
        <w:tc>
          <w:tcPr>
            <w:tcW w:w="2257" w:type="dxa"/>
            <w:vAlign w:val="center"/>
          </w:tcPr>
          <w:p w14:paraId="538FA2AF" w14:textId="77777777" w:rsidR="00C51790" w:rsidRPr="004F5AA2" w:rsidRDefault="00C51790" w:rsidP="000A1470">
            <w:pPr>
              <w:pStyle w:val="NoSpacing"/>
              <w:jc w:val="center"/>
              <w:rPr>
                <w:lang w:eastAsia="en-US"/>
              </w:rPr>
            </w:pPr>
            <w:r w:rsidRPr="004F5AA2">
              <w:rPr>
                <w:lang w:eastAsia="en-US"/>
              </w:rPr>
              <w:t>I</w:t>
            </w:r>
            <w:r w:rsidRPr="004F5AA2">
              <w:rPr>
                <w:vertAlign w:val="subscript"/>
                <w:lang w:eastAsia="en-US"/>
              </w:rPr>
              <w:t>A2</w:t>
            </w:r>
            <w:r w:rsidRPr="004F5AA2">
              <w:rPr>
                <w:lang w:eastAsia="en-US"/>
              </w:rPr>
              <w:t>, I</w:t>
            </w:r>
            <w:r w:rsidRPr="004F5AA2">
              <w:rPr>
                <w:vertAlign w:val="subscript"/>
                <w:lang w:eastAsia="en-US"/>
              </w:rPr>
              <w:t>B2,</w:t>
            </w:r>
            <w:r w:rsidRPr="004F5AA2">
              <w:rPr>
                <w:lang w:eastAsia="en-US"/>
              </w:rPr>
              <w:t xml:space="preserve"> I</w:t>
            </w:r>
            <w:r w:rsidRPr="004F5AA2">
              <w:rPr>
                <w:vertAlign w:val="subscript"/>
                <w:lang w:eastAsia="en-US"/>
              </w:rPr>
              <w:t>C2</w:t>
            </w:r>
          </w:p>
        </w:tc>
        <w:tc>
          <w:tcPr>
            <w:tcW w:w="4672" w:type="dxa"/>
            <w:vAlign w:val="center"/>
          </w:tcPr>
          <w:p w14:paraId="48610889" w14:textId="77777777" w:rsidR="00C51790" w:rsidRPr="004F5AA2" w:rsidRDefault="00C51790" w:rsidP="000A1470">
            <w:pPr>
              <w:pStyle w:val="NoSpacing"/>
              <w:jc w:val="center"/>
              <w:rPr>
                <w:lang w:eastAsia="en-US"/>
              </w:rPr>
            </w:pPr>
            <w:r w:rsidRPr="004F5AA2">
              <w:rPr>
                <w:lang w:eastAsia="en-US"/>
              </w:rPr>
              <w:t>Converter current feed in channel 2</w:t>
            </w:r>
          </w:p>
        </w:tc>
      </w:tr>
      <w:tr w:rsidR="004F5AA2" w:rsidRPr="004F5AA2" w14:paraId="36183445" w14:textId="77777777" w:rsidTr="000A1470">
        <w:trPr>
          <w:trHeight w:val="412"/>
        </w:trPr>
        <w:tc>
          <w:tcPr>
            <w:tcW w:w="1529" w:type="dxa"/>
          </w:tcPr>
          <w:p w14:paraId="5CDDF385" w14:textId="77777777" w:rsidR="00C51790" w:rsidRPr="004F5AA2" w:rsidRDefault="00C51790" w:rsidP="000A1470">
            <w:pPr>
              <w:pStyle w:val="NoSpacing"/>
              <w:jc w:val="center"/>
              <w:rPr>
                <w:lang w:eastAsia="en-US"/>
              </w:rPr>
            </w:pPr>
            <w:r w:rsidRPr="004F5AA2">
              <w:rPr>
                <w:lang w:eastAsia="en-US"/>
              </w:rPr>
              <w:t>Output</w:t>
            </w:r>
          </w:p>
        </w:tc>
        <w:tc>
          <w:tcPr>
            <w:tcW w:w="2257" w:type="dxa"/>
          </w:tcPr>
          <w:p w14:paraId="49D41812" w14:textId="77777777" w:rsidR="00C51790" w:rsidRPr="004F5AA2" w:rsidRDefault="00C51790" w:rsidP="000A1470">
            <w:pPr>
              <w:pStyle w:val="NoSpacing"/>
              <w:jc w:val="center"/>
              <w:rPr>
                <w:lang w:eastAsia="en-US"/>
              </w:rPr>
            </w:pPr>
            <w:r w:rsidRPr="004F5AA2">
              <w:rPr>
                <w:lang w:eastAsia="en-US"/>
              </w:rPr>
              <w:t>Ang_Rotor</w:t>
            </w:r>
          </w:p>
        </w:tc>
        <w:tc>
          <w:tcPr>
            <w:tcW w:w="4672" w:type="dxa"/>
          </w:tcPr>
          <w:p w14:paraId="68AC53D0" w14:textId="77777777" w:rsidR="00C51790" w:rsidRPr="004F5AA2" w:rsidRDefault="00C51790" w:rsidP="000A1470">
            <w:pPr>
              <w:pStyle w:val="NoSpacing"/>
              <w:jc w:val="center"/>
              <w:rPr>
                <w:lang w:eastAsia="en-US"/>
              </w:rPr>
            </w:pPr>
            <w:r w:rsidRPr="004F5AA2">
              <w:rPr>
                <w:lang w:eastAsia="en-US"/>
              </w:rPr>
              <w:t>Angular position of rotor</w:t>
            </w:r>
          </w:p>
        </w:tc>
      </w:tr>
      <w:tr w:rsidR="004F5AA2" w:rsidRPr="004F5AA2" w14:paraId="24465589" w14:textId="77777777" w:rsidTr="000A1470">
        <w:trPr>
          <w:trHeight w:val="412"/>
        </w:trPr>
        <w:tc>
          <w:tcPr>
            <w:tcW w:w="1529" w:type="dxa"/>
          </w:tcPr>
          <w:p w14:paraId="599A0F82" w14:textId="77777777" w:rsidR="00C51790" w:rsidRPr="004F5AA2" w:rsidRDefault="00C51790" w:rsidP="000A1470">
            <w:pPr>
              <w:pStyle w:val="NoSpacing"/>
              <w:jc w:val="center"/>
              <w:rPr>
                <w:lang w:eastAsia="en-US"/>
              </w:rPr>
            </w:pPr>
            <w:r w:rsidRPr="004F5AA2">
              <w:rPr>
                <w:lang w:eastAsia="en-US"/>
              </w:rPr>
              <w:t>Output</w:t>
            </w:r>
          </w:p>
        </w:tc>
        <w:tc>
          <w:tcPr>
            <w:tcW w:w="2257" w:type="dxa"/>
          </w:tcPr>
          <w:p w14:paraId="0651E345" w14:textId="77777777" w:rsidR="00C51790" w:rsidRPr="004F5AA2" w:rsidRDefault="00C51790" w:rsidP="000A1470">
            <w:pPr>
              <w:pStyle w:val="NoSpacing"/>
              <w:jc w:val="center"/>
              <w:rPr>
                <w:lang w:eastAsia="en-US"/>
              </w:rPr>
            </w:pPr>
            <w:r w:rsidRPr="004F5AA2">
              <w:rPr>
                <w:lang w:eastAsia="en-US"/>
              </w:rPr>
              <w:t>IPhaseA2,B2,C2</w:t>
            </w:r>
          </w:p>
        </w:tc>
        <w:tc>
          <w:tcPr>
            <w:tcW w:w="4672" w:type="dxa"/>
          </w:tcPr>
          <w:p w14:paraId="0E8876E8" w14:textId="77777777" w:rsidR="00C51790" w:rsidRPr="004F5AA2" w:rsidRDefault="00C51790" w:rsidP="000A1470">
            <w:pPr>
              <w:pStyle w:val="NoSpacing"/>
              <w:jc w:val="center"/>
              <w:rPr>
                <w:lang w:eastAsia="en-US"/>
              </w:rPr>
            </w:pPr>
            <w:r w:rsidRPr="004F5AA2">
              <w:rPr>
                <w:lang w:eastAsia="en-US"/>
              </w:rPr>
              <w:t>Phase current of Ch2-A2, B2, C2</w:t>
            </w:r>
          </w:p>
        </w:tc>
      </w:tr>
      <w:tr w:rsidR="004F5AA2" w:rsidRPr="004F5AA2" w14:paraId="3F9ED9F9" w14:textId="77777777" w:rsidTr="000A1470">
        <w:trPr>
          <w:trHeight w:val="412"/>
        </w:trPr>
        <w:tc>
          <w:tcPr>
            <w:tcW w:w="1529" w:type="dxa"/>
          </w:tcPr>
          <w:p w14:paraId="394C258A" w14:textId="77777777" w:rsidR="00C51790" w:rsidRPr="004F5AA2" w:rsidRDefault="00C51790" w:rsidP="000A1470">
            <w:pPr>
              <w:pStyle w:val="NoSpacing"/>
              <w:jc w:val="center"/>
              <w:rPr>
                <w:lang w:eastAsia="en-US"/>
              </w:rPr>
            </w:pPr>
            <w:r w:rsidRPr="004F5AA2">
              <w:rPr>
                <w:lang w:eastAsia="en-US"/>
              </w:rPr>
              <w:t>Output</w:t>
            </w:r>
          </w:p>
        </w:tc>
        <w:tc>
          <w:tcPr>
            <w:tcW w:w="2257" w:type="dxa"/>
          </w:tcPr>
          <w:p w14:paraId="3948DE86" w14:textId="77777777" w:rsidR="00C51790" w:rsidRPr="004F5AA2" w:rsidRDefault="00C51790" w:rsidP="000A1470">
            <w:pPr>
              <w:pStyle w:val="NoSpacing"/>
              <w:jc w:val="center"/>
              <w:rPr>
                <w:lang w:eastAsia="en-US"/>
              </w:rPr>
            </w:pPr>
            <w:r w:rsidRPr="004F5AA2">
              <w:rPr>
                <w:lang w:eastAsia="en-US"/>
              </w:rPr>
              <w:t>I_TSC</w:t>
            </w:r>
          </w:p>
        </w:tc>
        <w:tc>
          <w:tcPr>
            <w:tcW w:w="4672" w:type="dxa"/>
          </w:tcPr>
          <w:p w14:paraId="3B8D87C8" w14:textId="17372D54" w:rsidR="00C51790" w:rsidRPr="004F5AA2" w:rsidRDefault="00C51790" w:rsidP="000A1470">
            <w:pPr>
              <w:pStyle w:val="NoSpacing"/>
              <w:jc w:val="center"/>
              <w:rPr>
                <w:lang w:eastAsia="en-US"/>
              </w:rPr>
            </w:pPr>
            <w:r w:rsidRPr="004F5AA2">
              <w:rPr>
                <w:lang w:eastAsia="en-US"/>
              </w:rPr>
              <w:t>Terminal short circuit current</w:t>
            </w:r>
          </w:p>
        </w:tc>
      </w:tr>
      <w:tr w:rsidR="004F5AA2" w:rsidRPr="004F5AA2" w14:paraId="1BFDB20B" w14:textId="77777777" w:rsidTr="000A1470">
        <w:trPr>
          <w:trHeight w:val="412"/>
        </w:trPr>
        <w:tc>
          <w:tcPr>
            <w:tcW w:w="1529" w:type="dxa"/>
          </w:tcPr>
          <w:p w14:paraId="4C1D08E3" w14:textId="77777777" w:rsidR="00C51790" w:rsidRPr="004F5AA2" w:rsidRDefault="00C51790" w:rsidP="000A1470">
            <w:pPr>
              <w:pStyle w:val="NoSpacing"/>
              <w:jc w:val="center"/>
              <w:rPr>
                <w:lang w:eastAsia="en-US"/>
              </w:rPr>
            </w:pPr>
            <w:r w:rsidRPr="004F5AA2">
              <w:rPr>
                <w:lang w:eastAsia="en-US"/>
              </w:rPr>
              <w:t>Output</w:t>
            </w:r>
          </w:p>
        </w:tc>
        <w:tc>
          <w:tcPr>
            <w:tcW w:w="2257" w:type="dxa"/>
          </w:tcPr>
          <w:p w14:paraId="10EAC7BB" w14:textId="77777777" w:rsidR="00C51790" w:rsidRPr="004F5AA2" w:rsidRDefault="00C51790" w:rsidP="000A1470">
            <w:pPr>
              <w:pStyle w:val="NoSpacing"/>
              <w:jc w:val="center"/>
              <w:rPr>
                <w:lang w:eastAsia="en-US"/>
              </w:rPr>
            </w:pPr>
            <w:r w:rsidRPr="004F5AA2">
              <w:rPr>
                <w:lang w:eastAsia="en-US"/>
              </w:rPr>
              <w:t>Electro_Rotor</w:t>
            </w:r>
          </w:p>
        </w:tc>
        <w:tc>
          <w:tcPr>
            <w:tcW w:w="4672" w:type="dxa"/>
          </w:tcPr>
          <w:p w14:paraId="19FD0D8E" w14:textId="77777777" w:rsidR="00C51790" w:rsidRPr="004F5AA2" w:rsidRDefault="00C51790" w:rsidP="000A1470">
            <w:pPr>
              <w:pStyle w:val="NoSpacing"/>
              <w:jc w:val="center"/>
              <w:rPr>
                <w:lang w:eastAsia="en-US"/>
              </w:rPr>
            </w:pPr>
            <w:r w:rsidRPr="004F5AA2">
              <w:rPr>
                <w:lang w:eastAsia="en-US"/>
              </w:rPr>
              <w:t>Electromagnetic torque on rotor</w:t>
            </w:r>
          </w:p>
        </w:tc>
      </w:tr>
    </w:tbl>
    <w:p w14:paraId="6EA3FEF9" w14:textId="3F3BCA3F" w:rsidR="00C51790" w:rsidRPr="004F5AA2" w:rsidRDefault="00C51790" w:rsidP="007456F1">
      <w:pPr>
        <w:pStyle w:val="Caption"/>
        <w:spacing w:before="120"/>
      </w:pPr>
      <w:bookmarkStart w:id="312" w:name="_Ref12438047"/>
      <w:bookmarkStart w:id="313" w:name="_Toc21550040"/>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2</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16</w:t>
      </w:r>
      <w:r w:rsidR="00D17088" w:rsidRPr="004F5AA2">
        <w:rPr>
          <w:noProof/>
        </w:rPr>
        <w:fldChar w:fldCharType="end"/>
      </w:r>
      <w:bookmarkEnd w:id="312"/>
      <w:r w:rsidRPr="004F5AA2">
        <w:t xml:space="preserve"> Multiphysics input and formula parameter output table</w:t>
      </w:r>
      <w:bookmarkEnd w:id="313"/>
    </w:p>
    <w:p w14:paraId="61C127EB" w14:textId="799839A1" w:rsidR="00CF5E36" w:rsidRPr="004F5AA2" w:rsidRDefault="00CF5E36" w:rsidP="00CF5E36">
      <w:r w:rsidRPr="004F5AA2">
        <w:t xml:space="preserve">The simplified block diagram of co-simulation structure is shown in </w:t>
      </w:r>
      <w:r w:rsidRPr="004F5AA2">
        <w:fldChar w:fldCharType="begin"/>
      </w:r>
      <w:r w:rsidRPr="004F5AA2">
        <w:instrText xml:space="preserve"> REF _Ref21549531 \h </w:instrText>
      </w:r>
      <w:r w:rsidRPr="004F5AA2">
        <w:fldChar w:fldCharType="separate"/>
      </w:r>
      <w:r w:rsidRPr="004F5AA2">
        <w:t xml:space="preserve">Figure </w:t>
      </w:r>
      <w:r w:rsidRPr="004F5AA2">
        <w:rPr>
          <w:noProof/>
        </w:rPr>
        <w:t>2</w:t>
      </w:r>
      <w:r w:rsidRPr="004F5AA2">
        <w:t>.</w:t>
      </w:r>
      <w:r w:rsidRPr="004F5AA2">
        <w:rPr>
          <w:noProof/>
        </w:rPr>
        <w:t>55</w:t>
      </w:r>
      <w:r w:rsidRPr="004F5AA2">
        <w:fldChar w:fldCharType="end"/>
      </w:r>
      <w:r w:rsidRPr="004F5AA2">
        <w:t>, as pre-mentioned, R</w:t>
      </w:r>
      <w:r w:rsidRPr="004F5AA2">
        <w:rPr>
          <w:vertAlign w:val="subscript"/>
        </w:rPr>
        <w:t>SR</w:t>
      </w:r>
      <w:r w:rsidRPr="004F5AA2">
        <w:t xml:space="preserve"> is the stepped resistor for fault signal imposing:</w:t>
      </w:r>
    </w:p>
    <w:p w14:paraId="24799264" w14:textId="203E9C0E" w:rsidR="00C51790" w:rsidRPr="004F5AA2" w:rsidRDefault="00124083" w:rsidP="00C51790">
      <w:pPr>
        <w:jc w:val="center"/>
      </w:pPr>
      <w:r w:rsidRPr="004F5AA2">
        <w:rPr>
          <w:noProof/>
        </w:rPr>
        <w:drawing>
          <wp:inline distT="0" distB="0" distL="0" distR="0" wp14:anchorId="1CF57F88" wp14:editId="4AABE994">
            <wp:extent cx="5731510" cy="2098675"/>
            <wp:effectExtent l="0" t="0" r="2540" b="0"/>
            <wp:docPr id="2285" name="Picture 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 name="3.png"/>
                    <pic:cNvPicPr/>
                  </pic:nvPicPr>
                  <pic:blipFill>
                    <a:blip r:embed="rId84">
                      <a:extLst>
                        <a:ext uri="{28A0092B-C50C-407E-A947-70E740481C1C}">
                          <a14:useLocalDpi xmlns:a14="http://schemas.microsoft.com/office/drawing/2010/main" val="0"/>
                        </a:ext>
                      </a:extLst>
                    </a:blip>
                    <a:stretch>
                      <a:fillRect/>
                    </a:stretch>
                  </pic:blipFill>
                  <pic:spPr>
                    <a:xfrm>
                      <a:off x="0" y="0"/>
                      <a:ext cx="5731510" cy="2098675"/>
                    </a:xfrm>
                    <a:prstGeom prst="rect">
                      <a:avLst/>
                    </a:prstGeom>
                  </pic:spPr>
                </pic:pic>
              </a:graphicData>
            </a:graphic>
          </wp:inline>
        </w:drawing>
      </w:r>
    </w:p>
    <w:p w14:paraId="13B7E304" w14:textId="5D44A63A" w:rsidR="00CF5E36" w:rsidRPr="004F5AA2" w:rsidRDefault="00CF5E36" w:rsidP="00CF5E36">
      <w:pPr>
        <w:pStyle w:val="Caption"/>
      </w:pPr>
      <w:bookmarkStart w:id="314" w:name="_Ref21549531"/>
      <w:bookmarkStart w:id="315" w:name="_Toc21549887"/>
      <w:bookmarkStart w:id="316" w:name="_Ref12438022"/>
      <w:bookmarkStart w:id="317" w:name="_Toc13127098"/>
      <w:r w:rsidRPr="004F5AA2">
        <w:t xml:space="preserve">    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Pr="004F5AA2">
        <w:rPr>
          <w:noProof/>
        </w:rPr>
        <w:t>2</w:t>
      </w:r>
      <w:r w:rsidR="00805BE2" w:rsidRPr="004F5AA2">
        <w:rPr>
          <w:noProof/>
        </w:rPr>
        <w:fldChar w:fldCharType="end"/>
      </w:r>
      <w:r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Pr="004F5AA2">
        <w:rPr>
          <w:noProof/>
        </w:rPr>
        <w:t>55</w:t>
      </w:r>
      <w:r w:rsidR="00805BE2" w:rsidRPr="004F5AA2">
        <w:rPr>
          <w:noProof/>
        </w:rPr>
        <w:fldChar w:fldCharType="end"/>
      </w:r>
      <w:bookmarkEnd w:id="314"/>
      <w:r w:rsidRPr="004F5AA2">
        <w:t xml:space="preserve"> FLUX2D and MATLAB/Simulink co-simulation block diagram</w:t>
      </w:r>
      <w:bookmarkEnd w:id="315"/>
    </w:p>
    <w:p w14:paraId="20A4B348" w14:textId="69DB21D9" w:rsidR="00CF5E36" w:rsidRPr="004F5AA2" w:rsidRDefault="00CF5E36" w:rsidP="00CF5E36">
      <w:pPr>
        <w:spacing w:before="240"/>
        <w:rPr>
          <w:lang w:eastAsia="en-US"/>
        </w:rPr>
      </w:pPr>
      <w:r w:rsidRPr="004F5AA2">
        <w:rPr>
          <w:lang w:eastAsia="en-US"/>
        </w:rPr>
        <w:t xml:space="preserve">The FLUX2D equivalent electrical circuits for the two fault types are shown in </w:t>
      </w:r>
      <w:r w:rsidRPr="004F5AA2">
        <w:rPr>
          <w:lang w:eastAsia="en-US"/>
        </w:rPr>
        <w:fldChar w:fldCharType="begin"/>
      </w:r>
      <w:r w:rsidRPr="004F5AA2">
        <w:rPr>
          <w:lang w:eastAsia="en-US"/>
        </w:rPr>
        <w:instrText xml:space="preserve"> REF _Ref10557744 \h </w:instrText>
      </w:r>
      <w:r w:rsidRPr="004F5AA2">
        <w:rPr>
          <w:lang w:eastAsia="en-US"/>
        </w:rPr>
      </w:r>
      <w:r w:rsidRPr="004F5AA2">
        <w:rPr>
          <w:lang w:eastAsia="en-US"/>
        </w:rPr>
        <w:fldChar w:fldCharType="separate"/>
      </w:r>
      <w:r w:rsidRPr="004F5AA2">
        <w:t xml:space="preserve">Figure </w:t>
      </w:r>
      <w:r w:rsidRPr="004F5AA2">
        <w:rPr>
          <w:noProof/>
        </w:rPr>
        <w:t>2</w:t>
      </w:r>
      <w:r w:rsidRPr="004F5AA2">
        <w:t>.</w:t>
      </w:r>
      <w:r w:rsidRPr="004F5AA2">
        <w:rPr>
          <w:noProof/>
        </w:rPr>
        <w:t>57</w:t>
      </w:r>
      <w:r w:rsidRPr="004F5AA2">
        <w:rPr>
          <w:lang w:eastAsia="en-US"/>
        </w:rPr>
        <w:fldChar w:fldCharType="end"/>
      </w:r>
      <w:r w:rsidRPr="004F5AA2">
        <w:rPr>
          <w:lang w:eastAsia="en-US"/>
        </w:rPr>
        <w:t xml:space="preserve">. These circuit are contained within the FLUX2D block in the wider system diagram of  </w:t>
      </w:r>
      <w:r w:rsidRPr="004F5AA2">
        <w:rPr>
          <w:lang w:eastAsia="en-US"/>
        </w:rPr>
        <w:fldChar w:fldCharType="begin"/>
      </w:r>
      <w:r w:rsidRPr="004F5AA2">
        <w:rPr>
          <w:lang w:eastAsia="en-US"/>
        </w:rPr>
        <w:instrText xml:space="preserve"> REF _Ref21550053 \h </w:instrText>
      </w:r>
      <w:r w:rsidRPr="004F5AA2">
        <w:rPr>
          <w:lang w:eastAsia="en-US"/>
        </w:rPr>
      </w:r>
      <w:r w:rsidRPr="004F5AA2">
        <w:rPr>
          <w:lang w:eastAsia="en-US"/>
        </w:rPr>
        <w:fldChar w:fldCharType="separate"/>
      </w:r>
      <w:r w:rsidRPr="004F5AA2">
        <w:t xml:space="preserve">Figure </w:t>
      </w:r>
      <w:r w:rsidRPr="004F5AA2">
        <w:rPr>
          <w:noProof/>
        </w:rPr>
        <w:t>2</w:t>
      </w:r>
      <w:r w:rsidRPr="004F5AA2">
        <w:t>.</w:t>
      </w:r>
      <w:r w:rsidRPr="004F5AA2">
        <w:rPr>
          <w:noProof/>
        </w:rPr>
        <w:t>56</w:t>
      </w:r>
      <w:r w:rsidRPr="004F5AA2">
        <w:rPr>
          <w:lang w:eastAsia="en-US"/>
        </w:rPr>
        <w:fldChar w:fldCharType="end"/>
      </w:r>
      <w:r w:rsidRPr="004F5AA2">
        <w:rPr>
          <w:lang w:eastAsia="en-US"/>
        </w:rPr>
        <w:fldChar w:fldCharType="begin"/>
      </w:r>
      <w:r w:rsidRPr="004F5AA2">
        <w:rPr>
          <w:lang w:eastAsia="en-US"/>
        </w:rPr>
        <w:instrText xml:space="preserve"> REF _Ref12438022 \h </w:instrText>
      </w:r>
      <w:r w:rsidRPr="004F5AA2">
        <w:rPr>
          <w:lang w:eastAsia="en-US"/>
        </w:rPr>
      </w:r>
      <w:r w:rsidRPr="004F5AA2">
        <w:rPr>
          <w:lang w:eastAsia="en-US"/>
        </w:rPr>
        <w:fldChar w:fldCharType="end"/>
      </w:r>
      <w:r w:rsidRPr="004F5AA2">
        <w:rPr>
          <w:lang w:eastAsia="en-US"/>
        </w:rPr>
        <w:t xml:space="preserve">. The voltage sources in these circuit are connected to the wider SIMULINK model via the six voltage ports detailed in </w:t>
      </w:r>
      <w:r w:rsidRPr="004F5AA2">
        <w:rPr>
          <w:lang w:eastAsia="en-US"/>
        </w:rPr>
        <w:fldChar w:fldCharType="begin"/>
      </w:r>
      <w:r w:rsidRPr="004F5AA2">
        <w:rPr>
          <w:lang w:eastAsia="en-US"/>
        </w:rPr>
        <w:instrText xml:space="preserve"> REF _Ref12438047 \h </w:instrText>
      </w:r>
      <w:r w:rsidRPr="004F5AA2">
        <w:rPr>
          <w:lang w:eastAsia="en-US"/>
        </w:rPr>
      </w:r>
      <w:r w:rsidRPr="004F5AA2">
        <w:rPr>
          <w:lang w:eastAsia="en-US"/>
        </w:rPr>
        <w:fldChar w:fldCharType="separate"/>
      </w:r>
      <w:r w:rsidRPr="004F5AA2">
        <w:t xml:space="preserve">Table </w:t>
      </w:r>
      <w:r w:rsidRPr="004F5AA2">
        <w:rPr>
          <w:noProof/>
        </w:rPr>
        <w:t>2</w:t>
      </w:r>
      <w:r w:rsidRPr="004F5AA2">
        <w:noBreakHyphen/>
      </w:r>
      <w:r w:rsidRPr="004F5AA2">
        <w:rPr>
          <w:noProof/>
        </w:rPr>
        <w:t>16</w:t>
      </w:r>
      <w:r w:rsidRPr="004F5AA2">
        <w:rPr>
          <w:lang w:eastAsia="en-US"/>
        </w:rPr>
        <w:fldChar w:fldCharType="end"/>
      </w:r>
      <w:r w:rsidRPr="004F5AA2">
        <w:rPr>
          <w:lang w:eastAsia="en-US"/>
        </w:rPr>
        <w:t>.</w:t>
      </w:r>
    </w:p>
    <w:p w14:paraId="294D96F3" w14:textId="77777777" w:rsidR="00CF5E36" w:rsidRPr="004F5AA2" w:rsidRDefault="00CF5E36" w:rsidP="00CF5E36"/>
    <w:p w14:paraId="11C8DC89" w14:textId="158373AB" w:rsidR="00CF5E36" w:rsidRPr="004F5AA2" w:rsidRDefault="00CF5E36" w:rsidP="00CF5E36">
      <w:pPr>
        <w:jc w:val="center"/>
      </w:pPr>
      <w:r w:rsidRPr="004F5AA2">
        <w:rPr>
          <w:noProof/>
        </w:rPr>
        <w:lastRenderedPageBreak/>
        <w:drawing>
          <wp:inline distT="0" distB="0" distL="0" distR="0" wp14:anchorId="6EF9192C" wp14:editId="75FB107D">
            <wp:extent cx="8165126" cy="4888362"/>
            <wp:effectExtent l="0" t="0" r="7620" b="7620"/>
            <wp:docPr id="2277" name="Picture 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asline_TSC_graph.png"/>
                    <pic:cNvPicPr/>
                  </pic:nvPicPr>
                  <pic:blipFill>
                    <a:blip r:embed="rId85">
                      <a:extLst>
                        <a:ext uri="{28A0092B-C50C-407E-A947-70E740481C1C}">
                          <a14:useLocalDpi xmlns:a14="http://schemas.microsoft.com/office/drawing/2010/main" val="0"/>
                        </a:ext>
                      </a:extLst>
                    </a:blip>
                    <a:stretch>
                      <a:fillRect/>
                    </a:stretch>
                  </pic:blipFill>
                  <pic:spPr>
                    <a:xfrm rot="16200000">
                      <a:off x="0" y="0"/>
                      <a:ext cx="8208335" cy="4914230"/>
                    </a:xfrm>
                    <a:prstGeom prst="rect">
                      <a:avLst/>
                    </a:prstGeom>
                  </pic:spPr>
                </pic:pic>
              </a:graphicData>
            </a:graphic>
          </wp:inline>
        </w:drawing>
      </w:r>
    </w:p>
    <w:p w14:paraId="66F1CA96" w14:textId="55133A7C" w:rsidR="00C51790" w:rsidRPr="004F5AA2" w:rsidRDefault="00C51790" w:rsidP="00C51790">
      <w:pPr>
        <w:pStyle w:val="Caption"/>
      </w:pPr>
      <w:bookmarkStart w:id="318" w:name="_Ref21550053"/>
      <w:bookmarkStart w:id="319" w:name="_Toc2154988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56</w:t>
      </w:r>
      <w:r w:rsidR="00805BE2" w:rsidRPr="004F5AA2">
        <w:rPr>
          <w:noProof/>
        </w:rPr>
        <w:fldChar w:fldCharType="end"/>
      </w:r>
      <w:bookmarkEnd w:id="316"/>
      <w:bookmarkEnd w:id="318"/>
      <w:r w:rsidR="00CF5E36" w:rsidRPr="004F5AA2">
        <w:t xml:space="preserve"> </w:t>
      </w:r>
      <w:r w:rsidRPr="004F5AA2">
        <w:t xml:space="preserve">FLUX2D and MATLAB/Simulink co-simulation </w:t>
      </w:r>
      <w:bookmarkEnd w:id="317"/>
      <w:r w:rsidR="00CF5E36" w:rsidRPr="004F5AA2">
        <w:t>structure</w:t>
      </w:r>
      <w:bookmarkEnd w:id="319"/>
    </w:p>
    <w:p w14:paraId="441B2D20" w14:textId="77777777" w:rsidR="00C51790" w:rsidRPr="004F5AA2" w:rsidRDefault="00C51790" w:rsidP="00C51790">
      <w:pPr>
        <w:jc w:val="center"/>
        <w:rPr>
          <w:lang w:eastAsia="en-US"/>
        </w:rPr>
      </w:pPr>
      <w:r w:rsidRPr="004F5AA2">
        <w:rPr>
          <w:noProof/>
        </w:rPr>
        <w:lastRenderedPageBreak/>
        <w:drawing>
          <wp:inline distT="0" distB="0" distL="0" distR="0" wp14:anchorId="6E8BFE00" wp14:editId="0B9C4468">
            <wp:extent cx="2589519" cy="4313663"/>
            <wp:effectExtent l="0" t="0" r="1905" b="0"/>
            <wp:docPr id="2249" name="Picture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 name="1.png"/>
                    <pic:cNvPicPr/>
                  </pic:nvPicPr>
                  <pic:blipFill>
                    <a:blip r:embed="rId86">
                      <a:extLst>
                        <a:ext uri="{28A0092B-C50C-407E-A947-70E740481C1C}">
                          <a14:useLocalDpi xmlns:a14="http://schemas.microsoft.com/office/drawing/2010/main" val="0"/>
                        </a:ext>
                      </a:extLst>
                    </a:blip>
                    <a:stretch>
                      <a:fillRect/>
                    </a:stretch>
                  </pic:blipFill>
                  <pic:spPr>
                    <a:xfrm>
                      <a:off x="0" y="0"/>
                      <a:ext cx="2596594" cy="4325448"/>
                    </a:xfrm>
                    <a:prstGeom prst="rect">
                      <a:avLst/>
                    </a:prstGeom>
                  </pic:spPr>
                </pic:pic>
              </a:graphicData>
            </a:graphic>
          </wp:inline>
        </w:drawing>
      </w:r>
      <w:r w:rsidRPr="004F5AA2">
        <w:rPr>
          <w:noProof/>
        </w:rPr>
        <w:drawing>
          <wp:inline distT="0" distB="0" distL="0" distR="0" wp14:anchorId="04F90DBF" wp14:editId="61910232">
            <wp:extent cx="2458549" cy="4300284"/>
            <wp:effectExtent l="0" t="0" r="0" b="5080"/>
            <wp:docPr id="2250" name="Picture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 name="2.png"/>
                    <pic:cNvPicPr/>
                  </pic:nvPicPr>
                  <pic:blipFill>
                    <a:blip r:embed="rId87">
                      <a:extLst>
                        <a:ext uri="{28A0092B-C50C-407E-A947-70E740481C1C}">
                          <a14:useLocalDpi xmlns:a14="http://schemas.microsoft.com/office/drawing/2010/main" val="0"/>
                        </a:ext>
                      </a:extLst>
                    </a:blip>
                    <a:stretch>
                      <a:fillRect/>
                    </a:stretch>
                  </pic:blipFill>
                  <pic:spPr>
                    <a:xfrm>
                      <a:off x="0" y="0"/>
                      <a:ext cx="2479832" cy="4337510"/>
                    </a:xfrm>
                    <a:prstGeom prst="rect">
                      <a:avLst/>
                    </a:prstGeom>
                  </pic:spPr>
                </pic:pic>
              </a:graphicData>
            </a:graphic>
          </wp:inline>
        </w:drawing>
      </w:r>
    </w:p>
    <w:p w14:paraId="619EFA0B" w14:textId="77777777" w:rsidR="00C51790" w:rsidRPr="004F5AA2" w:rsidRDefault="00C51790" w:rsidP="00C51790">
      <w:pPr>
        <w:rPr>
          <w:lang w:eastAsia="en-US"/>
        </w:rPr>
      </w:pPr>
      <w:r w:rsidRPr="004F5AA2">
        <w:rPr>
          <w:lang w:eastAsia="en-US"/>
        </w:rPr>
        <w:t xml:space="preserve">                         (a) Fault type 9 circuit                     (b) Fault type 6 circuit</w:t>
      </w:r>
    </w:p>
    <w:p w14:paraId="2AEB5489" w14:textId="663C9A97" w:rsidR="00C51790" w:rsidRPr="004F5AA2" w:rsidRDefault="00C51790" w:rsidP="00C51790">
      <w:pPr>
        <w:pStyle w:val="Caption"/>
      </w:pPr>
      <w:bookmarkStart w:id="320" w:name="_Ref10557744"/>
      <w:bookmarkStart w:id="321" w:name="_Toc13127099"/>
      <w:bookmarkStart w:id="322" w:name="_Toc2154988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57</w:t>
      </w:r>
      <w:r w:rsidR="00805BE2" w:rsidRPr="004F5AA2">
        <w:rPr>
          <w:noProof/>
        </w:rPr>
        <w:fldChar w:fldCharType="end"/>
      </w:r>
      <w:bookmarkEnd w:id="320"/>
      <w:r w:rsidR="00CF5E36" w:rsidRPr="004F5AA2">
        <w:t xml:space="preserve"> </w:t>
      </w:r>
      <w:r w:rsidRPr="004F5AA2">
        <w:t>FLUX2D equivalent electric circuit for fault type 9 and 6</w:t>
      </w:r>
      <w:bookmarkEnd w:id="321"/>
      <w:bookmarkEnd w:id="322"/>
    </w:p>
    <w:p w14:paraId="2116CBC3" w14:textId="5DB93007" w:rsidR="00C51790" w:rsidRPr="004F5AA2" w:rsidRDefault="00C51790" w:rsidP="00C51790">
      <w:pPr>
        <w:rPr>
          <w:lang w:eastAsia="en-US"/>
        </w:rPr>
      </w:pPr>
      <w:r w:rsidRPr="004F5AA2">
        <w:rPr>
          <w:lang w:eastAsia="en-US"/>
        </w:rPr>
        <w:t>The black dashed frame represe</w:t>
      </w:r>
      <w:r w:rsidR="006B202E" w:rsidRPr="004F5AA2">
        <w:rPr>
          <w:lang w:eastAsia="en-US"/>
        </w:rPr>
        <w:t xml:space="preserve">nts converter output impedance </w:t>
      </w:r>
      <w:r w:rsidRPr="004F5AA2">
        <w:rPr>
          <w:lang w:eastAsia="en-US"/>
        </w:rPr>
        <w:t>connection cable impedance which is made up of resistance (R</w:t>
      </w:r>
      <w:r w:rsidRPr="004F5AA2">
        <w:rPr>
          <w:vertAlign w:val="subscript"/>
          <w:lang w:eastAsia="en-US"/>
        </w:rPr>
        <w:t>converter</w:t>
      </w:r>
      <w:r w:rsidRPr="004F5AA2">
        <w:rPr>
          <w:lang w:eastAsia="en-US"/>
        </w:rPr>
        <w:t>) and inductance (L</w:t>
      </w:r>
      <w:r w:rsidRPr="004F5AA2">
        <w:rPr>
          <w:vertAlign w:val="subscript"/>
          <w:lang w:eastAsia="en-US"/>
        </w:rPr>
        <w:t>converter</w:t>
      </w:r>
      <w:r w:rsidRPr="004F5AA2">
        <w:rPr>
          <w:lang w:eastAsia="en-US"/>
        </w:rPr>
        <w:t xml:space="preserve">). Whereas simulations performed entirely within the FLUX2D environment can use switches which change state at a prescribed time, when FLUX2D is used in combination with SIMULINK this switch functionality is not available. In order to realise switching, e.g. to initiate a fault, it is necessary to use a variable value resistor which is controlled via an input port. </w:t>
      </w:r>
      <w:r w:rsidRPr="004F5AA2">
        <w:rPr>
          <w:lang w:eastAsia="en-US"/>
        </w:rPr>
        <w:fldChar w:fldCharType="begin"/>
      </w:r>
      <w:r w:rsidRPr="004F5AA2">
        <w:rPr>
          <w:lang w:eastAsia="en-US"/>
        </w:rPr>
        <w:instrText xml:space="preserve"> REF _Ref10557744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57</w:t>
      </w:r>
      <w:r w:rsidRPr="004F5AA2">
        <w:rPr>
          <w:lang w:eastAsia="en-US"/>
        </w:rPr>
        <w:fldChar w:fldCharType="end"/>
      </w:r>
      <w:r w:rsidRPr="004F5AA2">
        <w:rPr>
          <w:lang w:eastAsia="en-US"/>
        </w:rPr>
        <w:t xml:space="preserve"> shows the variable the resistors which are used to initiate the faults (by changing from 100k</w:t>
      </w:r>
      <w:r w:rsidRPr="004F5AA2">
        <w:rPr>
          <w:lang w:eastAsia="en-US"/>
        </w:rPr>
        <w:sym w:font="Symbol" w:char="F057"/>
      </w:r>
      <w:r w:rsidRPr="004F5AA2">
        <w:rPr>
          <w:lang w:eastAsia="en-US"/>
        </w:rPr>
        <w:t xml:space="preserve"> to 1</w:t>
      </w:r>
      <w:r w:rsidRPr="004F5AA2">
        <w:rPr>
          <w:rFonts w:cs="Arial"/>
          <w:lang w:eastAsia="en-US"/>
        </w:rPr>
        <w:t>µ</w:t>
      </w:r>
      <w:r w:rsidRPr="004F5AA2">
        <w:rPr>
          <w:lang w:eastAsia="en-US"/>
        </w:rPr>
        <w:sym w:font="Symbol" w:char="F057"/>
      </w:r>
      <w:r w:rsidRPr="004F5AA2">
        <w:rPr>
          <w:lang w:eastAsia="en-US"/>
        </w:rPr>
        <w:t xml:space="preserve">) are controlled via the ports defined in tables. A series of further variable resistor (which are located within the dashed red frame) are used to disconnect the converter when the faults are initiated. </w:t>
      </w:r>
    </w:p>
    <w:p w14:paraId="2DA9EF50" w14:textId="77777777" w:rsidR="00CF5E36" w:rsidRPr="004F5AA2" w:rsidRDefault="00CF5E36" w:rsidP="00C51790">
      <w:pPr>
        <w:rPr>
          <w:lang w:eastAsia="en-US"/>
        </w:rPr>
      </w:pPr>
    </w:p>
    <w:p w14:paraId="6B4EADA5" w14:textId="77777777" w:rsidR="00CF5E36" w:rsidRPr="004F5AA2" w:rsidRDefault="00CF5E36" w:rsidP="00C51790">
      <w:pPr>
        <w:rPr>
          <w:lang w:eastAsia="en-US"/>
        </w:rPr>
      </w:pPr>
    </w:p>
    <w:p w14:paraId="05B305E4" w14:textId="77777777" w:rsidR="00CF5E36" w:rsidRPr="004F5AA2" w:rsidRDefault="00CF5E36" w:rsidP="00C51790">
      <w:pPr>
        <w:rPr>
          <w:lang w:eastAsia="en-US"/>
        </w:rPr>
      </w:pPr>
    </w:p>
    <w:p w14:paraId="0FFACCEB" w14:textId="77777777" w:rsidR="00CF5E36" w:rsidRPr="004F5AA2" w:rsidRDefault="00CF5E36" w:rsidP="00C51790">
      <w:pPr>
        <w:rPr>
          <w:lang w:eastAsia="en-US"/>
        </w:rPr>
      </w:pPr>
    </w:p>
    <w:p w14:paraId="0293AFF7" w14:textId="4EF697FD" w:rsidR="00C51790" w:rsidRPr="004F5AA2" w:rsidRDefault="00545D90" w:rsidP="00C51790">
      <w:pPr>
        <w:pStyle w:val="Heading3"/>
        <w:spacing w:before="40"/>
        <w:rPr>
          <w:lang w:eastAsia="en-US"/>
        </w:rPr>
      </w:pPr>
      <w:bookmarkStart w:id="323" w:name="_Toc12966903"/>
      <w:bookmarkStart w:id="324" w:name="_Toc22648635"/>
      <w:r w:rsidRPr="004F5AA2">
        <w:rPr>
          <w:lang w:eastAsia="en-US"/>
        </w:rPr>
        <w:lastRenderedPageBreak/>
        <w:t>C</w:t>
      </w:r>
      <w:r w:rsidR="00C51790" w:rsidRPr="004F5AA2">
        <w:rPr>
          <w:lang w:eastAsia="en-US"/>
        </w:rPr>
        <w:t>o-simulation</w:t>
      </w:r>
      <w:bookmarkEnd w:id="323"/>
      <w:r w:rsidRPr="004F5AA2">
        <w:rPr>
          <w:lang w:eastAsia="en-US"/>
        </w:rPr>
        <w:t xml:space="preserve"> </w:t>
      </w:r>
      <w:r w:rsidR="00D06589" w:rsidRPr="004F5AA2">
        <w:rPr>
          <w:lang w:eastAsia="en-US"/>
        </w:rPr>
        <w:t>results and analysis</w:t>
      </w:r>
      <w:bookmarkEnd w:id="324"/>
    </w:p>
    <w:p w14:paraId="6531ACD5" w14:textId="6FB78D77" w:rsidR="00D06589" w:rsidRPr="004F5AA2" w:rsidRDefault="00D06589" w:rsidP="00545D90">
      <w:pPr>
        <w:rPr>
          <w:b/>
          <w:lang w:eastAsia="en-US"/>
        </w:rPr>
      </w:pPr>
      <w:r w:rsidRPr="004F5AA2">
        <w:rPr>
          <w:b/>
          <w:lang w:eastAsia="en-US"/>
        </w:rPr>
        <w:t>(1) Time-step selection</w:t>
      </w:r>
    </w:p>
    <w:p w14:paraId="3D704C80" w14:textId="77777777" w:rsidR="00545D90" w:rsidRPr="004F5AA2" w:rsidRDefault="00545D90" w:rsidP="00545D90">
      <w:pPr>
        <w:rPr>
          <w:lang w:eastAsia="en-US"/>
        </w:rPr>
      </w:pPr>
      <w:r w:rsidRPr="004F5AA2">
        <w:rPr>
          <w:lang w:eastAsia="en-US"/>
        </w:rPr>
        <w:t xml:space="preserve">Since a full non-linear finite element solution is performed for each simulation time step, then simulating a long sequence of events with many thousands of time-steps can become a major computational challenge, with simulation durations into many days. Hence, it is essential to ensure that the finite element mesh is carefully constructed to avoid too many elements, while the time-step duration should be selected to capture the key dynamics. </w:t>
      </w:r>
    </w:p>
    <w:p w14:paraId="1833A1CB" w14:textId="77777777" w:rsidR="00545D90" w:rsidRPr="004F5AA2" w:rsidRDefault="00545D90" w:rsidP="00545D90">
      <w:pPr>
        <w:spacing w:before="120"/>
      </w:pPr>
      <w:r w:rsidRPr="004F5AA2">
        <w:t xml:space="preserve">The time step selection in co-simulation model involves a trade-off between computational speed and capturing all the dynamics of the system. Based on Nyquist-Shannon sampling theorem, the sampling cycle duration should be smaller than half of the time constants in the system. Of the various dynamics in the system, early simulations demonstrated that the closed-loop controller was the most problematic element. </w:t>
      </w:r>
    </w:p>
    <w:p w14:paraId="0FD2B3AD" w14:textId="617D9183" w:rsidR="00545D90" w:rsidRPr="004F5AA2" w:rsidRDefault="00545D90" w:rsidP="00545D90">
      <w:pPr>
        <w:spacing w:before="120"/>
      </w:pPr>
      <w:r w:rsidRPr="004F5AA2">
        <w:t>A series of simulations were performed for the closed-loop ramped current demand with time steps 2,4,6 and 8</w:t>
      </w:r>
      <w:r w:rsidRPr="004F5AA2">
        <w:sym w:font="Symbol" w:char="F06D"/>
      </w:r>
      <w:r w:rsidRPr="004F5AA2">
        <w:t xml:space="preserve">s. In each case, the demand current was ramped up to 400A in a period of 2.5ms. The resulting current waveforms predicted by the various simulations which were identical other than the time step durations are shown in </w:t>
      </w:r>
      <w:r w:rsidRPr="004F5AA2">
        <w:fldChar w:fldCharType="begin"/>
      </w:r>
      <w:r w:rsidRPr="004F5AA2">
        <w:instrText xml:space="preserve"> REF _Ref20580314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58</w:t>
      </w:r>
      <w:r w:rsidRPr="004F5AA2">
        <w:fldChar w:fldCharType="end"/>
      </w:r>
      <w:r w:rsidRPr="004F5AA2">
        <w:t>. As will be apparent, some instabilities in the simulations become evident for 6</w:t>
      </w:r>
      <w:r w:rsidRPr="004F5AA2">
        <w:sym w:font="Symbol" w:char="F06D"/>
      </w:r>
      <w:r w:rsidRPr="004F5AA2">
        <w:t>s and 8</w:t>
      </w:r>
      <w:r w:rsidRPr="004F5AA2">
        <w:sym w:font="Symbol" w:char="F06D"/>
      </w:r>
      <w:r w:rsidRPr="004F5AA2">
        <w:t>s simulations. Although these do not affect the overall dynamics of the faulted behaviour, they do indicate a preference for 4</w:t>
      </w:r>
      <w:r w:rsidRPr="004F5AA2">
        <w:sym w:font="Symbol" w:char="F06D"/>
      </w:r>
      <w:r w:rsidRPr="004F5AA2">
        <w:t>s time-steps which was adopted throughout the simulations performed in this chapter and some in chapter 3. Recourse to 8</w:t>
      </w:r>
      <w:r w:rsidRPr="004F5AA2">
        <w:sym w:font="Symbol" w:char="F06D"/>
      </w:r>
      <w:r w:rsidRPr="004F5AA2">
        <w:t>s was however necessary in some of long duration simulations with multiple events in chapters 3 and 4. When 8</w:t>
      </w:r>
      <w:r w:rsidRPr="004F5AA2">
        <w:sym w:font="Symbol" w:char="F06D"/>
      </w:r>
      <w:r w:rsidRPr="004F5AA2">
        <w:t>s was used it was recognised that some of the instabilities during ramp up of the current was an artefact of the simulation time step and not an actual instability or feature of the system.</w:t>
      </w:r>
    </w:p>
    <w:p w14:paraId="2143BFE7" w14:textId="77777777" w:rsidR="00545D90" w:rsidRPr="004F5AA2" w:rsidRDefault="00545D90" w:rsidP="00545D90">
      <w:pPr>
        <w:spacing w:before="120"/>
      </w:pPr>
    </w:p>
    <w:p w14:paraId="3F25C268" w14:textId="77777777" w:rsidR="00545D90" w:rsidRPr="004F5AA2" w:rsidRDefault="00545D90" w:rsidP="00545D90">
      <w:r w:rsidRPr="004F5AA2">
        <w:rPr>
          <w:noProof/>
        </w:rPr>
        <w:lastRenderedPageBreak/>
        <w:drawing>
          <wp:inline distT="0" distB="0" distL="0" distR="0" wp14:anchorId="684E8A28" wp14:editId="28170204">
            <wp:extent cx="2603208" cy="2328262"/>
            <wp:effectExtent l="0" t="0" r="698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u.png"/>
                    <pic:cNvPicPr/>
                  </pic:nvPicPr>
                  <pic:blipFill>
                    <a:blip r:embed="rId88">
                      <a:extLst>
                        <a:ext uri="{28A0092B-C50C-407E-A947-70E740481C1C}">
                          <a14:useLocalDpi xmlns:a14="http://schemas.microsoft.com/office/drawing/2010/main" val="0"/>
                        </a:ext>
                      </a:extLst>
                    </a:blip>
                    <a:stretch>
                      <a:fillRect/>
                    </a:stretch>
                  </pic:blipFill>
                  <pic:spPr>
                    <a:xfrm>
                      <a:off x="0" y="0"/>
                      <a:ext cx="2624610" cy="2347404"/>
                    </a:xfrm>
                    <a:prstGeom prst="rect">
                      <a:avLst/>
                    </a:prstGeom>
                  </pic:spPr>
                </pic:pic>
              </a:graphicData>
            </a:graphic>
          </wp:inline>
        </w:drawing>
      </w:r>
      <w:r w:rsidRPr="004F5AA2">
        <w:rPr>
          <w:noProof/>
        </w:rPr>
        <w:drawing>
          <wp:inline distT="0" distB="0" distL="0" distR="0" wp14:anchorId="15B512FF" wp14:editId="5EA6754F">
            <wp:extent cx="2412787" cy="2307629"/>
            <wp:effectExtent l="0" t="0" r="698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u.png"/>
                    <pic:cNvPicPr/>
                  </pic:nvPicPr>
                  <pic:blipFill>
                    <a:blip r:embed="rId89">
                      <a:extLst>
                        <a:ext uri="{28A0092B-C50C-407E-A947-70E740481C1C}">
                          <a14:useLocalDpi xmlns:a14="http://schemas.microsoft.com/office/drawing/2010/main" val="0"/>
                        </a:ext>
                      </a:extLst>
                    </a:blip>
                    <a:stretch>
                      <a:fillRect/>
                    </a:stretch>
                  </pic:blipFill>
                  <pic:spPr>
                    <a:xfrm>
                      <a:off x="0" y="0"/>
                      <a:ext cx="2447037" cy="2340386"/>
                    </a:xfrm>
                    <a:prstGeom prst="rect">
                      <a:avLst/>
                    </a:prstGeom>
                  </pic:spPr>
                </pic:pic>
              </a:graphicData>
            </a:graphic>
          </wp:inline>
        </w:drawing>
      </w:r>
    </w:p>
    <w:p w14:paraId="269FE02E" w14:textId="77777777" w:rsidR="00545D90" w:rsidRPr="004F5AA2" w:rsidRDefault="00545D90" w:rsidP="00545D90">
      <w:r w:rsidRPr="004F5AA2">
        <w:t xml:space="preserve">                               (a) 2</w:t>
      </w:r>
      <w:r w:rsidRPr="004F5AA2">
        <w:rPr>
          <w:rFonts w:cs="Times New Roman"/>
        </w:rPr>
        <w:t>µ</w:t>
      </w:r>
      <w:r w:rsidRPr="004F5AA2">
        <w:t>s                                                       (b) 4</w:t>
      </w:r>
      <w:r w:rsidRPr="004F5AA2">
        <w:rPr>
          <w:rFonts w:cs="Times New Roman"/>
        </w:rPr>
        <w:t>µ</w:t>
      </w:r>
      <w:r w:rsidRPr="004F5AA2">
        <w:t>s</w:t>
      </w:r>
    </w:p>
    <w:p w14:paraId="5E681ABA" w14:textId="77777777" w:rsidR="00545D90" w:rsidRPr="004F5AA2" w:rsidRDefault="00545D90" w:rsidP="00545D90">
      <w:r w:rsidRPr="004F5AA2">
        <w:t xml:space="preserve">  </w:t>
      </w:r>
      <w:r w:rsidRPr="004F5AA2">
        <w:rPr>
          <w:noProof/>
        </w:rPr>
        <w:drawing>
          <wp:inline distT="0" distB="0" distL="0" distR="0" wp14:anchorId="32EF4C24" wp14:editId="2148BEE5">
            <wp:extent cx="2365908" cy="2320861"/>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6u.png"/>
                    <pic:cNvPicPr/>
                  </pic:nvPicPr>
                  <pic:blipFill rotWithShape="1">
                    <a:blip r:embed="rId90">
                      <a:extLst>
                        <a:ext uri="{28A0092B-C50C-407E-A947-70E740481C1C}">
                          <a14:useLocalDpi xmlns:a14="http://schemas.microsoft.com/office/drawing/2010/main" val="0"/>
                        </a:ext>
                      </a:extLst>
                    </a:blip>
                    <a:srcRect t="-4" r="1416" b="1625"/>
                    <a:stretch/>
                  </pic:blipFill>
                  <pic:spPr bwMode="auto">
                    <a:xfrm>
                      <a:off x="0" y="0"/>
                      <a:ext cx="2383057" cy="2337683"/>
                    </a:xfrm>
                    <a:prstGeom prst="rect">
                      <a:avLst/>
                    </a:prstGeom>
                    <a:ln>
                      <a:noFill/>
                    </a:ln>
                    <a:extLst>
                      <a:ext uri="{53640926-AAD7-44D8-BBD7-CCE9431645EC}">
                        <a14:shadowObscured xmlns:a14="http://schemas.microsoft.com/office/drawing/2010/main"/>
                      </a:ext>
                    </a:extLst>
                  </pic:spPr>
                </pic:pic>
              </a:graphicData>
            </a:graphic>
          </wp:inline>
        </w:drawing>
      </w:r>
      <w:r w:rsidRPr="004F5AA2">
        <w:t xml:space="preserve">     </w:t>
      </w:r>
      <w:r w:rsidRPr="004F5AA2">
        <w:rPr>
          <w:noProof/>
        </w:rPr>
        <w:drawing>
          <wp:inline distT="0" distB="0" distL="0" distR="0" wp14:anchorId="7ED02B68" wp14:editId="131E3B48">
            <wp:extent cx="2382050" cy="2289767"/>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8u.png"/>
                    <pic:cNvPicPr/>
                  </pic:nvPicPr>
                  <pic:blipFill>
                    <a:blip r:embed="rId91">
                      <a:extLst>
                        <a:ext uri="{28A0092B-C50C-407E-A947-70E740481C1C}">
                          <a14:useLocalDpi xmlns:a14="http://schemas.microsoft.com/office/drawing/2010/main" val="0"/>
                        </a:ext>
                      </a:extLst>
                    </a:blip>
                    <a:stretch>
                      <a:fillRect/>
                    </a:stretch>
                  </pic:blipFill>
                  <pic:spPr>
                    <a:xfrm>
                      <a:off x="0" y="0"/>
                      <a:ext cx="2417181" cy="2323537"/>
                    </a:xfrm>
                    <a:prstGeom prst="rect">
                      <a:avLst/>
                    </a:prstGeom>
                  </pic:spPr>
                </pic:pic>
              </a:graphicData>
            </a:graphic>
          </wp:inline>
        </w:drawing>
      </w:r>
    </w:p>
    <w:p w14:paraId="5AD63F7D" w14:textId="77777777" w:rsidR="00545D90" w:rsidRPr="004F5AA2" w:rsidRDefault="00545D90" w:rsidP="00545D90">
      <w:r w:rsidRPr="004F5AA2">
        <w:t xml:space="preserve">                            (c) 6</w:t>
      </w:r>
      <w:r w:rsidRPr="004F5AA2">
        <w:rPr>
          <w:rFonts w:cs="Times New Roman"/>
        </w:rPr>
        <w:t>µ</w:t>
      </w:r>
      <w:r w:rsidRPr="004F5AA2">
        <w:t>s                                                           (d) 8</w:t>
      </w:r>
      <w:r w:rsidRPr="004F5AA2">
        <w:rPr>
          <w:rFonts w:cs="Times New Roman"/>
        </w:rPr>
        <w:t>µ</w:t>
      </w:r>
      <w:r w:rsidRPr="004F5AA2">
        <w:t>s</w:t>
      </w:r>
    </w:p>
    <w:p w14:paraId="7ED145D1" w14:textId="397BDA74" w:rsidR="00545D90" w:rsidRPr="004F5AA2" w:rsidRDefault="00545D90" w:rsidP="00545D90">
      <w:pPr>
        <w:pStyle w:val="Caption"/>
        <w:rPr>
          <w:lang w:eastAsia="en-US"/>
        </w:rPr>
      </w:pPr>
      <w:bookmarkStart w:id="325" w:name="_Ref20580314"/>
      <w:bookmarkStart w:id="326" w:name="_Toc2154989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58</w:t>
      </w:r>
      <w:r w:rsidR="00805BE2" w:rsidRPr="004F5AA2">
        <w:rPr>
          <w:noProof/>
        </w:rPr>
        <w:fldChar w:fldCharType="end"/>
      </w:r>
      <w:bookmarkEnd w:id="325"/>
      <w:r w:rsidRPr="004F5AA2">
        <w:t xml:space="preserve"> Co-simulation time step varies from 2</w:t>
      </w:r>
      <w:r w:rsidRPr="004F5AA2">
        <w:rPr>
          <w:rFonts w:cs="Times New Roman"/>
        </w:rPr>
        <w:t>µ</w:t>
      </w:r>
      <w:r w:rsidRPr="004F5AA2">
        <w:t>s to 8</w:t>
      </w:r>
      <w:r w:rsidRPr="004F5AA2">
        <w:rPr>
          <w:rFonts w:cs="Times New Roman"/>
        </w:rPr>
        <w:t>µ</w:t>
      </w:r>
      <w:r w:rsidRPr="004F5AA2">
        <w:t>s</w:t>
      </w:r>
      <w:bookmarkEnd w:id="326"/>
    </w:p>
    <w:p w14:paraId="7615527F" w14:textId="16BF73CD" w:rsidR="00D06589" w:rsidRPr="004F5AA2" w:rsidRDefault="00D06589" w:rsidP="00C51790">
      <w:pPr>
        <w:rPr>
          <w:b/>
          <w:lang w:eastAsia="en-US"/>
        </w:rPr>
      </w:pPr>
      <w:r w:rsidRPr="004F5AA2">
        <w:rPr>
          <w:b/>
          <w:lang w:eastAsia="en-US"/>
        </w:rPr>
        <w:t>(2) Initial co-simulation results</w:t>
      </w:r>
    </w:p>
    <w:p w14:paraId="7CBD81B1" w14:textId="77777777" w:rsidR="00C51790" w:rsidRPr="004F5AA2" w:rsidRDefault="00C51790" w:rsidP="00C51790">
      <w:pPr>
        <w:rPr>
          <w:lang w:eastAsia="en-US"/>
        </w:rPr>
      </w:pPr>
      <w:r w:rsidRPr="004F5AA2">
        <w:rPr>
          <w:lang w:eastAsia="en-US"/>
        </w:rPr>
        <w:t xml:space="preserve">In order to ensure that co-simulation in which the fault is initiated during the simulation produces a consistent results in steady state with the earlier simulations in section </w:t>
      </w:r>
      <w:r w:rsidRPr="004F5AA2">
        <w:rPr>
          <w:lang w:eastAsia="en-US"/>
        </w:rPr>
        <w:fldChar w:fldCharType="begin"/>
      </w:r>
      <w:r w:rsidRPr="004F5AA2">
        <w:rPr>
          <w:lang w:eastAsia="en-US"/>
        </w:rPr>
        <w:instrText xml:space="preserve"> REF _Ref12310050 \n \h </w:instrText>
      </w:r>
      <w:r w:rsidRPr="004F5AA2">
        <w:rPr>
          <w:lang w:eastAsia="en-US"/>
        </w:rPr>
      </w:r>
      <w:r w:rsidRPr="004F5AA2">
        <w:rPr>
          <w:lang w:eastAsia="en-US"/>
        </w:rPr>
        <w:fldChar w:fldCharType="separate"/>
      </w:r>
      <w:r w:rsidR="00CF5E36" w:rsidRPr="004F5AA2">
        <w:rPr>
          <w:lang w:eastAsia="en-US"/>
        </w:rPr>
        <w:t>2.1</w:t>
      </w:r>
      <w:r w:rsidRPr="004F5AA2">
        <w:rPr>
          <w:lang w:eastAsia="en-US"/>
        </w:rPr>
        <w:fldChar w:fldCharType="end"/>
      </w:r>
      <w:r w:rsidRPr="004F5AA2">
        <w:rPr>
          <w:lang w:eastAsia="en-US"/>
        </w:rPr>
        <w:t xml:space="preserve"> in which the faults were present from the start of the simulation, a test case was performed. </w:t>
      </w:r>
      <w:r w:rsidRPr="004F5AA2">
        <w:rPr>
          <w:lang w:eastAsia="en-US"/>
        </w:rPr>
        <w:fldChar w:fldCharType="begin"/>
      </w:r>
      <w:r w:rsidRPr="004F5AA2">
        <w:rPr>
          <w:lang w:eastAsia="en-US"/>
        </w:rPr>
        <w:instrText xml:space="preserve"> REF _Ref12438249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59</w:t>
      </w:r>
      <w:r w:rsidRPr="004F5AA2">
        <w:rPr>
          <w:lang w:eastAsia="en-US"/>
        </w:rPr>
        <w:fldChar w:fldCharType="end"/>
      </w:r>
      <w:r w:rsidRPr="004F5AA2">
        <w:rPr>
          <w:lang w:eastAsia="en-US"/>
        </w:rPr>
        <w:t xml:space="preserve"> shows the predicted phase current waveforms from a full co-simulation in which the current demand is ramped up to 2.5ms, held constant at 400A for a further 0.5ms and then a terminal short-circuit is applied between phases B and C. In this case, there is, as would be expected, slow decay of the initial transient such that even after 35ms, the transient has not decayed entirely. The predicted peak current in this simulation is 340A which, as would be expected consistent with the 340A value from the previous steady-state simulations for the same fault type in section </w:t>
      </w:r>
      <w:r w:rsidRPr="004F5AA2">
        <w:rPr>
          <w:lang w:eastAsia="en-US"/>
        </w:rPr>
        <w:fldChar w:fldCharType="begin"/>
      </w:r>
      <w:r w:rsidRPr="004F5AA2">
        <w:rPr>
          <w:lang w:eastAsia="en-US"/>
        </w:rPr>
        <w:instrText xml:space="preserve"> REF _Ref12310050 \n \h </w:instrText>
      </w:r>
      <w:r w:rsidRPr="004F5AA2">
        <w:rPr>
          <w:lang w:eastAsia="en-US"/>
        </w:rPr>
      </w:r>
      <w:r w:rsidRPr="004F5AA2">
        <w:rPr>
          <w:lang w:eastAsia="en-US"/>
        </w:rPr>
        <w:fldChar w:fldCharType="separate"/>
      </w:r>
      <w:r w:rsidR="00CF5E36" w:rsidRPr="004F5AA2">
        <w:rPr>
          <w:lang w:eastAsia="en-US"/>
        </w:rPr>
        <w:t>2.1</w:t>
      </w:r>
      <w:r w:rsidRPr="004F5AA2">
        <w:rPr>
          <w:lang w:eastAsia="en-US"/>
        </w:rPr>
        <w:fldChar w:fldCharType="end"/>
      </w:r>
      <w:r w:rsidRPr="004F5AA2">
        <w:rPr>
          <w:lang w:eastAsia="en-US"/>
        </w:rPr>
        <w:t>.</w:t>
      </w:r>
    </w:p>
    <w:p w14:paraId="0D255FC3" w14:textId="77777777" w:rsidR="00C51790" w:rsidRPr="004F5AA2" w:rsidRDefault="00C51790" w:rsidP="00C51790">
      <w:pPr>
        <w:rPr>
          <w:lang w:eastAsia="en-US"/>
        </w:rPr>
      </w:pPr>
    </w:p>
    <w:p w14:paraId="6DD76413" w14:textId="77777777" w:rsidR="00C51790" w:rsidRPr="004F5AA2" w:rsidRDefault="00C51790" w:rsidP="00C51790">
      <w:pPr>
        <w:rPr>
          <w:lang w:eastAsia="en-US"/>
        </w:rPr>
      </w:pPr>
      <w:r w:rsidRPr="004F5AA2">
        <w:rPr>
          <w:rFonts w:cs="Arial"/>
          <w:noProof/>
          <w:szCs w:val="24"/>
        </w:rPr>
        <w:lastRenderedPageBreak/>
        <w:drawing>
          <wp:inline distT="0" distB="0" distL="0" distR="0" wp14:anchorId="130E1FA5" wp14:editId="4684A37F">
            <wp:extent cx="5472007" cy="2430454"/>
            <wp:effectExtent l="0" t="0" r="0" b="825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 name="G_I.png"/>
                    <pic:cNvPicPr/>
                  </pic:nvPicPr>
                  <pic:blipFill>
                    <a:blip r:embed="rId92">
                      <a:extLst>
                        <a:ext uri="{28A0092B-C50C-407E-A947-70E740481C1C}">
                          <a14:useLocalDpi xmlns:a14="http://schemas.microsoft.com/office/drawing/2010/main" val="0"/>
                        </a:ext>
                      </a:extLst>
                    </a:blip>
                    <a:stretch>
                      <a:fillRect/>
                    </a:stretch>
                  </pic:blipFill>
                  <pic:spPr>
                    <a:xfrm>
                      <a:off x="0" y="0"/>
                      <a:ext cx="5484813" cy="2436142"/>
                    </a:xfrm>
                    <a:prstGeom prst="rect">
                      <a:avLst/>
                    </a:prstGeom>
                  </pic:spPr>
                </pic:pic>
              </a:graphicData>
            </a:graphic>
          </wp:inline>
        </w:drawing>
      </w:r>
    </w:p>
    <w:p w14:paraId="73A1170B" w14:textId="16A4CFEF" w:rsidR="004F59BA" w:rsidRPr="004F5AA2" w:rsidRDefault="00C51790" w:rsidP="00545D90">
      <w:pPr>
        <w:pStyle w:val="Caption"/>
      </w:pPr>
      <w:bookmarkStart w:id="327" w:name="_Ref12438249"/>
      <w:bookmarkStart w:id="328" w:name="_Toc13127100"/>
      <w:bookmarkStart w:id="329" w:name="_Toc2154989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59</w:t>
      </w:r>
      <w:r w:rsidR="00805BE2" w:rsidRPr="004F5AA2">
        <w:rPr>
          <w:noProof/>
        </w:rPr>
        <w:fldChar w:fldCharType="end"/>
      </w:r>
      <w:bookmarkEnd w:id="327"/>
      <w:r w:rsidR="00626320" w:rsidRPr="004F5AA2">
        <w:t xml:space="preserve"> P</w:t>
      </w:r>
      <w:r w:rsidRPr="004F5AA2">
        <w:t>redicted phase current waveforms in channel 2 from a full co-simulation for terminal short-circuit in channel 2</w:t>
      </w:r>
      <w:bookmarkEnd w:id="328"/>
      <w:bookmarkEnd w:id="329"/>
    </w:p>
    <w:p w14:paraId="52981744" w14:textId="66116F52" w:rsidR="00B57C96" w:rsidRPr="004F5AA2" w:rsidRDefault="00B57C96" w:rsidP="00B57C96">
      <w:pPr>
        <w:rPr>
          <w:rFonts w:cs="Arial"/>
        </w:rPr>
      </w:pPr>
      <w:r w:rsidRPr="004F5AA2">
        <w:t xml:space="preserve">The model of </w:t>
      </w:r>
      <w:r w:rsidRPr="004F5AA2">
        <w:fldChar w:fldCharType="begin"/>
      </w:r>
      <w:r w:rsidRPr="004F5AA2">
        <w:instrText xml:space="preserve"> REF _Ref21550053 \h </w:instrText>
      </w:r>
      <w:r w:rsidRPr="004F5AA2">
        <w:fldChar w:fldCharType="separate"/>
      </w:r>
      <w:r w:rsidRPr="004F5AA2">
        <w:t xml:space="preserve">Figure </w:t>
      </w:r>
      <w:r w:rsidRPr="004F5AA2">
        <w:rPr>
          <w:noProof/>
        </w:rPr>
        <w:t>2</w:t>
      </w:r>
      <w:r w:rsidRPr="004F5AA2">
        <w:t>.</w:t>
      </w:r>
      <w:r w:rsidRPr="004F5AA2">
        <w:rPr>
          <w:noProof/>
        </w:rPr>
        <w:t>56</w:t>
      </w:r>
      <w:r w:rsidRPr="004F5AA2">
        <w:fldChar w:fldCharType="end"/>
      </w:r>
      <w:r w:rsidRPr="004F5AA2">
        <w:t xml:space="preserve"> was used to predict the response of the system to fault types 6 and 9 by incorporating the appropriate FLUX2D equivalent electric circuit from </w:t>
      </w:r>
      <w:r w:rsidRPr="004F5AA2">
        <w:rPr>
          <w:highlight w:val="yellow"/>
        </w:rPr>
        <w:fldChar w:fldCharType="begin"/>
      </w:r>
      <w:r w:rsidRPr="004F5AA2">
        <w:instrText xml:space="preserve"> REF _Ref10557744 \h </w:instrText>
      </w:r>
      <w:r w:rsidRPr="004F5AA2">
        <w:rPr>
          <w:highlight w:val="yellow"/>
        </w:rPr>
      </w:r>
      <w:r w:rsidRPr="004F5AA2">
        <w:rPr>
          <w:highlight w:val="yellow"/>
        </w:rPr>
        <w:fldChar w:fldCharType="separate"/>
      </w:r>
      <w:r w:rsidRPr="004F5AA2">
        <w:t xml:space="preserve">Figure </w:t>
      </w:r>
      <w:r w:rsidRPr="004F5AA2">
        <w:rPr>
          <w:noProof/>
        </w:rPr>
        <w:t>2</w:t>
      </w:r>
      <w:r w:rsidRPr="004F5AA2">
        <w:t>.</w:t>
      </w:r>
      <w:r w:rsidRPr="004F5AA2">
        <w:rPr>
          <w:noProof/>
        </w:rPr>
        <w:t>57</w:t>
      </w:r>
      <w:r w:rsidRPr="004F5AA2">
        <w:rPr>
          <w:highlight w:val="yellow"/>
        </w:rPr>
        <w:fldChar w:fldCharType="end"/>
      </w:r>
      <w:r w:rsidRPr="004F5AA2">
        <w:t>. The operating point pre-fault in both cases was a generating current of 283Arms (400A peak) at a rotational speed of 14,677 rpm. This set point was achieved by a linear ramp of the current to 400A over a period of 2.5ms under full closed loop control.</w:t>
      </w:r>
      <w:r w:rsidRPr="004F5AA2">
        <w:rPr>
          <w:rFonts w:cs="Arial"/>
        </w:rPr>
        <w:t xml:space="preserve"> </w:t>
      </w:r>
    </w:p>
    <w:p w14:paraId="36877031" w14:textId="5C7E6185" w:rsidR="00C51790" w:rsidRPr="004F5AA2" w:rsidRDefault="00CF5E36" w:rsidP="00D06589">
      <w:pPr>
        <w:spacing w:before="120"/>
        <w:rPr>
          <w:b/>
          <w:lang w:eastAsia="en-US"/>
        </w:rPr>
      </w:pPr>
      <w:r w:rsidRPr="004F5AA2">
        <w:rPr>
          <w:b/>
          <w:lang w:eastAsia="en-US"/>
        </w:rPr>
        <w:t xml:space="preserve"> </w:t>
      </w:r>
      <w:r w:rsidR="00D06589" w:rsidRPr="004F5AA2">
        <w:rPr>
          <w:b/>
          <w:lang w:eastAsia="en-US"/>
        </w:rPr>
        <w:t>(3</w:t>
      </w:r>
      <w:r w:rsidR="00C51790" w:rsidRPr="004F5AA2">
        <w:rPr>
          <w:b/>
          <w:lang w:eastAsia="en-US"/>
        </w:rPr>
        <w:t>) All strands terminal short-circuit between 2 phases of channel 2</w:t>
      </w:r>
    </w:p>
    <w:p w14:paraId="04E7D2F5" w14:textId="77777777" w:rsidR="00C51790" w:rsidRPr="004F5AA2" w:rsidRDefault="00C51790" w:rsidP="00C51790">
      <w:pPr>
        <w:rPr>
          <w:rFonts w:cs="Arial"/>
          <w:szCs w:val="24"/>
        </w:rPr>
      </w:pPr>
      <w:r w:rsidRPr="004F5AA2">
        <w:rPr>
          <w:szCs w:val="24"/>
        </w:rPr>
        <w:t xml:space="preserve">In this case, an ideal short-circuit is applied between phases B and C in channel 2. </w:t>
      </w:r>
      <w:r w:rsidRPr="004F5AA2">
        <w:rPr>
          <w:szCs w:val="24"/>
        </w:rPr>
        <w:fldChar w:fldCharType="begin"/>
      </w:r>
      <w:r w:rsidRPr="004F5AA2">
        <w:rPr>
          <w:szCs w:val="24"/>
        </w:rPr>
        <w:instrText xml:space="preserve"> REF _Ref12438502 \h </w:instrText>
      </w:r>
      <w:r w:rsidRPr="004F5AA2">
        <w:rPr>
          <w:szCs w:val="24"/>
        </w:rPr>
      </w:r>
      <w:r w:rsidRPr="004F5AA2">
        <w:rPr>
          <w:szCs w:val="24"/>
        </w:rPr>
        <w:fldChar w:fldCharType="separate"/>
      </w:r>
      <w:r w:rsidR="00CF5E36" w:rsidRPr="004F5AA2">
        <w:t xml:space="preserve">Figure </w:t>
      </w:r>
      <w:r w:rsidR="00CF5E36" w:rsidRPr="004F5AA2">
        <w:rPr>
          <w:noProof/>
        </w:rPr>
        <w:t>2</w:t>
      </w:r>
      <w:r w:rsidR="00CF5E36" w:rsidRPr="004F5AA2">
        <w:t>.</w:t>
      </w:r>
      <w:r w:rsidR="00CF5E36" w:rsidRPr="004F5AA2">
        <w:rPr>
          <w:noProof/>
        </w:rPr>
        <w:t>60</w:t>
      </w:r>
      <w:r w:rsidRPr="004F5AA2">
        <w:rPr>
          <w:szCs w:val="24"/>
        </w:rPr>
        <w:fldChar w:fldCharType="end"/>
      </w:r>
      <w:r w:rsidRPr="004F5AA2">
        <w:rPr>
          <w:szCs w:val="24"/>
        </w:rPr>
        <w:t xml:space="preserve"> and </w:t>
      </w:r>
      <w:r w:rsidRPr="004F5AA2">
        <w:rPr>
          <w:szCs w:val="24"/>
        </w:rPr>
        <w:fldChar w:fldCharType="begin"/>
      </w:r>
      <w:r w:rsidRPr="004F5AA2">
        <w:rPr>
          <w:szCs w:val="24"/>
        </w:rPr>
        <w:instrText xml:space="preserve"> REF _Ref12438514 \h </w:instrText>
      </w:r>
      <w:r w:rsidRPr="004F5AA2">
        <w:rPr>
          <w:szCs w:val="24"/>
        </w:rPr>
      </w:r>
      <w:r w:rsidRPr="004F5AA2">
        <w:rPr>
          <w:szCs w:val="24"/>
        </w:rPr>
        <w:fldChar w:fldCharType="separate"/>
      </w:r>
      <w:r w:rsidR="00CF5E36" w:rsidRPr="004F5AA2">
        <w:t xml:space="preserve">Figure </w:t>
      </w:r>
      <w:r w:rsidR="00CF5E36" w:rsidRPr="004F5AA2">
        <w:rPr>
          <w:noProof/>
        </w:rPr>
        <w:t>2</w:t>
      </w:r>
      <w:r w:rsidR="00CF5E36" w:rsidRPr="004F5AA2">
        <w:t>.</w:t>
      </w:r>
      <w:r w:rsidR="00CF5E36" w:rsidRPr="004F5AA2">
        <w:rPr>
          <w:noProof/>
        </w:rPr>
        <w:t>61</w:t>
      </w:r>
      <w:r w:rsidRPr="004F5AA2">
        <w:rPr>
          <w:szCs w:val="24"/>
        </w:rPr>
        <w:fldChar w:fldCharType="end"/>
      </w:r>
      <w:r w:rsidRPr="004F5AA2">
        <w:rPr>
          <w:szCs w:val="24"/>
        </w:rPr>
        <w:t xml:space="preserve"> </w:t>
      </w:r>
      <w:r w:rsidRPr="004F5AA2">
        <w:rPr>
          <w:rFonts w:cs="Arial"/>
          <w:szCs w:val="24"/>
        </w:rPr>
        <w:t xml:space="preserve">shows predicted voltage and current waveforms for the machine power ramping up under full closed-loop control to a set point at 400A prior to initiation of the fault.  </w:t>
      </w:r>
    </w:p>
    <w:p w14:paraId="4C94BB99" w14:textId="77777777" w:rsidR="00C51790" w:rsidRPr="004F5AA2" w:rsidRDefault="00C51790" w:rsidP="00C51790">
      <w:pPr>
        <w:jc w:val="center"/>
        <w:rPr>
          <w:lang w:eastAsia="en-US"/>
        </w:rPr>
      </w:pPr>
      <w:r w:rsidRPr="004F5AA2">
        <w:rPr>
          <w:noProof/>
          <w:sz w:val="32"/>
          <w:szCs w:val="32"/>
        </w:rPr>
        <w:drawing>
          <wp:inline distT="0" distB="0" distL="0" distR="0" wp14:anchorId="08F9B4C3" wp14:editId="6E986285">
            <wp:extent cx="3339190" cy="2528625"/>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png"/>
                    <pic:cNvPicPr/>
                  </pic:nvPicPr>
                  <pic:blipFill>
                    <a:blip r:embed="rId93">
                      <a:extLst>
                        <a:ext uri="{28A0092B-C50C-407E-A947-70E740481C1C}">
                          <a14:useLocalDpi xmlns:a14="http://schemas.microsoft.com/office/drawing/2010/main" val="0"/>
                        </a:ext>
                      </a:extLst>
                    </a:blip>
                    <a:stretch>
                      <a:fillRect/>
                    </a:stretch>
                  </pic:blipFill>
                  <pic:spPr>
                    <a:xfrm>
                      <a:off x="0" y="0"/>
                      <a:ext cx="3351975" cy="2538307"/>
                    </a:xfrm>
                    <a:prstGeom prst="rect">
                      <a:avLst/>
                    </a:prstGeom>
                  </pic:spPr>
                </pic:pic>
              </a:graphicData>
            </a:graphic>
          </wp:inline>
        </w:drawing>
      </w:r>
    </w:p>
    <w:p w14:paraId="00EDB813" w14:textId="16169382" w:rsidR="00C51790" w:rsidRPr="004F5AA2" w:rsidRDefault="00C51790" w:rsidP="00C51790">
      <w:pPr>
        <w:pStyle w:val="Caption"/>
      </w:pPr>
      <w:bookmarkStart w:id="330" w:name="_Ref12438502"/>
      <w:bookmarkStart w:id="331" w:name="_Toc13127101"/>
      <w:bookmarkStart w:id="332" w:name="_Toc2154989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60</w:t>
      </w:r>
      <w:r w:rsidR="00805BE2" w:rsidRPr="004F5AA2">
        <w:rPr>
          <w:noProof/>
        </w:rPr>
        <w:fldChar w:fldCharType="end"/>
      </w:r>
      <w:bookmarkEnd w:id="330"/>
      <w:r w:rsidRPr="004F5AA2">
        <w:t xml:space="preserve"> Generator output current (Both channel)</w:t>
      </w:r>
      <w:bookmarkEnd w:id="331"/>
      <w:bookmarkEnd w:id="332"/>
    </w:p>
    <w:p w14:paraId="3ABB5C10" w14:textId="77777777" w:rsidR="00C51790" w:rsidRPr="004F5AA2" w:rsidRDefault="00C51790" w:rsidP="00C51790">
      <w:pPr>
        <w:jc w:val="center"/>
        <w:rPr>
          <w:lang w:eastAsia="en-US"/>
        </w:rPr>
      </w:pPr>
      <w:r w:rsidRPr="004F5AA2">
        <w:rPr>
          <w:noProof/>
          <w:sz w:val="32"/>
          <w:szCs w:val="32"/>
        </w:rPr>
        <w:lastRenderedPageBreak/>
        <w:drawing>
          <wp:inline distT="0" distB="0" distL="0" distR="0" wp14:anchorId="670885AB" wp14:editId="4CFCECFA">
            <wp:extent cx="3318934" cy="2581681"/>
            <wp:effectExtent l="0" t="0" r="0"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png"/>
                    <pic:cNvPicPr/>
                  </pic:nvPicPr>
                  <pic:blipFill>
                    <a:blip r:embed="rId94">
                      <a:extLst>
                        <a:ext uri="{28A0092B-C50C-407E-A947-70E740481C1C}">
                          <a14:useLocalDpi xmlns:a14="http://schemas.microsoft.com/office/drawing/2010/main" val="0"/>
                        </a:ext>
                      </a:extLst>
                    </a:blip>
                    <a:stretch>
                      <a:fillRect/>
                    </a:stretch>
                  </pic:blipFill>
                  <pic:spPr>
                    <a:xfrm>
                      <a:off x="0" y="0"/>
                      <a:ext cx="3363240" cy="2616145"/>
                    </a:xfrm>
                    <a:prstGeom prst="rect">
                      <a:avLst/>
                    </a:prstGeom>
                  </pic:spPr>
                </pic:pic>
              </a:graphicData>
            </a:graphic>
          </wp:inline>
        </w:drawing>
      </w:r>
    </w:p>
    <w:p w14:paraId="40C79D44" w14:textId="7A8B1291" w:rsidR="00C51790" w:rsidRPr="004F5AA2" w:rsidRDefault="00C51790" w:rsidP="00C51790">
      <w:pPr>
        <w:pStyle w:val="Caption"/>
      </w:pPr>
      <w:bookmarkStart w:id="333" w:name="_Ref12438514"/>
      <w:bookmarkStart w:id="334" w:name="_Toc13127102"/>
      <w:bookmarkStart w:id="335" w:name="_Toc2154989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61</w:t>
      </w:r>
      <w:r w:rsidR="00805BE2" w:rsidRPr="004F5AA2">
        <w:rPr>
          <w:noProof/>
        </w:rPr>
        <w:fldChar w:fldCharType="end"/>
      </w:r>
      <w:bookmarkEnd w:id="333"/>
      <w:r w:rsidRPr="004F5AA2">
        <w:t xml:space="preserve"> Voltage at machine terminals</w:t>
      </w:r>
      <w:bookmarkEnd w:id="334"/>
      <w:bookmarkEnd w:id="335"/>
    </w:p>
    <w:p w14:paraId="44E91BA2" w14:textId="77777777" w:rsidR="00C51790" w:rsidRPr="004F5AA2" w:rsidRDefault="00C51790" w:rsidP="00C51790">
      <w:pPr>
        <w:rPr>
          <w:szCs w:val="24"/>
        </w:rPr>
      </w:pPr>
      <w:r w:rsidRPr="004F5AA2">
        <w:rPr>
          <w:szCs w:val="24"/>
        </w:rPr>
        <w:t>From this steady-state operating point, a terminal short circuit was applied at 9ms by means of a controlled variable resistor which is connected between the terminals of phases B and C in channel and whose resistance is changed from 100 k</w:t>
      </w:r>
      <w:r w:rsidRPr="004F5AA2">
        <w:rPr>
          <w:szCs w:val="24"/>
        </w:rPr>
        <w:sym w:font="Symbol" w:char="F057"/>
      </w:r>
      <w:r w:rsidRPr="004F5AA2">
        <w:rPr>
          <w:szCs w:val="24"/>
        </w:rPr>
        <w:t xml:space="preserve"> to 1</w:t>
      </w:r>
      <w:r w:rsidRPr="004F5AA2">
        <w:rPr>
          <w:rFonts w:cs="Times New Roman"/>
          <w:szCs w:val="24"/>
        </w:rPr>
        <w:t>µΩ. This represents a very clean and essentially ideal short circuit. In this particular set of simulations and following the fault, then a variable controlled resistor disconnects the converter at 9.2ms</w:t>
      </w:r>
      <w:r w:rsidRPr="004F5AA2">
        <w:rPr>
          <w:szCs w:val="24"/>
        </w:rPr>
        <w:t xml:space="preserve">. This 0.2ms is representative of the likely delay due to a combination of fault detection and control action, e.g. circuit breaker operating time. </w:t>
      </w:r>
    </w:p>
    <w:p w14:paraId="3DD5FF34" w14:textId="77777777" w:rsidR="00C51790" w:rsidRPr="004F5AA2" w:rsidRDefault="00C51790" w:rsidP="00C51790">
      <w:pPr>
        <w:rPr>
          <w:rFonts w:cs="Arial"/>
        </w:rPr>
      </w:pPr>
      <w:r w:rsidRPr="004F5AA2">
        <w:rPr>
          <w:szCs w:val="24"/>
        </w:rPr>
        <w:fldChar w:fldCharType="begin"/>
      </w:r>
      <w:r w:rsidRPr="004F5AA2">
        <w:rPr>
          <w:szCs w:val="24"/>
        </w:rPr>
        <w:instrText xml:space="preserve"> REF _Ref12438665 \h </w:instrText>
      </w:r>
      <w:r w:rsidRPr="004F5AA2">
        <w:rPr>
          <w:szCs w:val="24"/>
        </w:rPr>
      </w:r>
      <w:r w:rsidRPr="004F5AA2">
        <w:rPr>
          <w:szCs w:val="24"/>
        </w:rPr>
        <w:fldChar w:fldCharType="separate"/>
      </w:r>
      <w:r w:rsidR="00CF5E36" w:rsidRPr="004F5AA2">
        <w:t xml:space="preserve">Figure </w:t>
      </w:r>
      <w:r w:rsidR="00CF5E36" w:rsidRPr="004F5AA2">
        <w:rPr>
          <w:noProof/>
        </w:rPr>
        <w:t>2</w:t>
      </w:r>
      <w:r w:rsidR="00CF5E36" w:rsidRPr="004F5AA2">
        <w:t>.</w:t>
      </w:r>
      <w:r w:rsidR="00CF5E36" w:rsidRPr="004F5AA2">
        <w:rPr>
          <w:noProof/>
        </w:rPr>
        <w:t>62</w:t>
      </w:r>
      <w:r w:rsidRPr="004F5AA2">
        <w:rPr>
          <w:szCs w:val="24"/>
        </w:rPr>
        <w:fldChar w:fldCharType="end"/>
      </w:r>
      <w:r w:rsidRPr="004F5AA2">
        <w:rPr>
          <w:szCs w:val="24"/>
        </w:rPr>
        <w:t xml:space="preserve"> </w:t>
      </w:r>
      <w:r w:rsidRPr="004F5AA2">
        <w:rPr>
          <w:rFonts w:cs="Arial"/>
        </w:rPr>
        <w:t xml:space="preserve">shows the phase currents in channel 2 in which the terminal short-circuit fault is applied between phases B and C at 9.0ms. In this case, both channels of the converter are disconnected at 9.20ms even though the fault is only present in channel 2. Hence, the current in channel 1 (which is un-faulted) experiences a small transient between 9.0 and 9.2ms due to mutual coupling and then falls to zero.   </w:t>
      </w:r>
    </w:p>
    <w:p w14:paraId="55AC3033" w14:textId="77777777" w:rsidR="00C51790" w:rsidRPr="004F5AA2" w:rsidRDefault="00C51790" w:rsidP="00C51790">
      <w:pPr>
        <w:jc w:val="center"/>
        <w:rPr>
          <w:rFonts w:cs="Arial"/>
        </w:rPr>
      </w:pPr>
      <w:r w:rsidRPr="004F5AA2">
        <w:rPr>
          <w:rFonts w:cs="Arial"/>
          <w:noProof/>
        </w:rPr>
        <w:lastRenderedPageBreak/>
        <w:drawing>
          <wp:inline distT="0" distB="0" distL="0" distR="0" wp14:anchorId="1E1C1654" wp14:editId="36915062">
            <wp:extent cx="4496270" cy="3327372"/>
            <wp:effectExtent l="0" t="0" r="0" b="6985"/>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4496270" cy="3327372"/>
                    </a:xfrm>
                    <a:prstGeom prst="rect">
                      <a:avLst/>
                    </a:prstGeom>
                  </pic:spPr>
                </pic:pic>
              </a:graphicData>
            </a:graphic>
          </wp:inline>
        </w:drawing>
      </w:r>
    </w:p>
    <w:p w14:paraId="49C20B37" w14:textId="0A31EE26" w:rsidR="00C51790" w:rsidRPr="004F5AA2" w:rsidRDefault="00C51790" w:rsidP="00C51790">
      <w:pPr>
        <w:pStyle w:val="Caption"/>
        <w:rPr>
          <w:rFonts w:ascii="Arial" w:eastAsia="Times New Roman" w:hAnsi="Arial" w:cs="Arial"/>
          <w:lang w:eastAsia="en-US"/>
        </w:rPr>
      </w:pPr>
      <w:bookmarkStart w:id="336" w:name="_Ref12438665"/>
      <w:bookmarkStart w:id="337" w:name="_Toc13127103"/>
      <w:bookmarkStart w:id="338" w:name="_Toc2154989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62</w:t>
      </w:r>
      <w:r w:rsidR="00805BE2" w:rsidRPr="004F5AA2">
        <w:rPr>
          <w:noProof/>
        </w:rPr>
        <w:fldChar w:fldCharType="end"/>
      </w:r>
      <w:bookmarkEnd w:id="336"/>
      <w:r w:rsidRPr="004F5AA2">
        <w:t xml:space="preserve"> </w:t>
      </w:r>
      <w:r w:rsidRPr="004F5AA2">
        <w:rPr>
          <w:rFonts w:cs="Arial"/>
        </w:rPr>
        <w:t>Predicted fault currents in phases of channel 2 following a terminal short-circuit of channel 2 at 9.0ms</w:t>
      </w:r>
      <w:bookmarkEnd w:id="337"/>
      <w:bookmarkEnd w:id="338"/>
    </w:p>
    <w:p w14:paraId="34350C08" w14:textId="1EABEA8F" w:rsidR="00C51790" w:rsidRPr="004F5AA2" w:rsidRDefault="00C51790" w:rsidP="00D71F41">
      <w:r w:rsidRPr="004F5AA2">
        <w:fldChar w:fldCharType="begin"/>
      </w:r>
      <w:r w:rsidRPr="004F5AA2">
        <w:instrText xml:space="preserve"> REF _Ref12438693 \h  \* MERGEFORMAT </w:instrText>
      </w:r>
      <w:r w:rsidRPr="004F5AA2">
        <w:fldChar w:fldCharType="separate"/>
      </w:r>
      <w:r w:rsidR="00CF5E36" w:rsidRPr="004F5AA2">
        <w:t>Figure 2.63</w:t>
      </w:r>
      <w:r w:rsidRPr="004F5AA2">
        <w:fldChar w:fldCharType="end"/>
      </w:r>
      <w:r w:rsidRPr="004F5AA2">
        <w:t xml:space="preserve"> (a) shows the predicted converter current in both channels. Once the converter is disconnected from the machine at 9.2ms, the current in all the converter phases in both channels fall rapidly to zero. </w:t>
      </w:r>
      <w:r w:rsidRPr="004F5AA2">
        <w:fldChar w:fldCharType="begin"/>
      </w:r>
      <w:r w:rsidRPr="004F5AA2">
        <w:instrText xml:space="preserve"> REF _Ref12438693 \h  \* MERGEFORMAT </w:instrText>
      </w:r>
      <w:r w:rsidRPr="004F5AA2">
        <w:fldChar w:fldCharType="separate"/>
      </w:r>
      <w:r w:rsidR="00CF5E36" w:rsidRPr="004F5AA2">
        <w:t>Figure 2.63</w:t>
      </w:r>
      <w:r w:rsidRPr="004F5AA2">
        <w:fldChar w:fldCharType="end"/>
      </w:r>
      <w:r w:rsidRPr="004F5AA2">
        <w:t xml:space="preserve"> (b) shows the rotor torque during this sequence of events. This includes the ramp up to 88Nm of generating torque in the first 2.5ms, a fixed steady state rated torque of 88Nm up to 9ms. When the fault is initiated there is a transient increase to 116Nm, following which there is a decaying pulsating torque which has an average of zero and tends towards zero torque. It </w:t>
      </w:r>
      <w:r w:rsidR="00E140DC" w:rsidRPr="004F5AA2">
        <w:t xml:space="preserve">is </w:t>
      </w:r>
      <w:r w:rsidRPr="004F5AA2">
        <w:t xml:space="preserve">important to stress that throughout this interval the speed is maintained at 14,677rpm by the gas-turbine via its gearbox. In practice there will be little or no coupling between generator torque pulsations and speed because of the large power, gas-turbine feedback controller and moment of inertia of the gas-turbine shaft from which power is extracted.  </w:t>
      </w:r>
    </w:p>
    <w:p w14:paraId="721B5A95" w14:textId="77777777" w:rsidR="00C51790" w:rsidRPr="004F5AA2" w:rsidRDefault="00C51790" w:rsidP="00D71F41"/>
    <w:p w14:paraId="1E6EF181" w14:textId="77777777" w:rsidR="00C51790" w:rsidRPr="004F5AA2" w:rsidRDefault="00C51790" w:rsidP="00D71F41">
      <w:r w:rsidRPr="004F5AA2">
        <w:fldChar w:fldCharType="begin"/>
      </w:r>
      <w:r w:rsidRPr="004F5AA2">
        <w:instrText xml:space="preserve"> REF _Ref12438693 \h  \* MERGEFORMAT </w:instrText>
      </w:r>
      <w:r w:rsidRPr="004F5AA2">
        <w:fldChar w:fldCharType="separate"/>
      </w:r>
      <w:r w:rsidR="00CF5E36" w:rsidRPr="004F5AA2">
        <w:t>Figure 2.63</w:t>
      </w:r>
      <w:r w:rsidRPr="004F5AA2">
        <w:fldChar w:fldCharType="end"/>
      </w:r>
      <w:r w:rsidRPr="004F5AA2">
        <w:t xml:space="preserve"> (c) shows the predicted voltage across the cable impedance. As would be expected there is a transient voltage present when the converter disconnects and the current falls rapidly, although it is recognised that the disconnection mechanism (variable resistor in the converter output equivalent circuit changing from 100k</w:t>
      </w:r>
      <w:r w:rsidRPr="004F5AA2">
        <w:sym w:font="Symbol" w:char="F057"/>
      </w:r>
      <w:r w:rsidRPr="004F5AA2">
        <w:t xml:space="preserve"> to 1</w:t>
      </w:r>
      <w:r w:rsidRPr="004F5AA2">
        <w:sym w:font="Symbol" w:char="F06D"/>
      </w:r>
      <w:r w:rsidRPr="004F5AA2">
        <w:sym w:font="Symbol" w:char="F057"/>
      </w:r>
      <w:r w:rsidRPr="004F5AA2">
        <w:t xml:space="preserve"> in one time step). </w:t>
      </w:r>
    </w:p>
    <w:p w14:paraId="2133A095" w14:textId="77777777" w:rsidR="00C51790" w:rsidRPr="004F5AA2" w:rsidRDefault="00C51790" w:rsidP="00C51790"/>
    <w:p w14:paraId="54A428E1" w14:textId="77777777" w:rsidR="00C51790" w:rsidRPr="004F5AA2" w:rsidRDefault="00C51790" w:rsidP="00C51790">
      <w:pPr>
        <w:pStyle w:val="Default"/>
        <w:spacing w:line="360" w:lineRule="auto"/>
        <w:ind w:left="825"/>
        <w:rPr>
          <w:color w:val="000000" w:themeColor="text1"/>
          <w:sz w:val="22"/>
        </w:rPr>
      </w:pPr>
      <w:r w:rsidRPr="004F5AA2">
        <w:rPr>
          <w:noProof/>
          <w:color w:val="000000" w:themeColor="text1"/>
        </w:rPr>
        <w:lastRenderedPageBreak/>
        <w:drawing>
          <wp:inline distT="0" distB="0" distL="0" distR="0" wp14:anchorId="7FC59E75" wp14:editId="5B5CED0E">
            <wp:extent cx="2439511" cy="1904365"/>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onverter_current.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458554" cy="1919230"/>
                    </a:xfrm>
                    <a:prstGeom prst="rect">
                      <a:avLst/>
                    </a:prstGeom>
                  </pic:spPr>
                </pic:pic>
              </a:graphicData>
            </a:graphic>
          </wp:inline>
        </w:drawing>
      </w:r>
      <w:r w:rsidRPr="004F5AA2">
        <w:rPr>
          <w:color w:val="000000" w:themeColor="text1"/>
          <w:sz w:val="22"/>
        </w:rPr>
        <w:t xml:space="preserve">        </w:t>
      </w:r>
      <w:r w:rsidRPr="004F5AA2">
        <w:rPr>
          <w:noProof/>
          <w:color w:val="000000" w:themeColor="text1"/>
        </w:rPr>
        <w:drawing>
          <wp:inline distT="0" distB="0" distL="0" distR="0" wp14:anchorId="16FF2A59" wp14:editId="56086043">
            <wp:extent cx="2476500" cy="1897022"/>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orque.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502758" cy="1917136"/>
                    </a:xfrm>
                    <a:prstGeom prst="rect">
                      <a:avLst/>
                    </a:prstGeom>
                  </pic:spPr>
                </pic:pic>
              </a:graphicData>
            </a:graphic>
          </wp:inline>
        </w:drawing>
      </w:r>
      <w:r w:rsidRPr="004F5AA2">
        <w:rPr>
          <w:color w:val="000000" w:themeColor="text1"/>
          <w:sz w:val="22"/>
        </w:rPr>
        <w:t xml:space="preserve">                            </w:t>
      </w:r>
    </w:p>
    <w:p w14:paraId="38C114C8" w14:textId="008A4076" w:rsidR="00C51790" w:rsidRPr="004F5AA2" w:rsidRDefault="00D71F41" w:rsidP="00D71F41">
      <w:pPr>
        <w:pStyle w:val="Caption"/>
        <w:ind w:firstLine="144"/>
        <w:jc w:val="both"/>
      </w:pPr>
      <w:r w:rsidRPr="004F5AA2">
        <w:t xml:space="preserve"> </w:t>
      </w:r>
      <w:r w:rsidR="004F59BA" w:rsidRPr="004F5AA2">
        <w:t xml:space="preserve">                 </w:t>
      </w:r>
      <w:r w:rsidRPr="004F5AA2">
        <w:t>(a)</w:t>
      </w:r>
      <w:r w:rsidR="004F59BA" w:rsidRPr="004F5AA2">
        <w:t xml:space="preserve"> current in converter </w:t>
      </w:r>
      <w:r w:rsidRPr="004F5AA2">
        <w:t xml:space="preserve">         </w:t>
      </w:r>
      <w:r w:rsidR="004F59BA" w:rsidRPr="004F5AA2">
        <w:t xml:space="preserve">               </w:t>
      </w:r>
      <w:r w:rsidRPr="004F5AA2">
        <w:t xml:space="preserve"> </w:t>
      </w:r>
      <w:r w:rsidR="00C51790" w:rsidRPr="004F5AA2">
        <w:t xml:space="preserve">    (b)</w:t>
      </w:r>
      <w:r w:rsidR="004F59BA" w:rsidRPr="004F5AA2">
        <w:t xml:space="preserve"> Predicted torque waveform</w:t>
      </w:r>
    </w:p>
    <w:p w14:paraId="62471CB6" w14:textId="77777777" w:rsidR="00C51790" w:rsidRPr="004F5AA2" w:rsidRDefault="00C51790" w:rsidP="00D71F41">
      <w:pPr>
        <w:pStyle w:val="Default"/>
        <w:spacing w:line="360" w:lineRule="auto"/>
        <w:jc w:val="center"/>
        <w:rPr>
          <w:rFonts w:cstheme="minorBidi"/>
          <w:color w:val="000000" w:themeColor="text1"/>
          <w:sz w:val="32"/>
          <w:szCs w:val="32"/>
        </w:rPr>
      </w:pPr>
      <w:r w:rsidRPr="004F5AA2">
        <w:rPr>
          <w:rFonts w:cstheme="minorBidi"/>
          <w:noProof/>
          <w:color w:val="000000" w:themeColor="text1"/>
          <w:sz w:val="32"/>
          <w:szCs w:val="32"/>
        </w:rPr>
        <w:drawing>
          <wp:inline distT="0" distB="0" distL="0" distR="0" wp14:anchorId="00B89F2B" wp14:editId="45BEDCA2">
            <wp:extent cx="2548289" cy="1888490"/>
            <wp:effectExtent l="0" t="0" r="444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vtoground.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85406" cy="1915997"/>
                    </a:xfrm>
                    <a:prstGeom prst="rect">
                      <a:avLst/>
                    </a:prstGeom>
                  </pic:spPr>
                </pic:pic>
              </a:graphicData>
            </a:graphic>
          </wp:inline>
        </w:drawing>
      </w:r>
    </w:p>
    <w:p w14:paraId="5D256D13" w14:textId="59B47496" w:rsidR="00C51790" w:rsidRPr="004F5AA2" w:rsidRDefault="00D71F41" w:rsidP="00D71F41">
      <w:pPr>
        <w:pStyle w:val="Caption"/>
        <w:jc w:val="both"/>
      </w:pPr>
      <w:r w:rsidRPr="004F5AA2">
        <w:t xml:space="preserve">            </w:t>
      </w:r>
      <w:r w:rsidR="004F59BA" w:rsidRPr="004F5AA2">
        <w:t xml:space="preserve">                           </w:t>
      </w:r>
      <w:r w:rsidRPr="004F5AA2">
        <w:t xml:space="preserve"> </w:t>
      </w:r>
      <w:r w:rsidR="004F59BA" w:rsidRPr="004F5AA2">
        <w:t xml:space="preserve">    </w:t>
      </w:r>
      <w:r w:rsidRPr="004F5AA2">
        <w:t xml:space="preserve">   </w:t>
      </w:r>
      <w:r w:rsidR="004F59BA" w:rsidRPr="004F5AA2">
        <w:t>(c)</w:t>
      </w:r>
      <w:r w:rsidR="00C51790" w:rsidRPr="004F5AA2">
        <w:t xml:space="preserve"> </w:t>
      </w:r>
      <w:r w:rsidR="004F59BA" w:rsidRPr="004F5AA2">
        <w:t>Voltage on cable</w:t>
      </w:r>
    </w:p>
    <w:p w14:paraId="7FD64E83" w14:textId="336D3063" w:rsidR="00C51790" w:rsidRPr="004F5AA2" w:rsidRDefault="00E84DF6" w:rsidP="00E84DF6">
      <w:pPr>
        <w:pStyle w:val="Caption"/>
        <w:jc w:val="both"/>
      </w:pPr>
      <w:bookmarkStart w:id="339" w:name="_Ref12438693"/>
      <w:bookmarkStart w:id="340" w:name="_Toc13127104"/>
      <w:bookmarkStart w:id="341" w:name="_Toc21549895"/>
      <w:r w:rsidRPr="004F5AA2">
        <w:t xml:space="preserve">                                    </w:t>
      </w:r>
      <w:r w:rsidR="00C51790"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63</w:t>
      </w:r>
      <w:r w:rsidR="00805BE2" w:rsidRPr="004F5AA2">
        <w:rPr>
          <w:noProof/>
        </w:rPr>
        <w:fldChar w:fldCharType="end"/>
      </w:r>
      <w:bookmarkEnd w:id="339"/>
      <w:r w:rsidR="00D71F41" w:rsidRPr="004F5AA2">
        <w:t xml:space="preserve"> </w:t>
      </w:r>
      <w:r w:rsidR="004F59BA" w:rsidRPr="004F5AA2">
        <w:t>Co-Simulation results</w:t>
      </w:r>
      <w:bookmarkEnd w:id="340"/>
      <w:bookmarkEnd w:id="341"/>
    </w:p>
    <w:p w14:paraId="4107215C" w14:textId="7F3638AD" w:rsidR="00C51790" w:rsidRPr="004F5AA2" w:rsidRDefault="00D06589" w:rsidP="00C51790">
      <w:pPr>
        <w:rPr>
          <w:rFonts w:cs="Times New Roman"/>
          <w:b/>
          <w:szCs w:val="24"/>
        </w:rPr>
      </w:pPr>
      <w:r w:rsidRPr="004F5AA2">
        <w:rPr>
          <w:rFonts w:cs="Times New Roman"/>
          <w:b/>
          <w:szCs w:val="24"/>
        </w:rPr>
        <w:t>(4</w:t>
      </w:r>
      <w:r w:rsidR="00C51790" w:rsidRPr="004F5AA2">
        <w:rPr>
          <w:rFonts w:cs="Times New Roman"/>
          <w:b/>
          <w:szCs w:val="24"/>
        </w:rPr>
        <w:t>) Fault type 6 - All strands single turn short-circuit</w:t>
      </w:r>
    </w:p>
    <w:p w14:paraId="499797A5" w14:textId="77777777" w:rsidR="00C51790" w:rsidRPr="004F5AA2" w:rsidRDefault="00C51790" w:rsidP="00C51790">
      <w:r w:rsidRPr="004F5AA2">
        <w:t xml:space="preserve">In this fault scenario, a classical single-turn short-circuit across the full cross-section of 1 turn (i.e. involves all 24 strands) is initiated in turn number 7 with phase A of channel 1. Two cases of this fault are considered. In the first, the converter remains connected for the full duration of the simulation and represents the case in which this type fault, which is recognised as being challenging to detect, it not detected by the converter control system. This case is an excellent example of the utility of co-simulation in combining complex converter closed-loop operation with faulted behaviour in the finite element model of the machines. This kind of simulation could not be performed within FLUX2D itself. In the second series of simulations, the fault is detected at 4ms and both channels of the converter are disconnected. </w:t>
      </w:r>
    </w:p>
    <w:p w14:paraId="1D23777F" w14:textId="77777777" w:rsidR="007401E9" w:rsidRPr="004F5AA2" w:rsidRDefault="007401E9" w:rsidP="00C51790"/>
    <w:p w14:paraId="74ABFEC5" w14:textId="77777777" w:rsidR="007401E9" w:rsidRPr="004F5AA2" w:rsidRDefault="007401E9" w:rsidP="00C51790"/>
    <w:p w14:paraId="668E470D" w14:textId="77777777" w:rsidR="00C51790" w:rsidRPr="004F5AA2" w:rsidRDefault="00C51790" w:rsidP="004F59BA">
      <w:pPr>
        <w:spacing w:before="360" w:after="120"/>
        <w:rPr>
          <w:b/>
        </w:rPr>
      </w:pPr>
      <w:r w:rsidRPr="004F5AA2">
        <w:rPr>
          <w:b/>
        </w:rPr>
        <w:lastRenderedPageBreak/>
        <w:t>1. Converter remains connected post-fault</w:t>
      </w:r>
    </w:p>
    <w:p w14:paraId="7B48AD96" w14:textId="77777777" w:rsidR="00C51790" w:rsidRPr="004F5AA2" w:rsidRDefault="00C51790" w:rsidP="00C51790">
      <w:r w:rsidRPr="004F5AA2">
        <w:t xml:space="preserve">This co-simulation assumes that single-turn short circuit fault remains undetected, and the converter continues in its closed loop control of the demand current set within the controller. In this case, the demand current is ramped up to 400A over a period of 2.5ms, held constant at this 400A value for a further 1.5ms, before the all-strands single-turn fault is applied at 4ms. </w:t>
      </w:r>
    </w:p>
    <w:p w14:paraId="2E385AF7" w14:textId="77777777" w:rsidR="00C51790" w:rsidRPr="004F5AA2" w:rsidRDefault="00C51790" w:rsidP="00C51790"/>
    <w:p w14:paraId="430678CB" w14:textId="77777777" w:rsidR="00C51790" w:rsidRPr="004F5AA2" w:rsidRDefault="00C51790" w:rsidP="00C51790">
      <w:r w:rsidRPr="004F5AA2">
        <w:fldChar w:fldCharType="begin"/>
      </w:r>
      <w:r w:rsidRPr="004F5AA2">
        <w:instrText xml:space="preserve"> REF _Ref11835449 \h  \* MERGEFORMAT </w:instrText>
      </w:r>
      <w:r w:rsidRPr="004F5AA2">
        <w:fldChar w:fldCharType="separate"/>
      </w:r>
      <w:r w:rsidR="00CF5E36" w:rsidRPr="004F5AA2">
        <w:t>Figure 2.64</w:t>
      </w:r>
      <w:r w:rsidRPr="004F5AA2">
        <w:fldChar w:fldCharType="end"/>
      </w:r>
      <w:r w:rsidRPr="004F5AA2">
        <w:t xml:space="preserve"> shows the predicted short-circuit current through the fault location. This is the current through the variable resistor used to represent the fault which accounts for the fact that the current is zero prior to the fault. The remainder of turn 9 clearly has a pre-fault current flowing which is simply the normal operating current </w:t>
      </w:r>
      <w:r w:rsidRPr="004F5AA2">
        <w:fldChar w:fldCharType="begin"/>
      </w:r>
      <w:r w:rsidRPr="004F5AA2">
        <w:instrText xml:space="preserve"> REF _Ref12442868 \h  \* MERGEFORMAT </w:instrText>
      </w:r>
      <w:r w:rsidRPr="004F5AA2">
        <w:fldChar w:fldCharType="separate"/>
      </w:r>
      <w:r w:rsidR="00CF5E36" w:rsidRPr="004F5AA2">
        <w:t>Figure 2.65</w:t>
      </w:r>
      <w:r w:rsidRPr="004F5AA2">
        <w:fldChar w:fldCharType="end"/>
      </w:r>
      <w:r w:rsidRPr="004F5AA2">
        <w:t xml:space="preserve">. As will be apparent, this fault is ~15 times greater than the rated current and is consistent with the range of values shown previously in </w:t>
      </w:r>
      <w:r w:rsidRPr="004F5AA2">
        <w:fldChar w:fldCharType="begin"/>
      </w:r>
      <w:r w:rsidRPr="004F5AA2">
        <w:instrText xml:space="preserve"> REF _Ref12429323 \h  \* MERGEFORMAT </w:instrText>
      </w:r>
      <w:r w:rsidRPr="004F5AA2">
        <w:fldChar w:fldCharType="separate"/>
      </w:r>
      <w:r w:rsidR="00CF5E36" w:rsidRPr="004F5AA2">
        <w:t>Table 2</w:t>
      </w:r>
      <w:r w:rsidR="00CF5E36" w:rsidRPr="004F5AA2">
        <w:noBreakHyphen/>
        <w:t>1</w:t>
      </w:r>
      <w:r w:rsidRPr="004F5AA2">
        <w:fldChar w:fldCharType="end"/>
      </w:r>
      <w:r w:rsidRPr="004F5AA2">
        <w:t xml:space="preserve"> for this type of fault. </w:t>
      </w:r>
    </w:p>
    <w:p w14:paraId="6A54CD06" w14:textId="77777777" w:rsidR="00C51790" w:rsidRPr="004F5AA2" w:rsidRDefault="00C51790" w:rsidP="00C51790"/>
    <w:p w14:paraId="524A51BF" w14:textId="77777777" w:rsidR="00C51790" w:rsidRPr="004F5AA2" w:rsidRDefault="00C51790" w:rsidP="00C51790">
      <w:pPr>
        <w:rPr>
          <w:rFonts w:cs="Arial"/>
          <w:iCs/>
          <w:szCs w:val="24"/>
        </w:rPr>
      </w:pPr>
      <w:r w:rsidRPr="004F5AA2">
        <w:rPr>
          <w:lang w:eastAsia="en-US"/>
        </w:rPr>
        <w:fldChar w:fldCharType="begin"/>
      </w:r>
      <w:r w:rsidRPr="004F5AA2">
        <w:rPr>
          <w:lang w:eastAsia="en-US"/>
        </w:rPr>
        <w:instrText xml:space="preserve"> REF _Ref12442982 \h </w:instrText>
      </w:r>
      <w:r w:rsidRPr="004F5AA2">
        <w:rPr>
          <w:lang w:eastAsia="en-US"/>
        </w:rPr>
      </w:r>
      <w:r w:rsidRPr="004F5AA2">
        <w:rPr>
          <w:lang w:eastAsia="en-US"/>
        </w:rPr>
        <w:fldChar w:fldCharType="separate"/>
      </w:r>
      <w:r w:rsidR="00CF5E36" w:rsidRPr="004F5AA2">
        <w:t xml:space="preserve">Figure </w:t>
      </w:r>
      <w:r w:rsidR="00CF5E36" w:rsidRPr="004F5AA2">
        <w:rPr>
          <w:noProof/>
        </w:rPr>
        <w:t>2</w:t>
      </w:r>
      <w:r w:rsidR="00CF5E36" w:rsidRPr="004F5AA2">
        <w:t>.</w:t>
      </w:r>
      <w:r w:rsidR="00CF5E36" w:rsidRPr="004F5AA2">
        <w:rPr>
          <w:noProof/>
        </w:rPr>
        <w:t>66</w:t>
      </w:r>
      <w:r w:rsidRPr="004F5AA2">
        <w:rPr>
          <w:lang w:eastAsia="en-US"/>
        </w:rPr>
        <w:fldChar w:fldCharType="end"/>
      </w:r>
      <w:r w:rsidRPr="004F5AA2">
        <w:rPr>
          <w:lang w:eastAsia="en-US"/>
        </w:rPr>
        <w:t xml:space="preserve"> shows the phase currents in channel 1 (in which the single-turn fault in initiated in phase A at 4ms). </w:t>
      </w:r>
      <w:r w:rsidRPr="004F5AA2">
        <w:rPr>
          <w:rFonts w:cs="Arial"/>
          <w:iCs/>
          <w:szCs w:val="24"/>
        </w:rPr>
        <w:t xml:space="preserve">The single turn short-circuit current is not readily observable in the converter phase currents , not only because of the fact that only one turn is faulted but also because of the action of the PI controller which will tend to maintain the demand current against the disturbance introduced by the single-turn short-circuit. It can be seen that there is a small disturbance in the current waveforms which may be sufficiently distinct to be detected reliably by a suitable algorithm in the controller. </w:t>
      </w:r>
    </w:p>
    <w:p w14:paraId="08B382B9" w14:textId="272910C3" w:rsidR="00C51790" w:rsidRPr="004F5AA2" w:rsidRDefault="00C51790" w:rsidP="00C51790">
      <w:pPr>
        <w:rPr>
          <w:rFonts w:cs="Arial"/>
          <w:iCs/>
          <w:szCs w:val="24"/>
        </w:rPr>
      </w:pPr>
      <w:r w:rsidRPr="004F5AA2">
        <w:rPr>
          <w:rFonts w:cs="Arial"/>
          <w:iCs/>
          <w:szCs w:val="24"/>
        </w:rPr>
        <w:fldChar w:fldCharType="begin"/>
      </w:r>
      <w:r w:rsidRPr="004F5AA2">
        <w:rPr>
          <w:rFonts w:cs="Arial"/>
          <w:iCs/>
          <w:szCs w:val="24"/>
        </w:rPr>
        <w:instrText xml:space="preserve"> REF _Ref11835472 \h </w:instrText>
      </w:r>
      <w:r w:rsidRPr="004F5AA2">
        <w:rPr>
          <w:rFonts w:cs="Arial"/>
          <w:iCs/>
          <w:szCs w:val="24"/>
        </w:rPr>
      </w:r>
      <w:r w:rsidRPr="004F5AA2">
        <w:rPr>
          <w:rFonts w:cs="Arial"/>
          <w:iCs/>
          <w:szCs w:val="24"/>
        </w:rPr>
        <w:fldChar w:fldCharType="separate"/>
      </w:r>
      <w:r w:rsidR="00CF5E36" w:rsidRPr="004F5AA2">
        <w:rPr>
          <w:noProof/>
        </w:rPr>
        <w:t>Figure 2.67</w:t>
      </w:r>
      <w:r w:rsidRPr="004F5AA2">
        <w:rPr>
          <w:rFonts w:cs="Arial"/>
          <w:iCs/>
          <w:szCs w:val="24"/>
        </w:rPr>
        <w:fldChar w:fldCharType="end"/>
      </w:r>
      <w:r w:rsidRPr="004F5AA2">
        <w:rPr>
          <w:rFonts w:cs="Arial"/>
          <w:iCs/>
          <w:szCs w:val="24"/>
        </w:rPr>
        <w:t xml:space="preserve"> shows the finite element predicted rotor torque with this all-strand, single turn short-circuit. As would be expected, the continued operation of the controller beyond the point of the fault is reasonably effective in maintaining more or less the average torque. However, the </w:t>
      </w:r>
      <w:r w:rsidR="00E140DC" w:rsidRPr="004F5AA2">
        <w:rPr>
          <w:rFonts w:cs="Arial"/>
          <w:iCs/>
          <w:szCs w:val="24"/>
        </w:rPr>
        <w:t xml:space="preserve">very high current in the short circuit </w:t>
      </w:r>
      <w:r w:rsidRPr="004F5AA2">
        <w:rPr>
          <w:rFonts w:cs="Arial"/>
          <w:iCs/>
          <w:szCs w:val="24"/>
        </w:rPr>
        <w:t>turn clearly results in significant torque pulsations being present. The extent of these pulsations is consistent with the fact that</w:t>
      </w:r>
      <w:r w:rsidR="006865D4" w:rsidRPr="004F5AA2">
        <w:rPr>
          <w:rFonts w:cs="Arial"/>
          <w:iCs/>
          <w:szCs w:val="24"/>
        </w:rPr>
        <w:t xml:space="preserve"> the mmf produced by the short circuit</w:t>
      </w:r>
      <w:r w:rsidRPr="004F5AA2">
        <w:rPr>
          <w:rFonts w:cs="Arial"/>
          <w:iCs/>
          <w:szCs w:val="24"/>
        </w:rPr>
        <w:t xml:space="preserve"> turn (1x4200) is comparable with that produced by the remainder of that phase (11x400). </w:t>
      </w:r>
    </w:p>
    <w:p w14:paraId="69AAA39C" w14:textId="77777777" w:rsidR="00C51790" w:rsidRPr="004F5AA2" w:rsidRDefault="00C51790" w:rsidP="00C51790">
      <w:pPr>
        <w:rPr>
          <w:rFonts w:cs="Arial"/>
          <w:szCs w:val="24"/>
        </w:rPr>
      </w:pPr>
    </w:p>
    <w:p w14:paraId="52537E8C" w14:textId="77777777" w:rsidR="00C51790" w:rsidRPr="004F5AA2" w:rsidRDefault="00C51790" w:rsidP="00C51790">
      <w:pPr>
        <w:rPr>
          <w:rFonts w:cs="Arial"/>
          <w:szCs w:val="24"/>
        </w:rPr>
      </w:pPr>
      <w:r w:rsidRPr="004F5AA2">
        <w:rPr>
          <w:rFonts w:cs="Arial"/>
          <w:iCs/>
          <w:szCs w:val="24"/>
        </w:rPr>
        <w:fldChar w:fldCharType="begin"/>
      </w:r>
      <w:r w:rsidRPr="004F5AA2">
        <w:rPr>
          <w:rFonts w:cs="Arial"/>
          <w:iCs/>
          <w:szCs w:val="24"/>
        </w:rPr>
        <w:instrText xml:space="preserve"> REF _Ref11837030 \h </w:instrText>
      </w:r>
      <w:r w:rsidRPr="004F5AA2">
        <w:rPr>
          <w:rFonts w:cs="Arial"/>
          <w:iCs/>
          <w:szCs w:val="24"/>
        </w:rPr>
      </w:r>
      <w:r w:rsidRPr="004F5AA2">
        <w:rPr>
          <w:rFonts w:cs="Arial"/>
          <w:iCs/>
          <w:szCs w:val="24"/>
        </w:rPr>
        <w:fldChar w:fldCharType="separate"/>
      </w:r>
      <w:r w:rsidR="00CF5E36" w:rsidRPr="004F5AA2">
        <w:t xml:space="preserve">Figure </w:t>
      </w:r>
      <w:r w:rsidR="00CF5E36" w:rsidRPr="004F5AA2">
        <w:rPr>
          <w:noProof/>
        </w:rPr>
        <w:t>2</w:t>
      </w:r>
      <w:r w:rsidR="00CF5E36" w:rsidRPr="004F5AA2">
        <w:t>.</w:t>
      </w:r>
      <w:r w:rsidR="00CF5E36" w:rsidRPr="004F5AA2">
        <w:rPr>
          <w:noProof/>
        </w:rPr>
        <w:t>68</w:t>
      </w:r>
      <w:r w:rsidRPr="004F5AA2">
        <w:rPr>
          <w:rFonts w:cs="Arial"/>
          <w:iCs/>
          <w:szCs w:val="24"/>
        </w:rPr>
        <w:fldChar w:fldCharType="end"/>
      </w:r>
      <w:r w:rsidRPr="004F5AA2">
        <w:rPr>
          <w:rFonts w:cs="Arial"/>
          <w:iCs/>
          <w:szCs w:val="24"/>
        </w:rPr>
        <w:t xml:space="preserve"> shows the predicted converter output voltage when operating both pre- and post-fault under closed loop current control. As will be apparent, the effect of the disturbance is far more pronounced in the voltage waveform that the current waveform which might provide a more productive route to fault detection. </w:t>
      </w:r>
    </w:p>
    <w:p w14:paraId="682AA9C2" w14:textId="77777777" w:rsidR="00C51790" w:rsidRPr="004F5AA2" w:rsidRDefault="00C51790" w:rsidP="00C51790">
      <w:pPr>
        <w:pStyle w:val="Default"/>
        <w:spacing w:line="360" w:lineRule="auto"/>
        <w:jc w:val="center"/>
        <w:rPr>
          <w:rFonts w:cstheme="minorBidi"/>
          <w:color w:val="000000" w:themeColor="text1"/>
          <w:sz w:val="32"/>
          <w:szCs w:val="32"/>
        </w:rPr>
      </w:pPr>
      <w:r w:rsidRPr="004F5AA2">
        <w:rPr>
          <w:rFonts w:cstheme="minorBidi"/>
          <w:noProof/>
          <w:color w:val="000000" w:themeColor="text1"/>
          <w:sz w:val="32"/>
          <w:szCs w:val="32"/>
        </w:rPr>
        <w:lastRenderedPageBreak/>
        <w:drawing>
          <wp:inline distT="0" distB="0" distL="0" distR="0" wp14:anchorId="338EF600" wp14:editId="0E80276F">
            <wp:extent cx="4495800" cy="2347901"/>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_STSC.png"/>
                    <pic:cNvPicPr/>
                  </pic:nvPicPr>
                  <pic:blipFill>
                    <a:blip r:embed="rId99">
                      <a:extLst>
                        <a:ext uri="{28A0092B-C50C-407E-A947-70E740481C1C}">
                          <a14:useLocalDpi xmlns:a14="http://schemas.microsoft.com/office/drawing/2010/main" val="0"/>
                        </a:ext>
                      </a:extLst>
                    </a:blip>
                    <a:stretch>
                      <a:fillRect/>
                    </a:stretch>
                  </pic:blipFill>
                  <pic:spPr>
                    <a:xfrm>
                      <a:off x="0" y="0"/>
                      <a:ext cx="4663610" cy="2435538"/>
                    </a:xfrm>
                    <a:prstGeom prst="rect">
                      <a:avLst/>
                    </a:prstGeom>
                  </pic:spPr>
                </pic:pic>
              </a:graphicData>
            </a:graphic>
          </wp:inline>
        </w:drawing>
      </w:r>
    </w:p>
    <w:p w14:paraId="47BF5CB4" w14:textId="637151EA" w:rsidR="00C51790" w:rsidRPr="004F5AA2" w:rsidRDefault="00C51790" w:rsidP="00C51790">
      <w:pPr>
        <w:pStyle w:val="Caption"/>
      </w:pPr>
      <w:bookmarkStart w:id="342" w:name="_Ref11835449"/>
      <w:bookmarkStart w:id="343" w:name="_Toc13127105"/>
      <w:bookmarkStart w:id="344" w:name="_Toc2154989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64</w:t>
      </w:r>
      <w:r w:rsidR="00805BE2" w:rsidRPr="004F5AA2">
        <w:rPr>
          <w:noProof/>
        </w:rPr>
        <w:fldChar w:fldCharType="end"/>
      </w:r>
      <w:bookmarkEnd w:id="342"/>
      <w:r w:rsidRPr="004F5AA2">
        <w:t xml:space="preserve"> Predicted current through fault location</w:t>
      </w:r>
      <w:bookmarkEnd w:id="343"/>
      <w:bookmarkEnd w:id="344"/>
      <w:r w:rsidRPr="004F5AA2">
        <w:t xml:space="preserve"> </w:t>
      </w:r>
    </w:p>
    <w:p w14:paraId="13544E71" w14:textId="1960B658" w:rsidR="00C51790" w:rsidRPr="004F5AA2" w:rsidRDefault="000A1470" w:rsidP="000A1470">
      <w:r w:rsidRPr="004F5AA2">
        <w:t xml:space="preserve">      </w:t>
      </w:r>
      <w:r w:rsidR="00C51790" w:rsidRPr="004F5AA2">
        <w:rPr>
          <w:noProof/>
        </w:rPr>
        <w:drawing>
          <wp:inline distT="0" distB="0" distL="0" distR="0" wp14:anchorId="65758119" wp14:editId="67E689A0">
            <wp:extent cx="4600575" cy="235077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_PHAP_ST.png"/>
                    <pic:cNvPicPr/>
                  </pic:nvPicPr>
                  <pic:blipFill>
                    <a:blip r:embed="rId100">
                      <a:extLst>
                        <a:ext uri="{28A0092B-C50C-407E-A947-70E740481C1C}">
                          <a14:useLocalDpi xmlns:a14="http://schemas.microsoft.com/office/drawing/2010/main" val="0"/>
                        </a:ext>
                      </a:extLst>
                    </a:blip>
                    <a:stretch>
                      <a:fillRect/>
                    </a:stretch>
                  </pic:blipFill>
                  <pic:spPr>
                    <a:xfrm>
                      <a:off x="0" y="0"/>
                      <a:ext cx="4620022" cy="2360707"/>
                    </a:xfrm>
                    <a:prstGeom prst="rect">
                      <a:avLst/>
                    </a:prstGeom>
                  </pic:spPr>
                </pic:pic>
              </a:graphicData>
            </a:graphic>
          </wp:inline>
        </w:drawing>
      </w:r>
    </w:p>
    <w:p w14:paraId="245211DB" w14:textId="7365688D" w:rsidR="00C51790" w:rsidRPr="004F5AA2" w:rsidRDefault="00C51790" w:rsidP="00C51790">
      <w:pPr>
        <w:pStyle w:val="Caption"/>
      </w:pPr>
      <w:bookmarkStart w:id="345" w:name="_Ref12442868"/>
      <w:bookmarkStart w:id="346" w:name="_Toc13127106"/>
      <w:bookmarkStart w:id="347" w:name="_Toc2154989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65</w:t>
      </w:r>
      <w:r w:rsidR="00805BE2" w:rsidRPr="004F5AA2">
        <w:rPr>
          <w:noProof/>
        </w:rPr>
        <w:fldChar w:fldCharType="end"/>
      </w:r>
      <w:bookmarkEnd w:id="345"/>
      <w:r w:rsidRPr="004F5AA2">
        <w:t xml:space="preserve"> Predicted current through in the short</w:t>
      </w:r>
      <w:r w:rsidR="00F23DAD" w:rsidRPr="004F5AA2">
        <w:t>-</w:t>
      </w:r>
      <w:r w:rsidR="006865D4" w:rsidRPr="004F5AA2">
        <w:t>circuited</w:t>
      </w:r>
      <w:r w:rsidRPr="004F5AA2">
        <w:t xml:space="preserve"> turn</w:t>
      </w:r>
      <w:bookmarkEnd w:id="346"/>
      <w:bookmarkEnd w:id="347"/>
    </w:p>
    <w:p w14:paraId="7B83B900" w14:textId="77777777" w:rsidR="00C51790" w:rsidRPr="004F5AA2" w:rsidRDefault="00C51790" w:rsidP="00C51790">
      <w:pPr>
        <w:jc w:val="center"/>
      </w:pPr>
      <w:r w:rsidRPr="004F5AA2">
        <w:rPr>
          <w:noProof/>
        </w:rPr>
        <w:drawing>
          <wp:inline distT="0" distB="0" distL="0" distR="0" wp14:anchorId="123AAE66" wp14:editId="7041286A">
            <wp:extent cx="4443531" cy="27662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_I.png"/>
                    <pic:cNvPicPr/>
                  </pic:nvPicPr>
                  <pic:blipFill>
                    <a:blip r:embed="rId101">
                      <a:extLst>
                        <a:ext uri="{28A0092B-C50C-407E-A947-70E740481C1C}">
                          <a14:useLocalDpi xmlns:a14="http://schemas.microsoft.com/office/drawing/2010/main" val="0"/>
                        </a:ext>
                      </a:extLst>
                    </a:blip>
                    <a:stretch>
                      <a:fillRect/>
                    </a:stretch>
                  </pic:blipFill>
                  <pic:spPr>
                    <a:xfrm>
                      <a:off x="0" y="0"/>
                      <a:ext cx="4463914" cy="2778919"/>
                    </a:xfrm>
                    <a:prstGeom prst="rect">
                      <a:avLst/>
                    </a:prstGeom>
                  </pic:spPr>
                </pic:pic>
              </a:graphicData>
            </a:graphic>
          </wp:inline>
        </w:drawing>
      </w:r>
    </w:p>
    <w:p w14:paraId="075D28EB" w14:textId="59D8C2F8" w:rsidR="00C51790" w:rsidRPr="004F5AA2" w:rsidRDefault="00C51790" w:rsidP="00C51790">
      <w:pPr>
        <w:pStyle w:val="Caption"/>
      </w:pPr>
      <w:bookmarkStart w:id="348" w:name="_Ref12442982"/>
      <w:bookmarkStart w:id="349" w:name="_Toc13127107"/>
      <w:bookmarkStart w:id="350" w:name="_Toc2154989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66</w:t>
      </w:r>
      <w:r w:rsidR="00805BE2" w:rsidRPr="004F5AA2">
        <w:rPr>
          <w:noProof/>
        </w:rPr>
        <w:fldChar w:fldCharType="end"/>
      </w:r>
      <w:bookmarkEnd w:id="348"/>
      <w:r w:rsidRPr="004F5AA2">
        <w:t xml:space="preserve"> Predicted generator phase current waveforms in Channel 1</w:t>
      </w:r>
      <w:bookmarkEnd w:id="349"/>
      <w:bookmarkEnd w:id="350"/>
    </w:p>
    <w:p w14:paraId="1BF772D9" w14:textId="77777777" w:rsidR="00C51790" w:rsidRPr="004F5AA2" w:rsidRDefault="00C51790" w:rsidP="00C51790">
      <w:pPr>
        <w:jc w:val="center"/>
      </w:pPr>
      <w:r w:rsidRPr="004F5AA2">
        <w:rPr>
          <w:noProof/>
        </w:rPr>
        <w:lastRenderedPageBreak/>
        <w:drawing>
          <wp:inline distT="0" distB="0" distL="0" distR="0" wp14:anchorId="0EB84E8A" wp14:editId="4FA9CA7D">
            <wp:extent cx="4848225" cy="2667000"/>
            <wp:effectExtent l="0" t="0" r="9525" b="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otor_T.png"/>
                    <pic:cNvPicPr/>
                  </pic:nvPicPr>
                  <pic:blipFill>
                    <a:blip r:embed="rId102">
                      <a:extLst>
                        <a:ext uri="{28A0092B-C50C-407E-A947-70E740481C1C}">
                          <a14:useLocalDpi xmlns:a14="http://schemas.microsoft.com/office/drawing/2010/main" val="0"/>
                        </a:ext>
                      </a:extLst>
                    </a:blip>
                    <a:stretch>
                      <a:fillRect/>
                    </a:stretch>
                  </pic:blipFill>
                  <pic:spPr>
                    <a:xfrm>
                      <a:off x="0" y="0"/>
                      <a:ext cx="4848225" cy="2667000"/>
                    </a:xfrm>
                    <a:prstGeom prst="rect">
                      <a:avLst/>
                    </a:prstGeom>
                  </pic:spPr>
                </pic:pic>
              </a:graphicData>
            </a:graphic>
          </wp:inline>
        </w:drawing>
      </w:r>
    </w:p>
    <w:p w14:paraId="7EFDC080" w14:textId="335D5A0F" w:rsidR="00C51790" w:rsidRPr="004F5AA2" w:rsidRDefault="00C51790" w:rsidP="00C51790">
      <w:pPr>
        <w:pStyle w:val="Caption"/>
        <w:rPr>
          <w:noProof/>
        </w:rPr>
      </w:pPr>
      <w:bookmarkStart w:id="351" w:name="_Ref11835472"/>
      <w:bookmarkStart w:id="352" w:name="_Toc13127108"/>
      <w:bookmarkStart w:id="353" w:name="_Toc21549899"/>
      <w:r w:rsidRPr="004F5AA2">
        <w:rPr>
          <w:noProof/>
        </w:rPr>
        <w:t xml:space="preserve">Figure </w:t>
      </w:r>
      <w:r w:rsidR="00CF5E36" w:rsidRPr="004F5AA2">
        <w:rPr>
          <w:noProof/>
        </w:rPr>
        <w:fldChar w:fldCharType="begin"/>
      </w:r>
      <w:r w:rsidR="00CF5E36" w:rsidRPr="004F5AA2">
        <w:rPr>
          <w:noProof/>
        </w:rPr>
        <w:instrText xml:space="preserve"> STYLEREF 1 \s </w:instrText>
      </w:r>
      <w:r w:rsidR="00CF5E36" w:rsidRPr="004F5AA2">
        <w:rPr>
          <w:noProof/>
        </w:rPr>
        <w:fldChar w:fldCharType="separate"/>
      </w:r>
      <w:r w:rsidR="00CF5E36" w:rsidRPr="004F5AA2">
        <w:rPr>
          <w:noProof/>
        </w:rPr>
        <w:t>2</w:t>
      </w:r>
      <w:r w:rsidR="00CF5E36" w:rsidRPr="004F5AA2">
        <w:rPr>
          <w:noProof/>
        </w:rPr>
        <w:fldChar w:fldCharType="end"/>
      </w:r>
      <w:r w:rsidR="00CF5E36" w:rsidRPr="004F5AA2">
        <w:rPr>
          <w:noProof/>
        </w:rPr>
        <w:t>.</w:t>
      </w:r>
      <w:r w:rsidR="00CF5E36" w:rsidRPr="004F5AA2">
        <w:rPr>
          <w:noProof/>
        </w:rPr>
        <w:fldChar w:fldCharType="begin"/>
      </w:r>
      <w:r w:rsidR="00CF5E36" w:rsidRPr="004F5AA2">
        <w:rPr>
          <w:noProof/>
        </w:rPr>
        <w:instrText xml:space="preserve"> SEQ Figure \* ARABIC \s 1 </w:instrText>
      </w:r>
      <w:r w:rsidR="00CF5E36" w:rsidRPr="004F5AA2">
        <w:rPr>
          <w:noProof/>
        </w:rPr>
        <w:fldChar w:fldCharType="separate"/>
      </w:r>
      <w:r w:rsidR="00CF5E36" w:rsidRPr="004F5AA2">
        <w:rPr>
          <w:noProof/>
        </w:rPr>
        <w:t>67</w:t>
      </w:r>
      <w:r w:rsidR="00CF5E36" w:rsidRPr="004F5AA2">
        <w:rPr>
          <w:noProof/>
        </w:rPr>
        <w:fldChar w:fldCharType="end"/>
      </w:r>
      <w:bookmarkEnd w:id="351"/>
      <w:r w:rsidRPr="004F5AA2">
        <w:rPr>
          <w:noProof/>
        </w:rPr>
        <w:t xml:space="preserve"> Torque delivered under single turn SC fault</w:t>
      </w:r>
      <w:bookmarkEnd w:id="352"/>
      <w:bookmarkEnd w:id="353"/>
    </w:p>
    <w:p w14:paraId="67CEEE40" w14:textId="77777777" w:rsidR="00C51790" w:rsidRPr="004F5AA2" w:rsidRDefault="00C51790" w:rsidP="00C51790">
      <w:pPr>
        <w:jc w:val="center"/>
      </w:pPr>
      <w:r w:rsidRPr="004F5AA2">
        <w:rPr>
          <w:noProof/>
        </w:rPr>
        <w:drawing>
          <wp:inline distT="0" distB="0" distL="0" distR="0" wp14:anchorId="3FCA0CC1" wp14:editId="45581ECE">
            <wp:extent cx="4819650" cy="2905125"/>
            <wp:effectExtent l="0" t="0" r="0" b="9525"/>
            <wp:docPr id="2241" name="Picture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 name="Vabc1.png"/>
                    <pic:cNvPicPr/>
                  </pic:nvPicPr>
                  <pic:blipFill>
                    <a:blip r:embed="rId103">
                      <a:extLst>
                        <a:ext uri="{28A0092B-C50C-407E-A947-70E740481C1C}">
                          <a14:useLocalDpi xmlns:a14="http://schemas.microsoft.com/office/drawing/2010/main" val="0"/>
                        </a:ext>
                      </a:extLst>
                    </a:blip>
                    <a:stretch>
                      <a:fillRect/>
                    </a:stretch>
                  </pic:blipFill>
                  <pic:spPr>
                    <a:xfrm>
                      <a:off x="0" y="0"/>
                      <a:ext cx="4819650" cy="2905125"/>
                    </a:xfrm>
                    <a:prstGeom prst="rect">
                      <a:avLst/>
                    </a:prstGeom>
                  </pic:spPr>
                </pic:pic>
              </a:graphicData>
            </a:graphic>
          </wp:inline>
        </w:drawing>
      </w:r>
    </w:p>
    <w:p w14:paraId="089701EB" w14:textId="289B2C88" w:rsidR="00C51790" w:rsidRPr="004F5AA2" w:rsidRDefault="00C51790" w:rsidP="00C51790">
      <w:pPr>
        <w:pStyle w:val="Caption"/>
      </w:pPr>
      <w:bookmarkStart w:id="354" w:name="_Ref11837030"/>
      <w:bookmarkStart w:id="355" w:name="_Toc13127109"/>
      <w:bookmarkStart w:id="356" w:name="_Toc2154990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68</w:t>
      </w:r>
      <w:r w:rsidR="00805BE2" w:rsidRPr="004F5AA2">
        <w:rPr>
          <w:noProof/>
        </w:rPr>
        <w:fldChar w:fldCharType="end"/>
      </w:r>
      <w:bookmarkEnd w:id="354"/>
      <w:r w:rsidRPr="004F5AA2">
        <w:t xml:space="preserve">  Converter voltage waveform in Channel 1</w:t>
      </w:r>
      <w:bookmarkEnd w:id="355"/>
      <w:bookmarkEnd w:id="356"/>
      <w:r w:rsidRPr="004F5AA2">
        <w:t xml:space="preserve"> </w:t>
      </w:r>
    </w:p>
    <w:p w14:paraId="243140BB" w14:textId="77777777" w:rsidR="00C51790" w:rsidRPr="004F5AA2" w:rsidRDefault="00C51790" w:rsidP="00C51790">
      <w:r w:rsidRPr="004F5AA2">
        <w:fldChar w:fldCharType="begin"/>
      </w:r>
      <w:r w:rsidRPr="004F5AA2">
        <w:instrText xml:space="preserve"> REF _Ref12443020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69</w:t>
      </w:r>
      <w:r w:rsidRPr="004F5AA2">
        <w:fldChar w:fldCharType="end"/>
      </w:r>
      <w:r w:rsidRPr="004F5AA2">
        <w:t xml:space="preserve"> shows the converter voltage in channel 2 (the un-faulted phase) in which the converter is operating in closed loop current control mode throughout the interval shown. As will be apparent, there is some disturbance due to mutual coupling in all phases of channel 1. </w:t>
      </w:r>
    </w:p>
    <w:p w14:paraId="108D0DCB" w14:textId="77777777" w:rsidR="00C51790" w:rsidRPr="004F5AA2" w:rsidRDefault="00C51790" w:rsidP="00C51790">
      <w:pPr>
        <w:jc w:val="center"/>
      </w:pPr>
      <w:r w:rsidRPr="004F5AA2">
        <w:rPr>
          <w:noProof/>
        </w:rPr>
        <w:lastRenderedPageBreak/>
        <w:drawing>
          <wp:inline distT="0" distB="0" distL="0" distR="0" wp14:anchorId="60A2A4BE" wp14:editId="5A96FA0B">
            <wp:extent cx="4867275" cy="2943225"/>
            <wp:effectExtent l="0" t="0" r="9525" b="9525"/>
            <wp:docPr id="2255" name="Picture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 name="Vabc2.png"/>
                    <pic:cNvPicPr/>
                  </pic:nvPicPr>
                  <pic:blipFill>
                    <a:blip r:embed="rId104">
                      <a:extLst>
                        <a:ext uri="{28A0092B-C50C-407E-A947-70E740481C1C}">
                          <a14:useLocalDpi xmlns:a14="http://schemas.microsoft.com/office/drawing/2010/main" val="0"/>
                        </a:ext>
                      </a:extLst>
                    </a:blip>
                    <a:stretch>
                      <a:fillRect/>
                    </a:stretch>
                  </pic:blipFill>
                  <pic:spPr>
                    <a:xfrm>
                      <a:off x="0" y="0"/>
                      <a:ext cx="4867275" cy="2943225"/>
                    </a:xfrm>
                    <a:prstGeom prst="rect">
                      <a:avLst/>
                    </a:prstGeom>
                  </pic:spPr>
                </pic:pic>
              </a:graphicData>
            </a:graphic>
          </wp:inline>
        </w:drawing>
      </w:r>
    </w:p>
    <w:p w14:paraId="0E56DFA5" w14:textId="39959CC6" w:rsidR="00C51790" w:rsidRPr="004F5AA2" w:rsidRDefault="00C51790" w:rsidP="00C51790">
      <w:pPr>
        <w:pStyle w:val="Caption"/>
      </w:pPr>
      <w:bookmarkStart w:id="357" w:name="_Ref12443020"/>
      <w:bookmarkStart w:id="358" w:name="_Toc13127110"/>
      <w:bookmarkStart w:id="359" w:name="_Toc2154990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69</w:t>
      </w:r>
      <w:r w:rsidR="00805BE2" w:rsidRPr="004F5AA2">
        <w:rPr>
          <w:noProof/>
        </w:rPr>
        <w:fldChar w:fldCharType="end"/>
      </w:r>
      <w:bookmarkEnd w:id="357"/>
      <w:r w:rsidRPr="004F5AA2">
        <w:t xml:space="preserve"> Converter voltage waveform in Channel 2</w:t>
      </w:r>
      <w:bookmarkEnd w:id="358"/>
      <w:bookmarkEnd w:id="359"/>
    </w:p>
    <w:p w14:paraId="204A00CA" w14:textId="77777777" w:rsidR="00C51790" w:rsidRPr="004F5AA2" w:rsidRDefault="00C51790" w:rsidP="00C51790">
      <w:pPr>
        <w:rPr>
          <w:b/>
        </w:rPr>
      </w:pPr>
      <w:r w:rsidRPr="004F5AA2">
        <w:rPr>
          <w:b/>
        </w:rPr>
        <w:t>2. Converter disconnected on fault detection</w:t>
      </w:r>
    </w:p>
    <w:p w14:paraId="520D0DC3" w14:textId="00872618" w:rsidR="00C51790" w:rsidRPr="004F5AA2" w:rsidRDefault="00C51790" w:rsidP="00C51790">
      <w:r w:rsidRPr="004F5AA2">
        <w:t xml:space="preserve">This co-simulation assumes that the converter is disconnected immediately (within one-step) when the fault happens in phase A in channel 1 at 4ms. </w:t>
      </w:r>
      <w:r w:rsidRPr="004F5AA2">
        <w:fldChar w:fldCharType="begin"/>
      </w:r>
      <w:r w:rsidRPr="004F5AA2">
        <w:instrText xml:space="preserve"> REF _Ref12443468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70</w:t>
      </w:r>
      <w:r w:rsidRPr="004F5AA2">
        <w:fldChar w:fldCharType="end"/>
      </w:r>
      <w:r w:rsidRPr="004F5AA2">
        <w:t xml:space="preserve"> shows the generator terminal currents from which the disconnection from the converter at 4.0ms is clearly apparent. After 4ms, the only current flowing in the machine is a ci</w:t>
      </w:r>
      <w:r w:rsidR="00F23DAD" w:rsidRPr="004F5AA2">
        <w:t>rculating current in the short-</w:t>
      </w:r>
      <w:r w:rsidR="006865D4" w:rsidRPr="004F5AA2">
        <w:t>circuited</w:t>
      </w:r>
      <w:r w:rsidRPr="004F5AA2">
        <w:t xml:space="preserve"> single-turn. The current at the fault location (i.e. through the variable resistor used to initiate the fault) is shown in </w:t>
      </w:r>
      <w:r w:rsidRPr="004F5AA2">
        <w:fldChar w:fldCharType="begin"/>
      </w:r>
      <w:r w:rsidRPr="004F5AA2">
        <w:instrText xml:space="preserve"> REF _Ref11838626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71</w:t>
      </w:r>
      <w:r w:rsidRPr="004F5AA2">
        <w:fldChar w:fldCharType="end"/>
      </w:r>
      <w:r w:rsidRPr="004F5AA2">
        <w:t xml:space="preserve">. It is interesting to note the magnitude of this fault current is lower than was the case when the converter remained connected, with steady-state fault currents of 5796A(peak) and 4200A (peak) respectively, although in both cases this fault current is still an order of magnitude greater than the rated current and hence unsustainable for anything other than a very short interval. </w:t>
      </w:r>
    </w:p>
    <w:p w14:paraId="59D5DD83" w14:textId="77777777" w:rsidR="00C51790" w:rsidRPr="004F5AA2" w:rsidRDefault="00C51790" w:rsidP="00C51790"/>
    <w:p w14:paraId="7C9FC51A" w14:textId="77777777" w:rsidR="00C51790" w:rsidRPr="004F5AA2" w:rsidRDefault="00C51790" w:rsidP="00C51790">
      <w:r w:rsidRPr="004F5AA2">
        <w:fldChar w:fldCharType="begin"/>
      </w:r>
      <w:r w:rsidRPr="004F5AA2">
        <w:instrText xml:space="preserve"> REF _Ref11839209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72</w:t>
      </w:r>
      <w:r w:rsidRPr="004F5AA2">
        <w:fldChar w:fldCharType="end"/>
      </w:r>
      <w:r w:rsidRPr="004F5AA2">
        <w:t xml:space="preserve"> shows the predicted rotor torque during this sequence of events. As would be expected, following the fault, the electromagnetic torque is simply a pulsating torque with an average of zero. The magnitude of this pulsating torque is similar to the pulsating component observed when the converter remained connected to the machine, i.e. as shown previously in </w:t>
      </w:r>
      <w:r w:rsidRPr="004F5AA2">
        <w:fldChar w:fldCharType="begin"/>
      </w:r>
      <w:r w:rsidRPr="004F5AA2">
        <w:instrText xml:space="preserve"> REF _Ref12442868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65</w:t>
      </w:r>
      <w:r w:rsidRPr="004F5AA2">
        <w:fldChar w:fldCharType="end"/>
      </w:r>
      <w:r w:rsidRPr="004F5AA2">
        <w:t xml:space="preserve">. </w:t>
      </w:r>
    </w:p>
    <w:p w14:paraId="18596079" w14:textId="77777777" w:rsidR="00C51790" w:rsidRPr="004F5AA2" w:rsidRDefault="00C51790" w:rsidP="00C51790">
      <w:pPr>
        <w:jc w:val="center"/>
      </w:pPr>
      <w:r w:rsidRPr="004F5AA2">
        <w:rPr>
          <w:noProof/>
        </w:rPr>
        <w:lastRenderedPageBreak/>
        <w:drawing>
          <wp:inline distT="0" distB="0" distL="0" distR="0" wp14:anchorId="6D035CD9" wp14:editId="350DDD67">
            <wp:extent cx="4867275" cy="3000375"/>
            <wp:effectExtent l="0" t="0" r="9525" b="9525"/>
            <wp:docPr id="2256" name="Picture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 name="G_I.png"/>
                    <pic:cNvPicPr/>
                  </pic:nvPicPr>
                  <pic:blipFill>
                    <a:blip r:embed="rId105">
                      <a:extLst>
                        <a:ext uri="{28A0092B-C50C-407E-A947-70E740481C1C}">
                          <a14:useLocalDpi xmlns:a14="http://schemas.microsoft.com/office/drawing/2010/main" val="0"/>
                        </a:ext>
                      </a:extLst>
                    </a:blip>
                    <a:stretch>
                      <a:fillRect/>
                    </a:stretch>
                  </pic:blipFill>
                  <pic:spPr>
                    <a:xfrm>
                      <a:off x="0" y="0"/>
                      <a:ext cx="4867275" cy="3000375"/>
                    </a:xfrm>
                    <a:prstGeom prst="rect">
                      <a:avLst/>
                    </a:prstGeom>
                  </pic:spPr>
                </pic:pic>
              </a:graphicData>
            </a:graphic>
          </wp:inline>
        </w:drawing>
      </w:r>
    </w:p>
    <w:p w14:paraId="37D6B655" w14:textId="694E731F" w:rsidR="00C51790" w:rsidRPr="004F5AA2" w:rsidRDefault="00C51790" w:rsidP="00C51790">
      <w:pPr>
        <w:pStyle w:val="Caption"/>
      </w:pPr>
      <w:bookmarkStart w:id="360" w:name="_Ref12443468"/>
      <w:bookmarkStart w:id="361" w:name="_Toc13127111"/>
      <w:bookmarkStart w:id="362" w:name="_Toc2154990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70</w:t>
      </w:r>
      <w:r w:rsidR="00805BE2" w:rsidRPr="004F5AA2">
        <w:rPr>
          <w:noProof/>
        </w:rPr>
        <w:fldChar w:fldCharType="end"/>
      </w:r>
      <w:bookmarkEnd w:id="360"/>
      <w:r w:rsidRPr="004F5AA2">
        <w:t xml:space="preserve"> Generator current in Channel 1</w:t>
      </w:r>
      <w:bookmarkEnd w:id="361"/>
      <w:bookmarkEnd w:id="362"/>
    </w:p>
    <w:p w14:paraId="431DB372" w14:textId="77777777" w:rsidR="00C51790" w:rsidRPr="004F5AA2" w:rsidRDefault="00C51790" w:rsidP="00C51790">
      <w:pPr>
        <w:jc w:val="center"/>
      </w:pPr>
      <w:r w:rsidRPr="004F5AA2">
        <w:rPr>
          <w:noProof/>
        </w:rPr>
        <w:drawing>
          <wp:inline distT="0" distB="0" distL="0" distR="0" wp14:anchorId="6FF399E6" wp14:editId="6F63F274">
            <wp:extent cx="4953000" cy="2638425"/>
            <wp:effectExtent l="0" t="0" r="0" b="9525"/>
            <wp:docPr id="2257" name="Picture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 name="I_STSC.png"/>
                    <pic:cNvPicPr/>
                  </pic:nvPicPr>
                  <pic:blipFill>
                    <a:blip r:embed="rId106">
                      <a:extLst>
                        <a:ext uri="{28A0092B-C50C-407E-A947-70E740481C1C}">
                          <a14:useLocalDpi xmlns:a14="http://schemas.microsoft.com/office/drawing/2010/main" val="0"/>
                        </a:ext>
                      </a:extLst>
                    </a:blip>
                    <a:stretch>
                      <a:fillRect/>
                    </a:stretch>
                  </pic:blipFill>
                  <pic:spPr>
                    <a:xfrm>
                      <a:off x="0" y="0"/>
                      <a:ext cx="4953000" cy="2638425"/>
                    </a:xfrm>
                    <a:prstGeom prst="rect">
                      <a:avLst/>
                    </a:prstGeom>
                  </pic:spPr>
                </pic:pic>
              </a:graphicData>
            </a:graphic>
          </wp:inline>
        </w:drawing>
      </w:r>
    </w:p>
    <w:p w14:paraId="6579EAB6" w14:textId="25567B85" w:rsidR="00C51790" w:rsidRPr="004F5AA2" w:rsidRDefault="00C51790" w:rsidP="00C51790">
      <w:pPr>
        <w:pStyle w:val="Caption"/>
      </w:pPr>
      <w:bookmarkStart w:id="363" w:name="_Ref11838626"/>
      <w:bookmarkStart w:id="364" w:name="_Toc13127112"/>
      <w:bookmarkStart w:id="365" w:name="_Toc2154990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71</w:t>
      </w:r>
      <w:r w:rsidR="00805BE2" w:rsidRPr="004F5AA2">
        <w:rPr>
          <w:noProof/>
        </w:rPr>
        <w:fldChar w:fldCharType="end"/>
      </w:r>
      <w:bookmarkEnd w:id="363"/>
      <w:r w:rsidRPr="004F5AA2">
        <w:t xml:space="preserve"> Current in </w:t>
      </w:r>
      <w:r w:rsidR="00226D7E" w:rsidRPr="004F5AA2">
        <w:rPr>
          <w:rFonts w:cs="Arial"/>
          <w:szCs w:val="24"/>
        </w:rPr>
        <w:t xml:space="preserve">short-circuited </w:t>
      </w:r>
      <w:r w:rsidRPr="004F5AA2">
        <w:t>turn</w:t>
      </w:r>
      <w:bookmarkEnd w:id="364"/>
      <w:bookmarkEnd w:id="365"/>
    </w:p>
    <w:p w14:paraId="112E4134" w14:textId="77777777" w:rsidR="00C51790" w:rsidRPr="004F5AA2" w:rsidRDefault="00C51790" w:rsidP="00C51790">
      <w:pPr>
        <w:jc w:val="center"/>
      </w:pPr>
      <w:r w:rsidRPr="004F5AA2">
        <w:rPr>
          <w:noProof/>
        </w:rPr>
        <w:lastRenderedPageBreak/>
        <w:drawing>
          <wp:inline distT="0" distB="0" distL="0" distR="0" wp14:anchorId="68594D8A" wp14:editId="45009BA5">
            <wp:extent cx="4867275" cy="2619375"/>
            <wp:effectExtent l="0" t="0" r="9525" b="9525"/>
            <wp:docPr id="2258" name="Picture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8" name="Rotor_Torque.png"/>
                    <pic:cNvPicPr/>
                  </pic:nvPicPr>
                  <pic:blipFill>
                    <a:blip r:embed="rId107">
                      <a:extLst>
                        <a:ext uri="{28A0092B-C50C-407E-A947-70E740481C1C}">
                          <a14:useLocalDpi xmlns:a14="http://schemas.microsoft.com/office/drawing/2010/main" val="0"/>
                        </a:ext>
                      </a:extLst>
                    </a:blip>
                    <a:stretch>
                      <a:fillRect/>
                    </a:stretch>
                  </pic:blipFill>
                  <pic:spPr>
                    <a:xfrm>
                      <a:off x="0" y="0"/>
                      <a:ext cx="4867275" cy="2619375"/>
                    </a:xfrm>
                    <a:prstGeom prst="rect">
                      <a:avLst/>
                    </a:prstGeom>
                  </pic:spPr>
                </pic:pic>
              </a:graphicData>
            </a:graphic>
          </wp:inline>
        </w:drawing>
      </w:r>
    </w:p>
    <w:p w14:paraId="36882FBF" w14:textId="15F59079" w:rsidR="00C51790" w:rsidRPr="004F5AA2" w:rsidRDefault="00C51790" w:rsidP="00C51790">
      <w:pPr>
        <w:pStyle w:val="Caption"/>
      </w:pPr>
      <w:bookmarkStart w:id="366" w:name="_Ref11839209"/>
      <w:bookmarkStart w:id="367" w:name="_Toc13127113"/>
      <w:bookmarkStart w:id="368" w:name="_Toc2154990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72</w:t>
      </w:r>
      <w:r w:rsidR="00805BE2" w:rsidRPr="004F5AA2">
        <w:rPr>
          <w:noProof/>
        </w:rPr>
        <w:fldChar w:fldCharType="end"/>
      </w:r>
      <w:bookmarkEnd w:id="366"/>
      <w:r w:rsidRPr="004F5AA2">
        <w:t xml:space="preserve"> Generator rotor torque waveform</w:t>
      </w:r>
      <w:bookmarkEnd w:id="367"/>
      <w:bookmarkEnd w:id="368"/>
    </w:p>
    <w:p w14:paraId="219C93A5" w14:textId="77777777" w:rsidR="00C51790" w:rsidRPr="004F5AA2" w:rsidRDefault="00C51790" w:rsidP="00C51790">
      <w:pPr>
        <w:rPr>
          <w:b/>
        </w:rPr>
      </w:pPr>
      <w:r w:rsidRPr="004F5AA2">
        <w:rPr>
          <w:rFonts w:hint="eastAsia"/>
          <w:b/>
        </w:rPr>
        <w:t>(</w:t>
      </w:r>
      <w:r w:rsidRPr="004F5AA2">
        <w:rPr>
          <w:b/>
        </w:rPr>
        <w:t>3</w:t>
      </w:r>
      <w:r w:rsidRPr="004F5AA2">
        <w:rPr>
          <w:rFonts w:hint="eastAsia"/>
          <w:b/>
        </w:rPr>
        <w:t>)</w:t>
      </w:r>
      <w:r w:rsidRPr="004F5AA2">
        <w:rPr>
          <w:b/>
        </w:rPr>
        <w:t xml:space="preserve"> Fault type 1 single strand, single-turn short-circuit</w:t>
      </w:r>
    </w:p>
    <w:p w14:paraId="0ED8F1F1" w14:textId="77777777" w:rsidR="00C51790" w:rsidRPr="004F5AA2" w:rsidRDefault="00C51790" w:rsidP="00C51790">
      <w:r w:rsidRPr="004F5AA2">
        <w:t xml:space="preserve">As discussed previously in section </w:t>
      </w:r>
      <w:r w:rsidRPr="004F5AA2">
        <w:fldChar w:fldCharType="begin"/>
      </w:r>
      <w:r w:rsidRPr="004F5AA2">
        <w:instrText xml:space="preserve"> REF _Ref12308791 \n \h </w:instrText>
      </w:r>
      <w:r w:rsidRPr="004F5AA2">
        <w:fldChar w:fldCharType="separate"/>
      </w:r>
      <w:r w:rsidR="00CF5E36" w:rsidRPr="004F5AA2">
        <w:t>2.4.2</w:t>
      </w:r>
      <w:r w:rsidRPr="004F5AA2">
        <w:fldChar w:fldCharType="end"/>
      </w:r>
      <w:r w:rsidRPr="004F5AA2">
        <w:t xml:space="preserve">, fault type 1 in which a single turn fault occurs within a single strands is the worst fault scenario in terms of localised fault current density and hence heating. A co-simulation was performed in which a single-strand, single-turn fault was initiated in turn 7 phase A of channel 1 at 5ms. For the next 10ms, the converter remains connected and is under closed loop control with a demand current of 400A (peak). At 15ms, the converter disconnects the simulation proceeds for a further 8ms. In many respects this combines the two cases shown for an all-strand single-turn short circuit into a single simulation. </w:t>
      </w:r>
    </w:p>
    <w:p w14:paraId="33C66B97" w14:textId="77777777" w:rsidR="00C51790" w:rsidRPr="004F5AA2" w:rsidRDefault="00C51790" w:rsidP="00C51790"/>
    <w:p w14:paraId="5E1A4CCE" w14:textId="77777777" w:rsidR="00C51790" w:rsidRPr="004F5AA2" w:rsidRDefault="00C51790" w:rsidP="009B390A">
      <w:pPr>
        <w:spacing w:after="240" w:line="240" w:lineRule="auto"/>
      </w:pPr>
      <w:r w:rsidRPr="004F5AA2">
        <w:t>The total simulation can be divided into three fault condition stages:</w:t>
      </w:r>
    </w:p>
    <w:p w14:paraId="7B3C3E6F" w14:textId="77777777" w:rsidR="00C51790" w:rsidRPr="004F5AA2" w:rsidRDefault="00C51790" w:rsidP="00C51790">
      <w:r w:rsidRPr="004F5AA2">
        <w:t>(1) From 0 to 5ms: The converter is connected to generator, operating under healthy condition with a ramp up to 88Nm over a period of 2.5ms, followed by a 2.5ms interval of delivering rated torque and current.</w:t>
      </w:r>
    </w:p>
    <w:p w14:paraId="591D738D" w14:textId="77777777" w:rsidR="00C51790" w:rsidRPr="004F5AA2" w:rsidRDefault="00C51790" w:rsidP="009B390A">
      <w:pPr>
        <w:spacing w:before="120" w:after="120"/>
      </w:pPr>
      <w:r w:rsidRPr="004F5AA2">
        <w:t xml:space="preserve">(2) From 5ms to 15ms: A single-strand, single-turn fault is imposed at 5ms and converter remains connected at phase terminals for period of 10ms. This simulation is not intended to replicate converter response behaviour (which would be expected to act in less than 10ms if the fault was detectable) but was set up to observe the influence of converter supply to one strand short circuit current. </w:t>
      </w:r>
    </w:p>
    <w:p w14:paraId="04CF5011" w14:textId="77777777" w:rsidR="00C51790" w:rsidRPr="004F5AA2" w:rsidRDefault="00C51790" w:rsidP="009B390A">
      <w:pPr>
        <w:spacing w:before="120" w:after="120"/>
      </w:pPr>
      <w:r w:rsidRPr="004F5AA2">
        <w:t xml:space="preserve">(3) 15ms to 23ms: The converter is disconnected while the single-strand, single-turn fault remains in place. </w:t>
      </w:r>
    </w:p>
    <w:p w14:paraId="36C2F825" w14:textId="77777777" w:rsidR="00C51790" w:rsidRPr="004F5AA2" w:rsidRDefault="00C51790" w:rsidP="00C51790">
      <w:r w:rsidRPr="004F5AA2">
        <w:lastRenderedPageBreak/>
        <w:fldChar w:fldCharType="begin"/>
      </w:r>
      <w:r w:rsidRPr="004F5AA2">
        <w:instrText xml:space="preserve"> REF _Ref12444687 \h  \* MERGEFORMAT </w:instrText>
      </w:r>
      <w:r w:rsidRPr="004F5AA2">
        <w:fldChar w:fldCharType="separate"/>
      </w:r>
      <w:r w:rsidR="00CF5E36" w:rsidRPr="004F5AA2">
        <w:t>Figure 2.73</w:t>
      </w:r>
      <w:r w:rsidRPr="004F5AA2">
        <w:fldChar w:fldCharType="end"/>
      </w:r>
      <w:r w:rsidRPr="004F5AA2">
        <w:t xml:space="preserve"> shows the generator terminal currents in channel 1. As was the case with a all-strands single-turn, the effect of the single-strand, single-turn short circuit is not very evident in the terminal currents. Indeed, it causes even less disturbance to the closed loop control currents than the all-strands fault since the mmf is much lower, with peaks of 608A.turns (1x608) and 4200A.turns (24x175) respectively. Hence, this type of fault might be very difficult to detect.  As noted previously for the all-strands, single-turn fault the disturbance was more evident in the converter voltage (operating in closed-loop) as shown previously in </w:t>
      </w:r>
      <w:r w:rsidRPr="004F5AA2">
        <w:fldChar w:fldCharType="begin"/>
      </w:r>
      <w:r w:rsidRPr="004F5AA2">
        <w:instrText xml:space="preserve"> REF _Ref11837030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68</w:t>
      </w:r>
      <w:r w:rsidRPr="004F5AA2">
        <w:fldChar w:fldCharType="end"/>
      </w:r>
      <w:r w:rsidRPr="004F5AA2">
        <w:t xml:space="preserve">. The corresponding voltage waveform for this single-strand, single-turn fault is shown in </w:t>
      </w:r>
      <w:r w:rsidRPr="004F5AA2">
        <w:fldChar w:fldCharType="begin"/>
      </w:r>
      <w:r w:rsidRPr="004F5AA2">
        <w:instrText xml:space="preserve"> REF _Ref12445255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74</w:t>
      </w:r>
      <w:r w:rsidRPr="004F5AA2">
        <w:fldChar w:fldCharType="end"/>
      </w:r>
      <w:r w:rsidRPr="004F5AA2">
        <w:t xml:space="preserve">. As will be apparent there is smaller but still detectable change in the converter voltage waveform during the interval 5-15ms. It is also interesting to note that in this simulation, the closed loop current controller was left running after the converter had been disconnected at 15ms. The behaviour shown is simply the converter aiming to apply the maximum available voltage since no current is flowing and the controller essentially saturates at the maximum applied voltage. </w:t>
      </w:r>
    </w:p>
    <w:p w14:paraId="70B66ED1" w14:textId="77777777" w:rsidR="00C51790" w:rsidRPr="004F5AA2" w:rsidRDefault="00C51790" w:rsidP="00C51790">
      <w:pPr>
        <w:jc w:val="center"/>
      </w:pPr>
      <w:r w:rsidRPr="004F5AA2">
        <w:rPr>
          <w:noProof/>
        </w:rPr>
        <w:drawing>
          <wp:inline distT="0" distB="0" distL="0" distR="0" wp14:anchorId="435FF417" wp14:editId="5323E674">
            <wp:extent cx="4180840" cy="3193365"/>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_I.png"/>
                    <pic:cNvPicPr/>
                  </pic:nvPicPr>
                  <pic:blipFill>
                    <a:blip r:embed="rId108">
                      <a:extLst>
                        <a:ext uri="{28A0092B-C50C-407E-A947-70E740481C1C}">
                          <a14:useLocalDpi xmlns:a14="http://schemas.microsoft.com/office/drawing/2010/main" val="0"/>
                        </a:ext>
                      </a:extLst>
                    </a:blip>
                    <a:stretch>
                      <a:fillRect/>
                    </a:stretch>
                  </pic:blipFill>
                  <pic:spPr>
                    <a:xfrm>
                      <a:off x="0" y="0"/>
                      <a:ext cx="4210863" cy="3216297"/>
                    </a:xfrm>
                    <a:prstGeom prst="rect">
                      <a:avLst/>
                    </a:prstGeom>
                  </pic:spPr>
                </pic:pic>
              </a:graphicData>
            </a:graphic>
          </wp:inline>
        </w:drawing>
      </w:r>
    </w:p>
    <w:p w14:paraId="21C63DCA" w14:textId="1A831A3E" w:rsidR="00C51790" w:rsidRPr="004F5AA2" w:rsidRDefault="00C51790" w:rsidP="00C51790">
      <w:pPr>
        <w:pStyle w:val="Caption"/>
      </w:pPr>
      <w:bookmarkStart w:id="369" w:name="_Ref12444687"/>
      <w:bookmarkStart w:id="370" w:name="_Toc13127114"/>
      <w:bookmarkStart w:id="371" w:name="_Toc2154990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73</w:t>
      </w:r>
      <w:r w:rsidR="00805BE2" w:rsidRPr="004F5AA2">
        <w:rPr>
          <w:noProof/>
        </w:rPr>
        <w:fldChar w:fldCharType="end"/>
      </w:r>
      <w:bookmarkEnd w:id="369"/>
      <w:r w:rsidRPr="004F5AA2">
        <w:t xml:space="preserve"> Generator current waveform in channel 1</w:t>
      </w:r>
      <w:bookmarkEnd w:id="370"/>
      <w:bookmarkEnd w:id="371"/>
    </w:p>
    <w:p w14:paraId="4D3D3D95" w14:textId="77777777" w:rsidR="00C51790" w:rsidRPr="004F5AA2" w:rsidRDefault="00C51790" w:rsidP="00C51790">
      <w:pPr>
        <w:jc w:val="center"/>
      </w:pPr>
      <w:r w:rsidRPr="004F5AA2">
        <w:rPr>
          <w:noProof/>
        </w:rPr>
        <w:lastRenderedPageBreak/>
        <w:drawing>
          <wp:inline distT="0" distB="0" distL="0" distR="0" wp14:anchorId="234CD0A6" wp14:editId="54ED4858">
            <wp:extent cx="4116070" cy="243927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nverter_Voltage.png"/>
                    <pic:cNvPicPr/>
                  </pic:nvPicPr>
                  <pic:blipFill>
                    <a:blip r:embed="rId109">
                      <a:extLst>
                        <a:ext uri="{28A0092B-C50C-407E-A947-70E740481C1C}">
                          <a14:useLocalDpi xmlns:a14="http://schemas.microsoft.com/office/drawing/2010/main" val="0"/>
                        </a:ext>
                      </a:extLst>
                    </a:blip>
                    <a:stretch>
                      <a:fillRect/>
                    </a:stretch>
                  </pic:blipFill>
                  <pic:spPr>
                    <a:xfrm>
                      <a:off x="0" y="0"/>
                      <a:ext cx="4137355" cy="2451885"/>
                    </a:xfrm>
                    <a:prstGeom prst="rect">
                      <a:avLst/>
                    </a:prstGeom>
                  </pic:spPr>
                </pic:pic>
              </a:graphicData>
            </a:graphic>
          </wp:inline>
        </w:drawing>
      </w:r>
    </w:p>
    <w:p w14:paraId="417056BE" w14:textId="65E49C22" w:rsidR="00C51790" w:rsidRPr="004F5AA2" w:rsidRDefault="00C51790" w:rsidP="00C51790">
      <w:pPr>
        <w:pStyle w:val="Caption"/>
      </w:pPr>
      <w:bookmarkStart w:id="372" w:name="_Ref12445255"/>
      <w:bookmarkStart w:id="373" w:name="_Toc13127115"/>
      <w:bookmarkStart w:id="374" w:name="_Toc2154990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74</w:t>
      </w:r>
      <w:r w:rsidR="00805BE2" w:rsidRPr="004F5AA2">
        <w:rPr>
          <w:noProof/>
        </w:rPr>
        <w:fldChar w:fldCharType="end"/>
      </w:r>
      <w:bookmarkEnd w:id="372"/>
      <w:r w:rsidRPr="004F5AA2">
        <w:t xml:space="preserve"> </w:t>
      </w:r>
      <w:r w:rsidR="00F62D0F" w:rsidRPr="004F5AA2">
        <w:t>Converter voltage in channel 1(</w:t>
      </w:r>
      <w:r w:rsidRPr="004F5AA2">
        <w:t>strand fault happen in Ch1-phase A)</w:t>
      </w:r>
      <w:bookmarkEnd w:id="373"/>
      <w:bookmarkEnd w:id="374"/>
      <w:r w:rsidRPr="004F5AA2">
        <w:t xml:space="preserve"> </w:t>
      </w:r>
    </w:p>
    <w:p w14:paraId="0DBC9A28" w14:textId="77777777" w:rsidR="00C51790" w:rsidRPr="004F5AA2" w:rsidRDefault="00C51790" w:rsidP="00C51790">
      <w:r w:rsidRPr="004F5AA2">
        <w:fldChar w:fldCharType="begin"/>
      </w:r>
      <w:r w:rsidRPr="004F5AA2">
        <w:instrText xml:space="preserve"> REF _Ref12445350 \h </w:instrText>
      </w:r>
      <w:r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75</w:t>
      </w:r>
      <w:r w:rsidRPr="004F5AA2">
        <w:fldChar w:fldCharType="end"/>
      </w:r>
      <w:r w:rsidRPr="004F5AA2">
        <w:t xml:space="preserve"> shows the current at the fault location (i.e. in the variable resistor used to initiate the fault). As was the case with the all-strands single-turn short-circuit, continued operation of the converter increases the localised fault current in the single strand, single-turn short-circuit. The sharp transient at 15ms is due to the converter disconnection and the necessity in the circuit model to obey Kirchoff’s law. In practice, various stray inductance and/or freewheeling component may limit this rate of the rise current. It is also worth noting that the peak value of current predicted from this co-simulation with the converter disconnected is the similar in magnitude as that calculated with the steady-state simulation in section </w:t>
      </w:r>
      <w:r w:rsidRPr="004F5AA2">
        <w:fldChar w:fldCharType="begin"/>
      </w:r>
      <w:r w:rsidRPr="004F5AA2">
        <w:instrText xml:space="preserve"> REF _Ref12308791 \n \h </w:instrText>
      </w:r>
      <w:r w:rsidRPr="004F5AA2">
        <w:fldChar w:fldCharType="separate"/>
      </w:r>
      <w:r w:rsidR="00CF5E36" w:rsidRPr="004F5AA2">
        <w:t>2.4.2</w:t>
      </w:r>
      <w:r w:rsidRPr="004F5AA2">
        <w:fldChar w:fldCharType="end"/>
      </w:r>
      <w:r w:rsidRPr="004F5AA2">
        <w:t>.</w:t>
      </w:r>
    </w:p>
    <w:p w14:paraId="1772AFEC" w14:textId="77777777" w:rsidR="00C51790" w:rsidRPr="004F5AA2" w:rsidRDefault="00C51790" w:rsidP="00C51790">
      <w:pPr>
        <w:jc w:val="center"/>
      </w:pPr>
      <w:r w:rsidRPr="004F5AA2">
        <w:rPr>
          <w:noProof/>
        </w:rPr>
        <w:drawing>
          <wp:inline distT="0" distB="0" distL="0" distR="0" wp14:anchorId="2DFD4238" wp14:editId="67E2278C">
            <wp:extent cx="3375021" cy="26479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_Single_turn.png"/>
                    <pic:cNvPicPr/>
                  </pic:nvPicPr>
                  <pic:blipFill>
                    <a:blip r:embed="rId110">
                      <a:extLst>
                        <a:ext uri="{28A0092B-C50C-407E-A947-70E740481C1C}">
                          <a14:useLocalDpi xmlns:a14="http://schemas.microsoft.com/office/drawing/2010/main" val="0"/>
                        </a:ext>
                      </a:extLst>
                    </a:blip>
                    <a:stretch>
                      <a:fillRect/>
                    </a:stretch>
                  </pic:blipFill>
                  <pic:spPr>
                    <a:xfrm>
                      <a:off x="0" y="0"/>
                      <a:ext cx="3403786" cy="2670519"/>
                    </a:xfrm>
                    <a:prstGeom prst="rect">
                      <a:avLst/>
                    </a:prstGeom>
                  </pic:spPr>
                </pic:pic>
              </a:graphicData>
            </a:graphic>
          </wp:inline>
        </w:drawing>
      </w:r>
    </w:p>
    <w:p w14:paraId="25D3BDD6" w14:textId="134918F2" w:rsidR="00C51790" w:rsidRPr="004F5AA2" w:rsidRDefault="00C51790" w:rsidP="00C51790">
      <w:pPr>
        <w:pStyle w:val="Caption"/>
        <w:rPr>
          <w:iCs w:val="0"/>
          <w:szCs w:val="22"/>
        </w:rPr>
      </w:pPr>
      <w:bookmarkStart w:id="375" w:name="_Ref12445350"/>
      <w:bookmarkStart w:id="376" w:name="_Toc13127116"/>
      <w:bookmarkStart w:id="377" w:name="_Toc2154990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2</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75</w:t>
      </w:r>
      <w:r w:rsidR="00805BE2" w:rsidRPr="004F5AA2">
        <w:rPr>
          <w:noProof/>
        </w:rPr>
        <w:fldChar w:fldCharType="end"/>
      </w:r>
      <w:bookmarkEnd w:id="375"/>
      <w:r w:rsidRPr="004F5AA2">
        <w:t xml:space="preserve"> Predicted current at fault location (faulted channel)</w:t>
      </w:r>
      <w:bookmarkEnd w:id="376"/>
      <w:bookmarkEnd w:id="377"/>
    </w:p>
    <w:p w14:paraId="4726910F" w14:textId="77777777" w:rsidR="00C51790" w:rsidRPr="004F5AA2" w:rsidRDefault="00C51790" w:rsidP="00C51790">
      <w:r w:rsidRPr="004F5AA2">
        <w:lastRenderedPageBreak/>
        <w:fldChar w:fldCharType="begin"/>
      </w:r>
      <w:r w:rsidRPr="004F5AA2">
        <w:instrText xml:space="preserve"> REF _Ref12326208 \h  \* MERGEFORMAT </w:instrText>
      </w:r>
      <w:r w:rsidRPr="004F5AA2">
        <w:fldChar w:fldCharType="separate"/>
      </w:r>
      <w:r w:rsidR="00CF5E36" w:rsidRPr="004F5AA2">
        <w:t>Figure 2.76</w:t>
      </w:r>
      <w:r w:rsidRPr="004F5AA2">
        <w:fldChar w:fldCharType="end"/>
      </w:r>
      <w:r w:rsidRPr="004F5AA2">
        <w:t xml:space="preserve"> shows the predicted rotor torque. As expected, the degree of pulsating torque between 5 and 15ms is much less than was the case with the all-strands single-turn short circuit, again because of the greatly reduced mmf involved in the fault. It is interesting to note that when the converter is disconnected, i.e. beyond 15ms, there is a small net drag torque to feed the short-circuit. </w:t>
      </w:r>
    </w:p>
    <w:p w14:paraId="2D97CFE1" w14:textId="77777777" w:rsidR="00C51790" w:rsidRPr="004F5AA2" w:rsidRDefault="00C51790" w:rsidP="00C51790">
      <w:pPr>
        <w:jc w:val="center"/>
      </w:pPr>
      <w:r w:rsidRPr="004F5AA2">
        <w:rPr>
          <w:noProof/>
        </w:rPr>
        <w:drawing>
          <wp:inline distT="0" distB="0" distL="0" distR="0" wp14:anchorId="6A141174" wp14:editId="1EEE890D">
            <wp:extent cx="3381269" cy="2420831"/>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orque.png"/>
                    <pic:cNvPicPr/>
                  </pic:nvPicPr>
                  <pic:blipFill>
                    <a:blip r:embed="rId111">
                      <a:extLst>
                        <a:ext uri="{28A0092B-C50C-407E-A947-70E740481C1C}">
                          <a14:useLocalDpi xmlns:a14="http://schemas.microsoft.com/office/drawing/2010/main" val="0"/>
                        </a:ext>
                      </a:extLst>
                    </a:blip>
                    <a:stretch>
                      <a:fillRect/>
                    </a:stretch>
                  </pic:blipFill>
                  <pic:spPr>
                    <a:xfrm>
                      <a:off x="0" y="0"/>
                      <a:ext cx="3403980" cy="2437091"/>
                    </a:xfrm>
                    <a:prstGeom prst="rect">
                      <a:avLst/>
                    </a:prstGeom>
                  </pic:spPr>
                </pic:pic>
              </a:graphicData>
            </a:graphic>
          </wp:inline>
        </w:drawing>
      </w:r>
    </w:p>
    <w:p w14:paraId="340EC601" w14:textId="65746FB2" w:rsidR="00C51790" w:rsidRPr="004F5AA2" w:rsidRDefault="00C51790" w:rsidP="00C51790">
      <w:pPr>
        <w:pStyle w:val="Caption"/>
        <w:rPr>
          <w:sz w:val="18"/>
        </w:rPr>
      </w:pPr>
      <w:bookmarkStart w:id="378" w:name="_Ref12326208"/>
      <w:bookmarkStart w:id="379" w:name="_Toc13127117"/>
      <w:bookmarkStart w:id="380" w:name="_Toc21549908"/>
      <w:r w:rsidRPr="004F5AA2">
        <w:rPr>
          <w:sz w:val="18"/>
        </w:rPr>
        <w:t xml:space="preserve">Figure </w:t>
      </w:r>
      <w:r w:rsidR="00CF5E36" w:rsidRPr="004F5AA2">
        <w:rPr>
          <w:sz w:val="18"/>
        </w:rPr>
        <w:fldChar w:fldCharType="begin"/>
      </w:r>
      <w:r w:rsidR="00CF5E36" w:rsidRPr="004F5AA2">
        <w:rPr>
          <w:sz w:val="18"/>
        </w:rPr>
        <w:instrText xml:space="preserve"> STYLEREF 1 \s </w:instrText>
      </w:r>
      <w:r w:rsidR="00CF5E36" w:rsidRPr="004F5AA2">
        <w:rPr>
          <w:sz w:val="18"/>
        </w:rPr>
        <w:fldChar w:fldCharType="separate"/>
      </w:r>
      <w:r w:rsidR="00CF5E36" w:rsidRPr="004F5AA2">
        <w:rPr>
          <w:noProof/>
          <w:sz w:val="18"/>
        </w:rPr>
        <w:t>2</w:t>
      </w:r>
      <w:r w:rsidR="00CF5E36" w:rsidRPr="004F5AA2">
        <w:rPr>
          <w:sz w:val="18"/>
        </w:rPr>
        <w:fldChar w:fldCharType="end"/>
      </w:r>
      <w:r w:rsidR="00CF5E36" w:rsidRPr="004F5AA2">
        <w:rPr>
          <w:sz w:val="18"/>
        </w:rPr>
        <w:t>.</w:t>
      </w:r>
      <w:r w:rsidR="00CF5E36" w:rsidRPr="004F5AA2">
        <w:rPr>
          <w:sz w:val="18"/>
        </w:rPr>
        <w:fldChar w:fldCharType="begin"/>
      </w:r>
      <w:r w:rsidR="00CF5E36" w:rsidRPr="004F5AA2">
        <w:rPr>
          <w:sz w:val="18"/>
        </w:rPr>
        <w:instrText xml:space="preserve"> SEQ Figure \* ARABIC \s 1 </w:instrText>
      </w:r>
      <w:r w:rsidR="00CF5E36" w:rsidRPr="004F5AA2">
        <w:rPr>
          <w:sz w:val="18"/>
        </w:rPr>
        <w:fldChar w:fldCharType="separate"/>
      </w:r>
      <w:r w:rsidR="00CF5E36" w:rsidRPr="004F5AA2">
        <w:rPr>
          <w:noProof/>
          <w:sz w:val="18"/>
        </w:rPr>
        <w:t>76</w:t>
      </w:r>
      <w:r w:rsidR="00CF5E36" w:rsidRPr="004F5AA2">
        <w:rPr>
          <w:sz w:val="18"/>
        </w:rPr>
        <w:fldChar w:fldCharType="end"/>
      </w:r>
      <w:bookmarkEnd w:id="378"/>
      <w:r w:rsidRPr="004F5AA2">
        <w:rPr>
          <w:sz w:val="18"/>
        </w:rPr>
        <w:t xml:space="preserve"> Rotor torque waveform in single strand single turn fault</w:t>
      </w:r>
      <w:bookmarkEnd w:id="379"/>
      <w:bookmarkEnd w:id="380"/>
    </w:p>
    <w:p w14:paraId="35CED0FB" w14:textId="77777777" w:rsidR="00C51790" w:rsidRPr="004F5AA2" w:rsidRDefault="00C51790" w:rsidP="00C51790"/>
    <w:p w14:paraId="7ADBEE59" w14:textId="6C38AC20" w:rsidR="00AC6659" w:rsidRPr="004F5AA2" w:rsidRDefault="00C51790" w:rsidP="00626320">
      <w:r w:rsidRPr="004F5AA2">
        <w:br w:type="page"/>
      </w:r>
    </w:p>
    <w:p w14:paraId="13EFAF6E" w14:textId="04952D67" w:rsidR="00AC6659" w:rsidRPr="004F5AA2" w:rsidRDefault="00AC6659" w:rsidP="007C239F">
      <w:pPr>
        <w:pStyle w:val="Heading1"/>
        <w:keepNext w:val="0"/>
        <w:keepLines w:val="0"/>
        <w:adjustRightInd w:val="0"/>
        <w:ind w:left="1152" w:hanging="720"/>
        <w:jc w:val="center"/>
      </w:pPr>
      <w:bookmarkStart w:id="381" w:name="_Toc12966906"/>
      <w:bookmarkStart w:id="382" w:name="_Toc22648636"/>
      <w:r w:rsidRPr="004F5AA2">
        <w:lastRenderedPageBreak/>
        <w:t>Design</w:t>
      </w:r>
      <w:r w:rsidR="00E416FB" w:rsidRPr="004F5AA2">
        <w:t xml:space="preserve"> and analysis of a machine with </w:t>
      </w:r>
      <w:r w:rsidRPr="004F5AA2">
        <w:t>rotating stator tooth sections</w:t>
      </w:r>
      <w:bookmarkEnd w:id="381"/>
      <w:bookmarkEnd w:id="382"/>
    </w:p>
    <w:p w14:paraId="17E43372" w14:textId="5EA91877" w:rsidR="00721465" w:rsidRPr="004F5AA2" w:rsidRDefault="00721465" w:rsidP="00D16C65">
      <w:pPr>
        <w:pStyle w:val="Heading2"/>
      </w:pPr>
      <w:bookmarkStart w:id="383" w:name="_Toc12966907"/>
      <w:bookmarkStart w:id="384" w:name="_Toc22648637"/>
      <w:r w:rsidRPr="004F5AA2">
        <w:t>Introduction</w:t>
      </w:r>
      <w:bookmarkEnd w:id="383"/>
      <w:bookmarkEnd w:id="384"/>
    </w:p>
    <w:p w14:paraId="7920114F" w14:textId="3E4550DA" w:rsidR="00AC6659" w:rsidRPr="004F5AA2" w:rsidRDefault="00AC6659" w:rsidP="00BE5B5F">
      <w:pPr>
        <w:pStyle w:val="BodyText"/>
      </w:pPr>
      <w:r w:rsidRPr="004F5AA2">
        <w:rPr>
          <w:rFonts w:cs="Arial"/>
          <w:szCs w:val="24"/>
        </w:rPr>
        <w:t xml:space="preserve">This chapter explores a method of reducing fault currents in PM machine which is based on adapting the geometry of the stator in the event of a fault to reduce the stator flux-linkage and increase the reactance. More specifically it investigates in detail the performance of the concept proposed </w:t>
      </w:r>
      <w:r w:rsidR="00B562EF" w:rsidRPr="004F5AA2">
        <w:rPr>
          <w:rFonts w:cs="Arial"/>
          <w:szCs w:val="24"/>
        </w:rPr>
        <w:t xml:space="preserve">and patented by Rolls-Royce in </w:t>
      </w:r>
      <w:r w:rsidR="00B562EF" w:rsidRPr="004F5AA2">
        <w:rPr>
          <w:rFonts w:cs="Arial"/>
          <w:szCs w:val="24"/>
        </w:rPr>
        <w:fldChar w:fldCharType="begin" w:fldLock="1"/>
      </w:r>
      <w:r w:rsidR="007E7ABB" w:rsidRPr="004F5AA2">
        <w:rPr>
          <w:rFonts w:cs="Arial"/>
          <w:szCs w:val="24"/>
        </w:rPr>
        <w:instrText>ADDIN CSL_CITATION {"citationItems":[{"id":"ITEM-1","itemData":{"author":[{"dropping-particle":"","family":"Geraint W Jewell","given":"","non-dropping-particle":"","parse-names":false,"suffix":""},{"dropping-particle":"","family":"Chong","given":"Ellies","non-dropping-particle":"","parse-names":false,"suffix":""}],"id":"ITEM-1","issued":{"date-parts":[["2018"]]},"number":"US20190097479","publisher":"US patent","title":"PERMANENT MAGNET ELECTRICAL MACHINE","type":"patent"},"uris":["http://www.mendeley.com/documents/?uuid=a676e045-bffb-4272-b85d-4d44040e148a"]}],"mendeley":{"formattedCitation":"[37]","plainTextFormattedCitation":"[37]","previouslyFormattedCitation":"[37]"},"properties":{"noteIndex":0},"schema":"https://github.com/citation-style-language/schema/raw/master/csl-citation.json"}</w:instrText>
      </w:r>
      <w:r w:rsidR="00B562EF" w:rsidRPr="004F5AA2">
        <w:rPr>
          <w:rFonts w:cs="Arial"/>
          <w:szCs w:val="24"/>
        </w:rPr>
        <w:fldChar w:fldCharType="separate"/>
      </w:r>
      <w:r w:rsidR="00B562EF" w:rsidRPr="004F5AA2">
        <w:rPr>
          <w:rFonts w:cs="Arial"/>
          <w:noProof/>
          <w:szCs w:val="24"/>
        </w:rPr>
        <w:t>[37]</w:t>
      </w:r>
      <w:r w:rsidR="00B562EF" w:rsidRPr="004F5AA2">
        <w:rPr>
          <w:rFonts w:cs="Arial"/>
          <w:szCs w:val="24"/>
        </w:rPr>
        <w:fldChar w:fldCharType="end"/>
      </w:r>
      <w:r w:rsidRPr="004F5AA2">
        <w:rPr>
          <w:rFonts w:cs="Arial"/>
          <w:szCs w:val="24"/>
        </w:rPr>
        <w:t xml:space="preserve"> which was described previously in the review of chapter 1. </w:t>
      </w:r>
    </w:p>
    <w:p w14:paraId="5E44FF41" w14:textId="23497827" w:rsidR="00AC6659" w:rsidRPr="004F5AA2" w:rsidRDefault="00AC6659" w:rsidP="00AC6659">
      <w:pPr>
        <w:rPr>
          <w:rFonts w:cs="Arial"/>
          <w:szCs w:val="24"/>
        </w:rPr>
      </w:pPr>
      <w:r w:rsidRPr="004F5AA2">
        <w:rPr>
          <w:rFonts w:cs="Arial"/>
          <w:szCs w:val="24"/>
        </w:rPr>
        <w:t>The underlying principle is to provide an alternative magnetic ‘short-circuit’ path for the magnet flux to reduce the flux which links the stator coils and, in some cases, also provide</w:t>
      </w:r>
      <w:r w:rsidR="006865D4" w:rsidRPr="004F5AA2">
        <w:rPr>
          <w:rFonts w:cs="Arial"/>
          <w:szCs w:val="24"/>
        </w:rPr>
        <w:t>s</w:t>
      </w:r>
      <w:r w:rsidRPr="004F5AA2">
        <w:rPr>
          <w:rFonts w:cs="Arial"/>
          <w:szCs w:val="24"/>
        </w:rPr>
        <w:t xml:space="preserve"> a near ‘short-circuit’ path for the stator coil flux in order to increase the effective reactance. Both of these changes in the machine are caused by actively moving regions of the stator core through some form of actuation. When the stator magnetic circuit can be adapted to meet these objectives, this should result in a reduction in the short-circuit current.  Neglecting the stator resistance, the short circuit current will be given by:</w:t>
      </w:r>
    </w:p>
    <w:tbl>
      <w:tblPr>
        <w:tblStyle w:val="TableGrid"/>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2"/>
        <w:gridCol w:w="7221"/>
        <w:gridCol w:w="903"/>
      </w:tblGrid>
      <w:tr w:rsidR="004F5AA2" w:rsidRPr="004F5AA2" w14:paraId="5BF6969C" w14:textId="77777777" w:rsidTr="00AC6659">
        <w:trPr>
          <w:jc w:val="center"/>
        </w:trPr>
        <w:tc>
          <w:tcPr>
            <w:tcW w:w="500" w:type="pct"/>
            <w:vAlign w:val="center"/>
          </w:tcPr>
          <w:p w14:paraId="18014EB0" w14:textId="77777777" w:rsidR="00AC6659" w:rsidRPr="004F5AA2" w:rsidRDefault="00AC6659" w:rsidP="00AC6659">
            <w:pPr>
              <w:jc w:val="center"/>
              <w:rPr>
                <w:rFonts w:cs="Arial"/>
                <w:szCs w:val="24"/>
                <w:shd w:val="clear" w:color="auto" w:fill="FFFFFF"/>
              </w:rPr>
            </w:pPr>
          </w:p>
        </w:tc>
        <w:tc>
          <w:tcPr>
            <w:tcW w:w="4000" w:type="pct"/>
            <w:vAlign w:val="center"/>
          </w:tcPr>
          <w:p w14:paraId="053462E6" w14:textId="77777777" w:rsidR="00AC6659" w:rsidRPr="004F5AA2" w:rsidRDefault="00D86293" w:rsidP="00AC6659">
            <w:pPr>
              <w:jc w:val="center"/>
              <w:rPr>
                <w:rFonts w:cs="Arial"/>
                <w:szCs w:val="24"/>
              </w:rPr>
            </w:pPr>
            <m:oMathPara>
              <m:oMath>
                <m:sSub>
                  <m:sSubPr>
                    <m:ctrlPr>
                      <w:rPr>
                        <w:rFonts w:ascii="Cambria Math" w:hAnsi="Cambria Math" w:cs="Arial"/>
                        <w:i/>
                        <w:szCs w:val="24"/>
                      </w:rPr>
                    </m:ctrlPr>
                  </m:sSubPr>
                  <m:e>
                    <m:r>
                      <w:rPr>
                        <w:rFonts w:ascii="Cambria Math" w:hAnsi="Cambria Math" w:cs="Arial"/>
                        <w:szCs w:val="24"/>
                      </w:rPr>
                      <m:t>I</m:t>
                    </m:r>
                  </m:e>
                  <m:sub>
                    <m:r>
                      <w:rPr>
                        <w:rFonts w:ascii="Cambria Math" w:hAnsi="Cambria Math" w:cs="Arial"/>
                        <w:szCs w:val="24"/>
                      </w:rPr>
                      <m:t>sc</m:t>
                    </m:r>
                  </m:sub>
                </m:sSub>
                <m:r>
                  <w:rPr>
                    <w:rFonts w:ascii="Cambria Math" w:hAnsi="Cambria Math" w:cs="Arial"/>
                    <w:szCs w:val="24"/>
                  </w:rPr>
                  <m:t>≈</m:t>
                </m:r>
                <m:f>
                  <m:fPr>
                    <m:ctrlPr>
                      <w:rPr>
                        <w:rFonts w:ascii="Cambria Math" w:hAnsi="Cambria Math" w:cs="Arial"/>
                        <w:i/>
                        <w:szCs w:val="24"/>
                      </w:rPr>
                    </m:ctrlPr>
                  </m:fPr>
                  <m:num>
                    <m:r>
                      <w:rPr>
                        <w:rFonts w:ascii="Cambria Math" w:hAnsi="Cambria Math" w:cs="Arial"/>
                        <w:szCs w:val="24"/>
                      </w:rPr>
                      <m:t>E</m:t>
                    </m:r>
                  </m:num>
                  <m:den>
                    <m:sSub>
                      <m:sSubPr>
                        <m:ctrlPr>
                          <w:rPr>
                            <w:rFonts w:ascii="Cambria Math" w:hAnsi="Cambria Math" w:cs="Arial"/>
                            <w:i/>
                            <w:szCs w:val="24"/>
                          </w:rPr>
                        </m:ctrlPr>
                      </m:sSubPr>
                      <m:e>
                        <m:r>
                          <w:rPr>
                            <w:rFonts w:ascii="Cambria Math" w:hAnsi="Cambria Math" w:cs="Arial"/>
                            <w:szCs w:val="24"/>
                          </w:rPr>
                          <m:t>X</m:t>
                        </m:r>
                      </m:e>
                      <m:sub>
                        <m:r>
                          <w:rPr>
                            <w:rFonts w:ascii="Cambria Math" w:hAnsi="Cambria Math" w:cs="Arial"/>
                            <w:szCs w:val="24"/>
                          </w:rPr>
                          <m:t>s</m:t>
                        </m:r>
                      </m:sub>
                    </m:sSub>
                  </m:den>
                </m:f>
              </m:oMath>
            </m:oMathPara>
          </w:p>
        </w:tc>
        <w:tc>
          <w:tcPr>
            <w:tcW w:w="500" w:type="pct"/>
            <w:vAlign w:val="center"/>
          </w:tcPr>
          <w:p w14:paraId="45C2C46E" w14:textId="77777777" w:rsidR="00AC6659" w:rsidRPr="004F5AA2" w:rsidRDefault="00AC6659" w:rsidP="00AC6659">
            <w:pPr>
              <w:jc w:val="right"/>
              <w:rPr>
                <w:rFonts w:cs="Arial"/>
                <w:szCs w:val="24"/>
                <w:shd w:val="clear" w:color="auto" w:fill="FFFFFF"/>
              </w:rPr>
            </w:pPr>
          </w:p>
        </w:tc>
      </w:tr>
    </w:tbl>
    <w:p w14:paraId="081ED323" w14:textId="04420868" w:rsidR="00AC6659" w:rsidRPr="004F5AA2" w:rsidRDefault="008C7B1B" w:rsidP="00AC6659">
      <w:pPr>
        <w:rPr>
          <w:rFonts w:cs="Arial"/>
          <w:szCs w:val="24"/>
        </w:rPr>
      </w:pPr>
      <w:r w:rsidRPr="004F5AA2">
        <w:rPr>
          <w:rFonts w:cs="Arial"/>
          <w:szCs w:val="24"/>
        </w:rPr>
        <w:fldChar w:fldCharType="begin"/>
      </w:r>
      <w:r w:rsidRPr="004F5AA2">
        <w:rPr>
          <w:rFonts w:cs="Arial"/>
          <w:szCs w:val="24"/>
        </w:rPr>
        <w:instrText xml:space="preserve"> REF _Ref12449384 \h </w:instrText>
      </w:r>
      <w:r w:rsidRPr="004F5AA2">
        <w:rPr>
          <w:rFonts w:cs="Arial"/>
          <w:szCs w:val="24"/>
        </w:rPr>
      </w:r>
      <w:r w:rsidRPr="004F5AA2">
        <w:rPr>
          <w:rFonts w:cs="Arial"/>
          <w:szCs w:val="24"/>
        </w:rPr>
        <w:fldChar w:fldCharType="separate"/>
      </w:r>
      <w:r w:rsidR="00CF5E36" w:rsidRPr="004F5AA2">
        <w:t xml:space="preserve">Figure </w:t>
      </w:r>
      <w:r w:rsidR="00CF5E36" w:rsidRPr="004F5AA2">
        <w:rPr>
          <w:noProof/>
        </w:rPr>
        <w:t>3</w:t>
      </w:r>
      <w:r w:rsidR="00CF5E36" w:rsidRPr="004F5AA2">
        <w:t>.</w:t>
      </w:r>
      <w:r w:rsidR="00CF5E36" w:rsidRPr="004F5AA2">
        <w:rPr>
          <w:noProof/>
        </w:rPr>
        <w:t>1</w:t>
      </w:r>
      <w:r w:rsidRPr="004F5AA2">
        <w:rPr>
          <w:rFonts w:cs="Arial"/>
          <w:szCs w:val="24"/>
        </w:rPr>
        <w:fldChar w:fldCharType="end"/>
      </w:r>
      <w:r w:rsidRPr="004F5AA2">
        <w:rPr>
          <w:rFonts w:cs="Arial"/>
          <w:szCs w:val="24"/>
        </w:rPr>
        <w:t xml:space="preserve"> </w:t>
      </w:r>
      <w:r w:rsidR="00AC6659" w:rsidRPr="004F5AA2">
        <w:rPr>
          <w:rFonts w:cs="Arial"/>
          <w:szCs w:val="24"/>
        </w:rPr>
        <w:t xml:space="preserve">shows one example of a possible mechanism in which a section of the each stator tooth (denoted in magenta) is rotated in response to a fault.. As will be apparent in position (a) the stator is almost identical to a conventional stator, although the tooth tips are thicker and there are two additional small airgaps within the stator to allow rotation. In position (b) the middle section of the array of rotating teeth have been  rotated through an angle of half a tooth pitch to both provide a short-circuit path for rotor magnet flux and to increase the reactance of the stator winding. </w:t>
      </w:r>
    </w:p>
    <w:p w14:paraId="5BCD25BB" w14:textId="77777777" w:rsidR="00F23DAD" w:rsidRPr="004F5AA2" w:rsidRDefault="00F23DAD" w:rsidP="00AC6659">
      <w:pPr>
        <w:rPr>
          <w:rFonts w:cs="Arial"/>
          <w:szCs w:val="24"/>
        </w:rPr>
      </w:pPr>
    </w:p>
    <w:p w14:paraId="37E162FB" w14:textId="31DEC6C2" w:rsidR="00AC6659" w:rsidRPr="004F5AA2" w:rsidRDefault="00AC6659" w:rsidP="00AC6659">
      <w:r w:rsidRPr="004F5AA2">
        <w:t>In this section, a novel starter/generator with modified topology in which rotating stator tooth sections are used to reduce the hazards posed by various winding short circuit faults. The concept is based on rotating the front section of the stator teeth to short</w:t>
      </w:r>
      <w:r w:rsidR="00F23DAD" w:rsidRPr="004F5AA2">
        <w:t>-</w:t>
      </w:r>
      <w:r w:rsidR="006865D4" w:rsidRPr="004F5AA2">
        <w:t>circuit</w:t>
      </w:r>
      <w:r w:rsidRPr="004F5AA2">
        <w:t xml:space="preserve"> the permanent magnet flux and hence diverting a large proportion of the permanent magnet flux away from the regions of the stator core that link with the stator coils. In addition, the flux-shorting position of the stator teeth may also result in an increase in the coil reactance, a factor that would further reduce the magnitude of the fault current. </w:t>
      </w:r>
    </w:p>
    <w:p w14:paraId="5AD34214" w14:textId="1CA836EF" w:rsidR="00AC6659" w:rsidRPr="004F5AA2" w:rsidRDefault="00AC6659" w:rsidP="00721465">
      <w:r w:rsidRPr="004F5AA2">
        <w:lastRenderedPageBreak/>
        <w:t xml:space="preserve">In the proposed  particular configuration, the stator core is divided into three concentric sets of component as shown in </w:t>
      </w:r>
      <w:r w:rsidRPr="004F5AA2">
        <w:fldChar w:fldCharType="begin"/>
      </w:r>
      <w:r w:rsidRPr="004F5AA2">
        <w:instrText xml:space="preserve"> REF _Ref12449384 \h  \* MERGEFORMAT </w:instrText>
      </w:r>
      <w:r w:rsidRPr="004F5AA2">
        <w:fldChar w:fldCharType="separate"/>
      </w:r>
      <w:r w:rsidR="00CF5E36" w:rsidRPr="004F5AA2">
        <w:t xml:space="preserve">Figure </w:t>
      </w:r>
      <w:r w:rsidR="00CF5E36" w:rsidRPr="004F5AA2">
        <w:rPr>
          <w:noProof/>
        </w:rPr>
        <w:t>3.1</w:t>
      </w:r>
      <w:r w:rsidRPr="004F5AA2">
        <w:fldChar w:fldCharType="end"/>
      </w:r>
      <w:r w:rsidRPr="004F5AA2">
        <w:t xml:space="preserve">. The innermost series of tooth tips is stationary and held in place by a thin walled tube. The outer section, which resembles a conventional stator other than the absence of the tooth tips is also stationary. The elements which rotate in the event of a fault are an array of trapezoidal tooth modules in the mid-section between the two stationary core layers. There is a small radial airgap required between the stationary and rotating elements in order to allow rotation. When operating under normal healthy machine conditions, the rotatable tooth elements are oriented as shown in </w:t>
      </w:r>
      <w:r w:rsidRPr="004F5AA2">
        <w:fldChar w:fldCharType="begin"/>
      </w:r>
      <w:r w:rsidRPr="004F5AA2">
        <w:instrText xml:space="preserve"> REF _Ref12449384 \h  \* MERGEFORMAT </w:instrText>
      </w:r>
      <w:r w:rsidRPr="004F5AA2">
        <w:fldChar w:fldCharType="separate"/>
      </w:r>
      <w:r w:rsidR="00CF5E36" w:rsidRPr="004F5AA2">
        <w:t xml:space="preserve">Figure </w:t>
      </w:r>
      <w:r w:rsidR="00CF5E36" w:rsidRPr="004F5AA2">
        <w:rPr>
          <w:noProof/>
        </w:rPr>
        <w:t>3.1</w:t>
      </w:r>
      <w:r w:rsidRPr="004F5AA2">
        <w:fldChar w:fldCharType="end"/>
      </w:r>
      <w:r w:rsidRPr="004F5AA2">
        <w:t xml:space="preserve"> (a) </w:t>
      </w:r>
      <w:r w:rsidRPr="004F5AA2">
        <w:rPr>
          <w:szCs w:val="24"/>
        </w:rPr>
        <w:t>and the stator more or less resembles a conventional stator.</w:t>
      </w:r>
      <w:r w:rsidRPr="004F5AA2">
        <w:t xml:space="preserve"> Under faulted conditions, the rotating mid-sections of the stator teeth rotate to the orientation shown in </w:t>
      </w:r>
      <w:r w:rsidRPr="004F5AA2">
        <w:fldChar w:fldCharType="begin"/>
      </w:r>
      <w:r w:rsidRPr="004F5AA2">
        <w:instrText xml:space="preserve"> REF _Ref12449384 \h  \* MERGEFORMAT </w:instrText>
      </w:r>
      <w:r w:rsidRPr="004F5AA2">
        <w:fldChar w:fldCharType="separate"/>
      </w:r>
      <w:r w:rsidR="00CF5E36" w:rsidRPr="004F5AA2">
        <w:t xml:space="preserve">Figure </w:t>
      </w:r>
      <w:r w:rsidR="00CF5E36" w:rsidRPr="004F5AA2">
        <w:rPr>
          <w:noProof/>
        </w:rPr>
        <w:t>3.1</w:t>
      </w:r>
      <w:r w:rsidRPr="004F5AA2">
        <w:fldChar w:fldCharType="end"/>
      </w:r>
      <w:r w:rsidRPr="004F5AA2">
        <w:t xml:space="preserve"> (b).</w:t>
      </w:r>
    </w:p>
    <w:p w14:paraId="759ADD4B" w14:textId="29159796" w:rsidR="00AC6659" w:rsidRPr="004F5AA2" w:rsidRDefault="00721465" w:rsidP="00D51CB1">
      <w:pPr>
        <w:spacing w:after="120"/>
        <w:rPr>
          <w:b/>
        </w:rPr>
      </w:pPr>
      <w:r w:rsidRPr="004F5AA2">
        <w:t xml:space="preserve">1. </w:t>
      </w:r>
      <w:r w:rsidR="00AC6659" w:rsidRPr="004F5AA2">
        <w:t xml:space="preserve">Provides a magnetic short-circuit for rotor magnet flux to pass from one pole to its adjacent opposite poles through a path in the stator that does not link the stator winding. </w:t>
      </w:r>
    </w:p>
    <w:p w14:paraId="512872E4" w14:textId="3C65200C" w:rsidR="00AC6659" w:rsidRPr="004F5AA2" w:rsidRDefault="00721465" w:rsidP="00D51CB1">
      <w:pPr>
        <w:spacing w:after="120"/>
        <w:rPr>
          <w:b/>
        </w:rPr>
      </w:pPr>
      <w:r w:rsidRPr="004F5AA2">
        <w:t xml:space="preserve">2. </w:t>
      </w:r>
      <w:r w:rsidR="00AC6659" w:rsidRPr="004F5AA2">
        <w:t xml:space="preserve">Increases the effective reluctance of the flux paths which link the stator windings, further reducing the permanent magnet flux which links the stator winding. It is important to recognise that a so-called magnet ‘short-circuit’ is not as effective as an electrical short circuit. </w:t>
      </w:r>
    </w:p>
    <w:p w14:paraId="17CC7D5B" w14:textId="0E8715EC" w:rsidR="00AC6659" w:rsidRPr="004F5AA2" w:rsidRDefault="00AC6659" w:rsidP="00721465">
      <w:pPr>
        <w:rPr>
          <w:b/>
        </w:rPr>
      </w:pPr>
      <w:r w:rsidRPr="004F5AA2">
        <w:t xml:space="preserve">It is important to recognise that although the configuration shown in </w:t>
      </w:r>
      <w:r w:rsidRPr="004F5AA2">
        <w:rPr>
          <w:b/>
        </w:rPr>
        <w:fldChar w:fldCharType="begin"/>
      </w:r>
      <w:r w:rsidRPr="004F5AA2">
        <w:instrText xml:space="preserve"> REF _Ref12449384 \h  \* MERGEFORMAT </w:instrText>
      </w:r>
      <w:r w:rsidRPr="004F5AA2">
        <w:rPr>
          <w:b/>
        </w:rPr>
      </w:r>
      <w:r w:rsidRPr="004F5AA2">
        <w:rPr>
          <w:b/>
        </w:rPr>
        <w:fldChar w:fldCharType="separate"/>
      </w:r>
      <w:r w:rsidR="00CF5E36" w:rsidRPr="004F5AA2">
        <w:t xml:space="preserve">Figure </w:t>
      </w:r>
      <w:r w:rsidR="00CF5E36" w:rsidRPr="004F5AA2">
        <w:rPr>
          <w:noProof/>
        </w:rPr>
        <w:t>3.1</w:t>
      </w:r>
      <w:r w:rsidRPr="004F5AA2">
        <w:rPr>
          <w:b/>
        </w:rPr>
        <w:fldChar w:fldCharType="end"/>
      </w:r>
      <w:r w:rsidRPr="004F5AA2">
        <w:t xml:space="preserve"> (b) appears to provide a good magnetic ‘short-circuit’ path for the magnet flux, it will not reduce the stator coil flux-linkage to zero for several reasons:</w:t>
      </w:r>
    </w:p>
    <w:p w14:paraId="1AF1CE73" w14:textId="2513E1DC" w:rsidR="00AC6659" w:rsidRPr="004F5AA2" w:rsidRDefault="00AC6659" w:rsidP="00D51CB1">
      <w:pPr>
        <w:spacing w:before="120"/>
        <w:rPr>
          <w:b/>
        </w:rPr>
      </w:pPr>
      <w:r w:rsidRPr="004F5AA2">
        <w:t xml:space="preserve">A permanent magnet works neither as a constant MMF source nor a constant flux source, and so the behaviour in terms of promoting a parallel flux path through effecting a magnetic short circuit is not clear cut in terms of fully eliminating the flux that links the stator winding. </w:t>
      </w:r>
    </w:p>
    <w:p w14:paraId="44FF64AF" w14:textId="70522CB9" w:rsidR="00AC6659" w:rsidRPr="004F5AA2" w:rsidRDefault="00AC6659" w:rsidP="00D51CB1">
      <w:pPr>
        <w:spacing w:before="120"/>
        <w:rPr>
          <w:b/>
        </w:rPr>
      </w:pPr>
      <w:r w:rsidRPr="004F5AA2">
        <w:t xml:space="preserve">Despite these shortcomings in the concept of flux diversion, arrangement such as that shown in </w:t>
      </w:r>
      <w:r w:rsidRPr="004F5AA2">
        <w:rPr>
          <w:b/>
        </w:rPr>
        <w:fldChar w:fldCharType="begin"/>
      </w:r>
      <w:r w:rsidRPr="004F5AA2">
        <w:instrText xml:space="preserve"> REF _Ref12449384 \h  \* MERGEFORMAT </w:instrText>
      </w:r>
      <w:r w:rsidRPr="004F5AA2">
        <w:rPr>
          <w:b/>
        </w:rPr>
      </w:r>
      <w:r w:rsidRPr="004F5AA2">
        <w:rPr>
          <w:b/>
        </w:rPr>
        <w:fldChar w:fldCharType="separate"/>
      </w:r>
      <w:r w:rsidR="00CF5E36" w:rsidRPr="004F5AA2">
        <w:t xml:space="preserve">Figure </w:t>
      </w:r>
      <w:r w:rsidR="00CF5E36" w:rsidRPr="004F5AA2">
        <w:rPr>
          <w:noProof/>
        </w:rPr>
        <w:t>3.1</w:t>
      </w:r>
      <w:r w:rsidRPr="004F5AA2">
        <w:rPr>
          <w:b/>
        </w:rPr>
        <w:fldChar w:fldCharType="end"/>
      </w:r>
      <w:r w:rsidRPr="004F5AA2">
        <w:t xml:space="preserve"> should result in a very appreciable turn-down of the magnitude of the EMF and hence fault current.</w:t>
      </w:r>
      <w:r w:rsidRPr="004F5AA2">
        <w:rPr>
          <w:i/>
          <w:szCs w:val="24"/>
        </w:rPr>
        <w:t xml:space="preserve"> </w:t>
      </w:r>
      <w:r w:rsidRPr="004F5AA2">
        <w:rPr>
          <w:szCs w:val="24"/>
        </w:rPr>
        <w:t xml:space="preserve">Similarly, SILOET II rotating teeth tip model(SRTTM) is also discussed in terms of back-EMF turn down ratio and its effectiveness of SC current reduction, which moving teeth tips to realise magnet flux shorting, seen in </w:t>
      </w:r>
      <w:r w:rsidRPr="004F5AA2">
        <w:rPr>
          <w:b/>
          <w:szCs w:val="24"/>
        </w:rPr>
        <w:fldChar w:fldCharType="begin"/>
      </w:r>
      <w:r w:rsidRPr="004F5AA2">
        <w:rPr>
          <w:szCs w:val="24"/>
        </w:rPr>
        <w:instrText xml:space="preserve"> REF _Ref12449617 \h  \* MERGEFORMAT </w:instrText>
      </w:r>
      <w:r w:rsidRPr="004F5AA2">
        <w:rPr>
          <w:b/>
          <w:szCs w:val="24"/>
        </w:rPr>
      </w:r>
      <w:r w:rsidRPr="004F5AA2">
        <w:rPr>
          <w:b/>
          <w:szCs w:val="24"/>
        </w:rPr>
        <w:fldChar w:fldCharType="separate"/>
      </w:r>
      <w:r w:rsidR="00CF5E36" w:rsidRPr="004F5AA2">
        <w:t xml:space="preserve">Figure </w:t>
      </w:r>
      <w:r w:rsidR="00CF5E36" w:rsidRPr="004F5AA2">
        <w:rPr>
          <w:noProof/>
        </w:rPr>
        <w:t>3.2</w:t>
      </w:r>
      <w:r w:rsidRPr="004F5AA2">
        <w:rPr>
          <w:b/>
          <w:szCs w:val="24"/>
        </w:rPr>
        <w:fldChar w:fldCharType="end"/>
      </w:r>
      <w:r w:rsidR="008E3C9B" w:rsidRPr="004F5AA2">
        <w:rPr>
          <w:rFonts w:hint="eastAsia"/>
          <w:szCs w:val="24"/>
        </w:rPr>
        <w:t>.</w:t>
      </w:r>
    </w:p>
    <w:p w14:paraId="186936FA" w14:textId="5EA9D5B1" w:rsidR="00AC6659" w:rsidRPr="004F5AA2" w:rsidRDefault="00AC6659" w:rsidP="00AC6659">
      <w:pPr>
        <w:jc w:val="center"/>
      </w:pPr>
      <w:r w:rsidRPr="004F5AA2">
        <w:rPr>
          <w:noProof/>
        </w:rPr>
        <w:lastRenderedPageBreak/>
        <w:drawing>
          <wp:inline distT="0" distB="0" distL="0" distR="0" wp14:anchorId="1C6E6EE4" wp14:editId="5C036380">
            <wp:extent cx="2497258" cy="2528047"/>
            <wp:effectExtent l="0" t="0" r="0" b="5715"/>
            <wp:docPr id="2259" name="Picture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2580938" cy="2612758"/>
                    </a:xfrm>
                    <a:prstGeom prst="rect">
                      <a:avLst/>
                    </a:prstGeom>
                    <a:ln>
                      <a:noFill/>
                    </a:ln>
                    <a:extLst>
                      <a:ext uri="{53640926-AAD7-44D8-BBD7-CCE9431645EC}">
                        <a14:shadowObscured xmlns:a14="http://schemas.microsoft.com/office/drawing/2010/main"/>
                      </a:ext>
                    </a:extLst>
                  </pic:spPr>
                </pic:pic>
              </a:graphicData>
            </a:graphic>
          </wp:inline>
        </w:drawing>
      </w:r>
      <w:r w:rsidRPr="004F5AA2">
        <w:rPr>
          <w:noProof/>
        </w:rPr>
        <w:drawing>
          <wp:inline distT="0" distB="0" distL="0" distR="0" wp14:anchorId="602722F2" wp14:editId="4363678E">
            <wp:extent cx="2551099" cy="2521239"/>
            <wp:effectExtent l="0" t="0" r="190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2666674" cy="2635461"/>
                    </a:xfrm>
                    <a:prstGeom prst="rect">
                      <a:avLst/>
                    </a:prstGeom>
                    <a:ln>
                      <a:noFill/>
                    </a:ln>
                    <a:extLst>
                      <a:ext uri="{53640926-AAD7-44D8-BBD7-CCE9431645EC}">
                        <a14:shadowObscured xmlns:a14="http://schemas.microsoft.com/office/drawing/2010/main"/>
                      </a:ext>
                    </a:extLst>
                  </pic:spPr>
                </pic:pic>
              </a:graphicData>
            </a:graphic>
          </wp:inline>
        </w:drawing>
      </w:r>
    </w:p>
    <w:p w14:paraId="145C6B5D" w14:textId="09D03BBA" w:rsidR="00AC6659" w:rsidRPr="004F5AA2" w:rsidRDefault="00AC6659" w:rsidP="00AC6659">
      <w:pPr>
        <w:pStyle w:val="BodyText"/>
        <w:spacing w:after="0"/>
        <w:rPr>
          <w:sz w:val="20"/>
        </w:rPr>
      </w:pPr>
      <w:r w:rsidRPr="004F5AA2">
        <w:t xml:space="preserve">                                      </w:t>
      </w:r>
      <w:r w:rsidRPr="004F5AA2">
        <w:rPr>
          <w:sz w:val="20"/>
        </w:rPr>
        <w:t xml:space="preserve">(a)                                                               </w:t>
      </w:r>
      <w:r w:rsidR="004A42F9" w:rsidRPr="004F5AA2">
        <w:rPr>
          <w:sz w:val="20"/>
        </w:rPr>
        <w:t xml:space="preserve">     </w:t>
      </w:r>
      <w:r w:rsidRPr="004F5AA2">
        <w:rPr>
          <w:sz w:val="20"/>
        </w:rPr>
        <w:t>(b)</w:t>
      </w:r>
    </w:p>
    <w:p w14:paraId="388F9658" w14:textId="27696248" w:rsidR="00AC6659" w:rsidRPr="004F5AA2" w:rsidRDefault="00AC6659" w:rsidP="00AC6659">
      <w:pPr>
        <w:pStyle w:val="Caption"/>
        <w:rPr>
          <w:rFonts w:ascii="Arial" w:hAnsi="Arial"/>
          <w:b w:val="0"/>
          <w:iCs w:val="0"/>
          <w:noProof/>
          <w:szCs w:val="22"/>
        </w:rPr>
      </w:pPr>
      <w:bookmarkStart w:id="385" w:name="_Ref12449384"/>
      <w:bookmarkStart w:id="386" w:name="_Toc13127119"/>
      <w:bookmarkStart w:id="387" w:name="_Toc2154990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w:t>
      </w:r>
      <w:r w:rsidR="00805BE2" w:rsidRPr="004F5AA2">
        <w:rPr>
          <w:noProof/>
        </w:rPr>
        <w:fldChar w:fldCharType="end"/>
      </w:r>
      <w:bookmarkEnd w:id="385"/>
      <w:r w:rsidRPr="004F5AA2">
        <w:t xml:space="preserve"> </w:t>
      </w:r>
      <w:r w:rsidRPr="004F5AA2">
        <w:rPr>
          <w:szCs w:val="20"/>
        </w:rPr>
        <w:t>Machine equipped with rotating mid-sections of stator teeth under (a) fully alignment position(0</w:t>
      </w:r>
      <w:r w:rsidRPr="004F5AA2">
        <w:rPr>
          <w:rFonts w:cs="Arial"/>
          <w:szCs w:val="20"/>
        </w:rPr>
        <w:t>˚</w:t>
      </w:r>
      <w:r w:rsidRPr="004F5AA2">
        <w:rPr>
          <w:szCs w:val="20"/>
        </w:rPr>
        <w:t>) and (b) mid-slot position(15</w:t>
      </w:r>
      <w:r w:rsidRPr="004F5AA2">
        <w:rPr>
          <w:rFonts w:cs="Arial"/>
          <w:szCs w:val="20"/>
        </w:rPr>
        <w:t>˚</w:t>
      </w:r>
      <w:r w:rsidRPr="004F5AA2">
        <w:rPr>
          <w:szCs w:val="20"/>
        </w:rPr>
        <w:t>)</w:t>
      </w:r>
      <w:bookmarkEnd w:id="386"/>
      <w:bookmarkEnd w:id="387"/>
    </w:p>
    <w:p w14:paraId="77877359" w14:textId="2C8D59FF" w:rsidR="00AC6659" w:rsidRPr="004F5AA2" w:rsidRDefault="00AC6659" w:rsidP="00AC6659">
      <w:pPr>
        <w:jc w:val="center"/>
      </w:pPr>
      <w:r w:rsidRPr="004F5AA2">
        <w:rPr>
          <w:noProof/>
        </w:rPr>
        <w:drawing>
          <wp:inline distT="0" distB="0" distL="0" distR="0" wp14:anchorId="2032BE1D" wp14:editId="24B61818">
            <wp:extent cx="2558783" cy="26139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cstate="print">
                      <a:extLst>
                        <a:ext uri="{28A0092B-C50C-407E-A947-70E740481C1C}">
                          <a14:useLocalDpi xmlns:a14="http://schemas.microsoft.com/office/drawing/2010/main" val="0"/>
                        </a:ext>
                      </a:extLst>
                    </a:blip>
                    <a:srcRect/>
                    <a:stretch/>
                  </pic:blipFill>
                  <pic:spPr bwMode="auto">
                    <a:xfrm>
                      <a:off x="0" y="0"/>
                      <a:ext cx="2597569" cy="2653574"/>
                    </a:xfrm>
                    <a:prstGeom prst="rect">
                      <a:avLst/>
                    </a:prstGeom>
                    <a:ln>
                      <a:noFill/>
                    </a:ln>
                    <a:extLst>
                      <a:ext uri="{53640926-AAD7-44D8-BBD7-CCE9431645EC}">
                        <a14:shadowObscured xmlns:a14="http://schemas.microsoft.com/office/drawing/2010/main"/>
                      </a:ext>
                    </a:extLst>
                  </pic:spPr>
                </pic:pic>
              </a:graphicData>
            </a:graphic>
          </wp:inline>
        </w:drawing>
      </w:r>
      <w:r w:rsidRPr="004F5AA2">
        <w:rPr>
          <w:noProof/>
        </w:rPr>
        <w:drawing>
          <wp:inline distT="0" distB="0" distL="0" distR="0" wp14:anchorId="6E3C88A0" wp14:editId="68D6672B">
            <wp:extent cx="2550518" cy="2561641"/>
            <wp:effectExtent l="0" t="0" r="254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2605569" cy="2616932"/>
                    </a:xfrm>
                    <a:prstGeom prst="rect">
                      <a:avLst/>
                    </a:prstGeom>
                    <a:ln>
                      <a:noFill/>
                    </a:ln>
                    <a:extLst>
                      <a:ext uri="{53640926-AAD7-44D8-BBD7-CCE9431645EC}">
                        <a14:shadowObscured xmlns:a14="http://schemas.microsoft.com/office/drawing/2010/main"/>
                      </a:ext>
                    </a:extLst>
                  </pic:spPr>
                </pic:pic>
              </a:graphicData>
            </a:graphic>
          </wp:inline>
        </w:drawing>
      </w:r>
    </w:p>
    <w:p w14:paraId="14900F50" w14:textId="1D7E7185" w:rsidR="004A42F9" w:rsidRPr="004F5AA2" w:rsidRDefault="004A42F9" w:rsidP="004A42F9">
      <w:pPr>
        <w:ind w:left="0"/>
      </w:pPr>
      <w:r w:rsidRPr="004F5AA2">
        <w:t xml:space="preserve">                                            (a)                                                               (b)</w:t>
      </w:r>
    </w:p>
    <w:p w14:paraId="2261252E" w14:textId="0B9670AB" w:rsidR="00AC6659" w:rsidRPr="004F5AA2" w:rsidRDefault="00AC6659" w:rsidP="00BE5B5F">
      <w:pPr>
        <w:pStyle w:val="Caption"/>
      </w:pPr>
      <w:bookmarkStart w:id="388" w:name="_Ref12449617"/>
      <w:bookmarkStart w:id="389" w:name="_Toc13127120"/>
      <w:bookmarkStart w:id="390" w:name="_Toc2154991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w:t>
      </w:r>
      <w:r w:rsidR="00805BE2" w:rsidRPr="004F5AA2">
        <w:rPr>
          <w:noProof/>
        </w:rPr>
        <w:fldChar w:fldCharType="end"/>
      </w:r>
      <w:bookmarkEnd w:id="388"/>
      <w:r w:rsidRPr="004F5AA2">
        <w:t xml:space="preserve"> Machine equipped with rotating front-section of stator teeth under (a) fully alignment position(0˚) and (b) mid-slot position(15˚)</w:t>
      </w:r>
      <w:bookmarkEnd w:id="389"/>
      <w:bookmarkEnd w:id="390"/>
    </w:p>
    <w:p w14:paraId="23329BB7" w14:textId="77777777" w:rsidR="00D51CB1" w:rsidRPr="004F5AA2" w:rsidRDefault="00D51CB1" w:rsidP="00D51CB1"/>
    <w:p w14:paraId="678C8715" w14:textId="77777777" w:rsidR="00D51CB1" w:rsidRPr="004F5AA2" w:rsidRDefault="00D51CB1" w:rsidP="00D51CB1"/>
    <w:p w14:paraId="15271509" w14:textId="77777777" w:rsidR="00D51CB1" w:rsidRPr="004F5AA2" w:rsidRDefault="00D51CB1" w:rsidP="00D51CB1"/>
    <w:p w14:paraId="175EBD09" w14:textId="77777777" w:rsidR="00D51CB1" w:rsidRPr="004F5AA2" w:rsidRDefault="00D51CB1" w:rsidP="00D51CB1"/>
    <w:p w14:paraId="2886AFAE" w14:textId="77777777" w:rsidR="00D51CB1" w:rsidRPr="004F5AA2" w:rsidRDefault="00D51CB1" w:rsidP="00D51CB1"/>
    <w:p w14:paraId="520E5C88" w14:textId="77777777" w:rsidR="00D51CB1" w:rsidRPr="004F5AA2" w:rsidRDefault="00D51CB1" w:rsidP="00D51CB1"/>
    <w:p w14:paraId="2D2AF329" w14:textId="77777777" w:rsidR="00AC6659" w:rsidRPr="004F5AA2" w:rsidRDefault="00AC6659" w:rsidP="00D16C65">
      <w:pPr>
        <w:pStyle w:val="Heading3"/>
        <w:keepNext w:val="0"/>
        <w:keepLines w:val="0"/>
      </w:pPr>
      <w:bookmarkStart w:id="391" w:name="_Ref3235200"/>
      <w:bookmarkStart w:id="392" w:name="_Toc12966908"/>
      <w:bookmarkStart w:id="393" w:name="_Toc22648638"/>
      <w:r w:rsidRPr="004F5AA2">
        <w:lastRenderedPageBreak/>
        <w:t>Evaluation of performance</w:t>
      </w:r>
      <w:bookmarkEnd w:id="391"/>
      <w:bookmarkEnd w:id="392"/>
      <w:bookmarkEnd w:id="393"/>
    </w:p>
    <w:p w14:paraId="63BF35D9" w14:textId="2DB7257C" w:rsidR="00AC6659" w:rsidRPr="004F5AA2" w:rsidRDefault="00AC6659" w:rsidP="00AC6659">
      <w:pPr>
        <w:rPr>
          <w:rFonts w:cstheme="majorBidi"/>
        </w:rPr>
      </w:pPr>
      <w:r w:rsidRPr="004F5AA2">
        <w:t xml:space="preserve">Ultimately, the most important indicator of performance will be the magnitude of the short-circuit current under a particular fault scenario. As noted previously, the reduction in short-circuit current compared to a corresponding conventional machine will arise due to a combination of reduced EMF and increased reactance. </w:t>
      </w:r>
    </w:p>
    <w:p w14:paraId="3981AA63" w14:textId="338BCCCD" w:rsidR="00AC6659" w:rsidRPr="004F5AA2" w:rsidRDefault="00AC6659" w:rsidP="00AC6659">
      <w:pPr>
        <w:spacing w:before="360"/>
        <w:rPr>
          <w:rFonts w:cs="Arial"/>
          <w:szCs w:val="24"/>
        </w:rPr>
      </w:pPr>
      <w:r w:rsidRPr="004F5AA2">
        <w:rPr>
          <w:rFonts w:cs="Arial"/>
          <w:szCs w:val="24"/>
        </w:rPr>
        <w:t>A useful indicator of the effectiveness of the magnet flux short-circuiting is the turn-down ratio of the open-circuit back EMFs between position (a) and position (b) in</w:t>
      </w:r>
      <w:r w:rsidR="0013300C" w:rsidRPr="004F5AA2">
        <w:rPr>
          <w:rFonts w:cs="Arial"/>
          <w:szCs w:val="24"/>
        </w:rPr>
        <w:t xml:space="preserve"> </w:t>
      </w:r>
      <w:r w:rsidR="0013300C" w:rsidRPr="004F5AA2">
        <w:rPr>
          <w:rFonts w:cs="Arial"/>
          <w:szCs w:val="24"/>
          <w:highlight w:val="yellow"/>
        </w:rPr>
        <w:fldChar w:fldCharType="begin"/>
      </w:r>
      <w:r w:rsidR="0013300C" w:rsidRPr="004F5AA2">
        <w:rPr>
          <w:rFonts w:cs="Arial"/>
          <w:szCs w:val="24"/>
        </w:rPr>
        <w:instrText xml:space="preserve"> REF _Ref12449384 \h </w:instrText>
      </w:r>
      <w:r w:rsidR="0013300C" w:rsidRPr="004F5AA2">
        <w:rPr>
          <w:rFonts w:cs="Arial"/>
          <w:szCs w:val="24"/>
          <w:highlight w:val="yellow"/>
        </w:rPr>
      </w:r>
      <w:r w:rsidR="0013300C" w:rsidRPr="004F5AA2">
        <w:rPr>
          <w:rFonts w:cs="Arial"/>
          <w:szCs w:val="24"/>
          <w:highlight w:val="yellow"/>
        </w:rPr>
        <w:fldChar w:fldCharType="separate"/>
      </w:r>
      <w:r w:rsidR="00CF5E36" w:rsidRPr="004F5AA2">
        <w:t xml:space="preserve">Figure </w:t>
      </w:r>
      <w:r w:rsidR="00CF5E36" w:rsidRPr="004F5AA2">
        <w:rPr>
          <w:noProof/>
        </w:rPr>
        <w:t>3</w:t>
      </w:r>
      <w:r w:rsidR="00CF5E36" w:rsidRPr="004F5AA2">
        <w:t>.</w:t>
      </w:r>
      <w:r w:rsidR="00CF5E36" w:rsidRPr="004F5AA2">
        <w:rPr>
          <w:noProof/>
        </w:rPr>
        <w:t>1</w:t>
      </w:r>
      <w:r w:rsidR="0013300C" w:rsidRPr="004F5AA2">
        <w:rPr>
          <w:rFonts w:cs="Arial"/>
          <w:szCs w:val="24"/>
          <w:highlight w:val="yellow"/>
        </w:rPr>
        <w:fldChar w:fldCharType="end"/>
      </w:r>
      <w:r w:rsidRPr="004F5AA2">
        <w:rPr>
          <w:rFonts w:cs="Arial"/>
          <w:szCs w:val="24"/>
        </w:rPr>
        <w:t>. The definition used in this thesis is based on the phase EMF as:</w:t>
      </w:r>
    </w:p>
    <w:tbl>
      <w:tblPr>
        <w:tblStyle w:val="TableGrid"/>
        <w:tblW w:w="5000"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02"/>
        <w:gridCol w:w="7221"/>
        <w:gridCol w:w="903"/>
      </w:tblGrid>
      <w:tr w:rsidR="004F5AA2" w:rsidRPr="004F5AA2" w14:paraId="59BE2BE3" w14:textId="77777777" w:rsidTr="00AC6659">
        <w:trPr>
          <w:jc w:val="center"/>
        </w:trPr>
        <w:tc>
          <w:tcPr>
            <w:tcW w:w="500" w:type="pct"/>
            <w:vAlign w:val="center"/>
          </w:tcPr>
          <w:p w14:paraId="3E7268AA" w14:textId="77777777" w:rsidR="00AC6659" w:rsidRPr="004F5AA2" w:rsidRDefault="00AC6659" w:rsidP="00AC6659">
            <w:pPr>
              <w:rPr>
                <w:shd w:val="clear" w:color="auto" w:fill="FFFFFF"/>
              </w:rPr>
            </w:pPr>
          </w:p>
        </w:tc>
        <w:tc>
          <w:tcPr>
            <w:tcW w:w="4000" w:type="pct"/>
            <w:vAlign w:val="center"/>
          </w:tcPr>
          <w:p w14:paraId="46260D49" w14:textId="007B8A49" w:rsidR="00AC6659" w:rsidRPr="004F5AA2" w:rsidRDefault="00415518" w:rsidP="00AC6659">
            <w:pPr>
              <w:rPr>
                <w:rFonts w:cs="Arial"/>
                <w:szCs w:val="24"/>
              </w:rPr>
            </w:pPr>
            <m:oMathPara>
              <m:oMath>
                <m:r>
                  <w:rPr>
                    <w:rFonts w:ascii="Cambria Math" w:hAnsi="Cambria Math" w:cs="Arial"/>
                    <w:szCs w:val="24"/>
                  </w:rPr>
                  <m:t>β=</m:t>
                </m:r>
                <m:f>
                  <m:fPr>
                    <m:ctrlPr>
                      <w:rPr>
                        <w:rFonts w:ascii="Cambria Math" w:hAnsi="Cambria Math" w:cs="Arial"/>
                        <w:i/>
                        <w:szCs w:val="24"/>
                      </w:rPr>
                    </m:ctrlPr>
                  </m:fPr>
                  <m:num>
                    <m:sSub>
                      <m:sSubPr>
                        <m:ctrlPr>
                          <w:rPr>
                            <w:rFonts w:ascii="Cambria Math" w:hAnsi="Cambria Math" w:cs="Arial"/>
                            <w:i/>
                            <w:szCs w:val="24"/>
                          </w:rPr>
                        </m:ctrlPr>
                      </m:sSubPr>
                      <m:e>
                        <m:r>
                          <w:rPr>
                            <w:rFonts w:ascii="Cambria Math" w:hAnsi="Cambria Math" w:cs="Arial"/>
                            <w:szCs w:val="24"/>
                          </w:rPr>
                          <m:t>E</m:t>
                        </m:r>
                      </m:e>
                      <m:sub>
                        <m:r>
                          <w:rPr>
                            <w:rFonts w:ascii="Cambria Math" w:hAnsi="Cambria Math" w:cs="Arial"/>
                            <w:szCs w:val="24"/>
                          </w:rPr>
                          <m:t>b</m:t>
                        </m:r>
                      </m:sub>
                    </m:sSub>
                    <m:r>
                      <w:rPr>
                        <w:rFonts w:ascii="Cambria Math" w:hAnsi="Cambria Math" w:cs="Arial"/>
                        <w:szCs w:val="24"/>
                      </w:rPr>
                      <m:t xml:space="preserve"> </m:t>
                    </m:r>
                  </m:num>
                  <m:den>
                    <m:sSub>
                      <m:sSubPr>
                        <m:ctrlPr>
                          <w:rPr>
                            <w:rFonts w:ascii="Cambria Math" w:hAnsi="Cambria Math" w:cs="Arial"/>
                            <w:i/>
                            <w:szCs w:val="24"/>
                          </w:rPr>
                        </m:ctrlPr>
                      </m:sSubPr>
                      <m:e>
                        <m:r>
                          <w:rPr>
                            <w:rFonts w:ascii="Cambria Math" w:hAnsi="Cambria Math" w:cs="Arial"/>
                            <w:szCs w:val="24"/>
                          </w:rPr>
                          <m:t>E</m:t>
                        </m:r>
                      </m:e>
                      <m:sub>
                        <m:r>
                          <w:rPr>
                            <w:rFonts w:ascii="Cambria Math" w:hAnsi="Cambria Math" w:cs="Arial"/>
                            <w:szCs w:val="24"/>
                          </w:rPr>
                          <m:t>a</m:t>
                        </m:r>
                      </m:sub>
                    </m:sSub>
                  </m:den>
                </m:f>
              </m:oMath>
            </m:oMathPara>
          </w:p>
        </w:tc>
        <w:tc>
          <w:tcPr>
            <w:tcW w:w="500" w:type="pct"/>
            <w:vAlign w:val="center"/>
          </w:tcPr>
          <w:p w14:paraId="3CD886F5" w14:textId="77777777" w:rsidR="00AC6659" w:rsidRPr="004F5AA2" w:rsidRDefault="00AC6659" w:rsidP="00AC6659">
            <w:pPr>
              <w:jc w:val="right"/>
              <w:rPr>
                <w:shd w:val="clear" w:color="auto" w:fill="FFFFFF"/>
              </w:rPr>
            </w:pPr>
          </w:p>
        </w:tc>
      </w:tr>
    </w:tbl>
    <w:p w14:paraId="6FA676DC" w14:textId="709C0345" w:rsidR="00AC6659" w:rsidRPr="004F5AA2" w:rsidRDefault="00AC6659" w:rsidP="00AC6659">
      <w:pPr>
        <w:rPr>
          <w:rFonts w:cs="Arial"/>
          <w:szCs w:val="24"/>
        </w:rPr>
      </w:pPr>
      <w:r w:rsidRPr="004F5AA2">
        <w:rPr>
          <w:rFonts w:cs="Arial"/>
          <w:szCs w:val="24"/>
        </w:rPr>
        <w:t xml:space="preserve">A figure of merit for reactance is less straightforward because of the role of saturation, particularly with large short-circuit currents and adapted magnetic flux paths that promote increased coil flux. Hence, calculating the inductance change at low flux-density and hence high permeability is not necessarily a reliable indicator of short-circuit. However, for </w:t>
      </w:r>
      <w:r w:rsidR="004A42F9" w:rsidRPr="004F5AA2">
        <w:rPr>
          <w:rFonts w:cs="Arial"/>
          <w:szCs w:val="24"/>
        </w:rPr>
        <w:t>al</w:t>
      </w:r>
      <w:r w:rsidRPr="004F5AA2">
        <w:rPr>
          <w:rFonts w:cs="Arial"/>
          <w:szCs w:val="24"/>
        </w:rPr>
        <w:t>l of the designs the inductance change for a nominal current of 1A (which does not result in saturation was calculated).</w:t>
      </w:r>
    </w:p>
    <w:p w14:paraId="602AB621" w14:textId="54308E79" w:rsidR="00AC6659" w:rsidRPr="004F5AA2" w:rsidRDefault="00AC6659" w:rsidP="00BE5B5F">
      <w:pPr>
        <w:pStyle w:val="Heading2"/>
      </w:pPr>
      <w:bookmarkStart w:id="394" w:name="_Toc12966909"/>
      <w:bookmarkStart w:id="395" w:name="_Toc22648639"/>
      <w:r w:rsidRPr="004F5AA2">
        <w:t>Modified SILOET II machine design with rotating tooth sections</w:t>
      </w:r>
      <w:bookmarkEnd w:id="394"/>
      <w:bookmarkEnd w:id="395"/>
    </w:p>
    <w:p w14:paraId="69F9ACAF" w14:textId="462E5521" w:rsidR="00AC6659" w:rsidRPr="004F5AA2" w:rsidRDefault="00AC6659" w:rsidP="00F62D0F">
      <w:r w:rsidRPr="004F5AA2">
        <w:t xml:space="preserve">In order to investigate the behaviour of a machine with rotating teeth, the original SILOETII design was modified to incorporate rotating tooth sections. As will be apparent from the schematic of </w:t>
      </w:r>
      <w:r w:rsidRPr="004F5AA2">
        <w:fldChar w:fldCharType="begin"/>
      </w:r>
      <w:r w:rsidRPr="004F5AA2">
        <w:instrText xml:space="preserve"> REF _Ref12512473 \h </w:instrText>
      </w:r>
      <w:r w:rsidR="00F62D0F" w:rsidRPr="004F5AA2">
        <w:instrText xml:space="preserve"> \* MERGEFORMAT </w:instrText>
      </w:r>
      <w:r w:rsidRPr="004F5AA2">
        <w:fldChar w:fldCharType="separate"/>
      </w:r>
      <w:r w:rsidR="00CF5E36" w:rsidRPr="004F5AA2">
        <w:t xml:space="preserve">Figure </w:t>
      </w:r>
      <w:r w:rsidR="00CF5E36" w:rsidRPr="004F5AA2">
        <w:rPr>
          <w:noProof/>
        </w:rPr>
        <w:t>3.3</w:t>
      </w:r>
      <w:r w:rsidRPr="004F5AA2">
        <w:fldChar w:fldCharType="end"/>
      </w:r>
      <w:r w:rsidRPr="004F5AA2">
        <w:t xml:space="preserve">(a), it is necessary to have moving sections of sufficient radial depth to carry the magnet flux without excessive saturation when oriented in the faulted position. This requires tooth tips that are larger than those in the original design, as is the case for those shown in Figure 3.3(b). To provide a consistent basis for comparison, the outer diameters of the stator core, the thickness of the stator core back and the rotor dimensions were all kept fixed. Hence, any increase in the radial depth of the tapering tooth tip regions results in a reduction in the slot depth.  A dimensioned close up of the tooth tip region in the first proposed design is shown in </w:t>
      </w:r>
      <w:r w:rsidRPr="004F5AA2">
        <w:fldChar w:fldCharType="begin"/>
      </w:r>
      <w:r w:rsidRPr="004F5AA2">
        <w:instrText xml:space="preserve"> REF _Ref12512473 \h </w:instrText>
      </w:r>
      <w:r w:rsidR="00F62D0F" w:rsidRPr="004F5AA2">
        <w:instrText xml:space="preserve"> \* MERGEFORMAT </w:instrText>
      </w:r>
      <w:r w:rsidRPr="004F5AA2">
        <w:fldChar w:fldCharType="separate"/>
      </w:r>
      <w:r w:rsidR="00CF5E36" w:rsidRPr="004F5AA2">
        <w:t xml:space="preserve">Figure </w:t>
      </w:r>
      <w:r w:rsidR="00CF5E36" w:rsidRPr="004F5AA2">
        <w:rPr>
          <w:noProof/>
        </w:rPr>
        <w:t>3.3</w:t>
      </w:r>
      <w:r w:rsidRPr="004F5AA2">
        <w:fldChar w:fldCharType="end"/>
      </w:r>
      <w:r w:rsidRPr="004F5AA2">
        <w:t xml:space="preserve">. This design results in a decrease of 2.5mm in the depth of stator slot as measured along the side of the stator tooth body. This resulted in a 15% reduction in the stator slot area compared to the original design. A machine equipped with 12 of these rotating tooth modules formed the baseline design for both a machine with rotating front sections and rotating mid sections. </w:t>
      </w:r>
    </w:p>
    <w:p w14:paraId="2A62A3A5" w14:textId="77777777" w:rsidR="00AC6659" w:rsidRPr="004F5AA2" w:rsidRDefault="00AC6659" w:rsidP="00BE5B5F">
      <w:pPr>
        <w:pStyle w:val="BodyText"/>
        <w:jc w:val="center"/>
      </w:pPr>
      <w:r w:rsidRPr="004F5AA2">
        <w:rPr>
          <w:noProof/>
        </w:rPr>
        <w:lastRenderedPageBreak/>
        <w:drawing>
          <wp:inline distT="0" distB="0" distL="0" distR="0" wp14:anchorId="2B481A31" wp14:editId="5A53FD87">
            <wp:extent cx="2668540" cy="2635122"/>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06241" cy="2672351"/>
                    </a:xfrm>
                    <a:prstGeom prst="rect">
                      <a:avLst/>
                    </a:prstGeom>
                  </pic:spPr>
                </pic:pic>
              </a:graphicData>
            </a:graphic>
          </wp:inline>
        </w:drawing>
      </w:r>
      <w:r w:rsidRPr="004F5AA2">
        <w:rPr>
          <w:noProof/>
        </w:rPr>
        <w:drawing>
          <wp:inline distT="0" distB="0" distL="0" distR="0" wp14:anchorId="0B2B57CD" wp14:editId="1DF32DD9">
            <wp:extent cx="2650464" cy="26384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ILOET II RT model_15.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678563" cy="2666397"/>
                    </a:xfrm>
                    <a:prstGeom prst="rect">
                      <a:avLst/>
                    </a:prstGeom>
                  </pic:spPr>
                </pic:pic>
              </a:graphicData>
            </a:graphic>
          </wp:inline>
        </w:drawing>
      </w:r>
    </w:p>
    <w:p w14:paraId="252CC443" w14:textId="77777777" w:rsidR="00AC6659" w:rsidRPr="004F5AA2" w:rsidRDefault="00AC6659" w:rsidP="00BE5B5F">
      <w:pPr>
        <w:pStyle w:val="BodyText"/>
      </w:pPr>
      <w:r w:rsidRPr="004F5AA2">
        <w:t xml:space="preserve">                                 (a)                                                              (b)</w:t>
      </w:r>
    </w:p>
    <w:p w14:paraId="3B2867A5" w14:textId="4F2B7986" w:rsidR="00BE5B5F" w:rsidRPr="004F5AA2" w:rsidRDefault="00AC6659" w:rsidP="00BE5B5F">
      <w:pPr>
        <w:jc w:val="center"/>
        <w:rPr>
          <w:b/>
        </w:rPr>
      </w:pPr>
      <w:bookmarkStart w:id="396" w:name="_Ref12512473"/>
      <w:bookmarkStart w:id="397" w:name="_Toc13127121"/>
      <w:bookmarkStart w:id="398" w:name="_Toc21549911"/>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3</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3</w:t>
      </w:r>
      <w:r w:rsidR="00CF5E36" w:rsidRPr="004F5AA2">
        <w:rPr>
          <w:b/>
        </w:rPr>
        <w:fldChar w:fldCharType="end"/>
      </w:r>
      <w:bookmarkEnd w:id="396"/>
      <w:r w:rsidRPr="004F5AA2">
        <w:rPr>
          <w:b/>
        </w:rPr>
        <w:t xml:space="preserve"> SILOET II machine with (a) direct like-for-like tapering tooth sections (b) thicker tapering teeth sections which form the baseline design</w:t>
      </w:r>
      <w:bookmarkEnd w:id="397"/>
      <w:bookmarkEnd w:id="398"/>
    </w:p>
    <w:p w14:paraId="27FD37A5" w14:textId="77777777" w:rsidR="00BE5B5F" w:rsidRPr="004F5AA2" w:rsidRDefault="00BE5B5F" w:rsidP="00BE5B5F"/>
    <w:p w14:paraId="72622FDD" w14:textId="73D8CAFC" w:rsidR="00AC6659" w:rsidRPr="004F5AA2" w:rsidRDefault="00BE5B5F" w:rsidP="00BE5B5F">
      <w:pPr>
        <w:pStyle w:val="Heading3"/>
      </w:pPr>
      <w:bookmarkStart w:id="399" w:name="_Toc12966910"/>
      <w:bookmarkStart w:id="400" w:name="_Toc22648640"/>
      <w:r w:rsidRPr="004F5AA2">
        <w:t>P</w:t>
      </w:r>
      <w:r w:rsidR="00AC6659" w:rsidRPr="004F5AA2">
        <w:t>erformance predictions for the rotating teeth baseline designs</w:t>
      </w:r>
      <w:bookmarkEnd w:id="399"/>
      <w:bookmarkEnd w:id="400"/>
    </w:p>
    <w:p w14:paraId="2DEDD34D" w14:textId="45B4B5BF" w:rsidR="00AC6659" w:rsidRPr="004F5AA2" w:rsidRDefault="00AC6659" w:rsidP="00D51CB1">
      <w:pPr>
        <w:pStyle w:val="BodyText"/>
        <w:spacing w:before="120"/>
      </w:pPr>
      <w:r w:rsidRPr="004F5AA2">
        <w:t xml:space="preserve">The incorporation of rotating sections of teeth will inevitably result in some reduction of the emf compared to a conventional corresponding machine even in the normal healthy orientation because of the additional airgaps introduced into the stator. The open-circuit emf waveforms for a conventional machine and the reference rotating teeth designs (both front and mid-section versions) of section 3.2 were predicted using magneto-static two-dimensional finite element analysis. </w:t>
      </w:r>
      <w:r w:rsidR="00004E8A" w:rsidRPr="004F5AA2">
        <w:fldChar w:fldCharType="begin"/>
      </w:r>
      <w:r w:rsidR="00004E8A" w:rsidRPr="004F5AA2">
        <w:instrText xml:space="preserve"> REF _Ref13005847 \h </w:instrText>
      </w:r>
      <w:r w:rsidR="00004E8A"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4</w:t>
      </w:r>
      <w:r w:rsidR="00004E8A" w:rsidRPr="004F5AA2">
        <w:fldChar w:fldCharType="end"/>
      </w:r>
      <w:r w:rsidR="00004E8A" w:rsidRPr="004F5AA2">
        <w:t xml:space="preserve"> s</w:t>
      </w:r>
      <w:r w:rsidRPr="004F5AA2">
        <w:t xml:space="preserve">hows a comparison between the phase emfs for these variations in the healthy operating orientation.  It can be seen that there is a small reduction in the magnitude of the emf in the rotating teeth variant, with the peak emf reducing from 115V in the original design to 114V for the rotating front-section version and to 108V for the rotating mid-section version. </w:t>
      </w:r>
    </w:p>
    <w:p w14:paraId="22DCC381" w14:textId="0FB33D25" w:rsidR="00AC6659" w:rsidRPr="004F5AA2" w:rsidRDefault="00AC6659" w:rsidP="00004E8A">
      <w:pPr>
        <w:pStyle w:val="Caption"/>
        <w:ind w:left="0"/>
      </w:pPr>
      <w:r w:rsidRPr="004F5AA2">
        <w:rPr>
          <w:noProof/>
        </w:rPr>
        <w:lastRenderedPageBreak/>
        <w:drawing>
          <wp:inline distT="0" distB="0" distL="0" distR="0" wp14:anchorId="390F38C3" wp14:editId="62D4905D">
            <wp:extent cx="5463653" cy="2989089"/>
            <wp:effectExtent l="0" t="0" r="381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 name="EMF_Ori_RT_RTT_Single_phase.png"/>
                    <pic:cNvPicPr/>
                  </pic:nvPicPr>
                  <pic:blipFill>
                    <a:blip r:embed="rId118">
                      <a:extLst>
                        <a:ext uri="{28A0092B-C50C-407E-A947-70E740481C1C}">
                          <a14:useLocalDpi xmlns:a14="http://schemas.microsoft.com/office/drawing/2010/main" val="0"/>
                        </a:ext>
                      </a:extLst>
                    </a:blip>
                    <a:stretch>
                      <a:fillRect/>
                    </a:stretch>
                  </pic:blipFill>
                  <pic:spPr>
                    <a:xfrm>
                      <a:off x="0" y="0"/>
                      <a:ext cx="5469610" cy="2992348"/>
                    </a:xfrm>
                    <a:prstGeom prst="rect">
                      <a:avLst/>
                    </a:prstGeom>
                  </pic:spPr>
                </pic:pic>
              </a:graphicData>
            </a:graphic>
          </wp:inline>
        </w:drawing>
      </w:r>
    </w:p>
    <w:p w14:paraId="076DF977" w14:textId="06661D59" w:rsidR="004B6E5A" w:rsidRPr="004F5AA2" w:rsidRDefault="004B6E5A" w:rsidP="00D51CB1">
      <w:pPr>
        <w:pStyle w:val="Caption"/>
        <w:spacing w:after="0" w:line="240" w:lineRule="auto"/>
      </w:pPr>
      <w:bookmarkStart w:id="401" w:name="_Ref13005847"/>
      <w:bookmarkStart w:id="402" w:name="_Toc13127122"/>
      <w:bookmarkStart w:id="403" w:name="_Toc2154991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w:t>
      </w:r>
      <w:r w:rsidR="00805BE2" w:rsidRPr="004F5AA2">
        <w:rPr>
          <w:noProof/>
        </w:rPr>
        <w:fldChar w:fldCharType="end"/>
      </w:r>
      <w:bookmarkEnd w:id="401"/>
      <w:r w:rsidRPr="004F5AA2">
        <w:t xml:space="preserve"> Finite element predicted open-circuit back-emf waveforms for SILOET II original design and the rotating mid-section design</w:t>
      </w:r>
      <w:bookmarkEnd w:id="402"/>
      <w:bookmarkEnd w:id="403"/>
    </w:p>
    <w:p w14:paraId="051817A9" w14:textId="584F432C" w:rsidR="00AC6659" w:rsidRPr="004F5AA2" w:rsidRDefault="00AC6659" w:rsidP="00BE5B5F">
      <w:pPr>
        <w:pStyle w:val="BodyText"/>
        <w:spacing w:before="240"/>
      </w:pPr>
      <w:r w:rsidRPr="004F5AA2">
        <w:t xml:space="preserve">As expected, the back emfs in the healthy orientation will be the similar for the two rotating tooth variants (the small difference being a result of the extra small clearance airgap for the mid-section rotating version). Comparisons between the open-circuit back-emfs in the healthy and faulted orientations for rotating front sections and rotating mid-sections are shown in </w:t>
      </w:r>
      <w:r w:rsidR="00004E8A" w:rsidRPr="004F5AA2">
        <w:fldChar w:fldCharType="begin"/>
      </w:r>
      <w:r w:rsidR="00004E8A" w:rsidRPr="004F5AA2">
        <w:instrText xml:space="preserve"> REF _Ref12567260 \h </w:instrText>
      </w:r>
      <w:r w:rsidR="00004E8A"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5</w:t>
      </w:r>
      <w:r w:rsidR="00004E8A" w:rsidRPr="004F5AA2">
        <w:fldChar w:fldCharType="end"/>
      </w:r>
      <w:r w:rsidR="0013300C" w:rsidRPr="004F5AA2">
        <w:t xml:space="preserve"> </w:t>
      </w:r>
      <w:r w:rsidRPr="004F5AA2">
        <w:t xml:space="preserve">and </w:t>
      </w:r>
      <w:r w:rsidR="00004E8A" w:rsidRPr="004F5AA2">
        <w:fldChar w:fldCharType="begin"/>
      </w:r>
      <w:r w:rsidR="00004E8A" w:rsidRPr="004F5AA2">
        <w:instrText xml:space="preserve"> REF _Ref13005888 \h </w:instrText>
      </w:r>
      <w:r w:rsidR="00004E8A"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6</w:t>
      </w:r>
      <w:r w:rsidR="00004E8A" w:rsidRPr="004F5AA2">
        <w:fldChar w:fldCharType="end"/>
      </w:r>
      <w:r w:rsidR="00004E8A" w:rsidRPr="004F5AA2">
        <w:t xml:space="preserve"> </w:t>
      </w:r>
      <w:r w:rsidRPr="004F5AA2">
        <w:t>respectively. As will be seen, rotation of the mid-section of the teeth is far more effective in reducing the magnitude of the back-emf.</w:t>
      </w:r>
    </w:p>
    <w:p w14:paraId="3F5771E9" w14:textId="77777777" w:rsidR="00AC6659" w:rsidRPr="004F5AA2" w:rsidRDefault="00AC6659" w:rsidP="00AC6659">
      <w:pPr>
        <w:jc w:val="center"/>
        <w:rPr>
          <w:rFonts w:cs="Arial"/>
          <w:szCs w:val="24"/>
        </w:rPr>
      </w:pPr>
      <w:r w:rsidRPr="004F5AA2">
        <w:rPr>
          <w:rFonts w:cs="Arial"/>
          <w:noProof/>
          <w:szCs w:val="24"/>
        </w:rPr>
        <w:drawing>
          <wp:inline distT="0" distB="0" distL="0" distR="0" wp14:anchorId="142BCAB3" wp14:editId="6F0BDE29">
            <wp:extent cx="4863210" cy="25450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MF_RTT.png"/>
                    <pic:cNvPicPr/>
                  </pic:nvPicPr>
                  <pic:blipFill>
                    <a:blip r:embed="rId119">
                      <a:extLst>
                        <a:ext uri="{28A0092B-C50C-407E-A947-70E740481C1C}">
                          <a14:useLocalDpi xmlns:a14="http://schemas.microsoft.com/office/drawing/2010/main" val="0"/>
                        </a:ext>
                      </a:extLst>
                    </a:blip>
                    <a:stretch>
                      <a:fillRect/>
                    </a:stretch>
                  </pic:blipFill>
                  <pic:spPr>
                    <a:xfrm>
                      <a:off x="0" y="0"/>
                      <a:ext cx="4893668" cy="2561020"/>
                    </a:xfrm>
                    <a:prstGeom prst="rect">
                      <a:avLst/>
                    </a:prstGeom>
                  </pic:spPr>
                </pic:pic>
              </a:graphicData>
            </a:graphic>
          </wp:inline>
        </w:drawing>
      </w:r>
    </w:p>
    <w:p w14:paraId="18B9C08D" w14:textId="74A6F0E8" w:rsidR="00AC6659" w:rsidRPr="004F5AA2" w:rsidRDefault="00AC6659" w:rsidP="00AC6659">
      <w:pPr>
        <w:pStyle w:val="Caption"/>
        <w:rPr>
          <w:rFonts w:cs="Times New Roman"/>
          <w:szCs w:val="24"/>
        </w:rPr>
      </w:pPr>
      <w:bookmarkStart w:id="404" w:name="_Ref12567260"/>
      <w:bookmarkStart w:id="405" w:name="_Toc13127123"/>
      <w:bookmarkStart w:id="406" w:name="_Toc2154991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w:t>
      </w:r>
      <w:r w:rsidR="00805BE2" w:rsidRPr="004F5AA2">
        <w:rPr>
          <w:noProof/>
        </w:rPr>
        <w:fldChar w:fldCharType="end"/>
      </w:r>
      <w:bookmarkEnd w:id="404"/>
      <w:r w:rsidRPr="004F5AA2">
        <w:t xml:space="preserve"> </w:t>
      </w:r>
      <w:r w:rsidRPr="004F5AA2">
        <w:rPr>
          <w:rFonts w:cs="Times New Roman"/>
          <w:szCs w:val="24"/>
        </w:rPr>
        <w:t xml:space="preserve">Predicted back-emf waveform for machine with rotating front-section teeth at position (a) and position (b) as defined in </w:t>
      </w:r>
      <w:r w:rsidRPr="004F5AA2">
        <w:rPr>
          <w:rFonts w:cs="Times New Roman"/>
          <w:szCs w:val="24"/>
        </w:rPr>
        <w:fldChar w:fldCharType="begin"/>
      </w:r>
      <w:r w:rsidRPr="004F5AA2">
        <w:rPr>
          <w:rFonts w:cs="Times New Roman"/>
          <w:szCs w:val="24"/>
        </w:rPr>
        <w:instrText xml:space="preserve"> REF _Ref12449384 \h  \* MERGEFORMAT </w:instrText>
      </w:r>
      <w:r w:rsidRPr="004F5AA2">
        <w:rPr>
          <w:rFonts w:cs="Times New Roman"/>
          <w:szCs w:val="24"/>
        </w:rPr>
      </w:r>
      <w:r w:rsidRPr="004F5AA2">
        <w:rPr>
          <w:rFonts w:cs="Times New Roman"/>
          <w:szCs w:val="24"/>
        </w:rPr>
        <w:fldChar w:fldCharType="separate"/>
      </w:r>
      <w:r w:rsidR="00CF5E36" w:rsidRPr="004F5AA2">
        <w:rPr>
          <w:rFonts w:cs="Times New Roman"/>
          <w:szCs w:val="24"/>
        </w:rPr>
        <w:t xml:space="preserve">Figure </w:t>
      </w:r>
      <w:r w:rsidR="00CF5E36" w:rsidRPr="004F5AA2">
        <w:rPr>
          <w:rFonts w:cs="Times New Roman"/>
          <w:noProof/>
          <w:szCs w:val="24"/>
        </w:rPr>
        <w:t>3.1</w:t>
      </w:r>
      <w:bookmarkEnd w:id="405"/>
      <w:bookmarkEnd w:id="406"/>
      <w:r w:rsidRPr="004F5AA2">
        <w:rPr>
          <w:rFonts w:cs="Times New Roman"/>
          <w:szCs w:val="24"/>
        </w:rPr>
        <w:fldChar w:fldCharType="end"/>
      </w:r>
    </w:p>
    <w:p w14:paraId="0D4C6533" w14:textId="77777777" w:rsidR="00AC6659" w:rsidRPr="004F5AA2" w:rsidRDefault="00AC6659" w:rsidP="00AC6659">
      <w:pPr>
        <w:pStyle w:val="BodyText"/>
        <w:jc w:val="center"/>
      </w:pPr>
      <w:r w:rsidRPr="004F5AA2">
        <w:rPr>
          <w:noProof/>
        </w:rPr>
        <w:lastRenderedPageBreak/>
        <w:drawing>
          <wp:inline distT="0" distB="0" distL="0" distR="0" wp14:anchorId="3556C062" wp14:editId="5C1F423F">
            <wp:extent cx="4671505" cy="261471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MF_RT.png"/>
                    <pic:cNvPicPr/>
                  </pic:nvPicPr>
                  <pic:blipFill>
                    <a:blip r:embed="rId120">
                      <a:extLst>
                        <a:ext uri="{28A0092B-C50C-407E-A947-70E740481C1C}">
                          <a14:useLocalDpi xmlns:a14="http://schemas.microsoft.com/office/drawing/2010/main" val="0"/>
                        </a:ext>
                      </a:extLst>
                    </a:blip>
                    <a:stretch>
                      <a:fillRect/>
                    </a:stretch>
                  </pic:blipFill>
                  <pic:spPr>
                    <a:xfrm>
                      <a:off x="0" y="0"/>
                      <a:ext cx="4687575" cy="2623712"/>
                    </a:xfrm>
                    <a:prstGeom prst="rect">
                      <a:avLst/>
                    </a:prstGeom>
                  </pic:spPr>
                </pic:pic>
              </a:graphicData>
            </a:graphic>
          </wp:inline>
        </w:drawing>
      </w:r>
    </w:p>
    <w:p w14:paraId="46D3178A" w14:textId="7D722432" w:rsidR="00AC6659" w:rsidRPr="004F5AA2" w:rsidRDefault="00AC6659" w:rsidP="00BE5B5F">
      <w:pPr>
        <w:pStyle w:val="Caption"/>
        <w:rPr>
          <w:i/>
          <w:sz w:val="20"/>
          <w:szCs w:val="20"/>
        </w:rPr>
      </w:pPr>
      <w:bookmarkStart w:id="407" w:name="_Ref13005888"/>
      <w:bookmarkStart w:id="408" w:name="_Toc13127124"/>
      <w:bookmarkStart w:id="409" w:name="_Toc2154991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w:t>
      </w:r>
      <w:r w:rsidR="00805BE2" w:rsidRPr="004F5AA2">
        <w:rPr>
          <w:noProof/>
        </w:rPr>
        <w:fldChar w:fldCharType="end"/>
      </w:r>
      <w:bookmarkEnd w:id="407"/>
      <w:r w:rsidRPr="004F5AA2">
        <w:t xml:space="preserve"> </w:t>
      </w:r>
      <w:r w:rsidRPr="004F5AA2">
        <w:rPr>
          <w:rFonts w:cs="Times New Roman"/>
          <w:szCs w:val="24"/>
        </w:rPr>
        <w:t xml:space="preserve">Predicted back-emf waveform for machine with rotating front-section teeth at position (a) and position (b) as defined in </w:t>
      </w:r>
      <w:r w:rsidRPr="004F5AA2">
        <w:rPr>
          <w:rFonts w:cs="Times New Roman"/>
          <w:szCs w:val="24"/>
        </w:rPr>
        <w:fldChar w:fldCharType="begin"/>
      </w:r>
      <w:r w:rsidRPr="004F5AA2">
        <w:rPr>
          <w:rFonts w:cs="Times New Roman"/>
          <w:szCs w:val="24"/>
        </w:rPr>
        <w:instrText xml:space="preserve"> REF _Ref12449617 \h  \* MERGEFORMAT </w:instrText>
      </w:r>
      <w:r w:rsidRPr="004F5AA2">
        <w:rPr>
          <w:rFonts w:cs="Times New Roman"/>
          <w:szCs w:val="24"/>
        </w:rPr>
      </w:r>
      <w:r w:rsidRPr="004F5AA2">
        <w:rPr>
          <w:rFonts w:cs="Times New Roman"/>
          <w:szCs w:val="24"/>
        </w:rPr>
        <w:fldChar w:fldCharType="separate"/>
      </w:r>
      <w:r w:rsidR="00CF5E36" w:rsidRPr="004F5AA2">
        <w:rPr>
          <w:rFonts w:cs="Times New Roman"/>
          <w:szCs w:val="24"/>
        </w:rPr>
        <w:t>Figure 3.2</w:t>
      </w:r>
      <w:bookmarkEnd w:id="408"/>
      <w:bookmarkEnd w:id="409"/>
      <w:r w:rsidRPr="004F5AA2">
        <w:rPr>
          <w:rFonts w:cs="Times New Roman"/>
          <w:szCs w:val="24"/>
        </w:rPr>
        <w:fldChar w:fldCharType="end"/>
      </w:r>
    </w:p>
    <w:p w14:paraId="0D479A73" w14:textId="2E902780" w:rsidR="00AC6659" w:rsidRPr="004F5AA2" w:rsidRDefault="00AC6659" w:rsidP="00AC6659">
      <w:r w:rsidRPr="004F5AA2">
        <w:t xml:space="preserve">A close up of the field distribution when the tooth sections are oriented in the faulted orientation are shown in </w:t>
      </w:r>
      <w:r w:rsidRPr="004F5AA2">
        <w:fldChar w:fldCharType="begin"/>
      </w:r>
      <w:r w:rsidRPr="004F5AA2">
        <w:instrText xml:space="preserve"> REF _Ref12569111 \h </w:instrText>
      </w:r>
      <w:r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7</w:t>
      </w:r>
      <w:r w:rsidRPr="004F5AA2">
        <w:fldChar w:fldCharType="end"/>
      </w:r>
      <w:r w:rsidRPr="004F5AA2">
        <w:t xml:space="preserve"> (a) and </w:t>
      </w:r>
      <w:r w:rsidRPr="004F5AA2">
        <w:fldChar w:fldCharType="begin"/>
      </w:r>
      <w:r w:rsidRPr="004F5AA2">
        <w:instrText xml:space="preserve"> REF _Ref12569111 \h </w:instrText>
      </w:r>
      <w:r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7</w:t>
      </w:r>
      <w:r w:rsidRPr="004F5AA2">
        <w:fldChar w:fldCharType="end"/>
      </w:r>
      <w:r w:rsidRPr="004F5AA2">
        <w:t xml:space="preserve"> (b) for rotating front-section and rotating mid-sections respectively. As will be apparent, there is significant magnetic saturation in the rotating sections of the stator teeth. There is a significant challenge in the dimensioning of the rotating sections, since there is a trade-off between size (which reduces the slots area or increases the overall machine size) and magnetic saturation. The optimisation of rotating tooth geometry is discussed in section 4.4 of chapter 4.</w:t>
      </w:r>
    </w:p>
    <w:p w14:paraId="0EFCF7F6" w14:textId="77777777" w:rsidR="00AC6659" w:rsidRPr="004F5AA2" w:rsidRDefault="00AC6659" w:rsidP="00BE5B5F">
      <w:pPr>
        <w:pStyle w:val="BodyText"/>
      </w:pPr>
    </w:p>
    <w:p w14:paraId="19C1451A" w14:textId="77777777" w:rsidR="00AC6659" w:rsidRPr="004F5AA2" w:rsidRDefault="00AC6659" w:rsidP="00BE5B5F">
      <w:pPr>
        <w:pStyle w:val="BodyText"/>
      </w:pPr>
    </w:p>
    <w:p w14:paraId="2684BAC8" w14:textId="77777777" w:rsidR="00AC6659" w:rsidRPr="004F5AA2" w:rsidRDefault="00AC6659" w:rsidP="00BE5B5F">
      <w:pPr>
        <w:pStyle w:val="BodyText"/>
      </w:pPr>
    </w:p>
    <w:p w14:paraId="4CFE574F" w14:textId="77777777" w:rsidR="00AC6659" w:rsidRPr="004F5AA2" w:rsidRDefault="00AC6659" w:rsidP="00BE5B5F">
      <w:pPr>
        <w:pStyle w:val="BodyText"/>
      </w:pPr>
    </w:p>
    <w:p w14:paraId="3F1B6AD5" w14:textId="14D3B638" w:rsidR="00AC6659" w:rsidRPr="004F5AA2" w:rsidRDefault="00AC6659" w:rsidP="00AC6659">
      <w:pPr>
        <w:jc w:val="center"/>
      </w:pPr>
      <w:r w:rsidRPr="004F5AA2">
        <w:lastRenderedPageBreak/>
        <w:t xml:space="preserve">      </w:t>
      </w:r>
      <w:r w:rsidRPr="004F5AA2">
        <w:rPr>
          <w:noProof/>
        </w:rPr>
        <w:drawing>
          <wp:inline distT="0" distB="0" distL="0" distR="0" wp14:anchorId="15B6D79A" wp14:editId="2279F59B">
            <wp:extent cx="3997600" cy="3981450"/>
            <wp:effectExtent l="0" t="0" r="3175"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RTM_Model_Flux_Density.png"/>
                    <pic:cNvPicPr/>
                  </pic:nvPicPr>
                  <pic:blipFill>
                    <a:blip r:embed="rId121">
                      <a:extLst>
                        <a:ext uri="{28A0092B-C50C-407E-A947-70E740481C1C}">
                          <a14:useLocalDpi xmlns:a14="http://schemas.microsoft.com/office/drawing/2010/main" val="0"/>
                        </a:ext>
                      </a:extLst>
                    </a:blip>
                    <a:stretch>
                      <a:fillRect/>
                    </a:stretch>
                  </pic:blipFill>
                  <pic:spPr>
                    <a:xfrm>
                      <a:off x="0" y="0"/>
                      <a:ext cx="4090621" cy="4074096"/>
                    </a:xfrm>
                    <a:prstGeom prst="rect">
                      <a:avLst/>
                    </a:prstGeom>
                  </pic:spPr>
                </pic:pic>
              </a:graphicData>
            </a:graphic>
          </wp:inline>
        </w:drawing>
      </w:r>
      <w:r w:rsidRPr="004F5AA2">
        <w:t xml:space="preserve">  </w:t>
      </w:r>
    </w:p>
    <w:p w14:paraId="19DE4665" w14:textId="77777777" w:rsidR="00AC6659" w:rsidRPr="004F5AA2" w:rsidRDefault="00AC6659" w:rsidP="004A42F9">
      <w:pPr>
        <w:pStyle w:val="Caption"/>
        <w:spacing w:after="0"/>
      </w:pPr>
      <w:r w:rsidRPr="004F5AA2">
        <w:t>(a) Flux density distribution</w:t>
      </w:r>
    </w:p>
    <w:p w14:paraId="7F3F626F" w14:textId="77777777" w:rsidR="00AC6659" w:rsidRPr="004F5AA2" w:rsidRDefault="00AC6659" w:rsidP="00AC6659">
      <w:pPr>
        <w:jc w:val="center"/>
      </w:pPr>
      <w:r w:rsidRPr="004F5AA2">
        <w:t xml:space="preserve">      </w:t>
      </w:r>
      <w:r w:rsidRPr="004F5AA2">
        <w:rPr>
          <w:noProof/>
        </w:rPr>
        <w:drawing>
          <wp:inline distT="0" distB="0" distL="0" distR="0" wp14:anchorId="3BCFF9CD" wp14:editId="34AEF3AE">
            <wp:extent cx="4066813" cy="3824524"/>
            <wp:effectExtent l="0" t="0" r="0" b="508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RTM_Model_Flux_Line.png"/>
                    <pic:cNvPicPr/>
                  </pic:nvPicPr>
                  <pic:blipFill>
                    <a:blip r:embed="rId122">
                      <a:extLst>
                        <a:ext uri="{28A0092B-C50C-407E-A947-70E740481C1C}">
                          <a14:useLocalDpi xmlns:a14="http://schemas.microsoft.com/office/drawing/2010/main" val="0"/>
                        </a:ext>
                      </a:extLst>
                    </a:blip>
                    <a:stretch>
                      <a:fillRect/>
                    </a:stretch>
                  </pic:blipFill>
                  <pic:spPr>
                    <a:xfrm>
                      <a:off x="0" y="0"/>
                      <a:ext cx="4201441" cy="3951131"/>
                    </a:xfrm>
                    <a:prstGeom prst="rect">
                      <a:avLst/>
                    </a:prstGeom>
                  </pic:spPr>
                </pic:pic>
              </a:graphicData>
            </a:graphic>
          </wp:inline>
        </w:drawing>
      </w:r>
    </w:p>
    <w:p w14:paraId="3DB0430C" w14:textId="36D9BF7B" w:rsidR="00AC6659" w:rsidRPr="004F5AA2" w:rsidRDefault="00AC6659" w:rsidP="004A42F9">
      <w:pPr>
        <w:pStyle w:val="Caption"/>
        <w:spacing w:after="0"/>
        <w:rPr>
          <w:i/>
        </w:rPr>
      </w:pPr>
      <w:r w:rsidRPr="004F5AA2">
        <w:t xml:space="preserve">          (b) Flux linkage distribution</w:t>
      </w:r>
    </w:p>
    <w:p w14:paraId="2E08ED9D" w14:textId="7F7782B3" w:rsidR="00AC6659" w:rsidRPr="004F5AA2" w:rsidRDefault="00AC6659" w:rsidP="00AC6659">
      <w:pPr>
        <w:pStyle w:val="Caption"/>
      </w:pPr>
      <w:bookmarkStart w:id="410" w:name="_Ref12569111"/>
      <w:bookmarkStart w:id="411" w:name="_Toc13127125"/>
      <w:bookmarkStart w:id="412" w:name="_Toc2154991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w:t>
      </w:r>
      <w:r w:rsidR="00805BE2" w:rsidRPr="004F5AA2">
        <w:rPr>
          <w:noProof/>
        </w:rPr>
        <w:fldChar w:fldCharType="end"/>
      </w:r>
      <w:bookmarkEnd w:id="410"/>
      <w:r w:rsidRPr="004F5AA2">
        <w:t xml:space="preserve"> Electromagnetic behaviour of SRTM at mid-slot position</w:t>
      </w:r>
      <w:bookmarkEnd w:id="411"/>
      <w:bookmarkEnd w:id="412"/>
    </w:p>
    <w:p w14:paraId="6CA8F7A8" w14:textId="0C75D14E" w:rsidR="00AC6659" w:rsidRPr="004F5AA2" w:rsidRDefault="00AC6659" w:rsidP="00BE5B5F">
      <w:pPr>
        <w:jc w:val="center"/>
        <w:rPr>
          <w:i/>
          <w:iCs/>
          <w:sz w:val="18"/>
          <w:szCs w:val="18"/>
        </w:rPr>
      </w:pPr>
      <w:r w:rsidRPr="004F5AA2">
        <w:lastRenderedPageBreak/>
        <w:t xml:space="preserve">       </w:t>
      </w:r>
      <w:r w:rsidRPr="004F5AA2">
        <w:rPr>
          <w:noProof/>
        </w:rPr>
        <w:drawing>
          <wp:inline distT="0" distB="0" distL="0" distR="0" wp14:anchorId="5C7C0095" wp14:editId="79D9B9FF">
            <wp:extent cx="4129869" cy="3914775"/>
            <wp:effectExtent l="0" t="0" r="4445" b="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RTTM_Flux_Density.png"/>
                    <pic:cNvPicPr/>
                  </pic:nvPicPr>
                  <pic:blipFill>
                    <a:blip r:embed="rId123">
                      <a:extLst>
                        <a:ext uri="{28A0092B-C50C-407E-A947-70E740481C1C}">
                          <a14:useLocalDpi xmlns:a14="http://schemas.microsoft.com/office/drawing/2010/main" val="0"/>
                        </a:ext>
                      </a:extLst>
                    </a:blip>
                    <a:stretch>
                      <a:fillRect/>
                    </a:stretch>
                  </pic:blipFill>
                  <pic:spPr>
                    <a:xfrm>
                      <a:off x="0" y="0"/>
                      <a:ext cx="4235962" cy="4015342"/>
                    </a:xfrm>
                    <a:prstGeom prst="rect">
                      <a:avLst/>
                    </a:prstGeom>
                  </pic:spPr>
                </pic:pic>
              </a:graphicData>
            </a:graphic>
          </wp:inline>
        </w:drawing>
      </w:r>
      <w:r w:rsidRPr="004F5AA2">
        <w:rPr>
          <w:i/>
          <w:iCs/>
          <w:sz w:val="18"/>
          <w:szCs w:val="18"/>
        </w:rPr>
        <w:t xml:space="preserve">  </w:t>
      </w:r>
    </w:p>
    <w:p w14:paraId="2931DB6C" w14:textId="77777777" w:rsidR="00AC6659" w:rsidRPr="004F5AA2" w:rsidRDefault="00AC6659" w:rsidP="00AC6659">
      <w:pPr>
        <w:jc w:val="center"/>
        <w:rPr>
          <w:rFonts w:cs="Times New Roman"/>
          <w:b/>
          <w:szCs w:val="24"/>
        </w:rPr>
      </w:pPr>
      <w:r w:rsidRPr="004F5AA2">
        <w:rPr>
          <w:rFonts w:cs="Times New Roman"/>
          <w:b/>
          <w:szCs w:val="24"/>
        </w:rPr>
        <w:t xml:space="preserve"> (a) Flux density distribution</w:t>
      </w:r>
    </w:p>
    <w:p w14:paraId="4E3374AE" w14:textId="6F0A07E0" w:rsidR="00AC6659" w:rsidRPr="004F5AA2" w:rsidRDefault="00AC6659" w:rsidP="00BE5B5F">
      <w:pPr>
        <w:jc w:val="center"/>
      </w:pPr>
      <w:r w:rsidRPr="004F5AA2">
        <w:rPr>
          <w:iCs/>
        </w:rPr>
        <w:t xml:space="preserve"> </w:t>
      </w:r>
      <w:r w:rsidRPr="004F5AA2">
        <w:t xml:space="preserve">      </w:t>
      </w:r>
      <w:r w:rsidRPr="004F5AA2">
        <w:rPr>
          <w:noProof/>
          <w:sz w:val="18"/>
        </w:rPr>
        <w:drawing>
          <wp:inline distT="0" distB="0" distL="0" distR="0" wp14:anchorId="58F4F569" wp14:editId="1B669612">
            <wp:extent cx="4148242" cy="386715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RTTM_Flux_Line.png"/>
                    <pic:cNvPicPr/>
                  </pic:nvPicPr>
                  <pic:blipFill>
                    <a:blip r:embed="rId124">
                      <a:extLst>
                        <a:ext uri="{28A0092B-C50C-407E-A947-70E740481C1C}">
                          <a14:useLocalDpi xmlns:a14="http://schemas.microsoft.com/office/drawing/2010/main" val="0"/>
                        </a:ext>
                      </a:extLst>
                    </a:blip>
                    <a:stretch>
                      <a:fillRect/>
                    </a:stretch>
                  </pic:blipFill>
                  <pic:spPr>
                    <a:xfrm>
                      <a:off x="0" y="0"/>
                      <a:ext cx="4240305" cy="3952975"/>
                    </a:xfrm>
                    <a:prstGeom prst="rect">
                      <a:avLst/>
                    </a:prstGeom>
                  </pic:spPr>
                </pic:pic>
              </a:graphicData>
            </a:graphic>
          </wp:inline>
        </w:drawing>
      </w:r>
    </w:p>
    <w:p w14:paraId="27101240" w14:textId="77777777" w:rsidR="00AC6659" w:rsidRPr="004F5AA2" w:rsidRDefault="00AC6659" w:rsidP="00AC6659">
      <w:pPr>
        <w:pStyle w:val="BodyText"/>
        <w:jc w:val="center"/>
        <w:rPr>
          <w:b/>
          <w:sz w:val="18"/>
          <w:szCs w:val="18"/>
        </w:rPr>
      </w:pPr>
      <w:r w:rsidRPr="004F5AA2">
        <w:rPr>
          <w:sz w:val="18"/>
          <w:szCs w:val="18"/>
        </w:rPr>
        <w:t xml:space="preserve">              </w:t>
      </w:r>
      <w:r w:rsidRPr="004F5AA2">
        <w:rPr>
          <w:b/>
          <w:szCs w:val="18"/>
        </w:rPr>
        <w:t>(b) Flux linkage distribution</w:t>
      </w:r>
    </w:p>
    <w:p w14:paraId="054BBC1A" w14:textId="61413782" w:rsidR="00AC6659" w:rsidRPr="004F5AA2" w:rsidRDefault="00AC6659" w:rsidP="00D51CB1">
      <w:pPr>
        <w:pStyle w:val="Caption"/>
        <w:spacing w:line="240" w:lineRule="auto"/>
      </w:pPr>
      <w:bookmarkStart w:id="413" w:name="_Toc13127126"/>
      <w:bookmarkStart w:id="414" w:name="_Toc2154991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8</w:t>
      </w:r>
      <w:r w:rsidR="00805BE2" w:rsidRPr="004F5AA2">
        <w:rPr>
          <w:noProof/>
        </w:rPr>
        <w:fldChar w:fldCharType="end"/>
      </w:r>
      <w:r w:rsidRPr="004F5AA2">
        <w:t xml:space="preserve"> Electromagnetic behaviour of SRTTM at mid-slot position</w:t>
      </w:r>
      <w:bookmarkEnd w:id="413"/>
      <w:bookmarkEnd w:id="414"/>
    </w:p>
    <w:p w14:paraId="457BEB37" w14:textId="5BBA2BC4" w:rsidR="00AC6659" w:rsidRPr="004F5AA2" w:rsidRDefault="00AC6659" w:rsidP="00AC6659">
      <w:r w:rsidRPr="004F5AA2">
        <w:lastRenderedPageBreak/>
        <w:t xml:space="preserve">The magnitude of the induced </w:t>
      </w:r>
      <w:r w:rsidR="006865D4" w:rsidRPr="004F5AA2">
        <w:t xml:space="preserve">emf </w:t>
      </w:r>
      <w:r w:rsidRPr="004F5AA2">
        <w:t xml:space="preserve">is not the only factor which affects the magnitude of the fault current, the other being the effective reactance of the machine. The resistance may come into play in smaller machines or at very low speeds, but for typical aerospace starter-generators, the overall impedance is likely to be dominated by the reactance. In SILOET II starter/generator, the resistance constitutes some 16% of the total coil impedance at 14677rpm (fundamental frequency of 978Hz). The key to reducing the level of fault current by rotating a portion of the stator teeth is to achieve a much greater reduction in the induced emf than the reduction that might occur in the reactance. Indeed, if a similar reduction in both is achieved then there will be little reduction in the resulting fault current. It would in fact be preferable to reduce the induced emf while also increasing the effective reactance. </w:t>
      </w:r>
    </w:p>
    <w:p w14:paraId="3DFB788B" w14:textId="3CB9865F" w:rsidR="00AC6659" w:rsidRPr="004F5AA2" w:rsidRDefault="00AC6659" w:rsidP="00D51CB1">
      <w:pPr>
        <w:pStyle w:val="BodyText"/>
        <w:spacing w:before="120"/>
        <w:rPr>
          <w:szCs w:val="24"/>
        </w:rPr>
      </w:pPr>
      <w:r w:rsidRPr="004F5AA2">
        <w:rPr>
          <w:szCs w:val="24"/>
        </w:rPr>
        <w:t>The coil self-inductanc</w:t>
      </w:r>
      <w:r w:rsidR="00F23DAD" w:rsidRPr="004F5AA2">
        <w:rPr>
          <w:szCs w:val="24"/>
        </w:rPr>
        <w:t>e was predicted  using a magneto-</w:t>
      </w:r>
      <w:r w:rsidR="006865D4" w:rsidRPr="004F5AA2">
        <w:rPr>
          <w:szCs w:val="24"/>
        </w:rPr>
        <w:t>sta</w:t>
      </w:r>
      <w:r w:rsidRPr="004F5AA2">
        <w:rPr>
          <w:szCs w:val="24"/>
        </w:rPr>
        <w:t xml:space="preserve">tic finite element solution in which a DC current of 1A was imposed in phase C with permanent magnet magnetisation extinguished, so that all the flux is a consequence of the DC current (which is much lower than the normal operating current and the likely fault currents). This provides an indication of the effect of rotating the tooth sections on the unsaturated inductance, which as will be shown later, is not a particularly helpful indicator in terms of predicting fault currents because of the combined effects of magnetic saturation and mutually coupled flux-linkage. </w:t>
      </w:r>
    </w:p>
    <w:p w14:paraId="0EE5ED5A" w14:textId="77777777" w:rsidR="00F871C6" w:rsidRPr="004F5AA2" w:rsidRDefault="00F871C6" w:rsidP="00D51CB1">
      <w:pPr>
        <w:pStyle w:val="BodyText"/>
        <w:spacing w:before="120"/>
        <w:rPr>
          <w:szCs w:val="24"/>
        </w:rPr>
      </w:pPr>
    </w:p>
    <w:p w14:paraId="7EBFD165" w14:textId="77777777" w:rsidR="00F871C6" w:rsidRPr="004F5AA2" w:rsidRDefault="00F871C6" w:rsidP="00D51CB1">
      <w:pPr>
        <w:pStyle w:val="BodyText"/>
        <w:spacing w:before="120"/>
        <w:rPr>
          <w:szCs w:val="24"/>
        </w:rPr>
      </w:pPr>
    </w:p>
    <w:p w14:paraId="1FD11DAF" w14:textId="77777777" w:rsidR="00F871C6" w:rsidRPr="004F5AA2" w:rsidRDefault="00F871C6" w:rsidP="00D51CB1">
      <w:pPr>
        <w:pStyle w:val="BodyText"/>
        <w:spacing w:before="120"/>
        <w:rPr>
          <w:szCs w:val="24"/>
        </w:rPr>
      </w:pPr>
    </w:p>
    <w:p w14:paraId="734C44FC" w14:textId="68933F5A" w:rsidR="00AC6659" w:rsidRPr="004F5AA2" w:rsidRDefault="00F871C6" w:rsidP="00BE5B5F">
      <w:pPr>
        <w:pStyle w:val="BodyText"/>
        <w:jc w:val="center"/>
      </w:pPr>
      <w:r w:rsidRPr="004F5AA2">
        <w:rPr>
          <w:noProof/>
        </w:rPr>
        <w:lastRenderedPageBreak/>
        <w:drawing>
          <wp:inline distT="0" distB="0" distL="0" distR="0" wp14:anchorId="73F24273" wp14:editId="5CFE3569">
            <wp:extent cx="4833688" cy="3341077"/>
            <wp:effectExtent l="0" t="0" r="5080" b="0"/>
            <wp:docPr id="2233" name="Pict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SRTM_0_inductance.png"/>
                    <pic:cNvPicPr/>
                  </pic:nvPicPr>
                  <pic:blipFill>
                    <a:blip r:embed="rId125">
                      <a:extLst>
                        <a:ext uri="{28A0092B-C50C-407E-A947-70E740481C1C}">
                          <a14:useLocalDpi xmlns:a14="http://schemas.microsoft.com/office/drawing/2010/main" val="0"/>
                        </a:ext>
                      </a:extLst>
                    </a:blip>
                    <a:stretch>
                      <a:fillRect/>
                    </a:stretch>
                  </pic:blipFill>
                  <pic:spPr>
                    <a:xfrm>
                      <a:off x="0" y="0"/>
                      <a:ext cx="4843346" cy="3347753"/>
                    </a:xfrm>
                    <a:prstGeom prst="rect">
                      <a:avLst/>
                    </a:prstGeom>
                  </pic:spPr>
                </pic:pic>
              </a:graphicData>
            </a:graphic>
          </wp:inline>
        </w:drawing>
      </w:r>
    </w:p>
    <w:p w14:paraId="4FFF653E" w14:textId="3F66946C" w:rsidR="00AC6659" w:rsidRPr="004F5AA2" w:rsidRDefault="00AC6659" w:rsidP="00BE5B5F">
      <w:pPr>
        <w:pStyle w:val="BodyText"/>
        <w:ind w:left="720"/>
        <w:rPr>
          <w:rFonts w:cs="Times New Roman"/>
          <w:b/>
          <w:szCs w:val="18"/>
        </w:rPr>
      </w:pPr>
      <w:r w:rsidRPr="004F5AA2">
        <w:rPr>
          <w:rFonts w:cs="Times New Roman"/>
          <w:b/>
          <w:szCs w:val="18"/>
        </w:rPr>
        <w:t xml:space="preserve">                               </w:t>
      </w:r>
      <w:r w:rsidR="00D51CB1" w:rsidRPr="004F5AA2">
        <w:rPr>
          <w:rFonts w:cs="Times New Roman"/>
          <w:b/>
          <w:szCs w:val="18"/>
        </w:rPr>
        <w:t xml:space="preserve">        </w:t>
      </w:r>
      <w:r w:rsidRPr="004F5AA2">
        <w:rPr>
          <w:rFonts w:cs="Times New Roman"/>
          <w:b/>
          <w:szCs w:val="18"/>
        </w:rPr>
        <w:t xml:space="preserve">   (a) Normal healthy </w:t>
      </w:r>
      <w:r w:rsidR="00453A11" w:rsidRPr="004F5AA2">
        <w:rPr>
          <w:rFonts w:cs="Times New Roman" w:hint="eastAsia"/>
          <w:b/>
          <w:szCs w:val="18"/>
        </w:rPr>
        <w:t>position</w:t>
      </w:r>
      <w:r w:rsidRPr="004F5AA2">
        <w:rPr>
          <w:rFonts w:cs="Times New Roman"/>
          <w:b/>
          <w:szCs w:val="18"/>
        </w:rPr>
        <w:t xml:space="preserve"> </w:t>
      </w:r>
      <w:r w:rsidR="00453A11" w:rsidRPr="004F5AA2">
        <w:rPr>
          <w:rFonts w:cs="Times New Roman"/>
          <w:b/>
          <w:szCs w:val="18"/>
        </w:rPr>
        <w:t>(0°)</w:t>
      </w:r>
    </w:p>
    <w:p w14:paraId="13DBD25E" w14:textId="0A23FD94" w:rsidR="00AC6659" w:rsidRPr="004F5AA2" w:rsidRDefault="00CF5E36" w:rsidP="00F871C6">
      <w:pPr>
        <w:pStyle w:val="BodyText"/>
        <w:jc w:val="center"/>
        <w:rPr>
          <w:rFonts w:cs="Times New Roman"/>
          <w:b/>
          <w:sz w:val="36"/>
        </w:rPr>
      </w:pPr>
      <w:r w:rsidRPr="004F5AA2">
        <w:rPr>
          <w:rFonts w:cs="Times New Roman"/>
          <w:b/>
          <w:sz w:val="36"/>
        </w:rPr>
        <w:t xml:space="preserve"> </w:t>
      </w:r>
      <w:r w:rsidRPr="004F5AA2">
        <w:rPr>
          <w:rFonts w:cs="Times New Roman"/>
          <w:b/>
          <w:noProof/>
          <w:sz w:val="36"/>
        </w:rPr>
        <w:drawing>
          <wp:inline distT="0" distB="0" distL="0" distR="0" wp14:anchorId="10F35A58" wp14:editId="3AA940B4">
            <wp:extent cx="4887790" cy="3621215"/>
            <wp:effectExtent l="0" t="0" r="8255" b="0"/>
            <wp:docPr id="2236" name="Pictur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6" name="1.png"/>
                    <pic:cNvPicPr/>
                  </pic:nvPicPr>
                  <pic:blipFill>
                    <a:blip r:embed="rId126">
                      <a:extLst>
                        <a:ext uri="{28A0092B-C50C-407E-A947-70E740481C1C}">
                          <a14:useLocalDpi xmlns:a14="http://schemas.microsoft.com/office/drawing/2010/main" val="0"/>
                        </a:ext>
                      </a:extLst>
                    </a:blip>
                    <a:stretch>
                      <a:fillRect/>
                    </a:stretch>
                  </pic:blipFill>
                  <pic:spPr>
                    <a:xfrm>
                      <a:off x="0" y="0"/>
                      <a:ext cx="4887790" cy="3621215"/>
                    </a:xfrm>
                    <a:prstGeom prst="rect">
                      <a:avLst/>
                    </a:prstGeom>
                  </pic:spPr>
                </pic:pic>
              </a:graphicData>
            </a:graphic>
          </wp:inline>
        </w:drawing>
      </w:r>
    </w:p>
    <w:p w14:paraId="00573045" w14:textId="612D6F79" w:rsidR="00AC6659" w:rsidRPr="004F5AA2" w:rsidRDefault="00AC6659" w:rsidP="00BE5B5F">
      <w:pPr>
        <w:pStyle w:val="BodyText"/>
        <w:jc w:val="center"/>
        <w:rPr>
          <w:sz w:val="18"/>
        </w:rPr>
      </w:pPr>
      <w:r w:rsidRPr="004F5AA2">
        <w:rPr>
          <w:rFonts w:cs="Times New Roman"/>
          <w:b/>
        </w:rPr>
        <w:t xml:space="preserve">(b) </w:t>
      </w:r>
      <w:r w:rsidR="00453A11" w:rsidRPr="004F5AA2">
        <w:rPr>
          <w:rFonts w:cs="Times New Roman"/>
          <w:b/>
        </w:rPr>
        <w:t>Flux-shorting</w:t>
      </w:r>
      <w:r w:rsidRPr="004F5AA2">
        <w:rPr>
          <w:rFonts w:cs="Times New Roman"/>
          <w:b/>
        </w:rPr>
        <w:t xml:space="preserve"> position</w:t>
      </w:r>
      <w:r w:rsidR="00453A11" w:rsidRPr="004F5AA2">
        <w:rPr>
          <w:rFonts w:cs="Times New Roman"/>
          <w:b/>
        </w:rPr>
        <w:t>(15°)</w:t>
      </w:r>
    </w:p>
    <w:p w14:paraId="2BE38662" w14:textId="247A50D5" w:rsidR="00AC6659" w:rsidRPr="004F5AA2" w:rsidRDefault="00AC6659" w:rsidP="00AC6659">
      <w:pPr>
        <w:pStyle w:val="BodyText"/>
        <w:jc w:val="center"/>
        <w:rPr>
          <w:rFonts w:cs="Times New Roman"/>
          <w:b/>
          <w:szCs w:val="18"/>
        </w:rPr>
      </w:pPr>
      <w:bookmarkStart w:id="415" w:name="_Toc13127127"/>
      <w:bookmarkStart w:id="416" w:name="_Toc21549917"/>
      <w:r w:rsidRPr="004F5AA2">
        <w:rPr>
          <w:rFonts w:cs="Times New Roman"/>
          <w:b/>
          <w:szCs w:val="18"/>
        </w:rPr>
        <w:t xml:space="preserve">Figure </w:t>
      </w:r>
      <w:r w:rsidR="00CF5E36" w:rsidRPr="004F5AA2">
        <w:rPr>
          <w:rFonts w:cs="Times New Roman"/>
          <w:b/>
          <w:szCs w:val="18"/>
        </w:rPr>
        <w:fldChar w:fldCharType="begin"/>
      </w:r>
      <w:r w:rsidR="00CF5E36" w:rsidRPr="004F5AA2">
        <w:rPr>
          <w:rFonts w:cs="Times New Roman"/>
          <w:b/>
          <w:szCs w:val="18"/>
        </w:rPr>
        <w:instrText xml:space="preserve"> STYLEREF 1 \s </w:instrText>
      </w:r>
      <w:r w:rsidR="00CF5E36" w:rsidRPr="004F5AA2">
        <w:rPr>
          <w:rFonts w:cs="Times New Roman"/>
          <w:b/>
          <w:szCs w:val="18"/>
        </w:rPr>
        <w:fldChar w:fldCharType="separate"/>
      </w:r>
      <w:r w:rsidR="00CF5E36" w:rsidRPr="004F5AA2">
        <w:rPr>
          <w:rFonts w:cs="Times New Roman"/>
          <w:b/>
          <w:noProof/>
          <w:szCs w:val="18"/>
        </w:rPr>
        <w:t>3</w:t>
      </w:r>
      <w:r w:rsidR="00CF5E36" w:rsidRPr="004F5AA2">
        <w:rPr>
          <w:rFonts w:cs="Times New Roman"/>
          <w:b/>
          <w:szCs w:val="18"/>
        </w:rPr>
        <w:fldChar w:fldCharType="end"/>
      </w:r>
      <w:r w:rsidR="00CF5E36" w:rsidRPr="004F5AA2">
        <w:rPr>
          <w:rFonts w:cs="Times New Roman"/>
          <w:b/>
          <w:szCs w:val="18"/>
        </w:rPr>
        <w:t>.</w:t>
      </w:r>
      <w:r w:rsidR="00CF5E36" w:rsidRPr="004F5AA2">
        <w:rPr>
          <w:rFonts w:cs="Times New Roman"/>
          <w:b/>
          <w:szCs w:val="18"/>
        </w:rPr>
        <w:fldChar w:fldCharType="begin"/>
      </w:r>
      <w:r w:rsidR="00CF5E36" w:rsidRPr="004F5AA2">
        <w:rPr>
          <w:rFonts w:cs="Times New Roman"/>
          <w:b/>
          <w:szCs w:val="18"/>
        </w:rPr>
        <w:instrText xml:space="preserve"> SEQ Figure \* ARABIC \s 1 </w:instrText>
      </w:r>
      <w:r w:rsidR="00CF5E36" w:rsidRPr="004F5AA2">
        <w:rPr>
          <w:rFonts w:cs="Times New Roman"/>
          <w:b/>
          <w:szCs w:val="18"/>
        </w:rPr>
        <w:fldChar w:fldCharType="separate"/>
      </w:r>
      <w:r w:rsidR="00CF5E36" w:rsidRPr="004F5AA2">
        <w:rPr>
          <w:rFonts w:cs="Times New Roman"/>
          <w:b/>
          <w:noProof/>
          <w:szCs w:val="18"/>
        </w:rPr>
        <w:t>9</w:t>
      </w:r>
      <w:r w:rsidR="00CF5E36" w:rsidRPr="004F5AA2">
        <w:rPr>
          <w:rFonts w:cs="Times New Roman"/>
          <w:b/>
          <w:szCs w:val="18"/>
        </w:rPr>
        <w:fldChar w:fldCharType="end"/>
      </w:r>
      <w:r w:rsidRPr="004F5AA2">
        <w:rPr>
          <w:rFonts w:cs="Times New Roman"/>
          <w:b/>
          <w:szCs w:val="18"/>
        </w:rPr>
        <w:t xml:space="preserve"> Predicted field distribution during the calculation of self-inductance for a machine with </w:t>
      </w:r>
      <w:r w:rsidR="00F871C6" w:rsidRPr="004F5AA2">
        <w:rPr>
          <w:rFonts w:cs="Times New Roman"/>
          <w:b/>
          <w:szCs w:val="18"/>
        </w:rPr>
        <w:t>SRTM</w:t>
      </w:r>
      <w:r w:rsidRPr="004F5AA2">
        <w:rPr>
          <w:rFonts w:cs="Times New Roman"/>
          <w:b/>
          <w:szCs w:val="18"/>
        </w:rPr>
        <w:t xml:space="preserve"> for phase C with a DC curre</w:t>
      </w:r>
      <w:r w:rsidR="00453A11" w:rsidRPr="004F5AA2">
        <w:rPr>
          <w:rFonts w:cs="Times New Roman"/>
          <w:b/>
          <w:szCs w:val="18"/>
        </w:rPr>
        <w:t>n</w:t>
      </w:r>
      <w:r w:rsidRPr="004F5AA2">
        <w:rPr>
          <w:rFonts w:cs="Times New Roman"/>
          <w:b/>
          <w:szCs w:val="18"/>
        </w:rPr>
        <w:t>t of 1A</w:t>
      </w:r>
      <w:bookmarkEnd w:id="415"/>
      <w:bookmarkEnd w:id="416"/>
      <w:r w:rsidR="00F871C6" w:rsidRPr="004F5AA2">
        <w:rPr>
          <w:rFonts w:cs="Times New Roman"/>
          <w:b/>
          <w:szCs w:val="18"/>
        </w:rPr>
        <w:t xml:space="preserve"> </w:t>
      </w:r>
    </w:p>
    <w:p w14:paraId="1DAF4C49" w14:textId="77777777" w:rsidR="00AC6659" w:rsidRPr="004F5AA2" w:rsidRDefault="00AC6659" w:rsidP="00AC6659">
      <w:pPr>
        <w:pStyle w:val="BodyText"/>
        <w:jc w:val="center"/>
      </w:pPr>
      <w:r w:rsidRPr="004F5AA2">
        <w:rPr>
          <w:noProof/>
        </w:rPr>
        <w:lastRenderedPageBreak/>
        <w:drawing>
          <wp:inline distT="0" distB="0" distL="0" distR="0" wp14:anchorId="1AD58A82" wp14:editId="0D2F4A7D">
            <wp:extent cx="5277835" cy="36480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RTM_0_inductance.png"/>
                    <pic:cNvPicPr/>
                  </pic:nvPicPr>
                  <pic:blipFill>
                    <a:blip r:embed="rId125">
                      <a:extLst>
                        <a:ext uri="{28A0092B-C50C-407E-A947-70E740481C1C}">
                          <a14:useLocalDpi xmlns:a14="http://schemas.microsoft.com/office/drawing/2010/main" val="0"/>
                        </a:ext>
                      </a:extLst>
                    </a:blip>
                    <a:stretch>
                      <a:fillRect/>
                    </a:stretch>
                  </pic:blipFill>
                  <pic:spPr>
                    <a:xfrm>
                      <a:off x="0" y="0"/>
                      <a:ext cx="5284034" cy="3652360"/>
                    </a:xfrm>
                    <a:prstGeom prst="rect">
                      <a:avLst/>
                    </a:prstGeom>
                  </pic:spPr>
                </pic:pic>
              </a:graphicData>
            </a:graphic>
          </wp:inline>
        </w:drawing>
      </w:r>
    </w:p>
    <w:p w14:paraId="690E4730" w14:textId="0C489C26" w:rsidR="00AC6659" w:rsidRPr="004F5AA2" w:rsidRDefault="00AC6659" w:rsidP="00AC6659">
      <w:pPr>
        <w:pStyle w:val="BodyText"/>
        <w:jc w:val="center"/>
        <w:rPr>
          <w:rFonts w:cs="Times New Roman"/>
          <w:b/>
        </w:rPr>
      </w:pPr>
      <w:r w:rsidRPr="004F5AA2">
        <w:rPr>
          <w:rFonts w:cs="Times New Roman"/>
          <w:b/>
        </w:rPr>
        <w:t xml:space="preserve">(a) </w:t>
      </w:r>
      <w:r w:rsidR="00453A11" w:rsidRPr="004F5AA2">
        <w:rPr>
          <w:rFonts w:cs="Times New Roman"/>
          <w:b/>
        </w:rPr>
        <w:t>Normal operating</w:t>
      </w:r>
      <w:r w:rsidRPr="004F5AA2">
        <w:rPr>
          <w:rFonts w:cs="Times New Roman"/>
          <w:b/>
        </w:rPr>
        <w:t xml:space="preserve"> position</w:t>
      </w:r>
      <w:r w:rsidR="00453A11" w:rsidRPr="004F5AA2">
        <w:rPr>
          <w:rFonts w:cs="Times New Roman"/>
          <w:b/>
        </w:rPr>
        <w:t>(0°)</w:t>
      </w:r>
    </w:p>
    <w:p w14:paraId="63CDDEE4" w14:textId="77777777" w:rsidR="00AC6659" w:rsidRPr="004F5AA2" w:rsidRDefault="00AC6659" w:rsidP="00AC6659">
      <w:pPr>
        <w:pStyle w:val="BodyText"/>
        <w:jc w:val="center"/>
      </w:pPr>
      <w:r w:rsidRPr="004F5AA2">
        <w:rPr>
          <w:noProof/>
        </w:rPr>
        <w:drawing>
          <wp:inline distT="0" distB="0" distL="0" distR="0" wp14:anchorId="6A49514C" wp14:editId="19C0B56E">
            <wp:extent cx="5286637" cy="391477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RTTM_15_inductance.png"/>
                    <pic:cNvPicPr/>
                  </pic:nvPicPr>
                  <pic:blipFill>
                    <a:blip r:embed="rId127">
                      <a:extLst>
                        <a:ext uri="{28A0092B-C50C-407E-A947-70E740481C1C}">
                          <a14:useLocalDpi xmlns:a14="http://schemas.microsoft.com/office/drawing/2010/main" val="0"/>
                        </a:ext>
                      </a:extLst>
                    </a:blip>
                    <a:stretch>
                      <a:fillRect/>
                    </a:stretch>
                  </pic:blipFill>
                  <pic:spPr>
                    <a:xfrm>
                      <a:off x="0" y="0"/>
                      <a:ext cx="5534763" cy="4098513"/>
                    </a:xfrm>
                    <a:prstGeom prst="rect">
                      <a:avLst/>
                    </a:prstGeom>
                  </pic:spPr>
                </pic:pic>
              </a:graphicData>
            </a:graphic>
          </wp:inline>
        </w:drawing>
      </w:r>
    </w:p>
    <w:p w14:paraId="753EC70B" w14:textId="6FCD3F20" w:rsidR="00AC6659" w:rsidRPr="004F5AA2" w:rsidRDefault="00AC6659" w:rsidP="00BE5B5F">
      <w:pPr>
        <w:jc w:val="center"/>
        <w:rPr>
          <w:b/>
        </w:rPr>
      </w:pPr>
      <w:r w:rsidRPr="004F5AA2">
        <w:rPr>
          <w:rFonts w:cs="Times New Roman"/>
          <w:b/>
        </w:rPr>
        <w:t xml:space="preserve"> (b) </w:t>
      </w:r>
      <w:r w:rsidR="00453A11" w:rsidRPr="004F5AA2">
        <w:rPr>
          <w:rFonts w:cs="Times New Roman" w:hint="eastAsia"/>
          <w:b/>
        </w:rPr>
        <w:t>Flux</w:t>
      </w:r>
      <w:r w:rsidR="00453A11" w:rsidRPr="004F5AA2">
        <w:rPr>
          <w:rFonts w:cs="Times New Roman"/>
          <w:b/>
        </w:rPr>
        <w:t xml:space="preserve">-shorting </w:t>
      </w:r>
      <w:r w:rsidRPr="004F5AA2">
        <w:rPr>
          <w:rFonts w:cs="Times New Roman"/>
          <w:b/>
        </w:rPr>
        <w:t>position</w:t>
      </w:r>
      <w:r w:rsidR="00453A11" w:rsidRPr="004F5AA2">
        <w:rPr>
          <w:rFonts w:cs="Times New Roman"/>
          <w:b/>
          <w:iCs/>
        </w:rPr>
        <w:t>(</w:t>
      </w:r>
      <w:r w:rsidR="00453A11" w:rsidRPr="004F5AA2">
        <w:rPr>
          <w:rFonts w:cs="Times New Roman"/>
          <w:b/>
        </w:rPr>
        <w:t>15°</w:t>
      </w:r>
      <w:r w:rsidR="00453A11" w:rsidRPr="004F5AA2">
        <w:rPr>
          <w:rFonts w:cs="Times New Roman"/>
          <w:b/>
          <w:iCs/>
        </w:rPr>
        <w:t>)</w:t>
      </w:r>
    </w:p>
    <w:p w14:paraId="1D7C66D9" w14:textId="46910B46" w:rsidR="00AC6659" w:rsidRPr="004F5AA2" w:rsidRDefault="00AC6659" w:rsidP="00BE5B5F">
      <w:pPr>
        <w:pStyle w:val="BodyText"/>
        <w:jc w:val="center"/>
        <w:rPr>
          <w:rFonts w:cs="Times New Roman"/>
          <w:b/>
          <w:szCs w:val="24"/>
        </w:rPr>
      </w:pPr>
      <w:bookmarkStart w:id="417" w:name="_Toc13127128"/>
      <w:bookmarkStart w:id="418" w:name="_Toc21549918"/>
      <w:r w:rsidRPr="004F5AA2">
        <w:rPr>
          <w:rFonts w:cs="Times New Roman"/>
          <w:b/>
          <w:iCs/>
          <w:szCs w:val="24"/>
        </w:rPr>
        <w:t xml:space="preserve">Figure </w:t>
      </w:r>
      <w:r w:rsidR="00CF5E36" w:rsidRPr="004F5AA2">
        <w:rPr>
          <w:rFonts w:cs="Times New Roman"/>
          <w:b/>
          <w:iCs/>
          <w:szCs w:val="24"/>
        </w:rPr>
        <w:fldChar w:fldCharType="begin"/>
      </w:r>
      <w:r w:rsidR="00CF5E36" w:rsidRPr="004F5AA2">
        <w:rPr>
          <w:rFonts w:cs="Times New Roman"/>
          <w:b/>
          <w:iCs/>
          <w:szCs w:val="24"/>
        </w:rPr>
        <w:instrText xml:space="preserve"> STYLEREF 1 \s </w:instrText>
      </w:r>
      <w:r w:rsidR="00CF5E36" w:rsidRPr="004F5AA2">
        <w:rPr>
          <w:rFonts w:cs="Times New Roman"/>
          <w:b/>
          <w:iCs/>
          <w:szCs w:val="24"/>
        </w:rPr>
        <w:fldChar w:fldCharType="separate"/>
      </w:r>
      <w:r w:rsidR="00CF5E36" w:rsidRPr="004F5AA2">
        <w:rPr>
          <w:rFonts w:cs="Times New Roman"/>
          <w:b/>
          <w:iCs/>
          <w:noProof/>
          <w:szCs w:val="24"/>
        </w:rPr>
        <w:t>3</w:t>
      </w:r>
      <w:r w:rsidR="00CF5E36" w:rsidRPr="004F5AA2">
        <w:rPr>
          <w:rFonts w:cs="Times New Roman"/>
          <w:b/>
          <w:iCs/>
          <w:szCs w:val="24"/>
        </w:rPr>
        <w:fldChar w:fldCharType="end"/>
      </w:r>
      <w:r w:rsidR="00CF5E36" w:rsidRPr="004F5AA2">
        <w:rPr>
          <w:rFonts w:cs="Times New Roman"/>
          <w:b/>
          <w:iCs/>
          <w:szCs w:val="24"/>
        </w:rPr>
        <w:t>.</w:t>
      </w:r>
      <w:r w:rsidR="00CF5E36" w:rsidRPr="004F5AA2">
        <w:rPr>
          <w:rFonts w:cs="Times New Roman"/>
          <w:b/>
          <w:iCs/>
          <w:szCs w:val="24"/>
        </w:rPr>
        <w:fldChar w:fldCharType="begin"/>
      </w:r>
      <w:r w:rsidR="00CF5E36" w:rsidRPr="004F5AA2">
        <w:rPr>
          <w:rFonts w:cs="Times New Roman"/>
          <w:b/>
          <w:iCs/>
          <w:szCs w:val="24"/>
        </w:rPr>
        <w:instrText xml:space="preserve"> SEQ Figure \* ARABIC \s 1 </w:instrText>
      </w:r>
      <w:r w:rsidR="00CF5E36" w:rsidRPr="004F5AA2">
        <w:rPr>
          <w:rFonts w:cs="Times New Roman"/>
          <w:b/>
          <w:iCs/>
          <w:szCs w:val="24"/>
        </w:rPr>
        <w:fldChar w:fldCharType="separate"/>
      </w:r>
      <w:r w:rsidR="00CF5E36" w:rsidRPr="004F5AA2">
        <w:rPr>
          <w:rFonts w:cs="Times New Roman"/>
          <w:b/>
          <w:iCs/>
          <w:noProof/>
          <w:szCs w:val="24"/>
        </w:rPr>
        <w:t>10</w:t>
      </w:r>
      <w:r w:rsidR="00CF5E36" w:rsidRPr="004F5AA2">
        <w:rPr>
          <w:rFonts w:cs="Times New Roman"/>
          <w:b/>
          <w:iCs/>
          <w:szCs w:val="24"/>
        </w:rPr>
        <w:fldChar w:fldCharType="end"/>
      </w:r>
      <w:r w:rsidRPr="004F5AA2">
        <w:rPr>
          <w:rFonts w:cs="Times New Roman"/>
          <w:b/>
          <w:iCs/>
          <w:szCs w:val="24"/>
        </w:rPr>
        <w:t xml:space="preserve"> SRTTM self-inductance of phase C</w:t>
      </w:r>
      <w:bookmarkEnd w:id="417"/>
      <w:bookmarkEnd w:id="418"/>
    </w:p>
    <w:p w14:paraId="488260FB" w14:textId="40B7E7ED" w:rsidR="00AC6659" w:rsidRPr="004F5AA2" w:rsidRDefault="00AC6659" w:rsidP="00AC6659">
      <w:pPr>
        <w:pStyle w:val="BodyText"/>
      </w:pPr>
      <w:r w:rsidRPr="004F5AA2">
        <w:lastRenderedPageBreak/>
        <w:t>The primary</w:t>
      </w:r>
      <w:r w:rsidR="006865D4" w:rsidRPr="004F5AA2">
        <w:t xml:space="preserve"> factor in selecting whether to</w:t>
      </w:r>
      <w:r w:rsidRPr="004F5AA2">
        <w:t xml:space="preserve"> rotate the front or mid sections of the stator teeth is the effectiveness of the two approaches in terms of the resulting reduction in short-circuit current. In order to provide an indicative assessment of their relative effectiveness, a series of finite element simulations were performed for both rotating tooth arrangements under different fault conditions. </w:t>
      </w:r>
    </w:p>
    <w:p w14:paraId="07D9FFFB" w14:textId="7D22CAA6" w:rsidR="00AC6659" w:rsidRPr="004F5AA2" w:rsidRDefault="00AC6659" w:rsidP="00AC6659">
      <w:r w:rsidRPr="004F5AA2">
        <w:fldChar w:fldCharType="begin"/>
      </w:r>
      <w:r w:rsidRPr="004F5AA2">
        <w:instrText xml:space="preserve"> REF _Ref12570689 \h  \* MERGEFORMAT </w:instrText>
      </w:r>
      <w:r w:rsidRPr="004F5AA2">
        <w:fldChar w:fldCharType="separate"/>
      </w:r>
      <w:r w:rsidR="00CF5E36" w:rsidRPr="004F5AA2">
        <w:t>Figure 3.11</w:t>
      </w:r>
      <w:r w:rsidRPr="004F5AA2">
        <w:fldChar w:fldCharType="end"/>
      </w:r>
      <w:r w:rsidRPr="004F5AA2">
        <w:t xml:space="preserve"> shows the predicted terminal short circuit current both pre-rotation (i.e normal operating orientation) and post-rotation for a machine equipped with rotating mid-sections.  In this case, rotation of the mid-sections results in a terminal short-circuit which is only ~17% of the pre-rotation value. Although the resulting terminal short-circuit is reduced to 290A peak and this will assist with thermal behaviour of a faulted machine, in this machine the terminal short-circuit current of the original unmodified machine is 340A which is only 40A higher than the machine continuous rated current of 300A.</w:t>
      </w:r>
    </w:p>
    <w:p w14:paraId="513DFE4C" w14:textId="419D93FF" w:rsidR="00AC6659" w:rsidRPr="004F5AA2" w:rsidRDefault="00AC6659" w:rsidP="00AC6659">
      <w:pPr>
        <w:rPr>
          <w:i/>
        </w:rPr>
      </w:pPr>
      <w:r w:rsidRPr="004F5AA2">
        <w:rPr>
          <w:i/>
        </w:rPr>
        <w:fldChar w:fldCharType="begin"/>
      </w:r>
      <w:r w:rsidRPr="004F5AA2">
        <w:rPr>
          <w:i/>
        </w:rPr>
        <w:instrText xml:space="preserve"> REF _Ref12570757 \h </w:instrText>
      </w:r>
      <w:r w:rsidRPr="004F5AA2">
        <w:instrText xml:space="preserve"> \* MERGEFORMAT </w:instrText>
      </w:r>
      <w:r w:rsidRPr="004F5AA2">
        <w:rPr>
          <w:i/>
        </w:rPr>
      </w:r>
      <w:r w:rsidRPr="004F5AA2">
        <w:rPr>
          <w:i/>
        </w:rPr>
        <w:fldChar w:fldCharType="separate"/>
      </w:r>
      <w:r w:rsidR="00CF5E36" w:rsidRPr="004F5AA2">
        <w:t>Figure 3.12</w:t>
      </w:r>
      <w:r w:rsidRPr="004F5AA2">
        <w:rPr>
          <w:i/>
        </w:rPr>
        <w:fldChar w:fldCharType="end"/>
      </w:r>
      <w:r w:rsidRPr="004F5AA2">
        <w:t xml:space="preserve"> shows the corresponding current waveforms for a</w:t>
      </w:r>
      <w:r w:rsidRPr="004F5AA2">
        <w:rPr>
          <w:i/>
        </w:rPr>
        <w:t xml:space="preserve"> </w:t>
      </w:r>
      <w:r w:rsidRPr="004F5AA2">
        <w:t xml:space="preserve">clean (i.e. zero contact resistance) single-turn short-circuit. For this fault type, the fault current reduces to only 14.4% of the pre-rotation value. This is a very significant reduction since it reduces the current in the short-circuited turn to 330A which is only 10% higher than the normal operating current of 300A in the coil. Although this will still cause an increased temperature rise in the </w:t>
      </w:r>
      <w:r w:rsidR="00226D7E" w:rsidRPr="004F5AA2">
        <w:rPr>
          <w:rFonts w:cs="Arial"/>
          <w:szCs w:val="24"/>
        </w:rPr>
        <w:t xml:space="preserve">short-circuited </w:t>
      </w:r>
      <w:r w:rsidRPr="004F5AA2">
        <w:t xml:space="preserve">turn, this level </w:t>
      </w:r>
      <w:r w:rsidR="00004E8A" w:rsidRPr="004F5AA2">
        <w:t xml:space="preserve">is </w:t>
      </w:r>
      <w:r w:rsidRPr="004F5AA2">
        <w:t xml:space="preserve">sustainable without catastrophic failure. </w:t>
      </w:r>
    </w:p>
    <w:p w14:paraId="1F825E0B" w14:textId="77777777" w:rsidR="00AC6659" w:rsidRPr="004F5AA2" w:rsidRDefault="00AC6659" w:rsidP="00BE5B5F">
      <w:pPr>
        <w:pStyle w:val="BodyText"/>
        <w:jc w:val="center"/>
      </w:pPr>
      <w:r w:rsidRPr="004F5AA2">
        <w:rPr>
          <w:noProof/>
        </w:rPr>
        <w:drawing>
          <wp:inline distT="0" distB="0" distL="0" distR="0" wp14:anchorId="23B0E794" wp14:editId="54B0E62A">
            <wp:extent cx="5056907" cy="271393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RTM_TSC_0_15.png"/>
                    <pic:cNvPicPr/>
                  </pic:nvPicPr>
                  <pic:blipFill>
                    <a:blip r:embed="rId128">
                      <a:extLst>
                        <a:ext uri="{28A0092B-C50C-407E-A947-70E740481C1C}">
                          <a14:useLocalDpi xmlns:a14="http://schemas.microsoft.com/office/drawing/2010/main" val="0"/>
                        </a:ext>
                      </a:extLst>
                    </a:blip>
                    <a:stretch>
                      <a:fillRect/>
                    </a:stretch>
                  </pic:blipFill>
                  <pic:spPr>
                    <a:xfrm>
                      <a:off x="0" y="0"/>
                      <a:ext cx="5108489" cy="2741622"/>
                    </a:xfrm>
                    <a:prstGeom prst="rect">
                      <a:avLst/>
                    </a:prstGeom>
                  </pic:spPr>
                </pic:pic>
              </a:graphicData>
            </a:graphic>
          </wp:inline>
        </w:drawing>
      </w:r>
    </w:p>
    <w:p w14:paraId="675E82B1" w14:textId="44692069" w:rsidR="00AC6659" w:rsidRPr="004F5AA2" w:rsidRDefault="00AC6659" w:rsidP="00BE5B5F">
      <w:pPr>
        <w:pStyle w:val="BodyText"/>
        <w:jc w:val="center"/>
        <w:rPr>
          <w:b/>
        </w:rPr>
      </w:pPr>
      <w:bookmarkStart w:id="419" w:name="_Ref12570689"/>
      <w:bookmarkStart w:id="420" w:name="_Toc13127129"/>
      <w:bookmarkStart w:id="421" w:name="_Toc21549919"/>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3</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11</w:t>
      </w:r>
      <w:r w:rsidR="00CF5E36" w:rsidRPr="004F5AA2">
        <w:rPr>
          <w:b/>
        </w:rPr>
        <w:fldChar w:fldCharType="end"/>
      </w:r>
      <w:bookmarkEnd w:id="419"/>
      <w:r w:rsidRPr="004F5AA2">
        <w:rPr>
          <w:b/>
        </w:rPr>
        <w:t xml:space="preserve"> Finite element predicted terminal short-circuit currents for a machine equipped with rotating mid-sections of stator teeth.</w:t>
      </w:r>
      <w:bookmarkEnd w:id="420"/>
      <w:bookmarkEnd w:id="421"/>
      <w:r w:rsidRPr="004F5AA2">
        <w:rPr>
          <w:b/>
        </w:rPr>
        <w:t xml:space="preserve"> </w:t>
      </w:r>
    </w:p>
    <w:p w14:paraId="7928B9AE" w14:textId="1BEC132B" w:rsidR="00AC6659" w:rsidRPr="004F5AA2" w:rsidRDefault="00AC6659" w:rsidP="00BE5B5F">
      <w:pPr>
        <w:pStyle w:val="BodyText"/>
        <w:jc w:val="center"/>
      </w:pPr>
      <w:r w:rsidRPr="004F5AA2">
        <w:rPr>
          <w:noProof/>
        </w:rPr>
        <w:lastRenderedPageBreak/>
        <w:drawing>
          <wp:inline distT="0" distB="0" distL="0" distR="0" wp14:anchorId="217ACB73" wp14:editId="7EDBCDB8">
            <wp:extent cx="4807937" cy="2655418"/>
            <wp:effectExtent l="0" t="0" r="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RTM_STSC_0_15.png"/>
                    <pic:cNvPicPr/>
                  </pic:nvPicPr>
                  <pic:blipFill rotWithShape="1">
                    <a:blip r:embed="rId129">
                      <a:extLst>
                        <a:ext uri="{28A0092B-C50C-407E-A947-70E740481C1C}">
                          <a14:useLocalDpi xmlns:a14="http://schemas.microsoft.com/office/drawing/2010/main" val="0"/>
                        </a:ext>
                      </a:extLst>
                    </a:blip>
                    <a:srcRect l="1055" t="2706" b="2500"/>
                    <a:stretch/>
                  </pic:blipFill>
                  <pic:spPr bwMode="auto">
                    <a:xfrm>
                      <a:off x="0" y="0"/>
                      <a:ext cx="5036215" cy="2781496"/>
                    </a:xfrm>
                    <a:prstGeom prst="rect">
                      <a:avLst/>
                    </a:prstGeom>
                    <a:ln>
                      <a:noFill/>
                    </a:ln>
                    <a:extLst>
                      <a:ext uri="{53640926-AAD7-44D8-BBD7-CCE9431645EC}">
                        <a14:shadowObscured xmlns:a14="http://schemas.microsoft.com/office/drawing/2010/main"/>
                      </a:ext>
                    </a:extLst>
                  </pic:spPr>
                </pic:pic>
              </a:graphicData>
            </a:graphic>
          </wp:inline>
        </w:drawing>
      </w:r>
    </w:p>
    <w:p w14:paraId="2A683C5A" w14:textId="1E5685F4" w:rsidR="00AC6659" w:rsidRPr="004F5AA2" w:rsidRDefault="00AC6659" w:rsidP="00BE5B5F">
      <w:pPr>
        <w:pStyle w:val="Caption"/>
      </w:pPr>
      <w:bookmarkStart w:id="422" w:name="_Ref12570757"/>
      <w:bookmarkStart w:id="423" w:name="_Toc13127130"/>
      <w:bookmarkStart w:id="424" w:name="_Toc2154992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12</w:t>
      </w:r>
      <w:r w:rsidR="00805BE2" w:rsidRPr="004F5AA2">
        <w:rPr>
          <w:noProof/>
        </w:rPr>
        <w:fldChar w:fldCharType="end"/>
      </w:r>
      <w:bookmarkEnd w:id="422"/>
      <w:r w:rsidRPr="004F5AA2">
        <w:t xml:space="preserve"> Finite element predicted single-turn short-circuit currents for a machine equipped with rotating mid-sections of stator teeth.</w:t>
      </w:r>
      <w:bookmarkEnd w:id="423"/>
      <w:bookmarkEnd w:id="424"/>
    </w:p>
    <w:p w14:paraId="13B5D8F6" w14:textId="26E29DC5" w:rsidR="00AC6659" w:rsidRPr="004F5AA2" w:rsidRDefault="00AC6659" w:rsidP="00AC6659">
      <w:pPr>
        <w:rPr>
          <w:i/>
        </w:rPr>
      </w:pPr>
      <w:r w:rsidRPr="004F5AA2">
        <w:rPr>
          <w:szCs w:val="24"/>
        </w:rPr>
        <w:fldChar w:fldCharType="begin"/>
      </w:r>
      <w:r w:rsidRPr="004F5AA2">
        <w:rPr>
          <w:szCs w:val="24"/>
        </w:rPr>
        <w:instrText xml:space="preserve"> REF _Ref12570882 \h  \* MERGEFORMAT </w:instrText>
      </w:r>
      <w:r w:rsidRPr="004F5AA2">
        <w:rPr>
          <w:szCs w:val="24"/>
        </w:rPr>
      </w:r>
      <w:r w:rsidRPr="004F5AA2">
        <w:rPr>
          <w:szCs w:val="24"/>
        </w:rPr>
        <w:fldChar w:fldCharType="separate"/>
      </w:r>
      <w:r w:rsidR="00CF5E36" w:rsidRPr="004F5AA2">
        <w:rPr>
          <w:szCs w:val="24"/>
        </w:rPr>
        <w:t>Figure 3.13</w:t>
      </w:r>
      <w:r w:rsidRPr="004F5AA2">
        <w:rPr>
          <w:szCs w:val="24"/>
        </w:rPr>
        <w:fldChar w:fldCharType="end"/>
      </w:r>
      <w:r w:rsidRPr="004F5AA2">
        <w:rPr>
          <w:szCs w:val="24"/>
        </w:rPr>
        <w:t xml:space="preserve"> and </w:t>
      </w:r>
      <w:r w:rsidR="0013300C" w:rsidRPr="004F5AA2">
        <w:rPr>
          <w:szCs w:val="24"/>
        </w:rPr>
        <w:fldChar w:fldCharType="begin"/>
      </w:r>
      <w:r w:rsidR="0013300C" w:rsidRPr="004F5AA2">
        <w:rPr>
          <w:szCs w:val="24"/>
        </w:rPr>
        <w:instrText xml:space="preserve"> REF _Ref13135605 \h </w:instrText>
      </w:r>
      <w:r w:rsidR="0013300C" w:rsidRPr="004F5AA2">
        <w:rPr>
          <w:szCs w:val="24"/>
        </w:rPr>
      </w:r>
      <w:r w:rsidR="0013300C" w:rsidRPr="004F5AA2">
        <w:rPr>
          <w:szCs w:val="24"/>
        </w:rPr>
        <w:fldChar w:fldCharType="separate"/>
      </w:r>
      <w:r w:rsidR="00CF5E36" w:rsidRPr="004F5AA2">
        <w:t xml:space="preserve">Figure </w:t>
      </w:r>
      <w:r w:rsidR="00CF5E36" w:rsidRPr="004F5AA2">
        <w:rPr>
          <w:noProof/>
        </w:rPr>
        <w:t>3</w:t>
      </w:r>
      <w:r w:rsidR="00CF5E36" w:rsidRPr="004F5AA2">
        <w:t>.</w:t>
      </w:r>
      <w:r w:rsidR="00CF5E36" w:rsidRPr="004F5AA2">
        <w:rPr>
          <w:noProof/>
        </w:rPr>
        <w:t>14</w:t>
      </w:r>
      <w:r w:rsidR="0013300C" w:rsidRPr="004F5AA2">
        <w:rPr>
          <w:szCs w:val="24"/>
        </w:rPr>
        <w:fldChar w:fldCharType="end"/>
      </w:r>
      <w:r w:rsidR="008E3C9B" w:rsidRPr="004F5AA2">
        <w:rPr>
          <w:szCs w:val="24"/>
        </w:rPr>
        <w:t xml:space="preserve"> </w:t>
      </w:r>
      <w:r w:rsidRPr="004F5AA2">
        <w:rPr>
          <w:szCs w:val="24"/>
        </w:rPr>
        <w:t>show the corresponding faulted current waveforms for rotation of a machine in which the front-section of teeth are rotated. For this arrangement, the terminal short-circuit current and single turn short-circuit current are reduced to 23.6% and 33.7% of the pre-rotation values respectively.</w:t>
      </w:r>
    </w:p>
    <w:p w14:paraId="6E13194B" w14:textId="4CBE2793" w:rsidR="00AC6659" w:rsidRPr="004F5AA2" w:rsidRDefault="00AC6659" w:rsidP="00BE5B5F">
      <w:pPr>
        <w:jc w:val="center"/>
      </w:pPr>
      <w:r w:rsidRPr="004F5AA2">
        <w:rPr>
          <w:noProof/>
        </w:rPr>
        <w:drawing>
          <wp:inline distT="0" distB="0" distL="0" distR="0" wp14:anchorId="51700EF8" wp14:editId="52FB1523">
            <wp:extent cx="5519351" cy="2990094"/>
            <wp:effectExtent l="0" t="0" r="5715"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RTTM_TSC_0_15.png"/>
                    <pic:cNvPicPr/>
                  </pic:nvPicPr>
                  <pic:blipFill>
                    <a:blip r:embed="rId130">
                      <a:extLst>
                        <a:ext uri="{28A0092B-C50C-407E-A947-70E740481C1C}">
                          <a14:useLocalDpi xmlns:a14="http://schemas.microsoft.com/office/drawing/2010/main" val="0"/>
                        </a:ext>
                      </a:extLst>
                    </a:blip>
                    <a:stretch>
                      <a:fillRect/>
                    </a:stretch>
                  </pic:blipFill>
                  <pic:spPr>
                    <a:xfrm>
                      <a:off x="0" y="0"/>
                      <a:ext cx="5664156" cy="3068541"/>
                    </a:xfrm>
                    <a:prstGeom prst="rect">
                      <a:avLst/>
                    </a:prstGeom>
                  </pic:spPr>
                </pic:pic>
              </a:graphicData>
            </a:graphic>
          </wp:inline>
        </w:drawing>
      </w:r>
    </w:p>
    <w:p w14:paraId="6DBE53CC" w14:textId="5B5F1688" w:rsidR="00AC6659" w:rsidRPr="004F5AA2" w:rsidRDefault="00AC6659" w:rsidP="00BE5B5F">
      <w:pPr>
        <w:pStyle w:val="BodyText"/>
        <w:jc w:val="center"/>
        <w:rPr>
          <w:b/>
        </w:rPr>
      </w:pPr>
      <w:bookmarkStart w:id="425" w:name="_Ref12570882"/>
      <w:bookmarkStart w:id="426" w:name="_Toc13127131"/>
      <w:bookmarkStart w:id="427" w:name="_Toc21549921"/>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3</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13</w:t>
      </w:r>
      <w:r w:rsidR="00CF5E36" w:rsidRPr="004F5AA2">
        <w:rPr>
          <w:b/>
        </w:rPr>
        <w:fldChar w:fldCharType="end"/>
      </w:r>
      <w:bookmarkEnd w:id="425"/>
      <w:r w:rsidRPr="004F5AA2">
        <w:rPr>
          <w:b/>
        </w:rPr>
        <w:t xml:space="preserve"> Finite element predicted terminal short-circuit currents for a machine equipped with rotating front-sections of stator teeth.</w:t>
      </w:r>
      <w:bookmarkEnd w:id="426"/>
      <w:bookmarkEnd w:id="427"/>
    </w:p>
    <w:p w14:paraId="090D6951" w14:textId="556D816A" w:rsidR="00AC6659" w:rsidRPr="004F5AA2" w:rsidRDefault="00AC6659" w:rsidP="007E66EF">
      <w:pPr>
        <w:pStyle w:val="Caption"/>
        <w:ind w:left="0"/>
        <w:jc w:val="both"/>
      </w:pPr>
      <w:r w:rsidRPr="004F5AA2">
        <w:rPr>
          <w:noProof/>
        </w:rPr>
        <w:lastRenderedPageBreak/>
        <w:drawing>
          <wp:inline distT="0" distB="0" distL="0" distR="0" wp14:anchorId="0566BFC7" wp14:editId="51D7E386">
            <wp:extent cx="5708822" cy="3290570"/>
            <wp:effectExtent l="0" t="0" r="635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RTTM_STSC_0_15.png"/>
                    <pic:cNvPicPr/>
                  </pic:nvPicPr>
                  <pic:blipFill>
                    <a:blip r:embed="rId131">
                      <a:extLst>
                        <a:ext uri="{28A0092B-C50C-407E-A947-70E740481C1C}">
                          <a14:useLocalDpi xmlns:a14="http://schemas.microsoft.com/office/drawing/2010/main" val="0"/>
                        </a:ext>
                      </a:extLst>
                    </a:blip>
                    <a:stretch>
                      <a:fillRect/>
                    </a:stretch>
                  </pic:blipFill>
                  <pic:spPr>
                    <a:xfrm>
                      <a:off x="0" y="0"/>
                      <a:ext cx="5828049" cy="3359292"/>
                    </a:xfrm>
                    <a:prstGeom prst="rect">
                      <a:avLst/>
                    </a:prstGeom>
                  </pic:spPr>
                </pic:pic>
              </a:graphicData>
            </a:graphic>
          </wp:inline>
        </w:drawing>
      </w:r>
    </w:p>
    <w:p w14:paraId="411383CD" w14:textId="1C64A135" w:rsidR="004B6E5A" w:rsidRPr="004F5AA2" w:rsidRDefault="004B6E5A" w:rsidP="007E66EF">
      <w:pPr>
        <w:pStyle w:val="Caption"/>
        <w:spacing w:line="240" w:lineRule="auto"/>
      </w:pPr>
      <w:bookmarkStart w:id="428" w:name="_Ref13135605"/>
      <w:bookmarkStart w:id="429" w:name="_Toc13127132"/>
      <w:bookmarkStart w:id="430" w:name="_Toc2154992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14</w:t>
      </w:r>
      <w:r w:rsidR="00805BE2" w:rsidRPr="004F5AA2">
        <w:rPr>
          <w:noProof/>
        </w:rPr>
        <w:fldChar w:fldCharType="end"/>
      </w:r>
      <w:bookmarkEnd w:id="428"/>
      <w:r w:rsidRPr="004F5AA2">
        <w:t xml:space="preserve"> Finite element predicted single-turn short-circuit currents for a ma</w:t>
      </w:r>
      <w:r w:rsidR="00D767D2" w:rsidRPr="004F5AA2">
        <w:t>chine equipped with rotating front</w:t>
      </w:r>
      <w:r w:rsidRPr="004F5AA2">
        <w:t>-sections of stator teeth.</w:t>
      </w:r>
      <w:bookmarkEnd w:id="429"/>
      <w:bookmarkEnd w:id="430"/>
    </w:p>
    <w:p w14:paraId="09A20356" w14:textId="1F0F298A" w:rsidR="00AC6659" w:rsidRPr="004F5AA2" w:rsidRDefault="00AC6659" w:rsidP="00453A11">
      <w:pPr>
        <w:pStyle w:val="BodyText"/>
        <w:ind w:left="0"/>
      </w:pPr>
      <w:r w:rsidRPr="004F5AA2">
        <w:t xml:space="preserve">A summary of the results from these simulations is shown in </w:t>
      </w:r>
      <w:r w:rsidRPr="004F5AA2">
        <w:fldChar w:fldCharType="begin"/>
      </w:r>
      <w:r w:rsidRPr="004F5AA2">
        <w:instrText xml:space="preserve"> REF _Ref12571162 \h </w:instrText>
      </w:r>
      <w:r w:rsidRPr="004F5AA2">
        <w:fldChar w:fldCharType="separate"/>
      </w:r>
      <w:r w:rsidR="00CF5E36" w:rsidRPr="004F5AA2">
        <w:t xml:space="preserve">Table </w:t>
      </w:r>
      <w:r w:rsidR="00CF5E36" w:rsidRPr="004F5AA2">
        <w:rPr>
          <w:noProof/>
        </w:rPr>
        <w:t>3</w:t>
      </w:r>
      <w:r w:rsidR="00CF5E36" w:rsidRPr="004F5AA2">
        <w:noBreakHyphen/>
      </w:r>
      <w:r w:rsidR="00CF5E36" w:rsidRPr="004F5AA2">
        <w:rPr>
          <w:noProof/>
        </w:rPr>
        <w:t>1</w:t>
      </w:r>
      <w:r w:rsidRPr="004F5AA2">
        <w:fldChar w:fldCharType="end"/>
      </w:r>
      <w:r w:rsidRPr="004F5AA2">
        <w:t>. As will be apparent, rotation of the mid-section is far more effective in terms of turning down the magnitude of the induc</w:t>
      </w:r>
      <w:r w:rsidR="006865D4" w:rsidRPr="004F5AA2">
        <w:t>ed EM</w:t>
      </w:r>
      <w:r w:rsidR="00F23DAD" w:rsidRPr="004F5AA2">
        <w:t>F, since not only does it short-</w:t>
      </w:r>
      <w:r w:rsidR="006865D4" w:rsidRPr="004F5AA2">
        <w:t xml:space="preserve">circuit </w:t>
      </w:r>
      <w:r w:rsidRPr="004F5AA2">
        <w:t xml:space="preserve">much of the magnet flux but it also significantly increases the reluctance of the magnetic path into the main section of the tooth. Although rotating the front section results in a very significant increase in the phase reactance for a nominal current of 1A, overall rotation of the mid-section yields the best reduction in short-circuit current, both for terminal and single-turn short-circuits. </w:t>
      </w:r>
    </w:p>
    <w:p w14:paraId="4BB5B7ED" w14:textId="77777777" w:rsidR="00E86F1E" w:rsidRPr="004F5AA2" w:rsidRDefault="00E86F1E" w:rsidP="00453A11">
      <w:pPr>
        <w:pStyle w:val="BodyText"/>
        <w:ind w:left="0"/>
      </w:pPr>
    </w:p>
    <w:p w14:paraId="155DD2F2" w14:textId="77777777" w:rsidR="00E86F1E" w:rsidRPr="004F5AA2" w:rsidRDefault="00E86F1E" w:rsidP="00453A11">
      <w:pPr>
        <w:pStyle w:val="BodyText"/>
        <w:ind w:left="0"/>
      </w:pPr>
    </w:p>
    <w:p w14:paraId="4B724B34" w14:textId="77777777" w:rsidR="00E86F1E" w:rsidRPr="004F5AA2" w:rsidRDefault="00E86F1E" w:rsidP="00453A11">
      <w:pPr>
        <w:pStyle w:val="BodyText"/>
        <w:ind w:left="0"/>
      </w:pPr>
    </w:p>
    <w:p w14:paraId="2766B5E3" w14:textId="77777777" w:rsidR="00AC6659" w:rsidRPr="004F5AA2" w:rsidRDefault="00AC6659" w:rsidP="00453A11">
      <w:pPr>
        <w:pStyle w:val="BodyText"/>
        <w:ind w:left="0"/>
      </w:pPr>
    </w:p>
    <w:tbl>
      <w:tblPr>
        <w:tblStyle w:val="TableGrid"/>
        <w:tblW w:w="8443" w:type="dxa"/>
        <w:tblInd w:w="540" w:type="dxa"/>
        <w:tblLook w:val="04A0" w:firstRow="1" w:lastRow="0" w:firstColumn="1" w:lastColumn="0" w:noHBand="0" w:noVBand="1"/>
      </w:tblPr>
      <w:tblGrid>
        <w:gridCol w:w="1506"/>
        <w:gridCol w:w="1814"/>
        <w:gridCol w:w="2123"/>
        <w:gridCol w:w="1632"/>
        <w:gridCol w:w="1368"/>
      </w:tblGrid>
      <w:tr w:rsidR="004F5AA2" w:rsidRPr="004F5AA2" w14:paraId="3A6D500D" w14:textId="77777777" w:rsidTr="00F62D0F">
        <w:trPr>
          <w:trHeight w:val="2688"/>
        </w:trPr>
        <w:tc>
          <w:tcPr>
            <w:tcW w:w="1506" w:type="dxa"/>
            <w:shd w:val="clear" w:color="auto" w:fill="BFBFBF" w:themeFill="background1" w:themeFillShade="BF"/>
            <w:vAlign w:val="center"/>
          </w:tcPr>
          <w:p w14:paraId="2A5C8F6C" w14:textId="77777777" w:rsidR="00AC6659" w:rsidRPr="004F5AA2" w:rsidRDefault="00AC6659" w:rsidP="00F62D0F">
            <w:pPr>
              <w:pStyle w:val="NoSpacing"/>
              <w:jc w:val="center"/>
            </w:pPr>
            <w:r w:rsidRPr="004F5AA2">
              <w:lastRenderedPageBreak/>
              <w:t>Type</w:t>
            </w:r>
          </w:p>
        </w:tc>
        <w:tc>
          <w:tcPr>
            <w:tcW w:w="1814" w:type="dxa"/>
            <w:shd w:val="clear" w:color="auto" w:fill="BFBFBF" w:themeFill="background1" w:themeFillShade="BF"/>
            <w:vAlign w:val="center"/>
          </w:tcPr>
          <w:p w14:paraId="3BF6E06D" w14:textId="77777777" w:rsidR="00AC6659" w:rsidRPr="004F5AA2" w:rsidRDefault="00AC6659" w:rsidP="00F62D0F">
            <w:pPr>
              <w:pStyle w:val="NoSpacing"/>
              <w:jc w:val="center"/>
            </w:pPr>
            <w:r w:rsidRPr="004F5AA2">
              <w:t>Post rotation EMF relative to pre-rotation value</w:t>
            </w:r>
          </w:p>
        </w:tc>
        <w:tc>
          <w:tcPr>
            <w:tcW w:w="2123" w:type="dxa"/>
            <w:shd w:val="clear" w:color="auto" w:fill="BFBFBF" w:themeFill="background1" w:themeFillShade="BF"/>
            <w:vAlign w:val="center"/>
          </w:tcPr>
          <w:p w14:paraId="090C864D" w14:textId="77777777" w:rsidR="00AC6659" w:rsidRPr="004F5AA2" w:rsidRDefault="00AC6659" w:rsidP="00F62D0F">
            <w:pPr>
              <w:pStyle w:val="NoSpacing"/>
              <w:jc w:val="center"/>
            </w:pPr>
            <w:r w:rsidRPr="004F5AA2">
              <w:t>Post rotation rms terminal short-circuit current relative to pre-rotation value</w:t>
            </w:r>
          </w:p>
        </w:tc>
        <w:tc>
          <w:tcPr>
            <w:tcW w:w="1632" w:type="dxa"/>
            <w:shd w:val="clear" w:color="auto" w:fill="BFBFBF" w:themeFill="background1" w:themeFillShade="BF"/>
            <w:vAlign w:val="center"/>
          </w:tcPr>
          <w:p w14:paraId="4088DD23" w14:textId="77777777" w:rsidR="00AC6659" w:rsidRPr="004F5AA2" w:rsidRDefault="00AC6659" w:rsidP="00F62D0F">
            <w:pPr>
              <w:pStyle w:val="NoSpacing"/>
              <w:jc w:val="center"/>
            </w:pPr>
            <w:r w:rsidRPr="004F5AA2">
              <w:t>Post rotation rms single-turn short-circuit current relative to pre-rotation value</w:t>
            </w:r>
          </w:p>
        </w:tc>
        <w:tc>
          <w:tcPr>
            <w:tcW w:w="1368" w:type="dxa"/>
            <w:shd w:val="clear" w:color="auto" w:fill="BFBFBF" w:themeFill="background1" w:themeFillShade="BF"/>
            <w:vAlign w:val="center"/>
          </w:tcPr>
          <w:p w14:paraId="5D986526" w14:textId="77777777" w:rsidR="00AC6659" w:rsidRPr="004F5AA2" w:rsidRDefault="00AC6659" w:rsidP="00F62D0F">
            <w:pPr>
              <w:pStyle w:val="NoSpacing"/>
              <w:jc w:val="center"/>
            </w:pPr>
            <w:r w:rsidRPr="004F5AA2">
              <w:t>Post rotation self-inductance relative to pre-rotation value</w:t>
            </w:r>
          </w:p>
        </w:tc>
      </w:tr>
      <w:tr w:rsidR="004F5AA2" w:rsidRPr="004F5AA2" w14:paraId="257B6C5D" w14:textId="77777777" w:rsidTr="00F62D0F">
        <w:trPr>
          <w:trHeight w:val="891"/>
        </w:trPr>
        <w:tc>
          <w:tcPr>
            <w:tcW w:w="1506" w:type="dxa"/>
            <w:vAlign w:val="center"/>
          </w:tcPr>
          <w:p w14:paraId="0EA4D61F" w14:textId="77777777" w:rsidR="00AC6659" w:rsidRPr="004F5AA2" w:rsidRDefault="00AC6659" w:rsidP="00F62D0F">
            <w:pPr>
              <w:pStyle w:val="NoSpacing"/>
              <w:jc w:val="center"/>
            </w:pPr>
            <w:r w:rsidRPr="004F5AA2">
              <w:t>Rotating mid-section</w:t>
            </w:r>
          </w:p>
        </w:tc>
        <w:tc>
          <w:tcPr>
            <w:tcW w:w="1814" w:type="dxa"/>
            <w:vAlign w:val="center"/>
          </w:tcPr>
          <w:p w14:paraId="64B71D1B" w14:textId="77777777" w:rsidR="00AC6659" w:rsidRPr="004F5AA2" w:rsidRDefault="00AC6659" w:rsidP="00F62D0F">
            <w:pPr>
              <w:pStyle w:val="NoSpacing"/>
              <w:jc w:val="center"/>
            </w:pPr>
            <w:r w:rsidRPr="004F5AA2">
              <w:t>11%</w:t>
            </w:r>
          </w:p>
        </w:tc>
        <w:tc>
          <w:tcPr>
            <w:tcW w:w="2123" w:type="dxa"/>
            <w:vAlign w:val="center"/>
          </w:tcPr>
          <w:p w14:paraId="5FE47756" w14:textId="77777777" w:rsidR="00AC6659" w:rsidRPr="004F5AA2" w:rsidRDefault="00AC6659" w:rsidP="00F62D0F">
            <w:pPr>
              <w:pStyle w:val="NoSpacing"/>
              <w:jc w:val="center"/>
            </w:pPr>
            <w:r w:rsidRPr="004F5AA2">
              <w:t>16.9%</w:t>
            </w:r>
          </w:p>
        </w:tc>
        <w:tc>
          <w:tcPr>
            <w:tcW w:w="1632" w:type="dxa"/>
            <w:vAlign w:val="center"/>
          </w:tcPr>
          <w:p w14:paraId="5AC318F9" w14:textId="77777777" w:rsidR="00AC6659" w:rsidRPr="004F5AA2" w:rsidRDefault="00AC6659" w:rsidP="00F62D0F">
            <w:pPr>
              <w:pStyle w:val="NoSpacing"/>
              <w:jc w:val="center"/>
            </w:pPr>
            <w:r w:rsidRPr="004F5AA2">
              <w:t>14.4%</w:t>
            </w:r>
          </w:p>
        </w:tc>
        <w:tc>
          <w:tcPr>
            <w:tcW w:w="1368" w:type="dxa"/>
            <w:vAlign w:val="center"/>
          </w:tcPr>
          <w:p w14:paraId="09A1F688" w14:textId="77777777" w:rsidR="00AC6659" w:rsidRPr="004F5AA2" w:rsidRDefault="00AC6659" w:rsidP="00F62D0F">
            <w:pPr>
              <w:pStyle w:val="NoSpacing"/>
              <w:jc w:val="center"/>
            </w:pPr>
            <w:r w:rsidRPr="004F5AA2">
              <w:t>127%</w:t>
            </w:r>
          </w:p>
        </w:tc>
      </w:tr>
      <w:tr w:rsidR="004F5AA2" w:rsidRPr="004F5AA2" w14:paraId="159592E2" w14:textId="77777777" w:rsidTr="00F62D0F">
        <w:trPr>
          <w:trHeight w:val="891"/>
        </w:trPr>
        <w:tc>
          <w:tcPr>
            <w:tcW w:w="1506" w:type="dxa"/>
            <w:vAlign w:val="center"/>
          </w:tcPr>
          <w:p w14:paraId="0AF90507" w14:textId="77777777" w:rsidR="00AC6659" w:rsidRPr="004F5AA2" w:rsidRDefault="00AC6659" w:rsidP="00F62D0F">
            <w:pPr>
              <w:pStyle w:val="NoSpacing"/>
              <w:jc w:val="center"/>
            </w:pPr>
            <w:r w:rsidRPr="004F5AA2">
              <w:t>Rotating front-section</w:t>
            </w:r>
          </w:p>
        </w:tc>
        <w:tc>
          <w:tcPr>
            <w:tcW w:w="1814" w:type="dxa"/>
            <w:vAlign w:val="center"/>
          </w:tcPr>
          <w:p w14:paraId="0E429DD6" w14:textId="77777777" w:rsidR="00AC6659" w:rsidRPr="004F5AA2" w:rsidRDefault="00AC6659" w:rsidP="00F62D0F">
            <w:pPr>
              <w:pStyle w:val="NoSpacing"/>
              <w:jc w:val="center"/>
            </w:pPr>
            <w:r w:rsidRPr="004F5AA2">
              <w:t>29%</w:t>
            </w:r>
          </w:p>
        </w:tc>
        <w:tc>
          <w:tcPr>
            <w:tcW w:w="2123" w:type="dxa"/>
            <w:vAlign w:val="center"/>
          </w:tcPr>
          <w:p w14:paraId="2CADC860" w14:textId="77777777" w:rsidR="00AC6659" w:rsidRPr="004F5AA2" w:rsidRDefault="00AC6659" w:rsidP="00F62D0F">
            <w:pPr>
              <w:pStyle w:val="NoSpacing"/>
              <w:jc w:val="center"/>
            </w:pPr>
            <w:r w:rsidRPr="004F5AA2">
              <w:t>23.6%</w:t>
            </w:r>
          </w:p>
        </w:tc>
        <w:tc>
          <w:tcPr>
            <w:tcW w:w="1632" w:type="dxa"/>
            <w:vAlign w:val="center"/>
          </w:tcPr>
          <w:p w14:paraId="21ECD61B" w14:textId="77777777" w:rsidR="00AC6659" w:rsidRPr="004F5AA2" w:rsidRDefault="00AC6659" w:rsidP="00F62D0F">
            <w:pPr>
              <w:pStyle w:val="NoSpacing"/>
              <w:jc w:val="center"/>
            </w:pPr>
            <w:r w:rsidRPr="004F5AA2">
              <w:t>33.7%</w:t>
            </w:r>
          </w:p>
        </w:tc>
        <w:tc>
          <w:tcPr>
            <w:tcW w:w="1368" w:type="dxa"/>
            <w:vAlign w:val="center"/>
          </w:tcPr>
          <w:p w14:paraId="15DE8B60" w14:textId="77777777" w:rsidR="00AC6659" w:rsidRPr="004F5AA2" w:rsidRDefault="00AC6659" w:rsidP="00F62D0F">
            <w:pPr>
              <w:pStyle w:val="NoSpacing"/>
              <w:jc w:val="center"/>
            </w:pPr>
            <w:r w:rsidRPr="004F5AA2">
              <w:t>1218%</w:t>
            </w:r>
          </w:p>
        </w:tc>
      </w:tr>
    </w:tbl>
    <w:p w14:paraId="263093A3" w14:textId="77777777" w:rsidR="00AC6659" w:rsidRPr="004F5AA2" w:rsidRDefault="00AC6659" w:rsidP="00BE5B5F">
      <w:pPr>
        <w:pStyle w:val="Caption"/>
      </w:pPr>
      <w:bookmarkStart w:id="431" w:name="_Ref12571162"/>
      <w:bookmarkStart w:id="432" w:name="_Toc21550041"/>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3</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1</w:t>
      </w:r>
      <w:r w:rsidR="00D17088" w:rsidRPr="004F5AA2">
        <w:rPr>
          <w:noProof/>
        </w:rPr>
        <w:fldChar w:fldCharType="end"/>
      </w:r>
      <w:bookmarkEnd w:id="431"/>
      <w:r w:rsidRPr="004F5AA2">
        <w:t xml:space="preserve"> Summary of terminal short circuit and single turn short circuit current and EMF turn down ratio</w:t>
      </w:r>
      <w:bookmarkEnd w:id="432"/>
    </w:p>
    <w:p w14:paraId="54F95D14" w14:textId="63E73371" w:rsidR="00AC6659" w:rsidRPr="004F5AA2" w:rsidRDefault="00AC6659" w:rsidP="00BE5B5F">
      <w:pPr>
        <w:pStyle w:val="Heading3"/>
        <w:keepNext w:val="0"/>
        <w:keepLines w:val="0"/>
      </w:pPr>
      <w:bookmarkStart w:id="433" w:name="_Toc12918787"/>
      <w:bookmarkStart w:id="434" w:name="_Toc12921529"/>
      <w:bookmarkStart w:id="435" w:name="_Toc12918788"/>
      <w:bookmarkStart w:id="436" w:name="_Toc12921530"/>
      <w:bookmarkStart w:id="437" w:name="_Toc12918789"/>
      <w:bookmarkStart w:id="438" w:name="_Toc12921531"/>
      <w:bookmarkStart w:id="439" w:name="_Toc12918790"/>
      <w:bookmarkStart w:id="440" w:name="_Toc12921532"/>
      <w:bookmarkStart w:id="441" w:name="_Toc12918791"/>
      <w:bookmarkStart w:id="442" w:name="_Toc12921533"/>
      <w:bookmarkStart w:id="443" w:name="_Toc12918810"/>
      <w:bookmarkStart w:id="444" w:name="_Toc12921552"/>
      <w:bookmarkStart w:id="445" w:name="_Toc12918811"/>
      <w:bookmarkStart w:id="446" w:name="_Toc12921553"/>
      <w:bookmarkStart w:id="447" w:name="_Toc12966911"/>
      <w:bookmarkStart w:id="448" w:name="_Toc22648641"/>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r w:rsidRPr="004F5AA2">
        <w:t>Electromagnetic torque distribution</w:t>
      </w:r>
      <w:bookmarkStart w:id="449" w:name="_Toc12918814"/>
      <w:bookmarkStart w:id="450" w:name="_Toc12921556"/>
      <w:bookmarkEnd w:id="447"/>
      <w:bookmarkEnd w:id="448"/>
      <w:bookmarkEnd w:id="449"/>
      <w:bookmarkEnd w:id="450"/>
    </w:p>
    <w:p w14:paraId="7D749969" w14:textId="2E03D454" w:rsidR="00AC6659" w:rsidRPr="004F5AA2" w:rsidRDefault="00AC6659" w:rsidP="00AC6659">
      <w:r w:rsidRPr="004F5AA2">
        <w:t xml:space="preserve">Although rotating the mid-sections of the stator teeth gives the greatest reduction in short-circuit currents, a further consideration in selecting which section of the stator teeth to move </w:t>
      </w:r>
      <w:r w:rsidR="00F23DAD" w:rsidRPr="004F5AA2">
        <w:t>is</w:t>
      </w:r>
      <w:r w:rsidRPr="004F5AA2">
        <w:t xml:space="preserve"> the proporti</w:t>
      </w:r>
      <w:r w:rsidR="006865D4" w:rsidRPr="004F5AA2">
        <w:t>ons of the rotor torque which is</w:t>
      </w:r>
      <w:r w:rsidRPr="004F5AA2">
        <w:t xml:space="preserve"> reacted by the various sections of the stator core, noting that in combination the entire stator must react the full rotor torque. This will have implications on the magnitude of the torque which must be produced by the actuation system to rotate the sections of the stator teeth and/or hold them in position during normal operation. This could have a major impact on the size and mass of the actuations system.  In the case of the SILOET II starter-generator which is modified to have the tooth arrangement shown previously in </w:t>
      </w:r>
      <w:r w:rsidR="0013300C" w:rsidRPr="004F5AA2">
        <w:rPr>
          <w:szCs w:val="24"/>
        </w:rPr>
        <w:fldChar w:fldCharType="begin"/>
      </w:r>
      <w:r w:rsidR="0013300C" w:rsidRPr="004F5AA2">
        <w:instrText xml:space="preserve"> REF _Ref12449384 \h </w:instrText>
      </w:r>
      <w:r w:rsidR="0013300C" w:rsidRPr="004F5AA2">
        <w:rPr>
          <w:szCs w:val="24"/>
        </w:rPr>
      </w:r>
      <w:r w:rsidR="0013300C" w:rsidRPr="004F5AA2">
        <w:rPr>
          <w:szCs w:val="24"/>
        </w:rPr>
        <w:fldChar w:fldCharType="separate"/>
      </w:r>
      <w:r w:rsidR="00CF5E36" w:rsidRPr="004F5AA2">
        <w:t xml:space="preserve">Figure </w:t>
      </w:r>
      <w:r w:rsidR="00CF5E36" w:rsidRPr="004F5AA2">
        <w:rPr>
          <w:noProof/>
        </w:rPr>
        <w:t>3</w:t>
      </w:r>
      <w:r w:rsidR="00CF5E36" w:rsidRPr="004F5AA2">
        <w:t>.</w:t>
      </w:r>
      <w:r w:rsidR="00CF5E36" w:rsidRPr="004F5AA2">
        <w:rPr>
          <w:noProof/>
        </w:rPr>
        <w:t>1</w:t>
      </w:r>
      <w:r w:rsidR="0013300C" w:rsidRPr="004F5AA2">
        <w:rPr>
          <w:szCs w:val="24"/>
        </w:rPr>
        <w:fldChar w:fldCharType="end"/>
      </w:r>
      <w:r w:rsidRPr="004F5AA2">
        <w:rPr>
          <w:szCs w:val="24"/>
        </w:rPr>
        <w:t>(a) then</w:t>
      </w:r>
      <w:r w:rsidRPr="004F5AA2">
        <w:t xml:space="preserve"> at a steady-state generator torque of 88Nm (corresponds to the 1.25x rated power of 100kW at the base speed of 14677rpm), 90.9% of the rotor torque is reacted by the front section of the teeth, 7.4% by the mid-section of the teeth, a mere 1.5% by the remainder of the stator core and only 0.2% by the stator winding. </w:t>
      </w:r>
    </w:p>
    <w:p w14:paraId="7D2E467B" w14:textId="4106F3D9" w:rsidR="00AC6659" w:rsidRPr="004F5AA2" w:rsidRDefault="00AC6659" w:rsidP="00D51CB1">
      <w:pPr>
        <w:spacing w:before="120"/>
      </w:pPr>
      <w:r w:rsidRPr="004F5AA2">
        <w:t xml:space="preserve">Although these proportions are somewhat specific to the particulars of the design, as expected, the front section of the stator teeth react the overwhelming majority of the rotor torque, a conclusion that is likely to extend to most practical designs of machines. Hence, configurations that rotate the front-sections of the stator teeth will require either some form of mechanical lock in the healthy position or an actuation mechanism of comparable </w:t>
      </w:r>
      <w:r w:rsidRPr="004F5AA2">
        <w:lastRenderedPageBreak/>
        <w:t>torque rating to the machine itself. This is likely to rule out direct-drive actuators for driving the front-sections of the teeth unless some form of mechanical locking mechanism is used. Rotating the front-section and holding them in place without a locking mechanism is likely to require some form of screw / worm gear arrangement which cannot be back-driven.</w:t>
      </w:r>
    </w:p>
    <w:p w14:paraId="7352C7E7" w14:textId="267F27F1" w:rsidR="00AC6659" w:rsidRPr="004F5AA2" w:rsidRDefault="00AC6659" w:rsidP="00D51CB1">
      <w:pPr>
        <w:pStyle w:val="BodyText"/>
        <w:spacing w:before="120"/>
      </w:pPr>
      <w:r w:rsidRPr="004F5AA2">
        <w:t xml:space="preserve">The torque on the various sections of the stator teeth during the process of rotation </w:t>
      </w:r>
      <w:r w:rsidR="006865D4" w:rsidRPr="004F5AA2">
        <w:t xml:space="preserve">can be </w:t>
      </w:r>
      <w:r w:rsidRPr="004F5AA2">
        <w:t>calculated with a FLUX2D/MATLAB co-simulation for a representative set of which covers a number of phases of operation:</w:t>
      </w:r>
    </w:p>
    <w:p w14:paraId="49CBE66C" w14:textId="77777777" w:rsidR="00AC6659" w:rsidRPr="004F5AA2" w:rsidRDefault="00AC6659" w:rsidP="00D51CB1">
      <w:pPr>
        <w:pStyle w:val="BodyText"/>
        <w:numPr>
          <w:ilvl w:val="0"/>
          <w:numId w:val="14"/>
        </w:numPr>
        <w:spacing w:line="240" w:lineRule="auto"/>
      </w:pPr>
      <w:r w:rsidRPr="004F5AA2">
        <w:t>The phase current was ramped up by a closed loop controller to its rated value of 400A over an interval of 2ms.</w:t>
      </w:r>
    </w:p>
    <w:p w14:paraId="2E53A0AA" w14:textId="77777777" w:rsidR="00AC6659" w:rsidRPr="004F5AA2" w:rsidRDefault="00AC6659" w:rsidP="00501EFD">
      <w:pPr>
        <w:pStyle w:val="BodyText"/>
        <w:numPr>
          <w:ilvl w:val="0"/>
          <w:numId w:val="14"/>
        </w:numPr>
      </w:pPr>
      <w:r w:rsidRPr="004F5AA2">
        <w:t>The phase current was maintained at its rated value of 400A for a further 0.5ms.</w:t>
      </w:r>
    </w:p>
    <w:p w14:paraId="59477505" w14:textId="77777777" w:rsidR="00AC6659" w:rsidRPr="004F5AA2" w:rsidRDefault="00AC6659" w:rsidP="00D51CB1">
      <w:pPr>
        <w:pStyle w:val="BodyText"/>
        <w:numPr>
          <w:ilvl w:val="0"/>
          <w:numId w:val="14"/>
        </w:numPr>
        <w:spacing w:line="240" w:lineRule="auto"/>
      </w:pPr>
      <w:r w:rsidRPr="004F5AA2">
        <w:t xml:space="preserve">A terminal short-circuit was applied at 2.5ms and the converter was immediately disconnected. </w:t>
      </w:r>
    </w:p>
    <w:p w14:paraId="256123CC" w14:textId="77777777" w:rsidR="00AC6659" w:rsidRPr="004F5AA2" w:rsidRDefault="00AC6659" w:rsidP="00501EFD">
      <w:pPr>
        <w:pStyle w:val="BodyText"/>
        <w:numPr>
          <w:ilvl w:val="0"/>
          <w:numId w:val="14"/>
        </w:numPr>
      </w:pPr>
      <w:r w:rsidRPr="004F5AA2">
        <w:t xml:space="preserve">The rotating mid-sections of teeth were released at 2.5ms and started to accelerate under the action of a 18Nm/rad spring. </w:t>
      </w:r>
    </w:p>
    <w:p w14:paraId="1AA720EE" w14:textId="0BB5B949" w:rsidR="00AC6659" w:rsidRPr="004F5AA2" w:rsidRDefault="00AC6659" w:rsidP="00BE5B5F">
      <w:pPr>
        <w:pStyle w:val="BodyText"/>
      </w:pPr>
      <w:r w:rsidRPr="004F5AA2">
        <w:t xml:space="preserve">The variation in torque on the various of the elements of the stator and the rotor are shown in </w:t>
      </w:r>
      <w:r w:rsidR="00F62D0F" w:rsidRPr="004F5AA2">
        <w:fldChar w:fldCharType="begin"/>
      </w:r>
      <w:r w:rsidR="00F62D0F" w:rsidRPr="004F5AA2">
        <w:instrText xml:space="preserve"> REF _Ref12877109 \h </w:instrText>
      </w:r>
      <w:r w:rsidR="00F62D0F"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15</w:t>
      </w:r>
      <w:r w:rsidR="00F62D0F" w:rsidRPr="004F5AA2">
        <w:fldChar w:fldCharType="end"/>
      </w:r>
      <w:r w:rsidR="00F62D0F" w:rsidRPr="004F5AA2">
        <w:t>.</w:t>
      </w:r>
    </w:p>
    <w:p w14:paraId="4A896C12" w14:textId="7667E918" w:rsidR="001F46DE" w:rsidRPr="004F5AA2" w:rsidRDefault="00AC6659" w:rsidP="001F46DE">
      <w:pPr>
        <w:pStyle w:val="BodyText"/>
        <w:jc w:val="center"/>
        <w:rPr>
          <w:noProof/>
        </w:rPr>
      </w:pPr>
      <w:r w:rsidRPr="004F5AA2">
        <w:rPr>
          <w:noProof/>
        </w:rPr>
        <w:drawing>
          <wp:inline distT="0" distB="0" distL="0" distR="0" wp14:anchorId="6240684A" wp14:editId="7D413B35">
            <wp:extent cx="5187461" cy="2975461"/>
            <wp:effectExtent l="0" t="0" r="0" b="0"/>
            <wp:docPr id="47"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207299" cy="2986840"/>
                    </a:xfrm>
                    <a:prstGeom prst="rect">
                      <a:avLst/>
                    </a:prstGeom>
                  </pic:spPr>
                </pic:pic>
              </a:graphicData>
            </a:graphic>
          </wp:inline>
        </w:drawing>
      </w:r>
    </w:p>
    <w:p w14:paraId="0B6627D2" w14:textId="47A45933" w:rsidR="001F46DE" w:rsidRPr="004F5AA2" w:rsidRDefault="001F46DE" w:rsidP="001F46DE">
      <w:pPr>
        <w:pStyle w:val="BodyText"/>
        <w:jc w:val="center"/>
        <w:rPr>
          <w:b/>
          <w:noProof/>
          <w:sz w:val="20"/>
          <w:szCs w:val="20"/>
          <w:lang w:val="en-US"/>
        </w:rPr>
      </w:pPr>
      <w:r w:rsidRPr="004F5AA2">
        <w:rPr>
          <w:b/>
          <w:noProof/>
          <w:sz w:val="20"/>
          <w:szCs w:val="20"/>
        </w:rPr>
        <w:t xml:space="preserve">(a) </w:t>
      </w:r>
      <w:r w:rsidRPr="004F5AA2">
        <w:rPr>
          <w:b/>
          <w:noProof/>
          <w:sz w:val="20"/>
          <w:szCs w:val="20"/>
          <w:lang w:val="en-US"/>
        </w:rPr>
        <w:t>Torque on stationary front-sections of stator teeth</w:t>
      </w:r>
    </w:p>
    <w:p w14:paraId="4FD577FE" w14:textId="77777777" w:rsidR="001F46DE" w:rsidRPr="004F5AA2" w:rsidRDefault="001F46DE" w:rsidP="001F46DE">
      <w:pPr>
        <w:pStyle w:val="BodyText"/>
        <w:jc w:val="center"/>
        <w:rPr>
          <w:b/>
          <w:noProof/>
          <w:sz w:val="20"/>
          <w:szCs w:val="20"/>
          <w:lang w:val="en-US"/>
        </w:rPr>
      </w:pPr>
    </w:p>
    <w:p w14:paraId="4B691899" w14:textId="77777777" w:rsidR="001F46DE" w:rsidRPr="004F5AA2" w:rsidRDefault="001F46DE" w:rsidP="001F46DE">
      <w:pPr>
        <w:pStyle w:val="BodyText"/>
        <w:jc w:val="center"/>
        <w:rPr>
          <w:b/>
          <w:noProof/>
          <w:sz w:val="20"/>
          <w:szCs w:val="20"/>
          <w:lang w:val="en-US"/>
        </w:rPr>
      </w:pPr>
    </w:p>
    <w:p w14:paraId="19E190CF" w14:textId="77777777" w:rsidR="001F46DE" w:rsidRPr="004F5AA2" w:rsidRDefault="001F46DE" w:rsidP="001F46DE">
      <w:pPr>
        <w:pStyle w:val="BodyText"/>
        <w:jc w:val="center"/>
        <w:rPr>
          <w:b/>
          <w:noProof/>
          <w:sz w:val="20"/>
          <w:szCs w:val="20"/>
          <w:lang w:val="en-US"/>
        </w:rPr>
      </w:pPr>
    </w:p>
    <w:p w14:paraId="4CDA8688" w14:textId="77777777" w:rsidR="001F46DE" w:rsidRPr="004F5AA2" w:rsidRDefault="001F46DE" w:rsidP="00AC6659">
      <w:pPr>
        <w:pStyle w:val="BodyText"/>
        <w:rPr>
          <w:noProof/>
        </w:rPr>
      </w:pPr>
    </w:p>
    <w:p w14:paraId="18A6F972" w14:textId="1503C648" w:rsidR="00AC6659" w:rsidRPr="004F5AA2" w:rsidRDefault="00AC6659" w:rsidP="00AC6659">
      <w:pPr>
        <w:pStyle w:val="BodyText"/>
        <w:rPr>
          <w:noProof/>
        </w:rPr>
      </w:pPr>
      <w:r w:rsidRPr="004F5AA2">
        <w:rPr>
          <w:noProof/>
        </w:rPr>
        <w:drawing>
          <wp:inline distT="0" distB="0" distL="0" distR="0" wp14:anchorId="4CBFC141" wp14:editId="63E26A18">
            <wp:extent cx="5011615" cy="2796301"/>
            <wp:effectExtent l="0" t="0" r="0" b="4445"/>
            <wp:docPr id="20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024433" cy="2803453"/>
                    </a:xfrm>
                    <a:prstGeom prst="rect">
                      <a:avLst/>
                    </a:prstGeom>
                  </pic:spPr>
                </pic:pic>
              </a:graphicData>
            </a:graphic>
          </wp:inline>
        </w:drawing>
      </w:r>
    </w:p>
    <w:p w14:paraId="000D1874" w14:textId="612894FB" w:rsidR="001F46DE" w:rsidRPr="004F5AA2" w:rsidRDefault="001F46DE" w:rsidP="001F46DE">
      <w:pPr>
        <w:pStyle w:val="BodyText"/>
        <w:jc w:val="center"/>
        <w:rPr>
          <w:b/>
          <w:noProof/>
          <w:sz w:val="20"/>
          <w:szCs w:val="20"/>
        </w:rPr>
      </w:pPr>
      <w:r w:rsidRPr="004F5AA2">
        <w:rPr>
          <w:rFonts w:hint="eastAsia"/>
          <w:b/>
          <w:noProof/>
          <w:sz w:val="20"/>
          <w:szCs w:val="20"/>
        </w:rPr>
        <w:t>(</w:t>
      </w:r>
      <w:r w:rsidRPr="004F5AA2">
        <w:rPr>
          <w:b/>
          <w:noProof/>
          <w:sz w:val="20"/>
          <w:szCs w:val="20"/>
        </w:rPr>
        <w:t>b</w:t>
      </w:r>
      <w:r w:rsidRPr="004F5AA2">
        <w:rPr>
          <w:rFonts w:hint="eastAsia"/>
          <w:b/>
          <w:noProof/>
          <w:sz w:val="20"/>
          <w:szCs w:val="20"/>
        </w:rPr>
        <w:t>)</w:t>
      </w:r>
      <w:r w:rsidRPr="004F5AA2">
        <w:rPr>
          <w:b/>
          <w:noProof/>
          <w:sz w:val="20"/>
          <w:szCs w:val="20"/>
        </w:rPr>
        <w:t xml:space="preserve"> </w:t>
      </w:r>
      <w:r w:rsidRPr="004F5AA2">
        <w:rPr>
          <w:b/>
          <w:noProof/>
          <w:sz w:val="20"/>
          <w:szCs w:val="20"/>
          <w:lang w:val="en-US"/>
        </w:rPr>
        <w:t>Torque on main stator core</w:t>
      </w:r>
    </w:p>
    <w:p w14:paraId="44AE9B98" w14:textId="77777777" w:rsidR="001F46DE" w:rsidRPr="004F5AA2" w:rsidRDefault="00AC6659" w:rsidP="00AC6659">
      <w:pPr>
        <w:pStyle w:val="BodyText"/>
        <w:rPr>
          <w:noProof/>
        </w:rPr>
      </w:pPr>
      <w:r w:rsidRPr="004F5AA2">
        <w:rPr>
          <w:noProof/>
        </w:rPr>
        <w:drawing>
          <wp:inline distT="0" distB="0" distL="0" distR="0" wp14:anchorId="201ED3EF" wp14:editId="2E60E5EA">
            <wp:extent cx="5169536" cy="2839915"/>
            <wp:effectExtent l="0" t="0" r="0" b="0"/>
            <wp:docPr id="6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134" cstate="print">
                      <a:extLst>
                        <a:ext uri="{28A0092B-C50C-407E-A947-70E740481C1C}">
                          <a14:useLocalDpi xmlns:a14="http://schemas.microsoft.com/office/drawing/2010/main" val="0"/>
                        </a:ext>
                      </a:extLst>
                    </a:blip>
                    <a:srcRect r="6968" b="-448"/>
                    <a:stretch/>
                  </pic:blipFill>
                  <pic:spPr bwMode="auto">
                    <a:xfrm>
                      <a:off x="0" y="0"/>
                      <a:ext cx="5300897" cy="2912079"/>
                    </a:xfrm>
                    <a:prstGeom prst="rect">
                      <a:avLst/>
                    </a:prstGeom>
                    <a:ln>
                      <a:noFill/>
                    </a:ln>
                    <a:extLst>
                      <a:ext uri="{53640926-AAD7-44D8-BBD7-CCE9431645EC}">
                        <a14:shadowObscured xmlns:a14="http://schemas.microsoft.com/office/drawing/2010/main"/>
                      </a:ext>
                    </a:extLst>
                  </pic:spPr>
                </pic:pic>
              </a:graphicData>
            </a:graphic>
          </wp:inline>
        </w:drawing>
      </w:r>
      <w:r w:rsidRPr="004F5AA2">
        <w:rPr>
          <w:noProof/>
        </w:rPr>
        <w:t xml:space="preserve"> </w:t>
      </w:r>
    </w:p>
    <w:p w14:paraId="393F9A36" w14:textId="06724115" w:rsidR="001F46DE" w:rsidRPr="004F5AA2" w:rsidRDefault="001F46DE" w:rsidP="001F46DE">
      <w:pPr>
        <w:pStyle w:val="BodyText"/>
        <w:jc w:val="center"/>
        <w:rPr>
          <w:b/>
          <w:noProof/>
          <w:sz w:val="20"/>
          <w:szCs w:val="20"/>
          <w:lang w:val="en-US"/>
        </w:rPr>
      </w:pPr>
      <w:r w:rsidRPr="004F5AA2">
        <w:rPr>
          <w:b/>
          <w:noProof/>
          <w:sz w:val="20"/>
          <w:szCs w:val="20"/>
        </w:rPr>
        <w:t xml:space="preserve">(c)  </w:t>
      </w:r>
      <w:r w:rsidRPr="004F5AA2">
        <w:rPr>
          <w:b/>
          <w:noProof/>
          <w:sz w:val="20"/>
          <w:szCs w:val="20"/>
          <w:lang w:val="en-US"/>
        </w:rPr>
        <w:t>Torque on rotating mid-secions of teeth</w:t>
      </w:r>
    </w:p>
    <w:p w14:paraId="5FC59F53" w14:textId="77777777" w:rsidR="001F46DE" w:rsidRPr="004F5AA2" w:rsidRDefault="001F46DE" w:rsidP="001F46DE">
      <w:pPr>
        <w:pStyle w:val="BodyText"/>
        <w:jc w:val="center"/>
        <w:rPr>
          <w:b/>
          <w:noProof/>
          <w:sz w:val="20"/>
          <w:szCs w:val="20"/>
        </w:rPr>
      </w:pPr>
    </w:p>
    <w:p w14:paraId="3B7E1130" w14:textId="77777777" w:rsidR="001F46DE" w:rsidRPr="004F5AA2" w:rsidRDefault="001F46DE" w:rsidP="001F46DE">
      <w:pPr>
        <w:pStyle w:val="BodyText"/>
        <w:jc w:val="center"/>
        <w:rPr>
          <w:b/>
          <w:noProof/>
          <w:sz w:val="20"/>
          <w:szCs w:val="20"/>
        </w:rPr>
      </w:pPr>
    </w:p>
    <w:p w14:paraId="6E6636B3" w14:textId="77777777" w:rsidR="001F46DE" w:rsidRPr="004F5AA2" w:rsidRDefault="001F46DE" w:rsidP="001F46DE">
      <w:pPr>
        <w:pStyle w:val="BodyText"/>
        <w:jc w:val="center"/>
        <w:rPr>
          <w:b/>
          <w:noProof/>
          <w:sz w:val="20"/>
          <w:szCs w:val="20"/>
        </w:rPr>
      </w:pPr>
    </w:p>
    <w:p w14:paraId="624D702E" w14:textId="77777777" w:rsidR="001F46DE" w:rsidRPr="004F5AA2" w:rsidRDefault="001F46DE" w:rsidP="001F46DE">
      <w:pPr>
        <w:pStyle w:val="BodyText"/>
        <w:jc w:val="center"/>
        <w:rPr>
          <w:b/>
          <w:noProof/>
          <w:sz w:val="20"/>
          <w:szCs w:val="20"/>
        </w:rPr>
      </w:pPr>
    </w:p>
    <w:p w14:paraId="4AC226CD" w14:textId="2A944BF8" w:rsidR="001F46DE" w:rsidRPr="004F5AA2" w:rsidRDefault="00AC6659" w:rsidP="001F46DE">
      <w:pPr>
        <w:pStyle w:val="BodyText"/>
        <w:rPr>
          <w:noProof/>
        </w:rPr>
      </w:pPr>
      <w:r w:rsidRPr="004F5AA2">
        <w:rPr>
          <w:noProof/>
        </w:rPr>
        <w:lastRenderedPageBreak/>
        <w:drawing>
          <wp:inline distT="0" distB="0" distL="0" distR="0" wp14:anchorId="1AB1C7F4" wp14:editId="36969AEC">
            <wp:extent cx="4985238" cy="2700091"/>
            <wp:effectExtent l="0" t="0" r="6350" b="5080"/>
            <wp:docPr id="20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056588" cy="2738735"/>
                    </a:xfrm>
                    <a:prstGeom prst="rect">
                      <a:avLst/>
                    </a:prstGeom>
                  </pic:spPr>
                </pic:pic>
              </a:graphicData>
            </a:graphic>
          </wp:inline>
        </w:drawing>
      </w:r>
    </w:p>
    <w:p w14:paraId="1633440F" w14:textId="22379966" w:rsidR="001F46DE" w:rsidRPr="004F5AA2" w:rsidRDefault="001F46DE" w:rsidP="001F46DE">
      <w:pPr>
        <w:pStyle w:val="BodyText"/>
        <w:jc w:val="center"/>
        <w:rPr>
          <w:b/>
          <w:noProof/>
          <w:sz w:val="20"/>
          <w:szCs w:val="20"/>
        </w:rPr>
      </w:pPr>
      <w:r w:rsidRPr="004F5AA2">
        <w:rPr>
          <w:b/>
          <w:noProof/>
          <w:sz w:val="20"/>
          <w:szCs w:val="20"/>
        </w:rPr>
        <w:t xml:space="preserve">(d) </w:t>
      </w:r>
      <w:r w:rsidRPr="004F5AA2">
        <w:rPr>
          <w:b/>
          <w:noProof/>
          <w:sz w:val="20"/>
          <w:szCs w:val="20"/>
          <w:lang w:val="en-US"/>
        </w:rPr>
        <w:t>Torque on rotor</w:t>
      </w:r>
    </w:p>
    <w:p w14:paraId="1922B580" w14:textId="297CE640" w:rsidR="00AC6659" w:rsidRPr="004F5AA2" w:rsidRDefault="00AC6659" w:rsidP="00AC6659">
      <w:pPr>
        <w:pStyle w:val="Caption"/>
        <w:rPr>
          <w:noProof/>
          <w:szCs w:val="22"/>
        </w:rPr>
      </w:pPr>
      <w:bookmarkStart w:id="451" w:name="_Ref12877109"/>
      <w:bookmarkStart w:id="452" w:name="_Toc13127133"/>
      <w:bookmarkStart w:id="453" w:name="_Toc2154992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15</w:t>
      </w:r>
      <w:r w:rsidR="00805BE2" w:rsidRPr="004F5AA2">
        <w:rPr>
          <w:noProof/>
        </w:rPr>
        <w:fldChar w:fldCharType="end"/>
      </w:r>
      <w:bookmarkEnd w:id="451"/>
      <w:r w:rsidRPr="004F5AA2">
        <w:t xml:space="preserve">  Torque distribution of SILOET II rotating teeth model(SRTM)</w:t>
      </w:r>
      <w:bookmarkEnd w:id="452"/>
      <w:bookmarkEnd w:id="453"/>
    </w:p>
    <w:p w14:paraId="1747CB6B" w14:textId="77777777" w:rsidR="00AC6659" w:rsidRPr="004F5AA2" w:rsidRDefault="00AC6659" w:rsidP="00AC6659">
      <w:pPr>
        <w:pStyle w:val="BodyText"/>
        <w:rPr>
          <w:noProof/>
          <w:sz w:val="18"/>
          <w:lang w:val="en-US"/>
        </w:rPr>
      </w:pPr>
      <w:r w:rsidRPr="004F5AA2">
        <w:t xml:space="preserve">As will be apparent, during dynamic operation in which the mid-sections of the stator teeth are rotating, there is a significant change in the distribution of torque across the various elements in the stator, most notably, a significant increase in the pulsating torque on the rotating mid-sections. </w:t>
      </w:r>
    </w:p>
    <w:p w14:paraId="392EC281" w14:textId="51E8A03C" w:rsidR="00057A49" w:rsidRPr="004F5AA2" w:rsidRDefault="00AC6659" w:rsidP="00BE5B5F">
      <w:pPr>
        <w:pStyle w:val="BodyText"/>
      </w:pPr>
      <w:r w:rsidRPr="004F5AA2">
        <w:t xml:space="preserve">The various predictions of performance in this section have demonstrated that a machine in which the mid-sections of the stator teeth are rotated offers both a more significant reduction in faulted current levels and a greatly reduced reaction torque which any actuation system would need to counteract. </w:t>
      </w:r>
      <w:bookmarkStart w:id="454" w:name="_Toc12918816"/>
      <w:bookmarkEnd w:id="454"/>
    </w:p>
    <w:p w14:paraId="3B31C034" w14:textId="29C6D8B7" w:rsidR="00057A49" w:rsidRPr="004F5AA2" w:rsidRDefault="00AC6659" w:rsidP="00D16C65">
      <w:pPr>
        <w:pStyle w:val="Heading3"/>
        <w:keepNext w:val="0"/>
        <w:keepLines w:val="0"/>
      </w:pPr>
      <w:bookmarkStart w:id="455" w:name="_Toc12921558"/>
      <w:bookmarkStart w:id="456" w:name="OLE_LINK31"/>
      <w:bookmarkStart w:id="457" w:name="OLE_LINK32"/>
      <w:bookmarkStart w:id="458" w:name="OLE_LINK33"/>
      <w:bookmarkStart w:id="459" w:name="_Toc12966912"/>
      <w:bookmarkStart w:id="460" w:name="_Toc22648642"/>
      <w:bookmarkEnd w:id="455"/>
      <w:r w:rsidRPr="004F5AA2">
        <w:t>Specification of system actuation requirements</w:t>
      </w:r>
      <w:bookmarkStart w:id="461" w:name="_Toc12918818"/>
      <w:bookmarkStart w:id="462" w:name="_Toc12921560"/>
      <w:bookmarkEnd w:id="456"/>
      <w:bookmarkEnd w:id="457"/>
      <w:bookmarkEnd w:id="458"/>
      <w:bookmarkEnd w:id="459"/>
      <w:bookmarkEnd w:id="460"/>
      <w:bookmarkEnd w:id="461"/>
      <w:bookmarkEnd w:id="462"/>
    </w:p>
    <w:p w14:paraId="522BCA8D" w14:textId="3398E534" w:rsidR="00AC6659" w:rsidRPr="004F5AA2" w:rsidRDefault="00AC6659" w:rsidP="00AC6659">
      <w:pPr>
        <w:pStyle w:val="BodyText"/>
      </w:pPr>
      <w:r w:rsidRPr="004F5AA2">
        <w:t xml:space="preserve">The machine concept shown previously in </w:t>
      </w:r>
      <w:r w:rsidR="00170EF0" w:rsidRPr="004F5AA2">
        <w:rPr>
          <w:szCs w:val="24"/>
        </w:rPr>
        <w:fldChar w:fldCharType="begin"/>
      </w:r>
      <w:r w:rsidR="00170EF0" w:rsidRPr="004F5AA2">
        <w:instrText xml:space="preserve"> REF _Ref12449384 \h </w:instrText>
      </w:r>
      <w:r w:rsidR="00170EF0" w:rsidRPr="004F5AA2">
        <w:rPr>
          <w:szCs w:val="24"/>
        </w:rPr>
      </w:r>
      <w:r w:rsidR="00170EF0" w:rsidRPr="004F5AA2">
        <w:rPr>
          <w:szCs w:val="24"/>
        </w:rPr>
        <w:fldChar w:fldCharType="separate"/>
      </w:r>
      <w:r w:rsidR="00CF5E36" w:rsidRPr="004F5AA2">
        <w:t xml:space="preserve">Figure </w:t>
      </w:r>
      <w:r w:rsidR="00CF5E36" w:rsidRPr="004F5AA2">
        <w:rPr>
          <w:noProof/>
        </w:rPr>
        <w:t>3</w:t>
      </w:r>
      <w:r w:rsidR="00CF5E36" w:rsidRPr="004F5AA2">
        <w:t>.</w:t>
      </w:r>
      <w:r w:rsidR="00CF5E36" w:rsidRPr="004F5AA2">
        <w:rPr>
          <w:noProof/>
        </w:rPr>
        <w:t>1</w:t>
      </w:r>
      <w:r w:rsidR="00170EF0" w:rsidRPr="004F5AA2">
        <w:rPr>
          <w:szCs w:val="24"/>
        </w:rPr>
        <w:fldChar w:fldCharType="end"/>
      </w:r>
      <w:r w:rsidR="00170EF0" w:rsidRPr="004F5AA2">
        <w:rPr>
          <w:szCs w:val="24"/>
        </w:rPr>
        <w:t xml:space="preserve"> </w:t>
      </w:r>
      <w:r w:rsidRPr="004F5AA2">
        <w:t>would require some form of rotary actuator in order to rotate the tooth sections in response to a fault. A full system model, including a representation of a series of actuator designs is presented in chapter 4. However, specifying a suitable actuation system is far from straightforward as there are a number of factors to be taken into account:</w:t>
      </w:r>
    </w:p>
    <w:p w14:paraId="750663A7" w14:textId="77777777" w:rsidR="00AC6659" w:rsidRPr="004F5AA2" w:rsidRDefault="00AC6659" w:rsidP="00501EFD">
      <w:pPr>
        <w:pStyle w:val="ListParagraph"/>
        <w:numPr>
          <w:ilvl w:val="0"/>
          <w:numId w:val="12"/>
        </w:numPr>
      </w:pPr>
      <w:r w:rsidRPr="004F5AA2">
        <w:t>The type of actuation system employed, e.g. direct-drive or geared.</w:t>
      </w:r>
    </w:p>
    <w:p w14:paraId="1129F51B" w14:textId="77777777" w:rsidR="00AC6659" w:rsidRPr="004F5AA2" w:rsidRDefault="00AC6659" w:rsidP="00501EFD">
      <w:pPr>
        <w:pStyle w:val="ListParagraph"/>
        <w:numPr>
          <w:ilvl w:val="0"/>
          <w:numId w:val="12"/>
        </w:numPr>
      </w:pPr>
      <w:r w:rsidRPr="004F5AA2">
        <w:t>The mode of operation, e.g. active disengagement in the event of a fault or active holding during normal operation with spring release in the event of a fault.</w:t>
      </w:r>
    </w:p>
    <w:p w14:paraId="11ACD4F8" w14:textId="77777777" w:rsidR="00AC6659" w:rsidRPr="004F5AA2" w:rsidRDefault="00AC6659" w:rsidP="00501EFD">
      <w:pPr>
        <w:pStyle w:val="ListParagraph"/>
        <w:numPr>
          <w:ilvl w:val="0"/>
          <w:numId w:val="12"/>
        </w:numPr>
      </w:pPr>
      <w:r w:rsidRPr="004F5AA2">
        <w:t>The actuator torque rating and spring rating to ensure reliable operation.</w:t>
      </w:r>
    </w:p>
    <w:p w14:paraId="0915CBB5" w14:textId="1334CE57" w:rsidR="00D16C65" w:rsidRPr="004F5AA2" w:rsidRDefault="00AC6659" w:rsidP="00D16C65">
      <w:pPr>
        <w:pStyle w:val="BodyText"/>
      </w:pPr>
      <w:r w:rsidRPr="004F5AA2">
        <w:lastRenderedPageBreak/>
        <w:t>The torque specification is particularly challenging given that the rotating teeth will be subjected to dynamic torque during rotation under the action of a fault. To assess the feasibility of producing a compact actuation system and to design an actuator with a particular torque requirement, a series of transient coupled simulations were performed, in the first instance with a forced velocity profile for the rotating teeth. The resulting torque exerted on the rotating teeth as this velocity / position is forced in the simulation provides a basis for specifying the spring and actuator parameters required to ensure reliable operation.</w:t>
      </w:r>
    </w:p>
    <w:p w14:paraId="660A9F17" w14:textId="77777777" w:rsidR="008370DE" w:rsidRPr="004F5AA2" w:rsidRDefault="008370DE" w:rsidP="001F46DE">
      <w:pPr>
        <w:pStyle w:val="BodyText"/>
        <w:ind w:left="0"/>
      </w:pPr>
    </w:p>
    <w:p w14:paraId="3AC2DB24" w14:textId="6C916379" w:rsidR="00AC6659" w:rsidRPr="004F5AA2" w:rsidRDefault="00AC6659" w:rsidP="00D16C65">
      <w:pPr>
        <w:pStyle w:val="Heading3"/>
        <w:keepNext w:val="0"/>
        <w:keepLines w:val="0"/>
      </w:pPr>
      <w:bookmarkStart w:id="463" w:name="_Toc12966913"/>
      <w:bookmarkStart w:id="464" w:name="_Toc22648643"/>
      <w:r w:rsidRPr="004F5AA2">
        <w:t xml:space="preserve">FLUX 2D/SIMULINK co-simulation of </w:t>
      </w:r>
      <w:r w:rsidR="00F52302" w:rsidRPr="004F5AA2">
        <w:t xml:space="preserve">SILOE II </w:t>
      </w:r>
      <w:r w:rsidR="008370DE" w:rsidRPr="004F5AA2">
        <w:t>rotating teeth model</w:t>
      </w:r>
      <w:bookmarkEnd w:id="463"/>
      <w:bookmarkEnd w:id="464"/>
    </w:p>
    <w:p w14:paraId="5ED8E92B" w14:textId="37F764C1" w:rsidR="00AC6659" w:rsidRPr="004F5AA2" w:rsidRDefault="00AC6659" w:rsidP="00BE5B5F">
      <w:pPr>
        <w:pStyle w:val="BodyText"/>
      </w:pPr>
      <w:r w:rsidRPr="004F5AA2">
        <w:t>In this section, a FLUX2D / Matlab co-simulation model which is capable of modelling rotating mid-section teeth is developed and then used in order to determine the specification for the actuation system. The finite element modelling of a machine with two different and independent rotating structures is a complex undertaking as it requires a second mechanical set within the FLUX2D environment. Given the multiple mechanical sets and moving pieces, it is important to define precisely the various conventions for motion. In this series of simulations, the rotor of the machine rotates in an anti-clockwise direction (corresponds to increasing angle in a conventional x-y Cartesian frame). Furthermore, the machine is in generating mode and producing clockwise torque on the rotor and therefore an anti-clockwise reaction torque on the stator.</w:t>
      </w:r>
    </w:p>
    <w:p w14:paraId="4F651951" w14:textId="77777777" w:rsidR="001F46DE" w:rsidRPr="004F5AA2" w:rsidRDefault="001F46DE" w:rsidP="00BE5B5F">
      <w:pPr>
        <w:pStyle w:val="BodyText"/>
      </w:pPr>
    </w:p>
    <w:p w14:paraId="74891974" w14:textId="77777777" w:rsidR="001F46DE" w:rsidRPr="004F5AA2" w:rsidRDefault="001F46DE" w:rsidP="00BE5B5F">
      <w:pPr>
        <w:pStyle w:val="BodyText"/>
      </w:pPr>
    </w:p>
    <w:p w14:paraId="2DCF8A23" w14:textId="77777777" w:rsidR="001F46DE" w:rsidRPr="004F5AA2" w:rsidRDefault="001F46DE" w:rsidP="00BE5B5F">
      <w:pPr>
        <w:pStyle w:val="BodyText"/>
      </w:pPr>
    </w:p>
    <w:p w14:paraId="4E6ACE74" w14:textId="77777777" w:rsidR="001F46DE" w:rsidRPr="004F5AA2" w:rsidRDefault="001F46DE" w:rsidP="00BE5B5F">
      <w:pPr>
        <w:pStyle w:val="BodyText"/>
      </w:pPr>
    </w:p>
    <w:p w14:paraId="205CA771" w14:textId="77777777" w:rsidR="001F46DE" w:rsidRPr="004F5AA2" w:rsidRDefault="001F46DE" w:rsidP="00BE5B5F">
      <w:pPr>
        <w:pStyle w:val="BodyText"/>
      </w:pPr>
    </w:p>
    <w:p w14:paraId="44C764C5" w14:textId="77777777" w:rsidR="001F46DE" w:rsidRPr="004F5AA2" w:rsidRDefault="001F46DE" w:rsidP="00BE5B5F">
      <w:pPr>
        <w:pStyle w:val="BodyText"/>
      </w:pPr>
    </w:p>
    <w:p w14:paraId="5C4E09F0" w14:textId="77777777" w:rsidR="001F46DE" w:rsidRPr="004F5AA2" w:rsidRDefault="001F46DE" w:rsidP="00BE5B5F">
      <w:pPr>
        <w:pStyle w:val="BodyText"/>
      </w:pPr>
    </w:p>
    <w:p w14:paraId="0967205F" w14:textId="77777777" w:rsidR="001F46DE" w:rsidRPr="004F5AA2" w:rsidRDefault="001F46DE" w:rsidP="00BE5B5F">
      <w:pPr>
        <w:pStyle w:val="BodyText"/>
      </w:pPr>
    </w:p>
    <w:p w14:paraId="628B7F66" w14:textId="77777777" w:rsidR="001F46DE" w:rsidRPr="004F5AA2" w:rsidRDefault="001F46DE" w:rsidP="00BE5B5F">
      <w:pPr>
        <w:pStyle w:val="BodyText"/>
      </w:pPr>
    </w:p>
    <w:p w14:paraId="3DA31F05" w14:textId="6E0A3C84" w:rsidR="005E3856" w:rsidRPr="004F5AA2" w:rsidRDefault="00AC6659" w:rsidP="00D16C65">
      <w:pPr>
        <w:pStyle w:val="Heading2"/>
        <w:spacing w:before="360"/>
      </w:pPr>
      <w:bookmarkStart w:id="465" w:name="_Toc12918821"/>
      <w:bookmarkStart w:id="466" w:name="_Toc12921563"/>
      <w:bookmarkStart w:id="467" w:name="_Toc12918822"/>
      <w:bookmarkStart w:id="468" w:name="_Toc12921564"/>
      <w:bookmarkStart w:id="469" w:name="_Toc12966914"/>
      <w:bookmarkStart w:id="470" w:name="_Toc22648644"/>
      <w:bookmarkEnd w:id="465"/>
      <w:bookmarkEnd w:id="466"/>
      <w:bookmarkEnd w:id="467"/>
      <w:bookmarkEnd w:id="468"/>
      <w:r w:rsidRPr="004F5AA2">
        <w:lastRenderedPageBreak/>
        <w:t>Simulations of rotating teeth sections with forced velocity profiles</w:t>
      </w:r>
      <w:bookmarkEnd w:id="469"/>
      <w:bookmarkEnd w:id="470"/>
      <w:r w:rsidRPr="004F5AA2">
        <w:t xml:space="preserve"> </w:t>
      </w:r>
    </w:p>
    <w:p w14:paraId="412463A3" w14:textId="3C30A79D" w:rsidR="00AC6659" w:rsidRPr="004F5AA2" w:rsidRDefault="00AC6659" w:rsidP="005E3856">
      <w:r w:rsidRPr="004F5AA2">
        <w:t xml:space="preserve">The first series of simulations were based on an imposed angular speed profile, in which the mid-sections of the stator teeth start in their normal healthy operation point and rotate the flux-shorting position in either clockwise or anti-clockwise directions. As will be shown by the simulation results, a key factor in determining the torque imposed on the rotating teeth (and hence the requirements for the actuation mechanism) is whether they are co-rotating or contra-rotating relative to the rotating rotor.  </w:t>
      </w:r>
    </w:p>
    <w:p w14:paraId="2C0F3F54" w14:textId="453F3509" w:rsidR="00AC6659" w:rsidRPr="004F5AA2" w:rsidRDefault="00AC6659" w:rsidP="00AC6659">
      <w:pPr>
        <w:pStyle w:val="BodyText"/>
        <w:spacing w:before="360"/>
      </w:pPr>
      <w:r w:rsidRPr="004F5AA2">
        <w:t xml:space="preserve">A block-diagram of the model is shown in </w:t>
      </w:r>
      <w:r w:rsidR="00721465" w:rsidRPr="004F5AA2">
        <w:fldChar w:fldCharType="begin"/>
      </w:r>
      <w:r w:rsidR="00721465" w:rsidRPr="004F5AA2">
        <w:instrText xml:space="preserve"> REF _Ref12871396 \h  \* MERGEFORMAT </w:instrText>
      </w:r>
      <w:r w:rsidR="00721465" w:rsidRPr="004F5AA2">
        <w:fldChar w:fldCharType="separate"/>
      </w:r>
      <w:r w:rsidR="00CF5E36" w:rsidRPr="004F5AA2">
        <w:t>Figure 3.16</w:t>
      </w:r>
      <w:r w:rsidR="00721465" w:rsidRPr="004F5AA2">
        <w:fldChar w:fldCharType="end"/>
      </w:r>
      <w:r w:rsidR="001C4EC2" w:rsidRPr="004F5AA2">
        <w:t>(</w:t>
      </w:r>
      <w:r w:rsidR="001C4EC2" w:rsidRPr="004F5AA2">
        <w:rPr>
          <w:rFonts w:cs="Arial"/>
        </w:rPr>
        <w:t>Detailed co-simulation circuit is shown in Appendix B, Figure B-4</w:t>
      </w:r>
      <w:r w:rsidR="001C4EC2" w:rsidRPr="004F5AA2">
        <w:t>)</w:t>
      </w:r>
      <w:r w:rsidRPr="004F5AA2">
        <w:t>. This model has a great deal in common with the co-simulati</w:t>
      </w:r>
      <w:r w:rsidR="00D767D2" w:rsidRPr="004F5AA2">
        <w:t xml:space="preserve">on model described in section </w:t>
      </w:r>
      <w:r w:rsidR="00D767D2" w:rsidRPr="004F5AA2">
        <w:fldChar w:fldCharType="begin"/>
      </w:r>
      <w:r w:rsidR="00D767D2" w:rsidRPr="004F5AA2">
        <w:instrText xml:space="preserve"> REF _Ref13131269 \n \h </w:instrText>
      </w:r>
      <w:r w:rsidR="00D767D2" w:rsidRPr="004F5AA2">
        <w:fldChar w:fldCharType="separate"/>
      </w:r>
      <w:r w:rsidR="00CF5E36" w:rsidRPr="004F5AA2">
        <w:t>2.9</w:t>
      </w:r>
      <w:r w:rsidR="00D767D2" w:rsidRPr="004F5AA2">
        <w:fldChar w:fldCharType="end"/>
      </w:r>
      <w:r w:rsidRPr="004F5AA2">
        <w:t xml:space="preserve">. It features the same closed-loop current controller. The principal difference is the inclusion of a further port on the FLUX2D model into which the rotating teeth angular velocity is fed. The value of this angular velocity is generated within the SIMULINK model. In the first instance, this was achieved with a simple look up table which produced the triangular ramp variations shown in </w:t>
      </w:r>
      <w:r w:rsidR="00910E4E" w:rsidRPr="004F5AA2">
        <w:fldChar w:fldCharType="begin"/>
      </w:r>
      <w:r w:rsidR="00910E4E" w:rsidRPr="004F5AA2">
        <w:instrText xml:space="preserve"> REF _Ref12871396 \h  \* MERGEFORMAT </w:instrText>
      </w:r>
      <w:r w:rsidR="00910E4E" w:rsidRPr="004F5AA2">
        <w:fldChar w:fldCharType="separate"/>
      </w:r>
      <w:r w:rsidR="00CF5E36" w:rsidRPr="004F5AA2">
        <w:t>Figure 3.16</w:t>
      </w:r>
      <w:r w:rsidR="00910E4E" w:rsidRPr="004F5AA2">
        <w:fldChar w:fldCharType="end"/>
      </w:r>
      <w:r w:rsidRPr="004F5AA2">
        <w:t>, i.e. entirely open-loop forced velocity. A series of more complex models for generating the rotating teeth angular velocity are described in subsequent sections of this chapter and chapter 4.</w:t>
      </w:r>
      <w:r w:rsidR="00E84DF6" w:rsidRPr="004F5AA2">
        <w:t xml:space="preserve"> The detailed circuit connection of co-simulation model with velocity profile is demonstrated in Appendix B (Figure B-4).</w:t>
      </w:r>
    </w:p>
    <w:p w14:paraId="13BBA403" w14:textId="16F95312" w:rsidR="00AC6659" w:rsidRPr="004F5AA2" w:rsidRDefault="00124083" w:rsidP="00AC6659">
      <w:pPr>
        <w:pStyle w:val="BodyText"/>
        <w:spacing w:before="360"/>
        <w:jc w:val="center"/>
      </w:pPr>
      <w:r w:rsidRPr="004F5AA2">
        <w:rPr>
          <w:noProof/>
        </w:rPr>
        <w:drawing>
          <wp:inline distT="0" distB="0" distL="0" distR="0" wp14:anchorId="75F4922F" wp14:editId="0649B326">
            <wp:extent cx="5533523" cy="2136531"/>
            <wp:effectExtent l="0" t="0" r="0" b="0"/>
            <wp:docPr id="2286" name="Picture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 name="4.png"/>
                    <pic:cNvPicPr/>
                  </pic:nvPicPr>
                  <pic:blipFill>
                    <a:blip r:embed="rId136">
                      <a:extLst>
                        <a:ext uri="{28A0092B-C50C-407E-A947-70E740481C1C}">
                          <a14:useLocalDpi xmlns:a14="http://schemas.microsoft.com/office/drawing/2010/main" val="0"/>
                        </a:ext>
                      </a:extLst>
                    </a:blip>
                    <a:stretch>
                      <a:fillRect/>
                    </a:stretch>
                  </pic:blipFill>
                  <pic:spPr>
                    <a:xfrm>
                      <a:off x="0" y="0"/>
                      <a:ext cx="5553428" cy="2144216"/>
                    </a:xfrm>
                    <a:prstGeom prst="rect">
                      <a:avLst/>
                    </a:prstGeom>
                  </pic:spPr>
                </pic:pic>
              </a:graphicData>
            </a:graphic>
          </wp:inline>
        </w:drawing>
      </w:r>
    </w:p>
    <w:p w14:paraId="1094F30B" w14:textId="7CD55513" w:rsidR="00910E4E" w:rsidRPr="004F5AA2" w:rsidRDefault="00AC6659" w:rsidP="00E84DF6">
      <w:pPr>
        <w:pStyle w:val="BodyText"/>
        <w:spacing w:before="360"/>
        <w:jc w:val="center"/>
        <w:rPr>
          <w:b/>
        </w:rPr>
      </w:pPr>
      <w:bookmarkStart w:id="471" w:name="_Ref12871396"/>
      <w:bookmarkStart w:id="472" w:name="_Toc13127134"/>
      <w:bookmarkStart w:id="473" w:name="_Toc21549924"/>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3</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16</w:t>
      </w:r>
      <w:r w:rsidR="00CF5E36" w:rsidRPr="004F5AA2">
        <w:rPr>
          <w:b/>
        </w:rPr>
        <w:fldChar w:fldCharType="end"/>
      </w:r>
      <w:bookmarkEnd w:id="471"/>
      <w:r w:rsidRPr="004F5AA2">
        <w:rPr>
          <w:b/>
        </w:rPr>
        <w:t xml:space="preserve"> Simulation block diagram for system with a forced velocity profile for the rotating teeth</w:t>
      </w:r>
      <w:bookmarkEnd w:id="472"/>
      <w:bookmarkEnd w:id="473"/>
    </w:p>
    <w:p w14:paraId="77122502" w14:textId="77777777" w:rsidR="001F46DE" w:rsidRPr="004F5AA2" w:rsidRDefault="001F46DE" w:rsidP="00E84DF6">
      <w:pPr>
        <w:pStyle w:val="BodyText"/>
        <w:spacing w:before="360"/>
        <w:jc w:val="center"/>
        <w:rPr>
          <w:b/>
        </w:rPr>
      </w:pPr>
    </w:p>
    <w:p w14:paraId="442BE767" w14:textId="77777777" w:rsidR="00AC6659" w:rsidRPr="004F5AA2" w:rsidRDefault="00AC6659" w:rsidP="00AC6659">
      <w:pPr>
        <w:pStyle w:val="BodyText"/>
        <w:spacing w:before="360"/>
      </w:pPr>
      <w:r w:rsidRPr="004F5AA2">
        <w:lastRenderedPageBreak/>
        <w:t>In the first series of simulations, the following sequence of events were simulated:</w:t>
      </w:r>
    </w:p>
    <w:p w14:paraId="63592160" w14:textId="77777777" w:rsidR="00AC6659" w:rsidRPr="004F5AA2" w:rsidRDefault="00AC6659" w:rsidP="00D51CB1">
      <w:pPr>
        <w:pStyle w:val="BodyText"/>
        <w:numPr>
          <w:ilvl w:val="0"/>
          <w:numId w:val="15"/>
        </w:numPr>
        <w:spacing w:before="240"/>
      </w:pPr>
      <w:r w:rsidRPr="004F5AA2">
        <w:t>The machine speed was fixed at 14,677rpm and the rotor was assumed to be rotating at this speed at the start of the simulation interval.</w:t>
      </w:r>
    </w:p>
    <w:p w14:paraId="6D623A3C" w14:textId="77777777" w:rsidR="00AC6659" w:rsidRPr="004F5AA2" w:rsidRDefault="00AC6659" w:rsidP="00501EFD">
      <w:pPr>
        <w:pStyle w:val="BodyText"/>
        <w:numPr>
          <w:ilvl w:val="0"/>
          <w:numId w:val="15"/>
        </w:numPr>
        <w:spacing w:before="360"/>
      </w:pPr>
      <w:r w:rsidRPr="004F5AA2">
        <w:t>The demand into a closed-loop current controller was ramped up over a period 2ms to achieve an operating point of 88Nm of generating torque.</w:t>
      </w:r>
    </w:p>
    <w:p w14:paraId="6C61123F" w14:textId="77777777" w:rsidR="00AC6659" w:rsidRPr="004F5AA2" w:rsidRDefault="00AC6659" w:rsidP="00501EFD">
      <w:pPr>
        <w:pStyle w:val="BodyText"/>
        <w:numPr>
          <w:ilvl w:val="0"/>
          <w:numId w:val="15"/>
        </w:numPr>
        <w:spacing w:before="360"/>
      </w:pPr>
      <w:r w:rsidRPr="004F5AA2">
        <w:t>The demand into a close-loop current controller was maintained at this fixed level for a further 0.5ms.</w:t>
      </w:r>
    </w:p>
    <w:p w14:paraId="6305DDDD" w14:textId="77777777" w:rsidR="00AC6659" w:rsidRPr="004F5AA2" w:rsidRDefault="00AC6659" w:rsidP="00501EFD">
      <w:pPr>
        <w:pStyle w:val="BodyText"/>
        <w:numPr>
          <w:ilvl w:val="0"/>
          <w:numId w:val="15"/>
        </w:numPr>
        <w:spacing w:before="360"/>
      </w:pPr>
      <w:r w:rsidRPr="004F5AA2">
        <w:t xml:space="preserve">At a time of 2.5ms, the fault was initiated by closing appropriate switches in the FLUX2D equivalent electrical circuit using input port controlled from the SIMULINK model. </w:t>
      </w:r>
    </w:p>
    <w:p w14:paraId="731D6589" w14:textId="77777777" w:rsidR="00AC6659" w:rsidRPr="004F5AA2" w:rsidRDefault="00AC6659" w:rsidP="00501EFD">
      <w:pPr>
        <w:pStyle w:val="BodyText"/>
        <w:numPr>
          <w:ilvl w:val="0"/>
          <w:numId w:val="15"/>
        </w:numPr>
        <w:spacing w:before="360"/>
      </w:pPr>
      <w:r w:rsidRPr="004F5AA2">
        <w:t xml:space="preserve">After a prescribed delay (set to values from 0ms to 0.5ms in different simulations), it is assumed converter protection features would operate disconnecting the converter from the machine.  </w:t>
      </w:r>
    </w:p>
    <w:p w14:paraId="49CD3B72" w14:textId="3EA35716" w:rsidR="00AC6659" w:rsidRPr="004F5AA2" w:rsidRDefault="00AC6659" w:rsidP="00501EFD">
      <w:pPr>
        <w:pStyle w:val="BodyText"/>
        <w:numPr>
          <w:ilvl w:val="0"/>
          <w:numId w:val="15"/>
        </w:numPr>
        <w:spacing w:before="360"/>
      </w:pPr>
      <w:r w:rsidRPr="004F5AA2">
        <w:t>Following a delay of 0.5ms following the fault at 2.5ms (likely to be representative of the electrical  and mechanical delay in the actuation system) rotation of the teeth mid-sections was achieved by feeding the velocity profiles and into the FLUX2D mechanical (co-rotating and contra-rotating with respect rotor moving direction</w:t>
      </w:r>
      <w:r w:rsidR="00910E4E" w:rsidRPr="004F5AA2">
        <w:t>, shown in</w:t>
      </w:r>
      <w:r w:rsidR="00602D60" w:rsidRPr="004F5AA2">
        <w:t xml:space="preserve"> </w:t>
      </w:r>
      <w:r w:rsidR="00910E4E" w:rsidRPr="004F5AA2">
        <w:fldChar w:fldCharType="begin"/>
      </w:r>
      <w:r w:rsidR="00910E4E" w:rsidRPr="004F5AA2">
        <w:instrText xml:space="preserve"> REF _Ref12912283 \h  \* MERGEFORMAT </w:instrText>
      </w:r>
      <w:r w:rsidR="00910E4E" w:rsidRPr="004F5AA2">
        <w:fldChar w:fldCharType="separate"/>
      </w:r>
      <w:r w:rsidR="00CF5E36" w:rsidRPr="004F5AA2">
        <w:t>Figure 3.17</w:t>
      </w:r>
      <w:r w:rsidR="00910E4E" w:rsidRPr="004F5AA2">
        <w:fldChar w:fldCharType="end"/>
      </w:r>
      <w:r w:rsidR="00910E4E" w:rsidRPr="004F5AA2">
        <w:t xml:space="preserve">(a) and </w:t>
      </w:r>
      <w:r w:rsidR="00910E4E" w:rsidRPr="004F5AA2">
        <w:fldChar w:fldCharType="begin"/>
      </w:r>
      <w:r w:rsidR="00910E4E" w:rsidRPr="004F5AA2">
        <w:instrText xml:space="preserve"> REF _Ref12912283 \h  \* MERGEFORMAT </w:instrText>
      </w:r>
      <w:r w:rsidR="00910E4E" w:rsidRPr="004F5AA2">
        <w:fldChar w:fldCharType="separate"/>
      </w:r>
      <w:r w:rsidR="00CF5E36" w:rsidRPr="004F5AA2">
        <w:t>Figure 3.17</w:t>
      </w:r>
      <w:r w:rsidR="00910E4E" w:rsidRPr="004F5AA2">
        <w:fldChar w:fldCharType="end"/>
      </w:r>
      <w:r w:rsidR="00910E4E" w:rsidRPr="004F5AA2">
        <w:t>(b)</w:t>
      </w:r>
      <w:r w:rsidRPr="004F5AA2">
        <w:t xml:space="preserve"> respectively when the convention defined previously is applied). These triangular profiles, which have peak rotational speed of 1000rpm result in the teeth rotating through the 15</w:t>
      </w:r>
      <w:r w:rsidRPr="004F5AA2">
        <w:sym w:font="Symbol" w:char="F0B0"/>
      </w:r>
      <w:r w:rsidRPr="004F5AA2">
        <w:t xml:space="preserve"> required in 5ms, i.e. from 3ms to 8ms. Whether a transition in such a short period is realisable will depend on the actuation mechanism and this issue is addressed in chapter 4. </w:t>
      </w:r>
    </w:p>
    <w:p w14:paraId="41D611CB" w14:textId="5D8E0339" w:rsidR="00602D60" w:rsidRPr="004F5AA2" w:rsidRDefault="00AC6659" w:rsidP="00501EFD">
      <w:pPr>
        <w:pStyle w:val="BodyText"/>
        <w:numPr>
          <w:ilvl w:val="0"/>
          <w:numId w:val="15"/>
        </w:numPr>
        <w:spacing w:before="360"/>
      </w:pPr>
      <w:r w:rsidRPr="004F5AA2">
        <w:t>After the rotating sections of stator teeth have moved through 15</w:t>
      </w:r>
      <w:r w:rsidRPr="004F5AA2">
        <w:sym w:font="Symbol" w:char="F0B0"/>
      </w:r>
      <w:r w:rsidRPr="004F5AA2">
        <w:t xml:space="preserve"> in 5ms, for the remainder of the simulation the rotating teeth remain fixed in the flux-shorting position.</w:t>
      </w:r>
    </w:p>
    <w:p w14:paraId="1967C44F" w14:textId="1AF6E524" w:rsidR="00602D60" w:rsidRPr="004F5AA2" w:rsidRDefault="00E84DF6" w:rsidP="00602D60">
      <w:pPr>
        <w:pStyle w:val="BodyText"/>
        <w:spacing w:before="360"/>
      </w:pPr>
      <w:r w:rsidRPr="004F5AA2">
        <w:lastRenderedPageBreak/>
        <w:t xml:space="preserve">   </w:t>
      </w:r>
      <w:r w:rsidR="00602D60" w:rsidRPr="004F5AA2">
        <w:rPr>
          <w:noProof/>
        </w:rPr>
        <w:drawing>
          <wp:inline distT="0" distB="0" distL="0" distR="0" wp14:anchorId="6330644D" wp14:editId="7E2E4C46">
            <wp:extent cx="2488688" cy="1559859"/>
            <wp:effectExtent l="0" t="0" r="6985"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T_speed.png"/>
                    <pic:cNvPicPr/>
                  </pic:nvPicPr>
                  <pic:blipFill>
                    <a:blip r:embed="rId137">
                      <a:extLst>
                        <a:ext uri="{28A0092B-C50C-407E-A947-70E740481C1C}">
                          <a14:useLocalDpi xmlns:a14="http://schemas.microsoft.com/office/drawing/2010/main" val="0"/>
                        </a:ext>
                      </a:extLst>
                    </a:blip>
                    <a:stretch>
                      <a:fillRect/>
                    </a:stretch>
                  </pic:blipFill>
                  <pic:spPr>
                    <a:xfrm>
                      <a:off x="0" y="0"/>
                      <a:ext cx="2562897" cy="1606372"/>
                    </a:xfrm>
                    <a:prstGeom prst="rect">
                      <a:avLst/>
                    </a:prstGeom>
                  </pic:spPr>
                </pic:pic>
              </a:graphicData>
            </a:graphic>
          </wp:inline>
        </w:drawing>
      </w:r>
      <w:r w:rsidR="00602D60" w:rsidRPr="004F5AA2">
        <w:t xml:space="preserve">  </w:t>
      </w:r>
      <w:r w:rsidR="00602D60" w:rsidRPr="004F5AA2">
        <w:rPr>
          <w:noProof/>
        </w:rPr>
        <w:drawing>
          <wp:inline distT="0" distB="0" distL="0" distR="0" wp14:anchorId="0D0F55C8" wp14:editId="3037E219">
            <wp:extent cx="2527854" cy="1567543"/>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T_speed.png"/>
                    <pic:cNvPicPr/>
                  </pic:nvPicPr>
                  <pic:blipFill>
                    <a:blip r:embed="rId138">
                      <a:extLst>
                        <a:ext uri="{28A0092B-C50C-407E-A947-70E740481C1C}">
                          <a14:useLocalDpi xmlns:a14="http://schemas.microsoft.com/office/drawing/2010/main" val="0"/>
                        </a:ext>
                      </a:extLst>
                    </a:blip>
                    <a:stretch>
                      <a:fillRect/>
                    </a:stretch>
                  </pic:blipFill>
                  <pic:spPr>
                    <a:xfrm>
                      <a:off x="0" y="0"/>
                      <a:ext cx="2594438" cy="1608833"/>
                    </a:xfrm>
                    <a:prstGeom prst="rect">
                      <a:avLst/>
                    </a:prstGeom>
                  </pic:spPr>
                </pic:pic>
              </a:graphicData>
            </a:graphic>
          </wp:inline>
        </w:drawing>
      </w:r>
    </w:p>
    <w:p w14:paraId="1A2894B3" w14:textId="7483925C" w:rsidR="00602D60" w:rsidRPr="004F5AA2" w:rsidRDefault="00602D60" w:rsidP="00602D60">
      <w:pPr>
        <w:pStyle w:val="BodyText"/>
        <w:rPr>
          <w:b/>
        </w:rPr>
      </w:pPr>
      <w:r w:rsidRPr="004F5AA2">
        <w:rPr>
          <w:b/>
          <w:sz w:val="20"/>
          <w:szCs w:val="20"/>
        </w:rPr>
        <w:t xml:space="preserve">              (a) Tooth sections co-rotating </w:t>
      </w:r>
      <w:bookmarkStart w:id="474" w:name="OLE_LINK11"/>
      <w:bookmarkStart w:id="475" w:name="OLE_LINK12"/>
      <w:bookmarkStart w:id="476" w:name="OLE_LINK13"/>
      <w:r w:rsidRPr="004F5AA2">
        <w:rPr>
          <w:b/>
          <w:sz w:val="20"/>
          <w:szCs w:val="20"/>
        </w:rPr>
        <w:t xml:space="preserve">with rotor </w:t>
      </w:r>
      <w:bookmarkEnd w:id="474"/>
      <w:bookmarkEnd w:id="475"/>
      <w:bookmarkEnd w:id="476"/>
      <w:r w:rsidRPr="004F5AA2">
        <w:rPr>
          <w:b/>
          <w:sz w:val="20"/>
          <w:szCs w:val="20"/>
        </w:rPr>
        <w:t xml:space="preserve">  </w:t>
      </w:r>
      <w:r w:rsidR="00012783" w:rsidRPr="004F5AA2">
        <w:rPr>
          <w:b/>
          <w:sz w:val="20"/>
          <w:szCs w:val="20"/>
        </w:rPr>
        <w:t xml:space="preserve">       </w:t>
      </w:r>
      <w:r w:rsidRPr="004F5AA2">
        <w:rPr>
          <w:b/>
          <w:sz w:val="20"/>
          <w:szCs w:val="20"/>
        </w:rPr>
        <w:t>(b) Tooth sections contra-rotating with rotor</w:t>
      </w:r>
    </w:p>
    <w:p w14:paraId="7E4B04BE" w14:textId="4D529862" w:rsidR="00602D60" w:rsidRPr="004F5AA2" w:rsidRDefault="00E84DF6" w:rsidP="00602D60">
      <w:pPr>
        <w:jc w:val="center"/>
        <w:rPr>
          <w:b/>
          <w:szCs w:val="24"/>
        </w:rPr>
      </w:pPr>
      <w:bookmarkStart w:id="477" w:name="_Ref12912283"/>
      <w:bookmarkStart w:id="478" w:name="_Toc13127135"/>
      <w:bookmarkStart w:id="479" w:name="_Toc21549925"/>
      <w:r w:rsidRPr="004F5AA2">
        <w:rPr>
          <w:b/>
        </w:rPr>
        <w:t xml:space="preserve">    </w:t>
      </w:r>
      <w:r w:rsidR="00602D60"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3</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17</w:t>
      </w:r>
      <w:r w:rsidR="00CF5E36" w:rsidRPr="004F5AA2">
        <w:rPr>
          <w:b/>
        </w:rPr>
        <w:fldChar w:fldCharType="end"/>
      </w:r>
      <w:bookmarkEnd w:id="477"/>
      <w:r w:rsidR="00602D60" w:rsidRPr="004F5AA2">
        <w:rPr>
          <w:b/>
        </w:rPr>
        <w:t xml:space="preserve">  </w:t>
      </w:r>
      <w:r w:rsidR="00012783" w:rsidRPr="004F5AA2">
        <w:rPr>
          <w:b/>
        </w:rPr>
        <w:t>R</w:t>
      </w:r>
      <w:r w:rsidR="00602D60" w:rsidRPr="004F5AA2">
        <w:rPr>
          <w:b/>
          <w:szCs w:val="24"/>
        </w:rPr>
        <w:t>otating teeth velocity profiles input to FLUX2D mechanical set</w:t>
      </w:r>
      <w:bookmarkEnd w:id="478"/>
      <w:bookmarkEnd w:id="479"/>
    </w:p>
    <w:p w14:paraId="14C08C73" w14:textId="77777777" w:rsidR="00910E4E" w:rsidRPr="004F5AA2" w:rsidRDefault="00910E4E" w:rsidP="00602D60">
      <w:pPr>
        <w:jc w:val="center"/>
        <w:rPr>
          <w:b/>
          <w:szCs w:val="24"/>
        </w:rPr>
      </w:pPr>
    </w:p>
    <w:p w14:paraId="160928D0" w14:textId="77777777" w:rsidR="00910E4E" w:rsidRPr="004F5AA2" w:rsidRDefault="00910E4E" w:rsidP="00BE5B5F">
      <w:bookmarkStart w:id="480" w:name="_Ref3246431"/>
      <w:r w:rsidRPr="004F5AA2">
        <w:t>For this sequence of operations, several different faults were initiated at 2.5ms with both co-rotating and contra-rotating stator tooth rotation. In all thes</w:t>
      </w:r>
      <w:r w:rsidRPr="004F5AA2">
        <w:rPr>
          <w:iCs/>
        </w:rPr>
        <w:t>e simulations, a time step of 8</w:t>
      </w:r>
      <w:r w:rsidRPr="004F5AA2">
        <w:rPr>
          <w:rFonts w:cs="Arial"/>
          <w:iCs/>
        </w:rPr>
        <w:t>µ</w:t>
      </w:r>
      <w:r w:rsidRPr="004F5AA2">
        <w:t xml:space="preserve">s was employed, which resulted in 250 time-steps being required to span the 2ms simulated, a duration which allowed near steady-state to be realised. </w:t>
      </w:r>
    </w:p>
    <w:p w14:paraId="786F5F8B" w14:textId="77777777" w:rsidR="00910E4E" w:rsidRPr="004F5AA2" w:rsidRDefault="00910E4E" w:rsidP="00910E4E">
      <w:pPr>
        <w:ind w:left="0"/>
      </w:pPr>
    </w:p>
    <w:bookmarkEnd w:id="480"/>
    <w:p w14:paraId="1F7C69A2" w14:textId="2F86A07B" w:rsidR="00910E4E" w:rsidRPr="004F5AA2" w:rsidRDefault="00910E4E" w:rsidP="00910E4E">
      <w:pPr>
        <w:rPr>
          <w:b/>
        </w:rPr>
      </w:pPr>
      <w:r w:rsidRPr="004F5AA2">
        <w:rPr>
          <w:b/>
        </w:rPr>
        <w:t>Scenario 1 - Anti-clockwise rotation of the mid-section of stator teeth (co-rotation) in response to a phase B to phase C terminal short circuit in power channel 2</w:t>
      </w:r>
    </w:p>
    <w:p w14:paraId="223548DC" w14:textId="10603107" w:rsidR="00910E4E" w:rsidRPr="004F5AA2" w:rsidRDefault="00910E4E" w:rsidP="00D51CB1">
      <w:pPr>
        <w:spacing w:before="240"/>
      </w:pPr>
      <w:r w:rsidRPr="004F5AA2">
        <w:t xml:space="preserve">In this case, the detection of the fault by the converter controller would be relatively straightforward as it would cause an immediate over-current trip of the </w:t>
      </w:r>
      <w:r w:rsidR="00F23DAD" w:rsidRPr="004F5AA2">
        <w:t>converter as it would be short-</w:t>
      </w:r>
      <w:r w:rsidR="006865D4" w:rsidRPr="004F5AA2">
        <w:t>circuited</w:t>
      </w:r>
      <w:r w:rsidRPr="004F5AA2">
        <w:t xml:space="preserve"> between phases with little or no reactance other than the connecting cable. Hence, it is reasonable to assume that the converter would be disconnected immediately, i.e. within one step of the simulation.  </w:t>
      </w:r>
      <w:bookmarkStart w:id="481" w:name="OLE_LINK57"/>
      <w:bookmarkStart w:id="482" w:name="OLE_LINK58"/>
      <w:r w:rsidR="0055672A" w:rsidRPr="004F5AA2">
        <w:fldChar w:fldCharType="begin"/>
      </w:r>
      <w:r w:rsidR="0055672A" w:rsidRPr="004F5AA2">
        <w:instrText xml:space="preserve"> REF _Ref12912879 \h </w:instrText>
      </w:r>
      <w:r w:rsidR="00C56774" w:rsidRPr="004F5AA2">
        <w:instrText xml:space="preserve"> \* MERGEFORMAT </w:instrText>
      </w:r>
      <w:r w:rsidR="0055672A" w:rsidRPr="004F5AA2">
        <w:fldChar w:fldCharType="separate"/>
      </w:r>
      <w:r w:rsidR="00CF5E36" w:rsidRPr="004F5AA2">
        <w:t>Figure 3.18</w:t>
      </w:r>
      <w:r w:rsidR="0055672A" w:rsidRPr="004F5AA2">
        <w:fldChar w:fldCharType="end"/>
      </w:r>
      <w:r w:rsidRPr="004F5AA2">
        <w:t xml:space="preserve"> shows the resulting predicted currents in power channel 2, with the remaining healthy phase A2 having zero current flowing after disconnection of the converter. It is recognised that the interruption of the current in phase A which was flowing up to the point of the fault would require some careful management of the stored inductive energy to allow the current to fall rapidly to zero. This aspect of performance was not simulated fully in the simulation. As noted in Section 2.5, the switches in the FLUX2D equivalent electrical circuit are assigned on-state and off-state resistances of 100k</w:t>
      </w:r>
      <w:r w:rsidRPr="004F5AA2">
        <w:rPr>
          <w:rFonts w:cs="Times New Roman"/>
        </w:rPr>
        <w:t>Ω</w:t>
      </w:r>
      <w:r w:rsidRPr="004F5AA2">
        <w:t xml:space="preserve"> and 1</w:t>
      </w:r>
      <w:r w:rsidRPr="004F5AA2">
        <w:rPr>
          <w:rFonts w:cs="Times New Roman"/>
        </w:rPr>
        <w:t>µΩ</w:t>
      </w:r>
      <w:r w:rsidRPr="004F5AA2">
        <w:t>. Hence, when the converter is disconnected a 1</w:t>
      </w:r>
      <w:r w:rsidRPr="004F5AA2">
        <w:rPr>
          <w:rFonts w:cs="Times New Roman"/>
        </w:rPr>
        <w:t>µ</w:t>
      </w:r>
      <w:r w:rsidRPr="004F5AA2">
        <w:sym w:font="Symbol" w:char="F057"/>
      </w:r>
      <w:r w:rsidRPr="004F5AA2">
        <w:t xml:space="preserve"> resistance is applied. As expected, the transient current waveforms reflect the rotation of the stator teeth with a gradual turn-down of the current oscillation during the interval 3-8ms. There is an initial peak of ~700A, the rise </w:t>
      </w:r>
      <w:r w:rsidRPr="004F5AA2">
        <w:lastRenderedPageBreak/>
        <w:t>up to this level occurring largely in the interval from 2.5ms to 3ms during which the teeth have not rotated at all.</w:t>
      </w:r>
    </w:p>
    <w:bookmarkEnd w:id="481"/>
    <w:bookmarkEnd w:id="482"/>
    <w:p w14:paraId="7138D81E" w14:textId="77777777" w:rsidR="00910E4E" w:rsidRPr="004F5AA2" w:rsidRDefault="00910E4E" w:rsidP="00910E4E">
      <w:pPr>
        <w:pStyle w:val="BodyText"/>
        <w:jc w:val="center"/>
      </w:pPr>
      <w:r w:rsidRPr="004F5AA2">
        <w:rPr>
          <w:noProof/>
        </w:rPr>
        <w:drawing>
          <wp:inline distT="0" distB="0" distL="0" distR="0" wp14:anchorId="52DCAE4E" wp14:editId="7717CFD5">
            <wp:extent cx="4320759" cy="2262215"/>
            <wp:effectExtent l="0" t="0" r="381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G_I.png"/>
                    <pic:cNvPicPr/>
                  </pic:nvPicPr>
                  <pic:blipFill>
                    <a:blip r:embed="rId139">
                      <a:extLst>
                        <a:ext uri="{28A0092B-C50C-407E-A947-70E740481C1C}">
                          <a14:useLocalDpi xmlns:a14="http://schemas.microsoft.com/office/drawing/2010/main" val="0"/>
                        </a:ext>
                      </a:extLst>
                    </a:blip>
                    <a:stretch>
                      <a:fillRect/>
                    </a:stretch>
                  </pic:blipFill>
                  <pic:spPr>
                    <a:xfrm>
                      <a:off x="0" y="0"/>
                      <a:ext cx="4429092" cy="2318935"/>
                    </a:xfrm>
                    <a:prstGeom prst="rect">
                      <a:avLst/>
                    </a:prstGeom>
                  </pic:spPr>
                </pic:pic>
              </a:graphicData>
            </a:graphic>
          </wp:inline>
        </w:drawing>
      </w:r>
    </w:p>
    <w:p w14:paraId="7AEDC99B" w14:textId="532109DF" w:rsidR="00910E4E" w:rsidRPr="004F5AA2" w:rsidRDefault="00910E4E" w:rsidP="0055672A">
      <w:pPr>
        <w:pStyle w:val="BodyText"/>
        <w:jc w:val="center"/>
        <w:rPr>
          <w:b/>
        </w:rPr>
      </w:pPr>
      <w:bookmarkStart w:id="483" w:name="_Ref12912879"/>
      <w:bookmarkStart w:id="484" w:name="_Toc13127136"/>
      <w:bookmarkStart w:id="485" w:name="_Toc21549926"/>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3</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18</w:t>
      </w:r>
      <w:r w:rsidR="00CF5E36" w:rsidRPr="004F5AA2">
        <w:rPr>
          <w:b/>
        </w:rPr>
        <w:fldChar w:fldCharType="end"/>
      </w:r>
      <w:bookmarkEnd w:id="483"/>
      <w:r w:rsidRPr="004F5AA2">
        <w:rPr>
          <w:b/>
        </w:rPr>
        <w:t xml:space="preserve"> </w:t>
      </w:r>
      <w:r w:rsidR="0055672A" w:rsidRPr="004F5AA2">
        <w:rPr>
          <w:b/>
        </w:rPr>
        <w:t>Generator current in channel 2, phase A2, B2 and C2</w:t>
      </w:r>
      <w:bookmarkEnd w:id="484"/>
      <w:bookmarkEnd w:id="485"/>
    </w:p>
    <w:p w14:paraId="6BEF78F3" w14:textId="55447333" w:rsidR="00AC6659" w:rsidRPr="004F5AA2" w:rsidRDefault="004B6E5A" w:rsidP="00B76757">
      <w:r w:rsidRPr="004F5AA2">
        <w:fldChar w:fldCharType="begin"/>
      </w:r>
      <w:r w:rsidRPr="004F5AA2">
        <w:instrText xml:space="preserve"> REF _Ref12926182 \h </w:instrText>
      </w:r>
      <w:r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19</w:t>
      </w:r>
      <w:r w:rsidRPr="004F5AA2">
        <w:fldChar w:fldCharType="end"/>
      </w:r>
      <w:r w:rsidRPr="004F5AA2">
        <w:t xml:space="preserve"> </w:t>
      </w:r>
      <w:r w:rsidR="00AC6659" w:rsidRPr="004F5AA2">
        <w:t xml:space="preserve">shows the variation in rotor torque following the fault. As will be apparent, there are significant torque pulsations following the fault. </w:t>
      </w:r>
      <w:r w:rsidRPr="004F5AA2">
        <w:fldChar w:fldCharType="begin"/>
      </w:r>
      <w:r w:rsidRPr="004F5AA2">
        <w:instrText xml:space="preserve"> REF _Ref12926351 \h </w:instrText>
      </w:r>
      <w:r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20</w:t>
      </w:r>
      <w:r w:rsidRPr="004F5AA2">
        <w:fldChar w:fldCharType="end"/>
      </w:r>
      <w:r w:rsidRPr="004F5AA2">
        <w:t xml:space="preserve"> </w:t>
      </w:r>
      <w:r w:rsidR="00AC6659" w:rsidRPr="004F5AA2">
        <w:t>shows the variation in the torque on the 12 rotating tooth mid-sections during the simulation. Also shown in</w:t>
      </w:r>
      <w:r w:rsidR="0055672A" w:rsidRPr="004F5AA2">
        <w:t xml:space="preserve"> </w:t>
      </w:r>
      <w:r w:rsidRPr="004F5AA2">
        <w:fldChar w:fldCharType="begin"/>
      </w:r>
      <w:r w:rsidRPr="004F5AA2">
        <w:instrText xml:space="preserve"> REF _Ref12926351 \h </w:instrText>
      </w:r>
      <w:r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20</w:t>
      </w:r>
      <w:r w:rsidRPr="004F5AA2">
        <w:fldChar w:fldCharType="end"/>
      </w:r>
      <w:r w:rsidRPr="004F5AA2">
        <w:t xml:space="preserve"> </w:t>
      </w:r>
      <w:r w:rsidRPr="004F5AA2">
        <w:fldChar w:fldCharType="begin"/>
      </w:r>
      <w:r w:rsidRPr="004F5AA2">
        <w:instrText xml:space="preserve"> REF _Ref12913010 \h </w:instrText>
      </w:r>
      <w:r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21</w:t>
      </w:r>
      <w:r w:rsidRPr="004F5AA2">
        <w:fldChar w:fldCharType="end"/>
      </w:r>
      <w:r w:rsidR="00AC6659" w:rsidRPr="004F5AA2">
        <w:t xml:space="preserve">is the variation in the angular position of the rotating mid-sections of the stator teeth. Prior to the fault, these mid-sections were reacting a torque of 6.5Nm (i.e. ~7% of the normal operating torque of 88Nm torque reacted by the entire stator). A close up of the interval between 3ms and 8ms is shown in </w:t>
      </w:r>
      <w:r w:rsidR="0055672A" w:rsidRPr="004F5AA2">
        <w:fldChar w:fldCharType="begin"/>
      </w:r>
      <w:r w:rsidR="0055672A" w:rsidRPr="004F5AA2">
        <w:instrText xml:space="preserve"> REF _Ref12913010 \h </w:instrText>
      </w:r>
      <w:r w:rsidR="0055672A"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21</w:t>
      </w:r>
      <w:r w:rsidR="0055672A" w:rsidRPr="004F5AA2">
        <w:fldChar w:fldCharType="end"/>
      </w:r>
      <w:r w:rsidR="00AC6659" w:rsidRPr="004F5AA2">
        <w:t xml:space="preserve">. Over this interval there is a small net average torque, but this is very small at 5Nm relative to the peaks in the alternating torque. It may however provide some assistance in rotating the stator teeth sections to their flux-shorting position. </w:t>
      </w:r>
    </w:p>
    <w:p w14:paraId="31E211CB" w14:textId="400E0E92" w:rsidR="0055672A" w:rsidRPr="004F5AA2" w:rsidRDefault="00AC6659" w:rsidP="004B6E5A">
      <w:pPr>
        <w:pStyle w:val="BodyText"/>
        <w:jc w:val="center"/>
      </w:pPr>
      <w:r w:rsidRPr="004F5AA2">
        <w:rPr>
          <w:noProof/>
        </w:rPr>
        <w:drawing>
          <wp:inline distT="0" distB="0" distL="0" distR="0" wp14:anchorId="3171ECFC" wp14:editId="7A9D53FD">
            <wp:extent cx="4580732" cy="248418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otor_Torque.png"/>
                    <pic:cNvPicPr/>
                  </pic:nvPicPr>
                  <pic:blipFill>
                    <a:blip r:embed="rId140">
                      <a:extLst>
                        <a:ext uri="{28A0092B-C50C-407E-A947-70E740481C1C}">
                          <a14:useLocalDpi xmlns:a14="http://schemas.microsoft.com/office/drawing/2010/main" val="0"/>
                        </a:ext>
                      </a:extLst>
                    </a:blip>
                    <a:stretch>
                      <a:fillRect/>
                    </a:stretch>
                  </pic:blipFill>
                  <pic:spPr>
                    <a:xfrm>
                      <a:off x="0" y="0"/>
                      <a:ext cx="4684068" cy="2540228"/>
                    </a:xfrm>
                    <a:prstGeom prst="rect">
                      <a:avLst/>
                    </a:prstGeom>
                  </pic:spPr>
                </pic:pic>
              </a:graphicData>
            </a:graphic>
          </wp:inline>
        </w:drawing>
      </w:r>
    </w:p>
    <w:p w14:paraId="557DE066" w14:textId="01391357" w:rsidR="004B6E5A" w:rsidRPr="004F5AA2" w:rsidRDefault="004B6E5A" w:rsidP="004B6E5A">
      <w:pPr>
        <w:pStyle w:val="Caption"/>
      </w:pPr>
      <w:bookmarkStart w:id="486" w:name="_Ref12926182"/>
      <w:bookmarkStart w:id="487" w:name="_Toc13127137"/>
      <w:bookmarkStart w:id="488" w:name="_Toc2154992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19</w:t>
      </w:r>
      <w:r w:rsidR="00805BE2" w:rsidRPr="004F5AA2">
        <w:rPr>
          <w:noProof/>
        </w:rPr>
        <w:fldChar w:fldCharType="end"/>
      </w:r>
      <w:bookmarkEnd w:id="486"/>
      <w:r w:rsidRPr="004F5AA2">
        <w:t xml:space="preserve"> </w:t>
      </w:r>
      <w:bookmarkStart w:id="489" w:name="OLE_LINK41"/>
      <w:bookmarkStart w:id="490" w:name="OLE_LINK42"/>
      <w:bookmarkStart w:id="491" w:name="OLE_LINK43"/>
      <w:r w:rsidRPr="004F5AA2">
        <w:t>Finite element predicted rotor torque waveform</w:t>
      </w:r>
      <w:bookmarkEnd w:id="487"/>
      <w:bookmarkEnd w:id="488"/>
      <w:bookmarkEnd w:id="489"/>
      <w:bookmarkEnd w:id="490"/>
      <w:bookmarkEnd w:id="491"/>
    </w:p>
    <w:p w14:paraId="101F10DB" w14:textId="77777777" w:rsidR="00AC6659" w:rsidRPr="004F5AA2" w:rsidRDefault="00AC6659" w:rsidP="00AC6659">
      <w:pPr>
        <w:pStyle w:val="BodyText"/>
        <w:jc w:val="center"/>
      </w:pPr>
      <w:r w:rsidRPr="004F5AA2">
        <w:lastRenderedPageBreak/>
        <w:t xml:space="preserve">       </w:t>
      </w:r>
      <w:r w:rsidRPr="004F5AA2">
        <w:rPr>
          <w:noProof/>
        </w:rPr>
        <w:drawing>
          <wp:inline distT="0" distB="0" distL="0" distR="0" wp14:anchorId="00AC05F4" wp14:editId="626D0AA0">
            <wp:extent cx="5162550" cy="2724150"/>
            <wp:effectExtent l="0" t="0" r="0" b="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T_EM_Torque.png"/>
                    <pic:cNvPicPr/>
                  </pic:nvPicPr>
                  <pic:blipFill>
                    <a:blip r:embed="rId141">
                      <a:extLst>
                        <a:ext uri="{28A0092B-C50C-407E-A947-70E740481C1C}">
                          <a14:useLocalDpi xmlns:a14="http://schemas.microsoft.com/office/drawing/2010/main" val="0"/>
                        </a:ext>
                      </a:extLst>
                    </a:blip>
                    <a:stretch>
                      <a:fillRect/>
                    </a:stretch>
                  </pic:blipFill>
                  <pic:spPr>
                    <a:xfrm>
                      <a:off x="0" y="0"/>
                      <a:ext cx="5162550" cy="2724150"/>
                    </a:xfrm>
                    <a:prstGeom prst="rect">
                      <a:avLst/>
                    </a:prstGeom>
                  </pic:spPr>
                </pic:pic>
              </a:graphicData>
            </a:graphic>
          </wp:inline>
        </w:drawing>
      </w:r>
    </w:p>
    <w:p w14:paraId="12D65CAE" w14:textId="1CBE32A0" w:rsidR="00AC6659" w:rsidRPr="004F5AA2" w:rsidRDefault="00AC6659" w:rsidP="00AC6659">
      <w:pPr>
        <w:pStyle w:val="Caption"/>
        <w:rPr>
          <w:i/>
        </w:rPr>
      </w:pPr>
      <w:bookmarkStart w:id="492" w:name="OLE_LINK44"/>
      <w:bookmarkStart w:id="493" w:name="OLE_LINK45"/>
      <w:r w:rsidRPr="004F5AA2">
        <w:t xml:space="preserve"> </w:t>
      </w:r>
      <w:bookmarkStart w:id="494" w:name="_Ref12913036"/>
      <w:bookmarkStart w:id="495" w:name="_Ref12926351"/>
      <w:bookmarkStart w:id="496" w:name="_Toc13127138"/>
      <w:bookmarkStart w:id="497" w:name="_Toc21549928"/>
      <w:r w:rsidRPr="004F5AA2">
        <w:t>Figure</w:t>
      </w:r>
      <w:bookmarkEnd w:id="494"/>
      <w:r w:rsidRPr="004F5AA2">
        <w:t xml:space="preserv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20</w:t>
      </w:r>
      <w:r w:rsidR="00805BE2" w:rsidRPr="004F5AA2">
        <w:rPr>
          <w:noProof/>
        </w:rPr>
        <w:fldChar w:fldCharType="end"/>
      </w:r>
      <w:bookmarkEnd w:id="495"/>
      <w:r w:rsidRPr="004F5AA2">
        <w:t xml:space="preserve"> </w:t>
      </w:r>
      <w:bookmarkStart w:id="498" w:name="OLE_LINK68"/>
      <w:bookmarkStart w:id="499" w:name="OLE_LINK69"/>
      <w:r w:rsidRPr="004F5AA2">
        <w:t>Variation in finite element predicted electromagnetic torque on the array of 12 rotating teeth sections and the variation in their position torque waveform</w:t>
      </w:r>
      <w:bookmarkEnd w:id="496"/>
      <w:bookmarkEnd w:id="497"/>
      <w:bookmarkEnd w:id="498"/>
      <w:bookmarkEnd w:id="499"/>
    </w:p>
    <w:bookmarkEnd w:id="492"/>
    <w:bookmarkEnd w:id="493"/>
    <w:p w14:paraId="44AE3EC0" w14:textId="225BD79D" w:rsidR="00AC6659" w:rsidRPr="004F5AA2" w:rsidRDefault="00AC6659" w:rsidP="00AC6659">
      <w:pPr>
        <w:pStyle w:val="BodyText"/>
        <w:jc w:val="center"/>
      </w:pPr>
      <w:r w:rsidRPr="004F5AA2">
        <w:t xml:space="preserve">       </w:t>
      </w:r>
      <w:r w:rsidRPr="004F5AA2">
        <w:rPr>
          <w:noProof/>
        </w:rPr>
        <w:drawing>
          <wp:inline distT="0" distB="0" distL="0" distR="0" wp14:anchorId="7E840502" wp14:editId="29C11FCE">
            <wp:extent cx="4930306" cy="2552700"/>
            <wp:effectExtent l="0" t="0" r="381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oomed_RT_EM_No_average.png"/>
                    <pic:cNvPicPr/>
                  </pic:nvPicPr>
                  <pic:blipFill>
                    <a:blip r:embed="rId142">
                      <a:extLst>
                        <a:ext uri="{28A0092B-C50C-407E-A947-70E740481C1C}">
                          <a14:useLocalDpi xmlns:a14="http://schemas.microsoft.com/office/drawing/2010/main" val="0"/>
                        </a:ext>
                      </a:extLst>
                    </a:blip>
                    <a:stretch>
                      <a:fillRect/>
                    </a:stretch>
                  </pic:blipFill>
                  <pic:spPr>
                    <a:xfrm>
                      <a:off x="0" y="0"/>
                      <a:ext cx="4947144" cy="2561418"/>
                    </a:xfrm>
                    <a:prstGeom prst="rect">
                      <a:avLst/>
                    </a:prstGeom>
                  </pic:spPr>
                </pic:pic>
              </a:graphicData>
            </a:graphic>
          </wp:inline>
        </w:drawing>
      </w:r>
    </w:p>
    <w:p w14:paraId="6BAA26C9" w14:textId="0D262D5C" w:rsidR="00AC6659" w:rsidRPr="004F5AA2" w:rsidRDefault="00AC6659" w:rsidP="00D51CB1">
      <w:pPr>
        <w:pStyle w:val="Caption"/>
      </w:pPr>
      <w:bookmarkStart w:id="500" w:name="_Ref12913010"/>
      <w:bookmarkStart w:id="501" w:name="_Toc13127139"/>
      <w:bookmarkStart w:id="502" w:name="_Toc2154992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21</w:t>
      </w:r>
      <w:r w:rsidR="00805BE2" w:rsidRPr="004F5AA2">
        <w:rPr>
          <w:noProof/>
        </w:rPr>
        <w:fldChar w:fldCharType="end"/>
      </w:r>
      <w:bookmarkEnd w:id="500"/>
      <w:r w:rsidRPr="004F5AA2">
        <w:t xml:space="preserve">  Close up of interval between 3ms and 8ms</w:t>
      </w:r>
      <w:bookmarkEnd w:id="501"/>
      <w:bookmarkEnd w:id="502"/>
    </w:p>
    <w:p w14:paraId="799EE174" w14:textId="0EDE7D02" w:rsidR="00AC6659" w:rsidRPr="004F5AA2" w:rsidRDefault="00AC6659" w:rsidP="00D767D2">
      <w:pPr>
        <w:spacing w:after="120"/>
        <w:rPr>
          <w:b/>
        </w:rPr>
      </w:pPr>
      <w:r w:rsidRPr="004F5AA2">
        <w:rPr>
          <w:b/>
        </w:rPr>
        <w:t>Scenario 2 - Clockwise rotation of the mid-section of stator teeth (contra-rotation) in response to a phase B to phase C terminal short circuit in power channel 2</w:t>
      </w:r>
    </w:p>
    <w:p w14:paraId="6859E987" w14:textId="23957AAC" w:rsidR="00AC6659" w:rsidRPr="004F5AA2" w:rsidRDefault="00AC6659" w:rsidP="005D4218">
      <w:pPr>
        <w:pStyle w:val="BodyText"/>
      </w:pPr>
      <w:r w:rsidRPr="004F5AA2">
        <w:t xml:space="preserve">This scenario is very similar to scenario 1, the only difference being the direction of rotation of the rotating tooth section. Otherwise all the parameters and conditions in the simulation remained the same as scenario 1. </w:t>
      </w:r>
      <w:r w:rsidR="00C56774" w:rsidRPr="004F5AA2">
        <w:fldChar w:fldCharType="begin"/>
      </w:r>
      <w:r w:rsidR="00C56774" w:rsidRPr="004F5AA2">
        <w:instrText xml:space="preserve"> REF _Ref12916951 \h </w:instrText>
      </w:r>
      <w:r w:rsidR="00C5677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22</w:t>
      </w:r>
      <w:r w:rsidR="00C56774" w:rsidRPr="004F5AA2">
        <w:fldChar w:fldCharType="end"/>
      </w:r>
      <w:r w:rsidR="00C56774" w:rsidRPr="004F5AA2">
        <w:t xml:space="preserve"> </w:t>
      </w:r>
      <w:r w:rsidRPr="004F5AA2">
        <w:t xml:space="preserve">shows the predicted current waveforms which are almost identical to those in scenario 1.  The rotor torque and the </w:t>
      </w:r>
      <w:r w:rsidRPr="004F5AA2">
        <w:lastRenderedPageBreak/>
        <w:t xml:space="preserve">torque on the rotating sections of teeth are shown in </w:t>
      </w:r>
      <w:r w:rsidR="005E3856" w:rsidRPr="004F5AA2">
        <w:fldChar w:fldCharType="begin"/>
      </w:r>
      <w:r w:rsidR="005E3856" w:rsidRPr="004F5AA2">
        <w:instrText xml:space="preserve"> REF _Ref12877435 \h </w:instrText>
      </w:r>
      <w:r w:rsidR="005E3856"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23</w:t>
      </w:r>
      <w:r w:rsidR="005E3856" w:rsidRPr="004F5AA2">
        <w:fldChar w:fldCharType="end"/>
      </w:r>
      <w:r w:rsidR="005E3856" w:rsidRPr="004F5AA2">
        <w:t xml:space="preserve"> </w:t>
      </w:r>
      <w:r w:rsidRPr="004F5AA2">
        <w:t>and</w:t>
      </w:r>
      <w:r w:rsidR="00E86F1E" w:rsidRPr="004F5AA2">
        <w:t xml:space="preserve"> </w:t>
      </w:r>
      <w:r w:rsidR="00C56774" w:rsidRPr="004F5AA2">
        <w:fldChar w:fldCharType="begin"/>
      </w:r>
      <w:r w:rsidR="00C56774" w:rsidRPr="004F5AA2">
        <w:instrText xml:space="preserve"> REF _Ref12877446 \h </w:instrText>
      </w:r>
      <w:r w:rsidR="00C56774" w:rsidRPr="004F5AA2">
        <w:fldChar w:fldCharType="separate"/>
      </w:r>
      <w:r w:rsidR="00CF5E36" w:rsidRPr="004F5AA2">
        <w:t>Figure</w:t>
      </w:r>
      <w:r w:rsidR="00C56774" w:rsidRPr="004F5AA2">
        <w:fldChar w:fldCharType="end"/>
      </w:r>
      <w:r w:rsidR="00CB6A56" w:rsidRPr="004F5AA2">
        <w:t xml:space="preserve"> </w:t>
      </w:r>
      <w:r w:rsidR="00C56774" w:rsidRPr="004F5AA2">
        <w:t xml:space="preserve">3.25 </w:t>
      </w:r>
      <w:r w:rsidRPr="004F5AA2">
        <w:t xml:space="preserve">respectively, with a close up of the interval 3-8ms in </w:t>
      </w:r>
      <w:r w:rsidR="005E3856" w:rsidRPr="004F5AA2">
        <w:fldChar w:fldCharType="begin"/>
      </w:r>
      <w:r w:rsidR="005E3856" w:rsidRPr="004F5AA2">
        <w:instrText xml:space="preserve"> REF _Ref12877500 \h </w:instrText>
      </w:r>
      <w:r w:rsidR="005E3856"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25</w:t>
      </w:r>
      <w:r w:rsidR="005E3856" w:rsidRPr="004F5AA2">
        <w:fldChar w:fldCharType="end"/>
      </w:r>
      <w:r w:rsidR="005D4218" w:rsidRPr="004F5AA2">
        <w:t>.</w:t>
      </w:r>
    </w:p>
    <w:p w14:paraId="5C60DE98" w14:textId="76B4A850" w:rsidR="00AC6659" w:rsidRPr="004F5AA2" w:rsidRDefault="005D4218" w:rsidP="00AC6659">
      <w:pPr>
        <w:pStyle w:val="BodyText"/>
        <w:jc w:val="center"/>
      </w:pPr>
      <w:r w:rsidRPr="004F5AA2">
        <w:rPr>
          <w:rFonts w:asciiTheme="minorHAnsi" w:eastAsiaTheme="minorHAnsi" w:hAnsiTheme="minorHAnsi"/>
          <w:noProof/>
          <w:sz w:val="16"/>
          <w:szCs w:val="16"/>
        </w:rPr>
        <w:drawing>
          <wp:inline distT="0" distB="0" distL="0" distR="0" wp14:anchorId="0BA9F037" wp14:editId="3AAD67BB">
            <wp:extent cx="4857750" cy="26860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_I.png"/>
                    <pic:cNvPicPr/>
                  </pic:nvPicPr>
                  <pic:blipFill>
                    <a:blip r:embed="rId143">
                      <a:extLst>
                        <a:ext uri="{28A0092B-C50C-407E-A947-70E740481C1C}">
                          <a14:useLocalDpi xmlns:a14="http://schemas.microsoft.com/office/drawing/2010/main" val="0"/>
                        </a:ext>
                      </a:extLst>
                    </a:blip>
                    <a:stretch>
                      <a:fillRect/>
                    </a:stretch>
                  </pic:blipFill>
                  <pic:spPr>
                    <a:xfrm>
                      <a:off x="0" y="0"/>
                      <a:ext cx="4857750" cy="2686050"/>
                    </a:xfrm>
                    <a:prstGeom prst="rect">
                      <a:avLst/>
                    </a:prstGeom>
                  </pic:spPr>
                </pic:pic>
              </a:graphicData>
            </a:graphic>
          </wp:inline>
        </w:drawing>
      </w:r>
    </w:p>
    <w:p w14:paraId="736707BE" w14:textId="667D69F8" w:rsidR="00AC6659" w:rsidRPr="004F5AA2" w:rsidRDefault="00AC6659" w:rsidP="005D4218">
      <w:pPr>
        <w:pStyle w:val="Caption"/>
        <w:spacing w:line="240" w:lineRule="auto"/>
        <w:rPr>
          <w:i/>
        </w:rPr>
      </w:pPr>
      <w:bookmarkStart w:id="503" w:name="_Ref12916951"/>
      <w:bookmarkStart w:id="504" w:name="_Toc13127140"/>
      <w:bookmarkStart w:id="505" w:name="_Toc2154993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22</w:t>
      </w:r>
      <w:r w:rsidR="00805BE2" w:rsidRPr="004F5AA2">
        <w:rPr>
          <w:noProof/>
        </w:rPr>
        <w:fldChar w:fldCharType="end"/>
      </w:r>
      <w:bookmarkEnd w:id="503"/>
      <w:r w:rsidRPr="004F5AA2">
        <w:t xml:space="preserve">  Generator current in channel 2, phase A2, B2 and C2</w:t>
      </w:r>
      <w:bookmarkEnd w:id="504"/>
      <w:bookmarkEnd w:id="505"/>
    </w:p>
    <w:p w14:paraId="52A0F05E" w14:textId="77777777" w:rsidR="00AC6659" w:rsidRPr="004F5AA2" w:rsidRDefault="00AC6659" w:rsidP="00AC6659">
      <w:pPr>
        <w:pStyle w:val="BodyText"/>
        <w:jc w:val="center"/>
      </w:pPr>
      <w:r w:rsidRPr="004F5AA2">
        <w:rPr>
          <w:noProof/>
        </w:rPr>
        <w:drawing>
          <wp:inline distT="0" distB="0" distL="0" distR="0" wp14:anchorId="2BF29678" wp14:editId="38C5620F">
            <wp:extent cx="4948624" cy="2773936"/>
            <wp:effectExtent l="0" t="0" r="4445" b="762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Rotor_Torque.png"/>
                    <pic:cNvPicPr/>
                  </pic:nvPicPr>
                  <pic:blipFill>
                    <a:blip r:embed="rId144">
                      <a:extLst>
                        <a:ext uri="{28A0092B-C50C-407E-A947-70E740481C1C}">
                          <a14:useLocalDpi xmlns:a14="http://schemas.microsoft.com/office/drawing/2010/main" val="0"/>
                        </a:ext>
                      </a:extLst>
                    </a:blip>
                    <a:stretch>
                      <a:fillRect/>
                    </a:stretch>
                  </pic:blipFill>
                  <pic:spPr>
                    <a:xfrm>
                      <a:off x="0" y="0"/>
                      <a:ext cx="4971097" cy="2786533"/>
                    </a:xfrm>
                    <a:prstGeom prst="rect">
                      <a:avLst/>
                    </a:prstGeom>
                  </pic:spPr>
                </pic:pic>
              </a:graphicData>
            </a:graphic>
          </wp:inline>
        </w:drawing>
      </w:r>
    </w:p>
    <w:p w14:paraId="0332392B" w14:textId="2A8CA59C" w:rsidR="00AC6659" w:rsidRPr="004F5AA2" w:rsidRDefault="00AC6659" w:rsidP="00AC6659">
      <w:pPr>
        <w:pStyle w:val="Caption"/>
      </w:pPr>
      <w:bookmarkStart w:id="506" w:name="_Ref12877435"/>
      <w:bookmarkStart w:id="507" w:name="_Toc13127141"/>
      <w:bookmarkStart w:id="508" w:name="_Toc2154993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23</w:t>
      </w:r>
      <w:r w:rsidR="00805BE2" w:rsidRPr="004F5AA2">
        <w:rPr>
          <w:noProof/>
        </w:rPr>
        <w:fldChar w:fldCharType="end"/>
      </w:r>
      <w:bookmarkEnd w:id="506"/>
      <w:r w:rsidRPr="004F5AA2">
        <w:t xml:space="preserve">  Finite element predicted rotor torque waveform</w:t>
      </w:r>
      <w:bookmarkEnd w:id="507"/>
      <w:bookmarkEnd w:id="508"/>
    </w:p>
    <w:p w14:paraId="38C7D321" w14:textId="77777777" w:rsidR="00AC6659" w:rsidRPr="004F5AA2" w:rsidRDefault="00AC6659" w:rsidP="00AC6659">
      <w:pPr>
        <w:pStyle w:val="BodyText"/>
        <w:jc w:val="center"/>
      </w:pPr>
      <w:r w:rsidRPr="004F5AA2">
        <w:rPr>
          <w:noProof/>
        </w:rPr>
        <w:lastRenderedPageBreak/>
        <w:drawing>
          <wp:inline distT="0" distB="0" distL="0" distR="0" wp14:anchorId="0B6FAEA8" wp14:editId="568C22A5">
            <wp:extent cx="4920479" cy="267652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RT_EM_Torque.png"/>
                    <pic:cNvPicPr/>
                  </pic:nvPicPr>
                  <pic:blipFill>
                    <a:blip r:embed="rId145">
                      <a:extLst>
                        <a:ext uri="{28A0092B-C50C-407E-A947-70E740481C1C}">
                          <a14:useLocalDpi xmlns:a14="http://schemas.microsoft.com/office/drawing/2010/main" val="0"/>
                        </a:ext>
                      </a:extLst>
                    </a:blip>
                    <a:stretch>
                      <a:fillRect/>
                    </a:stretch>
                  </pic:blipFill>
                  <pic:spPr>
                    <a:xfrm>
                      <a:off x="0" y="0"/>
                      <a:ext cx="4934123" cy="2683947"/>
                    </a:xfrm>
                    <a:prstGeom prst="rect">
                      <a:avLst/>
                    </a:prstGeom>
                  </pic:spPr>
                </pic:pic>
              </a:graphicData>
            </a:graphic>
          </wp:inline>
        </w:drawing>
      </w:r>
    </w:p>
    <w:p w14:paraId="64FB6EC8" w14:textId="2D9233BE" w:rsidR="00AC6659" w:rsidRPr="004F5AA2" w:rsidRDefault="00AC6659" w:rsidP="00AC6659">
      <w:pPr>
        <w:pStyle w:val="Caption"/>
        <w:rPr>
          <w:i/>
        </w:rPr>
      </w:pPr>
      <w:bookmarkStart w:id="509" w:name="_Ref12877446"/>
      <w:bookmarkStart w:id="510" w:name="_Toc13127142"/>
      <w:bookmarkStart w:id="511" w:name="_Toc21549932"/>
      <w:r w:rsidRPr="004F5AA2">
        <w:t>Figure</w:t>
      </w:r>
      <w:bookmarkEnd w:id="509"/>
      <w:r w:rsidRPr="004F5AA2">
        <w:t xml:space="preserv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24</w:t>
      </w:r>
      <w:r w:rsidR="00805BE2" w:rsidRPr="004F5AA2">
        <w:rPr>
          <w:noProof/>
        </w:rPr>
        <w:fldChar w:fldCharType="end"/>
      </w:r>
      <w:r w:rsidRPr="004F5AA2">
        <w:t xml:space="preserve">  Finite element predicted rotor torque on mid-section of rotating teeth and mid-section angular position</w:t>
      </w:r>
      <w:bookmarkEnd w:id="510"/>
      <w:bookmarkEnd w:id="511"/>
    </w:p>
    <w:p w14:paraId="1CD5DEAD" w14:textId="3B936CBF" w:rsidR="00AC6659" w:rsidRPr="004F5AA2" w:rsidRDefault="00AC6659" w:rsidP="00AC6659">
      <w:pPr>
        <w:pStyle w:val="BodyText"/>
        <w:jc w:val="center"/>
      </w:pPr>
      <w:r w:rsidRPr="004F5AA2">
        <w:rPr>
          <w:noProof/>
        </w:rPr>
        <w:drawing>
          <wp:inline distT="0" distB="0" distL="0" distR="0" wp14:anchorId="33EFFCFD" wp14:editId="18C9469C">
            <wp:extent cx="4938106" cy="2524125"/>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oomed_RT_EM_Torque_No_average.png"/>
                    <pic:cNvPicPr/>
                  </pic:nvPicPr>
                  <pic:blipFill>
                    <a:blip r:embed="rId146">
                      <a:extLst>
                        <a:ext uri="{28A0092B-C50C-407E-A947-70E740481C1C}">
                          <a14:useLocalDpi xmlns:a14="http://schemas.microsoft.com/office/drawing/2010/main" val="0"/>
                        </a:ext>
                      </a:extLst>
                    </a:blip>
                    <a:stretch>
                      <a:fillRect/>
                    </a:stretch>
                  </pic:blipFill>
                  <pic:spPr>
                    <a:xfrm>
                      <a:off x="0" y="0"/>
                      <a:ext cx="4948191" cy="2529280"/>
                    </a:xfrm>
                    <a:prstGeom prst="rect">
                      <a:avLst/>
                    </a:prstGeom>
                  </pic:spPr>
                </pic:pic>
              </a:graphicData>
            </a:graphic>
          </wp:inline>
        </w:drawing>
      </w:r>
    </w:p>
    <w:p w14:paraId="53CC5B87" w14:textId="7EA5CF39" w:rsidR="00AC6659" w:rsidRPr="004F5AA2" w:rsidRDefault="00AC6659" w:rsidP="00AC6659">
      <w:pPr>
        <w:pStyle w:val="Caption"/>
        <w:rPr>
          <w:i/>
        </w:rPr>
      </w:pPr>
      <w:bookmarkStart w:id="512" w:name="_Ref12877500"/>
      <w:bookmarkStart w:id="513" w:name="_Toc13127143"/>
      <w:bookmarkStart w:id="514" w:name="_Toc2154993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25</w:t>
      </w:r>
      <w:r w:rsidR="00805BE2" w:rsidRPr="004F5AA2">
        <w:rPr>
          <w:noProof/>
        </w:rPr>
        <w:fldChar w:fldCharType="end"/>
      </w:r>
      <w:bookmarkEnd w:id="512"/>
      <w:r w:rsidRPr="004F5AA2">
        <w:t xml:space="preserve">  Close up of interval between 3ms and 8ms</w:t>
      </w:r>
      <w:bookmarkEnd w:id="513"/>
      <w:bookmarkEnd w:id="514"/>
    </w:p>
    <w:p w14:paraId="6FE71A19" w14:textId="773DD4D7" w:rsidR="00AC6659" w:rsidRPr="004F5AA2" w:rsidRDefault="00AC6659" w:rsidP="00AC6659">
      <w:pPr>
        <w:pStyle w:val="BodyText"/>
        <w:spacing w:before="240"/>
      </w:pPr>
      <w:r w:rsidRPr="004F5AA2">
        <w:t xml:space="preserve">For both directions of rotation, there is a small average net torque during the interval in which the mid-sections of the stator teeth are rotating, but this is not significant and possibly an artefact of the fact that the 3-8ms interval does not correspond to an exact multiple of the oscillating torque. A feature of more interest is the fact the maximum peak torque is 62Nm in both cases. This peak torque point will tend to oppose the motion of the rotating teeth. This does not necessarily mean that the actuation mechanism needs to produce a torque greater than 62Nm, but it will rely on sufficient accumulated </w:t>
      </w:r>
      <w:r w:rsidRPr="004F5AA2">
        <w:lastRenderedPageBreak/>
        <w:t xml:space="preserve">momentum to overcome this peak opposing torque. This aspect of dynamic behaviour is described in more detail in chapter 4. </w:t>
      </w:r>
    </w:p>
    <w:p w14:paraId="2D77D83E" w14:textId="77777777" w:rsidR="00AC6659" w:rsidRPr="004F5AA2" w:rsidRDefault="00AC6659" w:rsidP="00AC6659">
      <w:pPr>
        <w:pStyle w:val="BodyText"/>
        <w:spacing w:before="360" w:after="0"/>
        <w:rPr>
          <w:b/>
        </w:rPr>
      </w:pPr>
      <w:r w:rsidRPr="004F5AA2">
        <w:rPr>
          <w:b/>
        </w:rPr>
        <w:t>Scenario 3 - Anti-clockwise rotation of the mid-section of stator teeth (co-rotation) in response to a single-turn short-circuit in coil 2 of phase A2</w:t>
      </w:r>
    </w:p>
    <w:p w14:paraId="670F6918" w14:textId="7C63B3C8" w:rsidR="005E3856" w:rsidRPr="004F5AA2" w:rsidRDefault="00AC6659" w:rsidP="00D767D2">
      <w:pPr>
        <w:pStyle w:val="BodyText"/>
        <w:spacing w:before="240" w:after="0"/>
      </w:pPr>
      <w:r w:rsidRPr="004F5AA2">
        <w:t>As shown in Chapter 2, a single-turn fault is a more hazardous fault condition that a terminal short-circuit a</w:t>
      </w:r>
      <w:r w:rsidR="007E7ABB" w:rsidRPr="004F5AA2">
        <w:t xml:space="preserve">nd is more difficult to detect </w:t>
      </w:r>
      <w:r w:rsidR="007E7ABB" w:rsidRPr="004F5AA2">
        <w:fldChar w:fldCharType="begin" w:fldLock="1"/>
      </w:r>
      <w:r w:rsidR="00F36BB7" w:rsidRPr="004F5AA2">
        <w:instrText>ADDIN CSL_CITATION {"citationItems":[{"id":"ITEM-1","itemData":{"DOI":"10.1109/07ias.2007.91","abstract":"This paper analyses feasible slot and pole number combinations for multiplex 2-phase and 3-phase fault-tolerant permanent-magnet machines and evaluates their relative merits via a design case study. An effective winding short-circuit detection technique based on search coils wound around the stator teeth is also presented, and its performance is assessed. It is shown that the proposed detection technique can reliably detect any type of short-circuit fault under all load conditions.","author":[{"dropping-particle":"","family":"Chai","given":"Jie","non-dropping-particle":"","parse-names":false,"suffix":""},{"dropping-particle":"","family":"Wang","given":"Jiabin","non-dropping-particle":"","parse-names":false,"suffix":""},{"dropping-particle":"","family":"Atallah","given":"Kais","non-dropping-particle":"","parse-names":false,"suffix":""},{"dropping-particle":"","family":"Howe","given":"David","non-dropping-particle":"","parse-names":false,"suffix":""}],"id":"ITEM-1","issued":{"date-parts":[["2008"]]},"title":"Performance Comparison and Winding Fault Detection of Duplex 2-Phase and 3-Phase Fault-Tolerant Permanent Magnet Brushless Machines","type":"paper-conference"},"uris":["http://www.mendeley.com/documents/?uuid=25bc3c96-a621-4782-944f-015414d4bc01"]}],"mendeley":{"formattedCitation":"[55]","plainTextFormattedCitation":"[55]","previouslyFormattedCitation":"[55]"},"properties":{"noteIndex":0},"schema":"https://github.com/citation-style-language/schema/raw/master/csl-citation.json"}</w:instrText>
      </w:r>
      <w:r w:rsidR="007E7ABB" w:rsidRPr="004F5AA2">
        <w:fldChar w:fldCharType="separate"/>
      </w:r>
      <w:r w:rsidR="007E7ABB" w:rsidRPr="004F5AA2">
        <w:rPr>
          <w:noProof/>
        </w:rPr>
        <w:t>[55]</w:t>
      </w:r>
      <w:r w:rsidR="007E7ABB" w:rsidRPr="004F5AA2">
        <w:fldChar w:fldCharType="end"/>
      </w:r>
      <w:r w:rsidRPr="004F5AA2">
        <w:t xml:space="preserve">. However, the assumption in this scenario is that the single turn short-circuit is detected immediately on the initiation of the fault at 2.5ms. The sequence of events simulated is the same as those in Scenarios 1 and 2 other than an idealised single-turn fault (i.e. zero contact resistance) was initiated at 2.5ms rather than a terminal short-circuit. </w:t>
      </w:r>
    </w:p>
    <w:p w14:paraId="44E7EDC4" w14:textId="19FA9899" w:rsidR="005E3856" w:rsidRPr="004F5AA2" w:rsidRDefault="00AC6659" w:rsidP="005E3856">
      <w:pPr>
        <w:pStyle w:val="BodyText"/>
      </w:pPr>
      <w:r w:rsidRPr="004F5AA2">
        <w:t>The terminal currents power channel 2 are shown in</w:t>
      </w:r>
      <w:r w:rsidR="00C638E0" w:rsidRPr="004F5AA2">
        <w:t xml:space="preserve"> </w:t>
      </w:r>
      <w:r w:rsidR="00C638E0" w:rsidRPr="004F5AA2">
        <w:fldChar w:fldCharType="begin"/>
      </w:r>
      <w:r w:rsidR="00C638E0" w:rsidRPr="004F5AA2">
        <w:instrText xml:space="preserve"> REF _Ref12877559 \h </w:instrText>
      </w:r>
      <w:r w:rsidR="00C638E0"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26</w:t>
      </w:r>
      <w:r w:rsidR="00C638E0" w:rsidRPr="004F5AA2">
        <w:fldChar w:fldCharType="end"/>
      </w:r>
      <w:r w:rsidRPr="004F5AA2">
        <w:t>. The disconnection of the converter at 2.5ms is clearly evident in the rapid drop in all 3 currents at the terminals. The predicted torque on the rotor is shown in</w:t>
      </w:r>
      <w:r w:rsidR="00C638E0" w:rsidRPr="004F5AA2">
        <w:t xml:space="preserve"> </w:t>
      </w:r>
      <w:r w:rsidR="00C638E0" w:rsidRPr="004F5AA2">
        <w:fldChar w:fldCharType="begin"/>
      </w:r>
      <w:r w:rsidR="00C638E0" w:rsidRPr="004F5AA2">
        <w:instrText xml:space="preserve"> REF _Ref12877573 \h </w:instrText>
      </w:r>
      <w:r w:rsidR="00C638E0"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27</w:t>
      </w:r>
      <w:r w:rsidR="00C638E0" w:rsidRPr="004F5AA2">
        <w:fldChar w:fldCharType="end"/>
      </w:r>
      <w:r w:rsidR="005E3856" w:rsidRPr="004F5AA2">
        <w:t>.</w:t>
      </w:r>
      <w:r w:rsidRPr="004F5AA2">
        <w:t xml:space="preserve"> As would be expected, the pulsating torque on the rotor following the fault due to the current in the </w:t>
      </w:r>
      <w:r w:rsidR="00226D7E" w:rsidRPr="004F5AA2">
        <w:rPr>
          <w:rFonts w:cs="Arial"/>
          <w:szCs w:val="24"/>
        </w:rPr>
        <w:t xml:space="preserve">short-circuited </w:t>
      </w:r>
      <w:r w:rsidRPr="004F5AA2">
        <w:t>single-turn is much smaller than the corresponding torque waveform for a terminal short-circuit (i.e. that shown previously in</w:t>
      </w:r>
      <w:r w:rsidR="00C638E0" w:rsidRPr="004F5AA2">
        <w:t xml:space="preserve"> </w:t>
      </w:r>
      <w:r w:rsidR="00C638E0" w:rsidRPr="004F5AA2">
        <w:fldChar w:fldCharType="begin"/>
      </w:r>
      <w:r w:rsidR="00C638E0" w:rsidRPr="004F5AA2">
        <w:instrText xml:space="preserve"> REF _Ref12926182 \h </w:instrText>
      </w:r>
      <w:r w:rsidR="00C638E0"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19</w:t>
      </w:r>
      <w:r w:rsidR="00C638E0" w:rsidRPr="004F5AA2">
        <w:fldChar w:fldCharType="end"/>
      </w:r>
      <w:r w:rsidR="005E3856" w:rsidRPr="004F5AA2">
        <w:t>).</w:t>
      </w:r>
    </w:p>
    <w:p w14:paraId="2AA263DC" w14:textId="0CC5AC0B" w:rsidR="00AC6659" w:rsidRPr="004F5AA2" w:rsidRDefault="00AC6659" w:rsidP="005E3856">
      <w:pPr>
        <w:pStyle w:val="BodyText"/>
      </w:pPr>
      <w:r w:rsidRPr="004F5AA2">
        <w:t>It is clear that generator current drops down to 0 at 2.5ms, at which converter disconnected, and rotor torque starts to os</w:t>
      </w:r>
      <w:r w:rsidR="00C56774" w:rsidRPr="004F5AA2">
        <w:t>cillate around x-axis, shown in</w:t>
      </w:r>
      <w:r w:rsidR="00CB6A56" w:rsidRPr="004F5AA2">
        <w:t xml:space="preserve"> </w:t>
      </w:r>
      <w:r w:rsidR="00CB6A56" w:rsidRPr="004F5AA2">
        <w:fldChar w:fldCharType="begin"/>
      </w:r>
      <w:r w:rsidR="00CB6A56" w:rsidRPr="004F5AA2">
        <w:instrText xml:space="preserve"> REF _Ref12877573 \h </w:instrText>
      </w:r>
      <w:r w:rsidR="00CB6A56"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27</w:t>
      </w:r>
      <w:r w:rsidR="00CB6A56" w:rsidRPr="004F5AA2">
        <w:fldChar w:fldCharType="end"/>
      </w:r>
      <w:r w:rsidRPr="004F5AA2">
        <w:t xml:space="preserve">. Furthermore, the STSC current begins to decrease at the moment of rotating teeth moving. By comparing </w:t>
      </w:r>
      <w:r w:rsidRPr="004F5AA2">
        <w:fldChar w:fldCharType="begin"/>
      </w:r>
      <w:r w:rsidRPr="004F5AA2">
        <w:instrText xml:space="preserve"> REF _Ref2720944 \h  \* MERGEFORMAT </w:instrText>
      </w:r>
      <w:r w:rsidRPr="004F5AA2">
        <w:fldChar w:fldCharType="separate"/>
      </w:r>
      <w:r w:rsidR="00CF5E36" w:rsidRPr="004F5AA2">
        <w:t>Figure 3.28</w:t>
      </w:r>
      <w:r w:rsidRPr="004F5AA2">
        <w:fldChar w:fldCharType="end"/>
      </w:r>
      <w:r w:rsidRPr="004F5AA2">
        <w:t xml:space="preserve"> and</w:t>
      </w:r>
      <w:r w:rsidR="00C638E0" w:rsidRPr="004F5AA2">
        <w:t xml:space="preserve"> </w:t>
      </w:r>
      <w:r w:rsidR="00C638E0" w:rsidRPr="004F5AA2">
        <w:fldChar w:fldCharType="begin"/>
      </w:r>
      <w:r w:rsidR="00C638E0" w:rsidRPr="004F5AA2">
        <w:instrText xml:space="preserve"> REF _Ref12308875 \h </w:instrText>
      </w:r>
      <w:r w:rsidR="00C638E0" w:rsidRPr="004F5AA2">
        <w:fldChar w:fldCharType="separate"/>
      </w:r>
      <w:r w:rsidR="00CF5E36" w:rsidRPr="004F5AA2">
        <w:t xml:space="preserve">Figure </w:t>
      </w:r>
      <w:r w:rsidR="00CF5E36" w:rsidRPr="004F5AA2">
        <w:rPr>
          <w:noProof/>
        </w:rPr>
        <w:t>2</w:t>
      </w:r>
      <w:r w:rsidR="00CF5E36" w:rsidRPr="004F5AA2">
        <w:t>.</w:t>
      </w:r>
      <w:r w:rsidR="00CF5E36" w:rsidRPr="004F5AA2">
        <w:rPr>
          <w:noProof/>
        </w:rPr>
        <w:t>7</w:t>
      </w:r>
      <w:r w:rsidR="00C638E0" w:rsidRPr="004F5AA2">
        <w:fldChar w:fldCharType="end"/>
      </w:r>
      <w:r w:rsidRPr="004F5AA2">
        <w:t>, the same pure clean(1</w:t>
      </w:r>
      <w:r w:rsidRPr="004F5AA2">
        <w:rPr>
          <w:rFonts w:cs="Arial"/>
        </w:rPr>
        <w:t>µΩ</w:t>
      </w:r>
      <w:r w:rsidRPr="004F5AA2">
        <w:t>) STSC current decreased drastically with rotating teeth rotation instead of relying on electric circuit time constant. The mean value of rotating teeth EM torque during fault mitigation is 2.4Nm, which helps rotating teeth to move, increasing the reliability of rotating teeth fail-safe operation.</w:t>
      </w:r>
    </w:p>
    <w:p w14:paraId="32DDAB8A" w14:textId="77777777" w:rsidR="00AC6659" w:rsidRPr="004F5AA2" w:rsidRDefault="00AC6659" w:rsidP="00BE5B5F">
      <w:pPr>
        <w:pStyle w:val="BodyText"/>
        <w:spacing w:before="360" w:after="0"/>
        <w:jc w:val="center"/>
      </w:pPr>
      <w:r w:rsidRPr="004F5AA2">
        <w:rPr>
          <w:noProof/>
        </w:rPr>
        <w:lastRenderedPageBreak/>
        <w:drawing>
          <wp:inline distT="0" distB="0" distL="0" distR="0" wp14:anchorId="7D352D3D" wp14:editId="7C15689B">
            <wp:extent cx="4408882" cy="2428693"/>
            <wp:effectExtent l="0" t="0" r="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G_I.png"/>
                    <pic:cNvPicPr/>
                  </pic:nvPicPr>
                  <pic:blipFill>
                    <a:blip r:embed="rId147">
                      <a:extLst>
                        <a:ext uri="{28A0092B-C50C-407E-A947-70E740481C1C}">
                          <a14:useLocalDpi xmlns:a14="http://schemas.microsoft.com/office/drawing/2010/main" val="0"/>
                        </a:ext>
                      </a:extLst>
                    </a:blip>
                    <a:stretch>
                      <a:fillRect/>
                    </a:stretch>
                  </pic:blipFill>
                  <pic:spPr>
                    <a:xfrm>
                      <a:off x="0" y="0"/>
                      <a:ext cx="4417975" cy="2433702"/>
                    </a:xfrm>
                    <a:prstGeom prst="rect">
                      <a:avLst/>
                    </a:prstGeom>
                  </pic:spPr>
                </pic:pic>
              </a:graphicData>
            </a:graphic>
          </wp:inline>
        </w:drawing>
      </w:r>
    </w:p>
    <w:p w14:paraId="7D0AA4F2" w14:textId="4CFA088F" w:rsidR="00AC6659" w:rsidRPr="004F5AA2" w:rsidRDefault="00AC6659" w:rsidP="00AC6659">
      <w:pPr>
        <w:pStyle w:val="Caption"/>
      </w:pPr>
      <w:bookmarkStart w:id="515" w:name="_Ref12877559"/>
      <w:bookmarkStart w:id="516" w:name="_Toc13127144"/>
      <w:bookmarkStart w:id="517" w:name="_Toc2154993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26</w:t>
      </w:r>
      <w:r w:rsidR="00805BE2" w:rsidRPr="004F5AA2">
        <w:rPr>
          <w:noProof/>
        </w:rPr>
        <w:fldChar w:fldCharType="end"/>
      </w:r>
      <w:bookmarkEnd w:id="515"/>
      <w:r w:rsidRPr="004F5AA2">
        <w:t xml:space="preserve">  Predicted generator current in channel 2, phase A2, B2 and C2</w:t>
      </w:r>
      <w:bookmarkEnd w:id="516"/>
      <w:bookmarkEnd w:id="517"/>
    </w:p>
    <w:p w14:paraId="1C66D3A0" w14:textId="77777777" w:rsidR="00AC6659" w:rsidRPr="004F5AA2" w:rsidRDefault="00AC6659" w:rsidP="00AC6659">
      <w:pPr>
        <w:pStyle w:val="BodyText"/>
        <w:jc w:val="center"/>
      </w:pPr>
      <w:r w:rsidRPr="004F5AA2">
        <w:rPr>
          <w:noProof/>
        </w:rPr>
        <w:drawing>
          <wp:inline distT="0" distB="0" distL="0" distR="0" wp14:anchorId="5C5AEE6E" wp14:editId="2779CFFF">
            <wp:extent cx="3476459" cy="2339059"/>
            <wp:effectExtent l="0" t="0" r="0" b="4445"/>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Rotor_Torque.png"/>
                    <pic:cNvPicPr/>
                  </pic:nvPicPr>
                  <pic:blipFill>
                    <a:blip r:embed="rId148">
                      <a:extLst>
                        <a:ext uri="{28A0092B-C50C-407E-A947-70E740481C1C}">
                          <a14:useLocalDpi xmlns:a14="http://schemas.microsoft.com/office/drawing/2010/main" val="0"/>
                        </a:ext>
                      </a:extLst>
                    </a:blip>
                    <a:stretch>
                      <a:fillRect/>
                    </a:stretch>
                  </pic:blipFill>
                  <pic:spPr>
                    <a:xfrm>
                      <a:off x="0" y="0"/>
                      <a:ext cx="3485262" cy="2344982"/>
                    </a:xfrm>
                    <a:prstGeom prst="rect">
                      <a:avLst/>
                    </a:prstGeom>
                  </pic:spPr>
                </pic:pic>
              </a:graphicData>
            </a:graphic>
          </wp:inline>
        </w:drawing>
      </w:r>
    </w:p>
    <w:p w14:paraId="2FD15068" w14:textId="36B92E12" w:rsidR="00AC6659" w:rsidRPr="004F5AA2" w:rsidRDefault="00AC6659" w:rsidP="00AC6659">
      <w:pPr>
        <w:pStyle w:val="Caption"/>
        <w:rPr>
          <w:i/>
        </w:rPr>
      </w:pPr>
      <w:bookmarkStart w:id="518" w:name="_Ref12877573"/>
      <w:bookmarkStart w:id="519" w:name="_Toc13127145"/>
      <w:bookmarkStart w:id="520" w:name="_Toc2154993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27</w:t>
      </w:r>
      <w:r w:rsidR="00805BE2" w:rsidRPr="004F5AA2">
        <w:rPr>
          <w:noProof/>
        </w:rPr>
        <w:fldChar w:fldCharType="end"/>
      </w:r>
      <w:bookmarkEnd w:id="518"/>
      <w:r w:rsidRPr="004F5AA2">
        <w:t xml:space="preserve">  Predicted rotor torque waveform</w:t>
      </w:r>
      <w:bookmarkEnd w:id="519"/>
      <w:bookmarkEnd w:id="520"/>
    </w:p>
    <w:p w14:paraId="0C0670DD" w14:textId="27BAFBCA" w:rsidR="00AC6659" w:rsidRPr="004F5AA2" w:rsidRDefault="001B77A5" w:rsidP="00BE5B5F">
      <w:pPr>
        <w:rPr>
          <w:i/>
        </w:rPr>
      </w:pPr>
      <w:r w:rsidRPr="004F5AA2">
        <w:t>The current in the short-</w:t>
      </w:r>
      <w:r w:rsidR="005D339E" w:rsidRPr="004F5AA2">
        <w:t>circuited</w:t>
      </w:r>
      <w:r w:rsidR="00AC6659" w:rsidRPr="004F5AA2">
        <w:t xml:space="preserve"> turn is shown in </w:t>
      </w:r>
      <w:r w:rsidR="00453A11" w:rsidRPr="004F5AA2">
        <w:fldChar w:fldCharType="begin"/>
      </w:r>
      <w:r w:rsidR="00453A11" w:rsidRPr="004F5AA2">
        <w:instrText xml:space="preserve"> REF _Ref12910624 \h </w:instrText>
      </w:r>
      <w:r w:rsidR="00453A11"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28</w:t>
      </w:r>
      <w:r w:rsidR="00453A11" w:rsidRPr="004F5AA2">
        <w:fldChar w:fldCharType="end"/>
      </w:r>
      <w:r w:rsidR="00AC6659" w:rsidRPr="004F5AA2">
        <w:t xml:space="preserve">. The current shown in the current though the localised short circuit itself which is represented by the switching element in the FLUX2D electrical equivalent circuit (which is not present before the fault at 2.5ms) and not the current in the conductors of turn </w:t>
      </w:r>
      <w:r w:rsidR="00453A11" w:rsidRPr="004F5AA2">
        <w:t>7</w:t>
      </w:r>
      <w:r w:rsidR="00AC6659" w:rsidRPr="004F5AA2">
        <w:t xml:space="preserve"> </w:t>
      </w:r>
      <w:r w:rsidR="00453A11" w:rsidRPr="004F5AA2">
        <w:t xml:space="preserve">of coil 2 </w:t>
      </w:r>
      <w:r w:rsidR="00AC6659" w:rsidRPr="004F5AA2">
        <w:t xml:space="preserve">in phase </w:t>
      </w:r>
      <w:r w:rsidR="00453A11" w:rsidRPr="004F5AA2">
        <w:t>A</w:t>
      </w:r>
      <w:r w:rsidR="00AC6659" w:rsidRPr="004F5AA2">
        <w:t xml:space="preserve">. This explains the about rise in the current at 2.5ms. This current reaches a peak of ~4800A at </w:t>
      </w:r>
      <w:r w:rsidR="00453A11" w:rsidRPr="004F5AA2">
        <w:t>3</w:t>
      </w:r>
      <w:r w:rsidR="00AC6659" w:rsidRPr="004F5AA2">
        <w:t xml:space="preserve">ms. However, the action of the rotating teeth in reducing the magnitude of the fault current once they start to rotate from 3ms to 8ms can be clearly seen. By the end of the simulation interval, the single-turn </w:t>
      </w:r>
      <w:r w:rsidR="00226D7E" w:rsidRPr="004F5AA2">
        <w:rPr>
          <w:rFonts w:cs="Arial"/>
          <w:szCs w:val="24"/>
        </w:rPr>
        <w:t xml:space="preserve">short-circuited </w:t>
      </w:r>
      <w:r w:rsidR="00AC6659" w:rsidRPr="004F5AA2">
        <w:t xml:space="preserve">current is reduced to 510A. The torque on the total of 12 moving mid-sections of the stator teeth is shown in </w:t>
      </w:r>
      <w:r w:rsidR="00453A11" w:rsidRPr="004F5AA2">
        <w:fldChar w:fldCharType="begin"/>
      </w:r>
      <w:r w:rsidR="00453A11" w:rsidRPr="004F5AA2">
        <w:instrText xml:space="preserve"> REF _Ref12910698 \h </w:instrText>
      </w:r>
      <w:r w:rsidR="00453A11"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29</w:t>
      </w:r>
      <w:r w:rsidR="00453A11" w:rsidRPr="004F5AA2">
        <w:fldChar w:fldCharType="end"/>
      </w:r>
      <w:r w:rsidR="00AC6659" w:rsidRPr="004F5AA2">
        <w:t xml:space="preserve">, while a close up the 3-8ms interval during which the teeth mid-sections are rotating is shown in </w:t>
      </w:r>
      <w:r w:rsidR="00453A11" w:rsidRPr="004F5AA2">
        <w:fldChar w:fldCharType="begin"/>
      </w:r>
      <w:r w:rsidR="00453A11" w:rsidRPr="004F5AA2">
        <w:instrText xml:space="preserve"> REF _Ref12910709 \h </w:instrText>
      </w:r>
      <w:r w:rsidR="00453A11"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30</w:t>
      </w:r>
      <w:r w:rsidR="00453A11" w:rsidRPr="004F5AA2">
        <w:fldChar w:fldCharType="end"/>
      </w:r>
      <w:r w:rsidR="00AC6659" w:rsidRPr="004F5AA2">
        <w:t xml:space="preserve">. </w:t>
      </w:r>
    </w:p>
    <w:p w14:paraId="6E2481E9" w14:textId="77777777" w:rsidR="00AC6659" w:rsidRPr="004F5AA2" w:rsidRDefault="00AC6659" w:rsidP="00AC6659">
      <w:pPr>
        <w:pStyle w:val="BodyText"/>
        <w:jc w:val="center"/>
      </w:pPr>
      <w:r w:rsidRPr="004F5AA2">
        <w:rPr>
          <w:noProof/>
        </w:rPr>
        <w:lastRenderedPageBreak/>
        <w:drawing>
          <wp:inline distT="0" distB="0" distL="0" distR="0" wp14:anchorId="072D41E8" wp14:editId="6E4613B5">
            <wp:extent cx="4172970" cy="2662194"/>
            <wp:effectExtent l="0" t="0" r="0" b="508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TSC_I.png"/>
                    <pic:cNvPicPr/>
                  </pic:nvPicPr>
                  <pic:blipFill>
                    <a:blip r:embed="rId149">
                      <a:extLst>
                        <a:ext uri="{28A0092B-C50C-407E-A947-70E740481C1C}">
                          <a14:useLocalDpi xmlns:a14="http://schemas.microsoft.com/office/drawing/2010/main" val="0"/>
                        </a:ext>
                      </a:extLst>
                    </a:blip>
                    <a:stretch>
                      <a:fillRect/>
                    </a:stretch>
                  </pic:blipFill>
                  <pic:spPr>
                    <a:xfrm>
                      <a:off x="0" y="0"/>
                      <a:ext cx="4186427" cy="2670779"/>
                    </a:xfrm>
                    <a:prstGeom prst="rect">
                      <a:avLst/>
                    </a:prstGeom>
                  </pic:spPr>
                </pic:pic>
              </a:graphicData>
            </a:graphic>
          </wp:inline>
        </w:drawing>
      </w:r>
    </w:p>
    <w:p w14:paraId="0998A742" w14:textId="331EACD2" w:rsidR="00AC6659" w:rsidRPr="004F5AA2" w:rsidRDefault="00AC6659" w:rsidP="00AC6659">
      <w:pPr>
        <w:pStyle w:val="Caption"/>
        <w:rPr>
          <w:i/>
        </w:rPr>
      </w:pPr>
      <w:bookmarkStart w:id="521" w:name="_Ref2720944"/>
      <w:bookmarkStart w:id="522" w:name="_Ref12910624"/>
      <w:bookmarkStart w:id="523" w:name="_Toc13127146"/>
      <w:bookmarkStart w:id="524" w:name="_Toc2154993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28</w:t>
      </w:r>
      <w:r w:rsidR="00805BE2" w:rsidRPr="004F5AA2">
        <w:rPr>
          <w:noProof/>
        </w:rPr>
        <w:fldChar w:fldCharType="end"/>
      </w:r>
      <w:bookmarkEnd w:id="521"/>
      <w:bookmarkEnd w:id="522"/>
      <w:r w:rsidRPr="004F5AA2">
        <w:t xml:space="preserve"> Predicted current in single turn short circuit in coil 2of phase </w:t>
      </w:r>
      <w:r w:rsidRPr="004F5AA2">
        <w:rPr>
          <w:rFonts w:hint="eastAsia"/>
        </w:rPr>
        <w:t>A</w:t>
      </w:r>
      <w:r w:rsidRPr="004F5AA2">
        <w:t>2</w:t>
      </w:r>
      <w:bookmarkEnd w:id="523"/>
      <w:bookmarkEnd w:id="524"/>
    </w:p>
    <w:p w14:paraId="405539C3" w14:textId="77777777" w:rsidR="00AC6659" w:rsidRPr="004F5AA2" w:rsidRDefault="00AC6659" w:rsidP="00AC6659">
      <w:pPr>
        <w:pStyle w:val="BodyText"/>
        <w:jc w:val="center"/>
      </w:pPr>
      <w:r w:rsidRPr="004F5AA2">
        <w:rPr>
          <w:noProof/>
        </w:rPr>
        <w:drawing>
          <wp:inline distT="0" distB="0" distL="0" distR="0" wp14:anchorId="116EE9F6" wp14:editId="665DD9AA">
            <wp:extent cx="4935415" cy="2621939"/>
            <wp:effectExtent l="0" t="0" r="0" b="6985"/>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RT_EM_torque.png"/>
                    <pic:cNvPicPr/>
                  </pic:nvPicPr>
                  <pic:blipFill>
                    <a:blip r:embed="rId150">
                      <a:extLst>
                        <a:ext uri="{28A0092B-C50C-407E-A947-70E740481C1C}">
                          <a14:useLocalDpi xmlns:a14="http://schemas.microsoft.com/office/drawing/2010/main" val="0"/>
                        </a:ext>
                      </a:extLst>
                    </a:blip>
                    <a:stretch>
                      <a:fillRect/>
                    </a:stretch>
                  </pic:blipFill>
                  <pic:spPr>
                    <a:xfrm>
                      <a:off x="0" y="0"/>
                      <a:ext cx="4943348" cy="2626154"/>
                    </a:xfrm>
                    <a:prstGeom prst="rect">
                      <a:avLst/>
                    </a:prstGeom>
                  </pic:spPr>
                </pic:pic>
              </a:graphicData>
            </a:graphic>
          </wp:inline>
        </w:drawing>
      </w:r>
    </w:p>
    <w:p w14:paraId="2095BCD1" w14:textId="46419B63" w:rsidR="00AC6659" w:rsidRPr="004F5AA2" w:rsidRDefault="00AC6659" w:rsidP="00AC6659">
      <w:pPr>
        <w:pStyle w:val="Caption"/>
        <w:rPr>
          <w:i/>
        </w:rPr>
      </w:pPr>
      <w:bookmarkStart w:id="525" w:name="_Ref12910698"/>
      <w:bookmarkStart w:id="526" w:name="_Toc13127147"/>
      <w:bookmarkStart w:id="527" w:name="_Toc2154993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29</w:t>
      </w:r>
      <w:r w:rsidR="00805BE2" w:rsidRPr="004F5AA2">
        <w:rPr>
          <w:noProof/>
        </w:rPr>
        <w:fldChar w:fldCharType="end"/>
      </w:r>
      <w:bookmarkEnd w:id="525"/>
      <w:r w:rsidRPr="004F5AA2">
        <w:t xml:space="preserve">  Rotating teeth EM torque during rotation</w:t>
      </w:r>
      <w:bookmarkEnd w:id="526"/>
      <w:bookmarkEnd w:id="527"/>
    </w:p>
    <w:p w14:paraId="2B7962A3" w14:textId="26C7E080" w:rsidR="00AC6659" w:rsidRPr="004F5AA2" w:rsidRDefault="00AC6659" w:rsidP="00AC6659">
      <w:pPr>
        <w:pStyle w:val="BodyText"/>
        <w:jc w:val="center"/>
      </w:pPr>
      <w:r w:rsidRPr="004F5AA2">
        <w:lastRenderedPageBreak/>
        <w:t xml:space="preserve">     </w:t>
      </w:r>
      <w:r w:rsidRPr="004F5AA2">
        <w:rPr>
          <w:noProof/>
        </w:rPr>
        <w:drawing>
          <wp:inline distT="0" distB="0" distL="0" distR="0" wp14:anchorId="53BFFBEA" wp14:editId="07302D08">
            <wp:extent cx="5105400" cy="2628900"/>
            <wp:effectExtent l="0" t="0" r="0" b="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T_EM_torque_No_average.png"/>
                    <pic:cNvPicPr/>
                  </pic:nvPicPr>
                  <pic:blipFill>
                    <a:blip r:embed="rId151">
                      <a:extLst>
                        <a:ext uri="{28A0092B-C50C-407E-A947-70E740481C1C}">
                          <a14:useLocalDpi xmlns:a14="http://schemas.microsoft.com/office/drawing/2010/main" val="0"/>
                        </a:ext>
                      </a:extLst>
                    </a:blip>
                    <a:stretch>
                      <a:fillRect/>
                    </a:stretch>
                  </pic:blipFill>
                  <pic:spPr>
                    <a:xfrm>
                      <a:off x="0" y="0"/>
                      <a:ext cx="5105400" cy="2628900"/>
                    </a:xfrm>
                    <a:prstGeom prst="rect">
                      <a:avLst/>
                    </a:prstGeom>
                  </pic:spPr>
                </pic:pic>
              </a:graphicData>
            </a:graphic>
          </wp:inline>
        </w:drawing>
      </w:r>
    </w:p>
    <w:p w14:paraId="6AC9D058" w14:textId="01154F4D" w:rsidR="00AC6659" w:rsidRPr="004F5AA2" w:rsidRDefault="00AC6659" w:rsidP="00AC6659">
      <w:pPr>
        <w:pStyle w:val="Caption"/>
      </w:pPr>
      <w:bookmarkStart w:id="528" w:name="_Ref12910709"/>
      <w:bookmarkStart w:id="529" w:name="_Toc13127148"/>
      <w:bookmarkStart w:id="530" w:name="_Toc2154993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30</w:t>
      </w:r>
      <w:r w:rsidR="00805BE2" w:rsidRPr="004F5AA2">
        <w:rPr>
          <w:noProof/>
        </w:rPr>
        <w:fldChar w:fldCharType="end"/>
      </w:r>
      <w:bookmarkEnd w:id="528"/>
      <w:r w:rsidRPr="004F5AA2">
        <w:t xml:space="preserve"> Zoomed view </w:t>
      </w:r>
      <w:bookmarkStart w:id="531" w:name="OLE_LINK93"/>
      <w:bookmarkStart w:id="532" w:name="OLE_LINK94"/>
      <w:bookmarkStart w:id="533" w:name="OLE_LINK95"/>
      <w:r w:rsidRPr="004F5AA2">
        <w:t>of rotating teeth EM torque during rotation</w:t>
      </w:r>
      <w:bookmarkEnd w:id="529"/>
      <w:bookmarkEnd w:id="530"/>
      <w:bookmarkEnd w:id="531"/>
      <w:bookmarkEnd w:id="532"/>
      <w:bookmarkEnd w:id="533"/>
    </w:p>
    <w:p w14:paraId="5B4AA499" w14:textId="77777777" w:rsidR="00AC6659" w:rsidRPr="004F5AA2" w:rsidRDefault="00AC6659" w:rsidP="00AC6659"/>
    <w:p w14:paraId="59995952" w14:textId="45E9ED80" w:rsidR="00AC6659" w:rsidRPr="004F5AA2" w:rsidRDefault="00AC6659" w:rsidP="00AC6659">
      <w:pPr>
        <w:pStyle w:val="BodyText"/>
        <w:rPr>
          <w:b/>
        </w:rPr>
      </w:pPr>
      <w:r w:rsidRPr="004F5AA2">
        <w:rPr>
          <w:b/>
        </w:rPr>
        <w:t>Scenario 4 - Clockwise rotation of the mid-section of stator teeth (co</w:t>
      </w:r>
      <w:r w:rsidR="001935ED" w:rsidRPr="004F5AA2">
        <w:rPr>
          <w:b/>
        </w:rPr>
        <w:t>ntra</w:t>
      </w:r>
      <w:r w:rsidRPr="004F5AA2">
        <w:rPr>
          <w:b/>
        </w:rPr>
        <w:t xml:space="preserve">-rotation) in response to a single-turn short-circuit in coil 2 of phase A2 </w:t>
      </w:r>
    </w:p>
    <w:p w14:paraId="6B049386" w14:textId="7B4739A3" w:rsidR="00AC6659" w:rsidRPr="004F5AA2" w:rsidRDefault="00AC6659" w:rsidP="001935ED">
      <w:r w:rsidRPr="004F5AA2">
        <w:t>As can be seen in</w:t>
      </w:r>
      <w:r w:rsidR="001935ED" w:rsidRPr="004F5AA2">
        <w:t xml:space="preserve"> </w:t>
      </w:r>
      <w:r w:rsidR="001935ED" w:rsidRPr="004F5AA2">
        <w:fldChar w:fldCharType="begin"/>
      </w:r>
      <w:r w:rsidR="001935ED" w:rsidRPr="004F5AA2">
        <w:instrText xml:space="preserve"> REF _Ref13216360 \h  \* MERGEFORMAT </w:instrText>
      </w:r>
      <w:r w:rsidR="001935ED" w:rsidRPr="004F5AA2">
        <w:fldChar w:fldCharType="separate"/>
      </w:r>
      <w:r w:rsidR="00CF5E36" w:rsidRPr="004F5AA2">
        <w:t xml:space="preserve">Figure </w:t>
      </w:r>
      <w:r w:rsidR="00CF5E36" w:rsidRPr="004F5AA2">
        <w:rPr>
          <w:noProof/>
        </w:rPr>
        <w:t>3.31</w:t>
      </w:r>
      <w:r w:rsidR="001935ED" w:rsidRPr="004F5AA2">
        <w:fldChar w:fldCharType="end"/>
      </w:r>
      <w:r w:rsidR="001935ED" w:rsidRPr="004F5AA2">
        <w:t xml:space="preserve"> </w:t>
      </w:r>
      <w:r w:rsidR="00C56774" w:rsidRPr="004F5AA2">
        <w:t xml:space="preserve">and </w:t>
      </w:r>
      <w:r w:rsidR="00C56774" w:rsidRPr="004F5AA2">
        <w:fldChar w:fldCharType="begin"/>
      </w:r>
      <w:r w:rsidR="00C56774" w:rsidRPr="004F5AA2">
        <w:instrText xml:space="preserve"> REF _Ref12917191 \h </w:instrText>
      </w:r>
      <w:r w:rsidR="00170EF0" w:rsidRPr="004F5AA2">
        <w:instrText xml:space="preserve"> \* MERGEFORMAT </w:instrText>
      </w:r>
      <w:r w:rsidR="00C56774" w:rsidRPr="004F5AA2">
        <w:fldChar w:fldCharType="separate"/>
      </w:r>
      <w:r w:rsidR="00CF5E36" w:rsidRPr="004F5AA2">
        <w:t>Figure 3.32</w:t>
      </w:r>
      <w:r w:rsidR="00C56774" w:rsidRPr="004F5AA2">
        <w:fldChar w:fldCharType="end"/>
      </w:r>
      <w:r w:rsidR="00170EF0" w:rsidRPr="004F5AA2">
        <w:t xml:space="preserve">, </w:t>
      </w:r>
      <w:r w:rsidRPr="004F5AA2">
        <w:t xml:space="preserve">the phase current and rotor torque waveforms are almost identical with those for scenario 3. However, the torque on the rotating mid-sections is markedly changed. There is a net mean torque over the excursion of 1.59Nm which opposes the rotation of the stator tooth mid-sections. </w:t>
      </w:r>
    </w:p>
    <w:p w14:paraId="5BB8CEC9" w14:textId="77777777" w:rsidR="00D51CB1" w:rsidRPr="004F5AA2" w:rsidRDefault="00AC6659" w:rsidP="00D51CB1">
      <w:pPr>
        <w:pStyle w:val="BodyText"/>
        <w:jc w:val="center"/>
      </w:pPr>
      <w:r w:rsidRPr="004F5AA2">
        <w:rPr>
          <w:noProof/>
        </w:rPr>
        <w:drawing>
          <wp:inline distT="0" distB="0" distL="0" distR="0" wp14:anchorId="5E3C4A65" wp14:editId="49FEF143">
            <wp:extent cx="4876800" cy="2657475"/>
            <wp:effectExtent l="0" t="0" r="0" b="9525"/>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_I.png"/>
                    <pic:cNvPicPr/>
                  </pic:nvPicPr>
                  <pic:blipFill>
                    <a:blip r:embed="rId152">
                      <a:extLst>
                        <a:ext uri="{28A0092B-C50C-407E-A947-70E740481C1C}">
                          <a14:useLocalDpi xmlns:a14="http://schemas.microsoft.com/office/drawing/2010/main" val="0"/>
                        </a:ext>
                      </a:extLst>
                    </a:blip>
                    <a:stretch>
                      <a:fillRect/>
                    </a:stretch>
                  </pic:blipFill>
                  <pic:spPr>
                    <a:xfrm>
                      <a:off x="0" y="0"/>
                      <a:ext cx="4876800" cy="2657475"/>
                    </a:xfrm>
                    <a:prstGeom prst="rect">
                      <a:avLst/>
                    </a:prstGeom>
                  </pic:spPr>
                </pic:pic>
              </a:graphicData>
            </a:graphic>
          </wp:inline>
        </w:drawing>
      </w:r>
      <w:bookmarkStart w:id="534" w:name="_Ref12917245"/>
    </w:p>
    <w:p w14:paraId="73439F1B" w14:textId="5601CE67" w:rsidR="00AC6659" w:rsidRPr="004F5AA2" w:rsidRDefault="00AC6659" w:rsidP="00D51CB1">
      <w:pPr>
        <w:pStyle w:val="BodyText"/>
        <w:jc w:val="center"/>
        <w:rPr>
          <w:b/>
          <w:i/>
        </w:rPr>
      </w:pPr>
      <w:bookmarkStart w:id="535" w:name="_Ref13216360"/>
      <w:bookmarkStart w:id="536" w:name="_Toc13127149"/>
      <w:bookmarkStart w:id="537" w:name="_Toc21549939"/>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3</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31</w:t>
      </w:r>
      <w:r w:rsidR="00CF5E36" w:rsidRPr="004F5AA2">
        <w:rPr>
          <w:b/>
        </w:rPr>
        <w:fldChar w:fldCharType="end"/>
      </w:r>
      <w:bookmarkEnd w:id="534"/>
      <w:bookmarkEnd w:id="535"/>
      <w:r w:rsidRPr="004F5AA2">
        <w:rPr>
          <w:b/>
        </w:rPr>
        <w:t xml:space="preserve"> Generator current waveform in channel 2, phase A2, B2, and C2</w:t>
      </w:r>
      <w:bookmarkEnd w:id="536"/>
      <w:bookmarkEnd w:id="537"/>
    </w:p>
    <w:p w14:paraId="043BB76A" w14:textId="77777777" w:rsidR="00AC6659" w:rsidRPr="004F5AA2" w:rsidRDefault="00AC6659" w:rsidP="00AC6659">
      <w:pPr>
        <w:pStyle w:val="BodyText"/>
        <w:jc w:val="center"/>
      </w:pPr>
    </w:p>
    <w:p w14:paraId="01F80081" w14:textId="77777777" w:rsidR="00AC6659" w:rsidRPr="004F5AA2" w:rsidRDefault="00AC6659" w:rsidP="00AC6659">
      <w:pPr>
        <w:pStyle w:val="BodyText"/>
        <w:jc w:val="center"/>
      </w:pPr>
      <w:r w:rsidRPr="004F5AA2">
        <w:rPr>
          <w:noProof/>
        </w:rPr>
        <w:lastRenderedPageBreak/>
        <w:drawing>
          <wp:inline distT="0" distB="0" distL="0" distR="0" wp14:anchorId="547A78BF" wp14:editId="79771651">
            <wp:extent cx="4857750" cy="2628900"/>
            <wp:effectExtent l="0" t="0" r="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ROTOR_TORQUE.png"/>
                    <pic:cNvPicPr/>
                  </pic:nvPicPr>
                  <pic:blipFill>
                    <a:blip r:embed="rId153">
                      <a:extLst>
                        <a:ext uri="{28A0092B-C50C-407E-A947-70E740481C1C}">
                          <a14:useLocalDpi xmlns:a14="http://schemas.microsoft.com/office/drawing/2010/main" val="0"/>
                        </a:ext>
                      </a:extLst>
                    </a:blip>
                    <a:stretch>
                      <a:fillRect/>
                    </a:stretch>
                  </pic:blipFill>
                  <pic:spPr>
                    <a:xfrm>
                      <a:off x="0" y="0"/>
                      <a:ext cx="4857750" cy="2628900"/>
                    </a:xfrm>
                    <a:prstGeom prst="rect">
                      <a:avLst/>
                    </a:prstGeom>
                  </pic:spPr>
                </pic:pic>
              </a:graphicData>
            </a:graphic>
          </wp:inline>
        </w:drawing>
      </w:r>
    </w:p>
    <w:p w14:paraId="223801AC" w14:textId="610EF979" w:rsidR="00AC6659" w:rsidRPr="004F5AA2" w:rsidRDefault="00AC6659" w:rsidP="00AC6659">
      <w:pPr>
        <w:pStyle w:val="Caption"/>
        <w:rPr>
          <w:i/>
        </w:rPr>
      </w:pPr>
      <w:bookmarkStart w:id="538" w:name="_Ref12917191"/>
      <w:bookmarkStart w:id="539" w:name="_Toc13127150"/>
      <w:bookmarkStart w:id="540" w:name="_Toc2154994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32</w:t>
      </w:r>
      <w:r w:rsidR="00805BE2" w:rsidRPr="004F5AA2">
        <w:rPr>
          <w:noProof/>
        </w:rPr>
        <w:fldChar w:fldCharType="end"/>
      </w:r>
      <w:bookmarkEnd w:id="538"/>
      <w:r w:rsidRPr="004F5AA2">
        <w:t xml:space="preserve"> Rotor torque waveform</w:t>
      </w:r>
      <w:bookmarkEnd w:id="539"/>
      <w:bookmarkEnd w:id="540"/>
    </w:p>
    <w:p w14:paraId="59A4EECA" w14:textId="77777777" w:rsidR="00AC6659" w:rsidRPr="004F5AA2" w:rsidRDefault="00AC6659" w:rsidP="00AC6659">
      <w:pPr>
        <w:pStyle w:val="BodyText"/>
        <w:jc w:val="center"/>
      </w:pPr>
      <w:r w:rsidRPr="004F5AA2">
        <w:rPr>
          <w:noProof/>
        </w:rPr>
        <w:drawing>
          <wp:inline distT="0" distB="0" distL="0" distR="0" wp14:anchorId="68A026F2" wp14:editId="63030620">
            <wp:extent cx="5124450" cy="2752725"/>
            <wp:effectExtent l="0" t="0" r="0" b="9525"/>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RT_EM_Torque.png"/>
                    <pic:cNvPicPr/>
                  </pic:nvPicPr>
                  <pic:blipFill>
                    <a:blip r:embed="rId154">
                      <a:extLst>
                        <a:ext uri="{28A0092B-C50C-407E-A947-70E740481C1C}">
                          <a14:useLocalDpi xmlns:a14="http://schemas.microsoft.com/office/drawing/2010/main" val="0"/>
                        </a:ext>
                      </a:extLst>
                    </a:blip>
                    <a:stretch>
                      <a:fillRect/>
                    </a:stretch>
                  </pic:blipFill>
                  <pic:spPr>
                    <a:xfrm>
                      <a:off x="0" y="0"/>
                      <a:ext cx="5124450" cy="2752725"/>
                    </a:xfrm>
                    <a:prstGeom prst="rect">
                      <a:avLst/>
                    </a:prstGeom>
                  </pic:spPr>
                </pic:pic>
              </a:graphicData>
            </a:graphic>
          </wp:inline>
        </w:drawing>
      </w:r>
    </w:p>
    <w:p w14:paraId="27699AEB" w14:textId="5ED58582" w:rsidR="00AC6659" w:rsidRPr="004F5AA2" w:rsidRDefault="00AC6659" w:rsidP="00AC6659">
      <w:pPr>
        <w:pStyle w:val="Caption"/>
        <w:rPr>
          <w:i/>
        </w:rPr>
      </w:pPr>
      <w:bookmarkStart w:id="541" w:name="_Ref12877726"/>
      <w:bookmarkStart w:id="542" w:name="_Toc13127151"/>
      <w:bookmarkStart w:id="543" w:name="_Toc2154994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33</w:t>
      </w:r>
      <w:r w:rsidR="00805BE2" w:rsidRPr="004F5AA2">
        <w:rPr>
          <w:noProof/>
        </w:rPr>
        <w:fldChar w:fldCharType="end"/>
      </w:r>
      <w:bookmarkEnd w:id="541"/>
      <w:r w:rsidRPr="004F5AA2">
        <w:t xml:space="preserve"> Rotating mid-sections predicted torque and angular position waveforms</w:t>
      </w:r>
      <w:bookmarkEnd w:id="542"/>
      <w:bookmarkEnd w:id="543"/>
    </w:p>
    <w:p w14:paraId="1968F38E" w14:textId="77777777" w:rsidR="00AC6659" w:rsidRPr="004F5AA2" w:rsidRDefault="00AC6659" w:rsidP="00AC6659">
      <w:pPr>
        <w:pStyle w:val="BodyText"/>
        <w:jc w:val="center"/>
      </w:pPr>
      <w:r w:rsidRPr="004F5AA2">
        <w:rPr>
          <w:noProof/>
        </w:rPr>
        <w:lastRenderedPageBreak/>
        <w:drawing>
          <wp:inline distT="0" distB="0" distL="0" distR="0" wp14:anchorId="060EEF44" wp14:editId="05FDBDED">
            <wp:extent cx="5086350" cy="2647950"/>
            <wp:effectExtent l="0" t="0" r="0" b="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T_EM_Torque_No_average.png"/>
                    <pic:cNvPicPr/>
                  </pic:nvPicPr>
                  <pic:blipFill>
                    <a:blip r:embed="rId155">
                      <a:extLst>
                        <a:ext uri="{28A0092B-C50C-407E-A947-70E740481C1C}">
                          <a14:useLocalDpi xmlns:a14="http://schemas.microsoft.com/office/drawing/2010/main" val="0"/>
                        </a:ext>
                      </a:extLst>
                    </a:blip>
                    <a:stretch>
                      <a:fillRect/>
                    </a:stretch>
                  </pic:blipFill>
                  <pic:spPr>
                    <a:xfrm>
                      <a:off x="0" y="0"/>
                      <a:ext cx="5086350" cy="2647950"/>
                    </a:xfrm>
                    <a:prstGeom prst="rect">
                      <a:avLst/>
                    </a:prstGeom>
                  </pic:spPr>
                </pic:pic>
              </a:graphicData>
            </a:graphic>
          </wp:inline>
        </w:drawing>
      </w:r>
    </w:p>
    <w:p w14:paraId="6A543B51" w14:textId="1B6BD208" w:rsidR="00AC6659" w:rsidRPr="004F5AA2" w:rsidRDefault="00AC6659" w:rsidP="00AC6659">
      <w:pPr>
        <w:pStyle w:val="Caption"/>
        <w:rPr>
          <w:i/>
        </w:rPr>
      </w:pPr>
      <w:bookmarkStart w:id="544" w:name="_Toc13127152"/>
      <w:bookmarkStart w:id="545" w:name="_Toc2154994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34</w:t>
      </w:r>
      <w:r w:rsidR="00805BE2" w:rsidRPr="004F5AA2">
        <w:rPr>
          <w:noProof/>
        </w:rPr>
        <w:fldChar w:fldCharType="end"/>
      </w:r>
      <w:r w:rsidRPr="004F5AA2">
        <w:t xml:space="preserve"> Zoomed view of </w:t>
      </w:r>
      <w:r w:rsidR="005E3856" w:rsidRPr="004F5AA2">
        <w:rPr>
          <w:highlight w:val="yellow"/>
        </w:rPr>
        <w:fldChar w:fldCharType="begin"/>
      </w:r>
      <w:r w:rsidR="005E3856" w:rsidRPr="004F5AA2">
        <w:rPr>
          <w:highlight w:val="yellow"/>
        </w:rPr>
        <w:instrText xml:space="preserve"> REF _Ref12877726 \h </w:instrText>
      </w:r>
      <w:r w:rsidR="005E3856" w:rsidRPr="004F5AA2">
        <w:rPr>
          <w:highlight w:val="yellow"/>
        </w:rPr>
      </w:r>
      <w:r w:rsidR="005E3856" w:rsidRPr="004F5AA2">
        <w:rPr>
          <w:highlight w:val="yellow"/>
        </w:rPr>
        <w:fldChar w:fldCharType="separate"/>
      </w:r>
      <w:r w:rsidR="00CF5E36" w:rsidRPr="004F5AA2">
        <w:t xml:space="preserve">Figure </w:t>
      </w:r>
      <w:r w:rsidR="00CF5E36" w:rsidRPr="004F5AA2">
        <w:rPr>
          <w:noProof/>
        </w:rPr>
        <w:t>3</w:t>
      </w:r>
      <w:r w:rsidR="00CF5E36" w:rsidRPr="004F5AA2">
        <w:t>.</w:t>
      </w:r>
      <w:r w:rsidR="00CF5E36" w:rsidRPr="004F5AA2">
        <w:rPr>
          <w:noProof/>
        </w:rPr>
        <w:t>33</w:t>
      </w:r>
      <w:bookmarkEnd w:id="544"/>
      <w:bookmarkEnd w:id="545"/>
      <w:r w:rsidR="005E3856" w:rsidRPr="004F5AA2">
        <w:rPr>
          <w:highlight w:val="yellow"/>
        </w:rPr>
        <w:fldChar w:fldCharType="end"/>
      </w:r>
    </w:p>
    <w:p w14:paraId="4B26F68D" w14:textId="4FADDF3B" w:rsidR="00AC6659" w:rsidRPr="004F5AA2" w:rsidRDefault="00AC6659" w:rsidP="00721465">
      <w:pPr>
        <w:pStyle w:val="Heading3"/>
      </w:pPr>
      <w:bookmarkStart w:id="546" w:name="_Toc12918836"/>
      <w:bookmarkStart w:id="547" w:name="_Toc12921578"/>
      <w:bookmarkStart w:id="548" w:name="_Toc12918837"/>
      <w:bookmarkStart w:id="549" w:name="_Toc12921579"/>
      <w:bookmarkStart w:id="550" w:name="_Ref12917752"/>
      <w:bookmarkStart w:id="551" w:name="_Toc12966915"/>
      <w:bookmarkStart w:id="552" w:name="_Toc22648645"/>
      <w:bookmarkEnd w:id="546"/>
      <w:bookmarkEnd w:id="547"/>
      <w:bookmarkEnd w:id="548"/>
      <w:bookmarkEnd w:id="549"/>
      <w:r w:rsidRPr="004F5AA2">
        <w:t>Simulations of rotating teeth sections with spring</w:t>
      </w:r>
      <w:bookmarkEnd w:id="550"/>
      <w:bookmarkEnd w:id="551"/>
      <w:bookmarkEnd w:id="552"/>
      <w:r w:rsidRPr="004F5AA2">
        <w:t xml:space="preserve">  </w:t>
      </w:r>
    </w:p>
    <w:p w14:paraId="50BEEDE8" w14:textId="77777777" w:rsidR="00AC6659" w:rsidRPr="004F5AA2" w:rsidRDefault="00AC6659" w:rsidP="00BE5B5F">
      <w:pPr>
        <w:pStyle w:val="BodyText"/>
      </w:pPr>
      <w:r w:rsidRPr="004F5AA2">
        <w:t xml:space="preserve">One arrangement for an actuation system would be for a mechanical spring to force the teeth to rotate to the flux-shorting position in the event of a fault. An electromagnetic actuator would be used to compress this spring and hold the rotating teeth in the normal operating position. This would provide some level of fail-safe behaviour in that the machine would revert to a flux-shorting position if the power or control signal to the actuator or the actuator itself developed a fault. The electromagnetic actuator aspect of this system is discussed in chapter 4, whereas this series of simulations is focussed on the action of the spring in order to establish a specification for the actuator in terms of torque capability. The mechanical spring can be compressed either in a clockwise or anti-clockwise direction, recalling that all simulations in this thesis involve anticlockwise rotation of the rotor. If the spring is compressed in an anticlockwise direction then it exerts clockwise torque on the rotations sections of the teeth. When the actuator releases the spring starts to rotate the mid-sections of the stator teeth. </w:t>
      </w:r>
    </w:p>
    <w:p w14:paraId="47B9BDA4" w14:textId="152926C8" w:rsidR="00AC6659" w:rsidRPr="004F5AA2" w:rsidRDefault="00AC6659" w:rsidP="00AC6659">
      <w:pPr>
        <w:pStyle w:val="BodyText"/>
      </w:pPr>
      <w:r w:rsidRPr="004F5AA2">
        <w:t>For the first set of simulations, the spring stiffness in torque terms was assumed to be 18Nm/rad and compressed at 0° (normal operating orientation) with sufficient pre-load to produce a holding torque of 1.6Nm at the flux-shorting position. This pre-load, which would act against an end-stop, is required to retain the rotating sections of the teeth in the flux-shorting position. A torque versus angular displacement characteristic for a 18Nm/rad spring compressed in a clockwise direction is shown in</w:t>
      </w:r>
      <w:r w:rsidR="00C575F3" w:rsidRPr="004F5AA2">
        <w:t xml:space="preserve"> </w:t>
      </w:r>
      <w:r w:rsidR="00C575F3" w:rsidRPr="004F5AA2">
        <w:fldChar w:fldCharType="begin"/>
      </w:r>
      <w:r w:rsidR="00C575F3" w:rsidRPr="004F5AA2">
        <w:instrText xml:space="preserve"> REF _Ref2678873 \h </w:instrText>
      </w:r>
      <w:r w:rsidR="00C575F3"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36</w:t>
      </w:r>
      <w:r w:rsidR="00C575F3" w:rsidRPr="004F5AA2">
        <w:fldChar w:fldCharType="end"/>
      </w:r>
      <w:r w:rsidRPr="004F5AA2">
        <w:t xml:space="preserve">. As will be apparent, this particular spring would require an electromagnetic actuator with a </w:t>
      </w:r>
      <w:r w:rsidRPr="004F5AA2">
        <w:lastRenderedPageBreak/>
        <w:t xml:space="preserve">holding force capability of &gt;6.5Nm to ensure that the rotating sections of the stator teeth are retained in the normal operation orientation. A spring compressed in an anti-clockwise direction would have a similar, but inverted, characteristic according to the convention adopted for torque and rotation directions. </w:t>
      </w:r>
    </w:p>
    <w:p w14:paraId="3BAD06AF" w14:textId="15E3739D" w:rsidR="00AC6659" w:rsidRPr="004F5AA2" w:rsidRDefault="00AC6659" w:rsidP="00AC6659">
      <w:pPr>
        <w:pStyle w:val="BodyText"/>
      </w:pPr>
      <w:r w:rsidRPr="004F5AA2">
        <w:t xml:space="preserve">A very similar FLUX2D/SIMULINK co-simulation model was used for this series of simulations as was used for the forced velocity profile, except that the spring characteristic along with a simple dynamic model of the rotating structures was represented within SIMULINK to provide an angular position input to the FLUX2D port for the rotating teeth mechanical set in the finite element model. </w:t>
      </w:r>
      <w:r w:rsidRPr="004F5AA2">
        <w:fldChar w:fldCharType="begin"/>
      </w:r>
      <w:r w:rsidRPr="004F5AA2">
        <w:instrText xml:space="preserve"> REF _Ref2724374 \h  \* MERGEFORMAT </w:instrText>
      </w:r>
      <w:r w:rsidRPr="004F5AA2">
        <w:fldChar w:fldCharType="separate"/>
      </w:r>
      <w:r w:rsidR="00CF5E36" w:rsidRPr="004F5AA2">
        <w:t>Figure 3.35</w:t>
      </w:r>
      <w:r w:rsidRPr="004F5AA2">
        <w:fldChar w:fldCharType="end"/>
      </w:r>
      <w:r w:rsidR="001C4EC2" w:rsidRPr="004F5AA2">
        <w:t>(</w:t>
      </w:r>
      <w:r w:rsidR="001C4EC2" w:rsidRPr="004F5AA2">
        <w:rPr>
          <w:rFonts w:cs="Arial"/>
        </w:rPr>
        <w:t>Detailed co-simulation circuit connection is shown in Appendix B, Figure B-5</w:t>
      </w:r>
      <w:r w:rsidR="001C4EC2" w:rsidRPr="004F5AA2">
        <w:t>)</w:t>
      </w:r>
      <w:r w:rsidRPr="004F5AA2">
        <w:t xml:space="preserve"> shows the rotating teeth spring model in SIMULINK with angular position and electromagnetic torque feedback, which are generated from the as FLUX2D model coupling (FMC) block. The electromagnetic actuator was not represented in this model. Instead, this model was set up to simply release the spring at 3ms with a time-driven conditional block. In this model, friction within the rotating tooth model was neglected and the dynamic behaviour was assumed to be dominated by inertial considerations. For this spring simulation, a clockwise compressed spring which results in anticlockwise (co-rotating) rotation of the mid-sections of the stator teeth. </w:t>
      </w:r>
    </w:p>
    <w:p w14:paraId="77E633B3" w14:textId="6E057FA9" w:rsidR="00AC6659" w:rsidRPr="004F5AA2" w:rsidRDefault="00AC6659" w:rsidP="00AC6659">
      <w:pPr>
        <w:pStyle w:val="BodyText"/>
      </w:pPr>
      <w:r w:rsidRPr="004F5AA2">
        <w:t xml:space="preserve">The fault considered in this simulation is a single-turn short-circuit at 2.5ms when the machine has been operating at rated torque and speed of 88Nm and 14,677rpm prior to the fault with a ramp up to the operating point in the first 2ms. When the single-turn short-circuit is applied the spring was released at the same instant as the fault, i.e. at 2.5ms. This simplified instant release is useful for establishing the behaviour of the spring, and is revisited in chapter </w:t>
      </w:r>
      <w:r w:rsidR="005E3856" w:rsidRPr="004F5AA2">
        <w:t>4</w:t>
      </w:r>
      <w:r w:rsidRPr="004F5AA2">
        <w:t xml:space="preserve"> when the dynamic response of the actuator is accounted for. The calculated moment of inertia for the rotating elements (mid-sections of teeth and a Vacoflux 50 carrier cylinder and bearings was 3.9×</w:t>
      </w:r>
      <w:r w:rsidRPr="004F5AA2">
        <w:rPr>
          <w:rFonts w:cs="Times New Roman"/>
        </w:rPr>
        <w:t>10</w:t>
      </w:r>
      <w:r w:rsidRPr="004F5AA2">
        <w:rPr>
          <w:rFonts w:cs="Times New Roman"/>
          <w:vertAlign w:val="superscript"/>
        </w:rPr>
        <w:t>-3</w:t>
      </w:r>
      <w:r w:rsidRPr="004F5AA2">
        <w:t>kg</w:t>
      </w:r>
      <w:r w:rsidR="005E3856" w:rsidRPr="004F5AA2">
        <w:rPr>
          <w:rFonts w:cs="Times New Roman"/>
        </w:rPr>
        <w:t>·</w:t>
      </w:r>
      <w:r w:rsidRPr="004F5AA2">
        <w:t>m</w:t>
      </w:r>
      <w:r w:rsidRPr="004F5AA2">
        <w:rPr>
          <w:vertAlign w:val="superscript"/>
        </w:rPr>
        <w:t>2</w:t>
      </w:r>
      <w:r w:rsidRPr="004F5AA2">
        <w:t xml:space="preserve">. </w:t>
      </w:r>
    </w:p>
    <w:p w14:paraId="555A48D8" w14:textId="77777777" w:rsidR="00AC6659" w:rsidRPr="004F5AA2" w:rsidRDefault="00AC6659" w:rsidP="00AC6659">
      <w:pPr>
        <w:pStyle w:val="BodyText"/>
      </w:pPr>
      <w:r w:rsidRPr="004F5AA2">
        <w:t>The spring torques then forces the rotating sections of teeth to rotate to an angular position corresponding to 15</w:t>
      </w:r>
      <w:r w:rsidRPr="004F5AA2">
        <w:sym w:font="Symbol" w:char="F0B0"/>
      </w:r>
      <w:r w:rsidRPr="004F5AA2">
        <w:t xml:space="preserve"> in an anticlockwise direction against the action of electromagnetic torque on the teeth. At 15</w:t>
      </w:r>
      <w:r w:rsidRPr="004F5AA2">
        <w:sym w:font="Symbol" w:char="F0B0"/>
      </w:r>
      <w:r w:rsidRPr="004F5AA2">
        <w:t xml:space="preserve"> the rotating teeth hit an in-elastic end-stop and remain in their flux-shorting position. The simulation then continues up to 30ms when steady-state fault conditions are realised. </w:t>
      </w:r>
    </w:p>
    <w:p w14:paraId="755306B3" w14:textId="7B412F18" w:rsidR="00AC6659" w:rsidRPr="004F5AA2" w:rsidRDefault="007213A2" w:rsidP="00AC6659">
      <w:pPr>
        <w:pStyle w:val="BodyText"/>
      </w:pPr>
      <w:r w:rsidRPr="004F5AA2">
        <w:rPr>
          <w:noProof/>
        </w:rPr>
        <w:lastRenderedPageBreak/>
        <w:drawing>
          <wp:inline distT="0" distB="0" distL="0" distR="0" wp14:anchorId="0EB8A5EE" wp14:editId="5DABC80B">
            <wp:extent cx="5731510" cy="1617785"/>
            <wp:effectExtent l="0" t="0" r="2540" b="1905"/>
            <wp:docPr id="2293" name="Picture 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3" name="5.png"/>
                    <pic:cNvPicPr/>
                  </pic:nvPicPr>
                  <pic:blipFill>
                    <a:blip r:embed="rId156">
                      <a:extLst>
                        <a:ext uri="{28A0092B-C50C-407E-A947-70E740481C1C}">
                          <a14:useLocalDpi xmlns:a14="http://schemas.microsoft.com/office/drawing/2010/main" val="0"/>
                        </a:ext>
                      </a:extLst>
                    </a:blip>
                    <a:stretch>
                      <a:fillRect/>
                    </a:stretch>
                  </pic:blipFill>
                  <pic:spPr>
                    <a:xfrm>
                      <a:off x="0" y="0"/>
                      <a:ext cx="5738551" cy="1619773"/>
                    </a:xfrm>
                    <a:prstGeom prst="rect">
                      <a:avLst/>
                    </a:prstGeom>
                  </pic:spPr>
                </pic:pic>
              </a:graphicData>
            </a:graphic>
          </wp:inline>
        </w:drawing>
      </w:r>
    </w:p>
    <w:p w14:paraId="0D34E715" w14:textId="036460FC" w:rsidR="00AC6659" w:rsidRPr="004F5AA2" w:rsidRDefault="00AC6659" w:rsidP="00AC6659">
      <w:pPr>
        <w:pStyle w:val="Caption"/>
        <w:rPr>
          <w:i/>
        </w:rPr>
      </w:pPr>
      <w:bookmarkStart w:id="553" w:name="_Ref2724374"/>
      <w:bookmarkStart w:id="554" w:name="_Ref12877897"/>
      <w:bookmarkStart w:id="555" w:name="_Toc13127153"/>
      <w:bookmarkStart w:id="556" w:name="_Toc2154994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35</w:t>
      </w:r>
      <w:r w:rsidR="00805BE2" w:rsidRPr="004F5AA2">
        <w:rPr>
          <w:noProof/>
        </w:rPr>
        <w:fldChar w:fldCharType="end"/>
      </w:r>
      <w:bookmarkEnd w:id="553"/>
      <w:bookmarkEnd w:id="554"/>
      <w:r w:rsidRPr="004F5AA2">
        <w:t xml:space="preserve"> Rotating teeth spring model</w:t>
      </w:r>
      <w:bookmarkEnd w:id="555"/>
      <w:bookmarkEnd w:id="556"/>
    </w:p>
    <w:p w14:paraId="4191D364" w14:textId="1E24C5EF" w:rsidR="00AC6659" w:rsidRPr="004F5AA2" w:rsidRDefault="005D339E" w:rsidP="00BE5B5F">
      <w:r w:rsidRPr="004F5AA2">
        <w:fldChar w:fldCharType="begin"/>
      </w:r>
      <w:r w:rsidRPr="004F5AA2">
        <w:instrText xml:space="preserve"> REF _Ref2678873 \h </w:instrText>
      </w:r>
      <w:r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36</w:t>
      </w:r>
      <w:r w:rsidRPr="004F5AA2">
        <w:fldChar w:fldCharType="end"/>
      </w:r>
      <w:r w:rsidRPr="004F5AA2">
        <w:t xml:space="preserve"> </w:t>
      </w:r>
      <w:r w:rsidR="00AC6659" w:rsidRPr="004F5AA2">
        <w:t xml:space="preserve">shows the predicted dynamic response of this arrangement under these conditions. It is worth noting that the spring torque shown in </w:t>
      </w:r>
      <w:r w:rsidR="00361FF4" w:rsidRPr="004F5AA2">
        <w:fldChar w:fldCharType="begin"/>
      </w:r>
      <w:r w:rsidR="00361FF4" w:rsidRPr="004F5AA2">
        <w:instrText xml:space="preserve"> REF _Ref12877879 \h </w:instrText>
      </w:r>
      <w:r w:rsidR="00361FF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36</w:t>
      </w:r>
      <w:r w:rsidR="00361FF4" w:rsidRPr="004F5AA2">
        <w:fldChar w:fldCharType="end"/>
      </w:r>
      <w:r w:rsidR="00361FF4" w:rsidRPr="004F5AA2">
        <w:t>(</w:t>
      </w:r>
      <w:r w:rsidR="00AC6659" w:rsidRPr="004F5AA2">
        <w:t>b</w:t>
      </w:r>
      <w:r w:rsidR="00361FF4" w:rsidRPr="004F5AA2">
        <w:t>)</w:t>
      </w:r>
      <w:r w:rsidR="00AC6659" w:rsidRPr="004F5AA2">
        <w:t xml:space="preserve"> is the net spring torque which is balanced to zero for the first 2.5ms by the actuator. As will be apparent, with this particular spring rate, pre-load and single-turn fault, the tooth sections rotate to the flux-shorting period in ~18ms.  A key point in the results is that although the peak electromagnetic torque </w:t>
      </w:r>
      <w:r w:rsidR="00C56774" w:rsidRPr="004F5AA2">
        <w:fldChar w:fldCharType="begin"/>
      </w:r>
      <w:r w:rsidR="00C56774" w:rsidRPr="004F5AA2">
        <w:instrText xml:space="preserve"> REF _Ref12877879 \h </w:instrText>
      </w:r>
      <w:r w:rsidR="00C5677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36</w:t>
      </w:r>
      <w:r w:rsidR="00C56774" w:rsidRPr="004F5AA2">
        <w:fldChar w:fldCharType="end"/>
      </w:r>
      <w:r w:rsidR="00C56774" w:rsidRPr="004F5AA2">
        <w:t xml:space="preserve">(c) </w:t>
      </w:r>
      <w:r w:rsidR="00AC6659" w:rsidRPr="004F5AA2">
        <w:t xml:space="preserve">which opposed the spring is ~-25Nm, and the spring produces a force of no greater than 6Nm, the dynamic behaviour ensures that it overcomes these peak torque to drive the rotating mid-sections of the teeth fully to the flux-shorting position. The peak of the opposing torques occur in the interval 12-16ms, but and this is evident with some slowing down of the rotation in </w:t>
      </w:r>
      <w:r w:rsidR="00361FF4" w:rsidRPr="004F5AA2">
        <w:fldChar w:fldCharType="begin"/>
      </w:r>
      <w:r w:rsidR="00361FF4" w:rsidRPr="004F5AA2">
        <w:instrText xml:space="preserve"> REF _Ref12877879 \h </w:instrText>
      </w:r>
      <w:r w:rsidR="00361FF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36</w:t>
      </w:r>
      <w:r w:rsidR="00361FF4" w:rsidRPr="004F5AA2">
        <w:fldChar w:fldCharType="end"/>
      </w:r>
      <w:r w:rsidR="00AC6659" w:rsidRPr="004F5AA2">
        <w:t xml:space="preserve">(a) around this time. However, the net torque over this interval (which is negative) is not sufficient to bring the rotation to a stop or indeed reverse it. </w:t>
      </w:r>
    </w:p>
    <w:p w14:paraId="1267771A" w14:textId="537587D3" w:rsidR="00AC6659" w:rsidRPr="004F5AA2" w:rsidRDefault="00AC6659" w:rsidP="00BE5B5F">
      <w:r w:rsidRPr="004F5AA2">
        <w:t xml:space="preserve">As was the case with the forced velocity profile, this simulation demonstrates the effectiveness of tooth section rotation current reduction of rotating teeth model is shown in </w:t>
      </w:r>
      <w:r w:rsidR="00361FF4" w:rsidRPr="004F5AA2">
        <w:fldChar w:fldCharType="begin"/>
      </w:r>
      <w:r w:rsidR="00361FF4" w:rsidRPr="004F5AA2">
        <w:instrText xml:space="preserve"> REF _Ref12877879 \h </w:instrText>
      </w:r>
      <w:r w:rsidR="00361FF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36</w:t>
      </w:r>
      <w:r w:rsidR="00361FF4" w:rsidRPr="004F5AA2">
        <w:fldChar w:fldCharType="end"/>
      </w:r>
      <w:r w:rsidRPr="004F5AA2">
        <w:t>(d).</w:t>
      </w:r>
      <w:r w:rsidR="00361FF4" w:rsidRPr="004F5AA2">
        <w:t xml:space="preserve"> </w:t>
      </w:r>
      <w:r w:rsidRPr="004F5AA2">
        <w:t xml:space="preserve">This simulation has illustrated the complex and dynamic considerations that must be accounted for in specifying a spring rate for an actuator. If the spring has been selected on the basis of producing a torque which exceeded the peak torque on the rotor teeth, i.e. 25Nm it would have resulted in a much larger actuator. At this stage in this thesis, a spring with a spring rate of 18Nm/rad and a pre-load of 1.6Nm was taken forward as a baseline combination. </w:t>
      </w:r>
    </w:p>
    <w:p w14:paraId="2650D6C5" w14:textId="77777777" w:rsidR="00AC6659" w:rsidRPr="004F5AA2" w:rsidRDefault="00AC6659" w:rsidP="00BE5B5F">
      <w:pPr>
        <w:rPr>
          <w:i/>
        </w:rPr>
      </w:pPr>
      <w:r w:rsidRPr="004F5AA2">
        <w:t xml:space="preserve"> </w:t>
      </w:r>
    </w:p>
    <w:tbl>
      <w:tblPr>
        <w:tblStyle w:val="TableGrid"/>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86"/>
        <w:gridCol w:w="4273"/>
      </w:tblGrid>
      <w:tr w:rsidR="004F5AA2" w:rsidRPr="004F5AA2" w14:paraId="7429A6E9" w14:textId="77777777" w:rsidTr="00AC6659">
        <w:tc>
          <w:tcPr>
            <w:tcW w:w="4648" w:type="dxa"/>
          </w:tcPr>
          <w:p w14:paraId="064C117F" w14:textId="77777777" w:rsidR="00AC6659" w:rsidRPr="004F5AA2" w:rsidRDefault="00AC6659" w:rsidP="00AC6659">
            <w:pPr>
              <w:pStyle w:val="BodyTextIndent"/>
              <w:ind w:left="0"/>
            </w:pPr>
            <w:r w:rsidRPr="004F5AA2">
              <w:rPr>
                <w:noProof/>
              </w:rPr>
              <w:lastRenderedPageBreak/>
              <w:drawing>
                <wp:inline distT="0" distB="0" distL="0" distR="0" wp14:anchorId="76FBF1D2" wp14:editId="3A78F455">
                  <wp:extent cx="2512311" cy="1980000"/>
                  <wp:effectExtent l="0" t="0" r="2540" b="1270"/>
                  <wp:docPr id="20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57">
                            <a:extLst>
                              <a:ext uri="{28A0092B-C50C-407E-A947-70E740481C1C}">
                                <a14:useLocalDpi xmlns:a14="http://schemas.microsoft.com/office/drawing/2010/main" val="0"/>
                              </a:ext>
                            </a:extLst>
                          </a:blip>
                          <a:stretch>
                            <a:fillRect/>
                          </a:stretch>
                        </pic:blipFill>
                        <pic:spPr>
                          <a:xfrm>
                            <a:off x="0" y="0"/>
                            <a:ext cx="2512311" cy="1980000"/>
                          </a:xfrm>
                          <a:prstGeom prst="rect">
                            <a:avLst/>
                          </a:prstGeom>
                        </pic:spPr>
                      </pic:pic>
                    </a:graphicData>
                  </a:graphic>
                </wp:inline>
              </w:drawing>
            </w:r>
          </w:p>
        </w:tc>
        <w:tc>
          <w:tcPr>
            <w:tcW w:w="4922" w:type="dxa"/>
          </w:tcPr>
          <w:p w14:paraId="2F47E504" w14:textId="77777777" w:rsidR="00AC6659" w:rsidRPr="004F5AA2" w:rsidRDefault="00AC6659" w:rsidP="00AC6659">
            <w:pPr>
              <w:pStyle w:val="BodyTextIndent"/>
              <w:ind w:left="0"/>
            </w:pPr>
            <w:r w:rsidRPr="004F5AA2">
              <w:rPr>
                <w:noProof/>
              </w:rPr>
              <w:drawing>
                <wp:inline distT="0" distB="0" distL="0" distR="0" wp14:anchorId="4D424236" wp14:editId="01F2E996">
                  <wp:extent cx="2656655" cy="1980000"/>
                  <wp:effectExtent l="0" t="0" r="0" b="1270"/>
                  <wp:docPr id="20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2656655" cy="1980000"/>
                          </a:xfrm>
                          <a:prstGeom prst="rect">
                            <a:avLst/>
                          </a:prstGeom>
                        </pic:spPr>
                      </pic:pic>
                    </a:graphicData>
                  </a:graphic>
                </wp:inline>
              </w:drawing>
            </w:r>
          </w:p>
        </w:tc>
      </w:tr>
      <w:tr w:rsidR="004F5AA2" w:rsidRPr="004F5AA2" w14:paraId="049AE01D" w14:textId="77777777" w:rsidTr="00AC6659">
        <w:tc>
          <w:tcPr>
            <w:tcW w:w="4648" w:type="dxa"/>
          </w:tcPr>
          <w:p w14:paraId="7CF53E63" w14:textId="51960BC2" w:rsidR="00AC6659" w:rsidRPr="004F5AA2" w:rsidRDefault="00CB6A56" w:rsidP="00CB6A56">
            <w:pPr>
              <w:pStyle w:val="BodyTextIndent"/>
              <w:spacing w:before="240" w:after="0"/>
              <w:ind w:left="720" w:right="284"/>
              <w:rPr>
                <w:sz w:val="18"/>
              </w:rPr>
            </w:pPr>
            <w:r w:rsidRPr="004F5AA2">
              <w:rPr>
                <w:sz w:val="18"/>
              </w:rPr>
              <w:t xml:space="preserve">    (a) </w:t>
            </w:r>
            <w:r w:rsidR="00AC6659" w:rsidRPr="004F5AA2">
              <w:rPr>
                <w:sz w:val="18"/>
              </w:rPr>
              <w:t>Rotating teeth angular position</w:t>
            </w:r>
          </w:p>
        </w:tc>
        <w:tc>
          <w:tcPr>
            <w:tcW w:w="4922" w:type="dxa"/>
          </w:tcPr>
          <w:p w14:paraId="67676502" w14:textId="7C833BB2" w:rsidR="00AC6659" w:rsidRPr="004F5AA2" w:rsidRDefault="00CB6A56" w:rsidP="00CB6A56">
            <w:pPr>
              <w:pStyle w:val="BodyTextIndent"/>
              <w:spacing w:before="240" w:after="0"/>
              <w:ind w:left="720" w:right="284"/>
              <w:rPr>
                <w:sz w:val="18"/>
              </w:rPr>
            </w:pPr>
            <w:r w:rsidRPr="004F5AA2">
              <w:rPr>
                <w:sz w:val="18"/>
              </w:rPr>
              <w:t xml:space="preserve">                 (b) </w:t>
            </w:r>
            <w:r w:rsidR="00AC6659" w:rsidRPr="004F5AA2">
              <w:rPr>
                <w:sz w:val="18"/>
              </w:rPr>
              <w:t>Net spring torque</w:t>
            </w:r>
          </w:p>
        </w:tc>
      </w:tr>
      <w:tr w:rsidR="004F5AA2" w:rsidRPr="004F5AA2" w14:paraId="561B708C" w14:textId="77777777" w:rsidTr="00AC6659">
        <w:tc>
          <w:tcPr>
            <w:tcW w:w="4648" w:type="dxa"/>
          </w:tcPr>
          <w:p w14:paraId="4494589B" w14:textId="77777777" w:rsidR="00AC6659" w:rsidRPr="004F5AA2" w:rsidRDefault="00AC6659" w:rsidP="00AC6659">
            <w:pPr>
              <w:pStyle w:val="BodyTextIndent"/>
              <w:ind w:left="0"/>
            </w:pPr>
            <w:r w:rsidRPr="004F5AA2">
              <w:rPr>
                <w:noProof/>
              </w:rPr>
              <w:drawing>
                <wp:inline distT="0" distB="0" distL="0" distR="0" wp14:anchorId="5EF7DC68" wp14:editId="65CF7579">
                  <wp:extent cx="2664000" cy="1985612"/>
                  <wp:effectExtent l="0" t="0" r="3175" b="0"/>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2664000" cy="1985612"/>
                          </a:xfrm>
                          <a:prstGeom prst="rect">
                            <a:avLst/>
                          </a:prstGeom>
                        </pic:spPr>
                      </pic:pic>
                    </a:graphicData>
                  </a:graphic>
                </wp:inline>
              </w:drawing>
            </w:r>
          </w:p>
        </w:tc>
        <w:tc>
          <w:tcPr>
            <w:tcW w:w="4922" w:type="dxa"/>
          </w:tcPr>
          <w:p w14:paraId="0A180243" w14:textId="77777777" w:rsidR="00AC6659" w:rsidRPr="004F5AA2" w:rsidRDefault="00AC6659" w:rsidP="00AC6659">
            <w:pPr>
              <w:pStyle w:val="BodyTextIndent"/>
              <w:ind w:left="0"/>
            </w:pPr>
            <w:r w:rsidRPr="004F5AA2">
              <w:rPr>
                <w:noProof/>
              </w:rPr>
              <w:drawing>
                <wp:inline distT="0" distB="0" distL="0" distR="0" wp14:anchorId="62DA7ED1" wp14:editId="73400C49">
                  <wp:extent cx="2725420" cy="2000250"/>
                  <wp:effectExtent l="0" t="0" r="0" b="0"/>
                  <wp:docPr id="2091"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60">
                            <a:extLst>
                              <a:ext uri="{28A0092B-C50C-407E-A947-70E740481C1C}">
                                <a14:useLocalDpi xmlns:a14="http://schemas.microsoft.com/office/drawing/2010/main" val="0"/>
                              </a:ext>
                            </a:extLst>
                          </a:blip>
                          <a:stretch>
                            <a:fillRect/>
                          </a:stretch>
                        </pic:blipFill>
                        <pic:spPr>
                          <a:xfrm>
                            <a:off x="0" y="0"/>
                            <a:ext cx="2727889" cy="2002062"/>
                          </a:xfrm>
                          <a:prstGeom prst="rect">
                            <a:avLst/>
                          </a:prstGeom>
                        </pic:spPr>
                      </pic:pic>
                    </a:graphicData>
                  </a:graphic>
                </wp:inline>
              </w:drawing>
            </w:r>
          </w:p>
        </w:tc>
      </w:tr>
      <w:tr w:rsidR="004F5AA2" w:rsidRPr="004F5AA2" w14:paraId="47AA7704" w14:textId="77777777" w:rsidTr="00AC6659">
        <w:tc>
          <w:tcPr>
            <w:tcW w:w="4648" w:type="dxa"/>
            <w:vAlign w:val="center"/>
          </w:tcPr>
          <w:p w14:paraId="75B98B24" w14:textId="77777777" w:rsidR="00AC6659" w:rsidRPr="004F5AA2" w:rsidRDefault="00AC6659" w:rsidP="00AC6659">
            <w:pPr>
              <w:pStyle w:val="BodyTextIndent"/>
              <w:ind w:left="0"/>
              <w:jc w:val="center"/>
              <w:rPr>
                <w:sz w:val="18"/>
              </w:rPr>
            </w:pPr>
            <w:r w:rsidRPr="004F5AA2">
              <w:rPr>
                <w:sz w:val="18"/>
              </w:rPr>
              <w:t>(c) Electromagnetic torque on the rotating teeth</w:t>
            </w:r>
          </w:p>
        </w:tc>
        <w:tc>
          <w:tcPr>
            <w:tcW w:w="4922" w:type="dxa"/>
            <w:vAlign w:val="center"/>
          </w:tcPr>
          <w:p w14:paraId="6A1BCD93" w14:textId="044DE121" w:rsidR="00AC6659" w:rsidRPr="004F5AA2" w:rsidRDefault="00CB6A56" w:rsidP="00AC6659">
            <w:pPr>
              <w:pStyle w:val="BodyTextIndent"/>
              <w:ind w:left="0"/>
              <w:jc w:val="center"/>
              <w:rPr>
                <w:sz w:val="18"/>
              </w:rPr>
            </w:pPr>
            <w:r w:rsidRPr="004F5AA2">
              <w:rPr>
                <w:sz w:val="18"/>
              </w:rPr>
              <w:t xml:space="preserve">     </w:t>
            </w:r>
            <w:r w:rsidR="00AC6659" w:rsidRPr="004F5AA2">
              <w:rPr>
                <w:sz w:val="18"/>
              </w:rPr>
              <w:t>(d) Single turn short-circuit current</w:t>
            </w:r>
          </w:p>
        </w:tc>
      </w:tr>
    </w:tbl>
    <w:p w14:paraId="53160391" w14:textId="7710363E" w:rsidR="00AC6659" w:rsidRPr="004F5AA2" w:rsidRDefault="00AC6659" w:rsidP="00AC6659">
      <w:pPr>
        <w:pStyle w:val="Caption"/>
      </w:pPr>
      <w:bookmarkStart w:id="557" w:name="_Ref2678873"/>
      <w:bookmarkStart w:id="558" w:name="_Ref12877879"/>
      <w:bookmarkStart w:id="559" w:name="_Toc13127154"/>
      <w:bookmarkStart w:id="560" w:name="_Toc2154994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36</w:t>
      </w:r>
      <w:r w:rsidR="00805BE2" w:rsidRPr="004F5AA2">
        <w:rPr>
          <w:noProof/>
        </w:rPr>
        <w:fldChar w:fldCharType="end"/>
      </w:r>
      <w:bookmarkEnd w:id="557"/>
      <w:bookmarkEnd w:id="558"/>
      <w:r w:rsidRPr="004F5AA2">
        <w:t xml:space="preserve"> Dynamic simulation results for a direct-drive rotating teeth actuator</w:t>
      </w:r>
      <w:bookmarkEnd w:id="559"/>
      <w:bookmarkEnd w:id="560"/>
    </w:p>
    <w:p w14:paraId="0E93BCC0" w14:textId="77777777" w:rsidR="00AC6659" w:rsidRPr="004F5AA2" w:rsidRDefault="00AC6659" w:rsidP="00B76757">
      <w:pPr>
        <w:pStyle w:val="Heading2"/>
        <w:spacing w:before="480"/>
      </w:pPr>
      <w:bookmarkStart w:id="561" w:name="_Toc12966916"/>
      <w:bookmarkStart w:id="562" w:name="_Toc22648646"/>
      <w:r w:rsidRPr="004F5AA2">
        <w:t>Optimisation of rotating teeth geometry</w:t>
      </w:r>
      <w:bookmarkEnd w:id="561"/>
      <w:bookmarkEnd w:id="562"/>
    </w:p>
    <w:p w14:paraId="54BCDAE1" w14:textId="73115F48" w:rsidR="00AC6659" w:rsidRPr="004F5AA2" w:rsidRDefault="00AC6659" w:rsidP="00361FF4">
      <w:r w:rsidRPr="004F5AA2">
        <w:t>In the preceding simulations, it is evident that the rotating teeth mid-sections experience significant levels of electro-magnetic torque based on different rotation directions. Since the torque on the rotating sections of the teeth will determine the design and size of the actuation system (which is addressed in Chapter 4),  the optimization of the rotating teeth is an important factor for actuator design. There are three principal aspects of performance that are influenced by the tooth geometry.</w:t>
      </w:r>
    </w:p>
    <w:p w14:paraId="505F8AFB" w14:textId="6648A332" w:rsidR="00AC6659" w:rsidRPr="004F5AA2" w:rsidRDefault="00AC6659" w:rsidP="00AA29DE">
      <w:pPr>
        <w:pStyle w:val="BodyText"/>
        <w:numPr>
          <w:ilvl w:val="0"/>
          <w:numId w:val="3"/>
        </w:numPr>
        <w:ind w:left="1152" w:hanging="576"/>
      </w:pPr>
      <w:r w:rsidRPr="004F5AA2">
        <w:rPr>
          <w:b/>
        </w:rPr>
        <w:t>Detent torque during start-up</w:t>
      </w:r>
      <w:r w:rsidRPr="004F5AA2">
        <w:t xml:space="preserve"> - It will be apparent from </w:t>
      </w:r>
      <w:r w:rsidR="00361FF4" w:rsidRPr="004F5AA2">
        <w:fldChar w:fldCharType="begin"/>
      </w:r>
      <w:r w:rsidR="00361FF4" w:rsidRPr="004F5AA2">
        <w:instrText xml:space="preserve"> REF _Ref12449617 \h </w:instrText>
      </w:r>
      <w:r w:rsidR="00361FF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w:t>
      </w:r>
      <w:r w:rsidR="00361FF4" w:rsidRPr="004F5AA2">
        <w:fldChar w:fldCharType="end"/>
      </w:r>
      <w:r w:rsidRPr="004F5AA2">
        <w:t xml:space="preserve">(b) shown previously, that with the orientation of the teeth in the flux-shorting position this is likely to maximise the airgap flux density, albeit that this is flux is largely </w:t>
      </w:r>
      <w:r w:rsidR="00226D7E" w:rsidRPr="004F5AA2">
        <w:rPr>
          <w:rFonts w:cs="Arial"/>
          <w:szCs w:val="24"/>
        </w:rPr>
        <w:t xml:space="preserve">short-circuited </w:t>
      </w:r>
      <w:r w:rsidRPr="004F5AA2">
        <w:t xml:space="preserve">through the front and mid-sections of the stator teeth. When the teeth rotate into the normal operating position in </w:t>
      </w:r>
      <w:r w:rsidR="00361FF4" w:rsidRPr="004F5AA2">
        <w:fldChar w:fldCharType="begin"/>
      </w:r>
      <w:r w:rsidR="00361FF4" w:rsidRPr="004F5AA2">
        <w:instrText xml:space="preserve"> REF _Ref12449617 \h </w:instrText>
      </w:r>
      <w:r w:rsidR="00361FF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w:t>
      </w:r>
      <w:r w:rsidR="00361FF4" w:rsidRPr="004F5AA2">
        <w:fldChar w:fldCharType="end"/>
      </w:r>
      <w:r w:rsidRPr="004F5AA2">
        <w:t xml:space="preserve">(a) during initial start-up then </w:t>
      </w:r>
      <w:r w:rsidRPr="004F5AA2">
        <w:lastRenderedPageBreak/>
        <w:t xml:space="preserve">the airgap flux will tend to drop. This behaviour results in a level of detent torque which resists displacement from the orientation of </w:t>
      </w:r>
      <w:r w:rsidR="00361FF4" w:rsidRPr="004F5AA2">
        <w:fldChar w:fldCharType="begin"/>
      </w:r>
      <w:r w:rsidR="00361FF4" w:rsidRPr="004F5AA2">
        <w:instrText xml:space="preserve"> REF _Ref12449617 \h </w:instrText>
      </w:r>
      <w:r w:rsidR="00361FF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2</w:t>
      </w:r>
      <w:r w:rsidR="00361FF4" w:rsidRPr="004F5AA2">
        <w:fldChar w:fldCharType="end"/>
      </w:r>
      <w:r w:rsidRPr="004F5AA2">
        <w:t xml:space="preserve">(b) to the normal operating orientation, resists a reduction in magnet flux. Hence, the actuation system must overcome this detent torque in order to bring the rotating teeth sections into the normal operating alignment on power-up of the system. Hence, minimising the detent torque while not compromising other aspects of performance unduly is an important consideration in any optimisation. </w:t>
      </w:r>
    </w:p>
    <w:p w14:paraId="7C63A41C" w14:textId="77777777" w:rsidR="00AC6659" w:rsidRPr="004F5AA2" w:rsidRDefault="00AC6659" w:rsidP="00AA29DE">
      <w:pPr>
        <w:pStyle w:val="BodyText"/>
        <w:numPr>
          <w:ilvl w:val="0"/>
          <w:numId w:val="3"/>
        </w:numPr>
        <w:ind w:left="1152" w:hanging="576"/>
      </w:pPr>
      <w:r w:rsidRPr="004F5AA2">
        <w:rPr>
          <w:b/>
        </w:rPr>
        <w:t>Torque exerted in the normal operating position</w:t>
      </w:r>
      <w:r w:rsidRPr="004F5AA2">
        <w:t xml:space="preserve"> – When the rotating mid-sections of the stator teeth are being held in the normal operating position, there is a proportion of the total rotor torque which is reacted by the mid-sections (typically 6% or so of the for the original design studied up this point in this chapter). Depending on whether the machine is generating or motoring and the configuration of the spring, this reaction torque can act in a direction which tries to force the rotating mid-sections of the stator teeth away from the holding position, thus increasing the force requirements of the actuator. For the particular configuration favoured in this design study, i.e. anticlockwise rotation of the mid-sections, then generating mode torque exerted on the mid-sections will assist release but oppose the actuator holding force. Hence, there is benefit in reducing this torque in terms of reducing actuator and power consumption during holding, although it is important to recognise that the spring force may be the dominant forces to overcome. </w:t>
      </w:r>
    </w:p>
    <w:p w14:paraId="5953FA25" w14:textId="6B1385F4" w:rsidR="00375671" w:rsidRPr="004F5AA2" w:rsidRDefault="00AC6659" w:rsidP="00AA29DE">
      <w:pPr>
        <w:pStyle w:val="BodyText"/>
        <w:numPr>
          <w:ilvl w:val="0"/>
          <w:numId w:val="3"/>
        </w:numPr>
        <w:ind w:left="1152" w:hanging="576"/>
      </w:pPr>
      <w:r w:rsidRPr="004F5AA2">
        <w:rPr>
          <w:b/>
        </w:rPr>
        <w:t>Torque during rotation following a fault</w:t>
      </w:r>
      <w:r w:rsidRPr="004F5AA2">
        <w:t xml:space="preserve"> – When a fault is detected and the actuator release the rotating mid-sections of the stator teeth, the spring forces them to flux-shorting position. During this rotation, the teeth are exposed to an electromagnetic torque due to combination of interactions with the permanent magnet flux and the field produced by the fault currents. This force is pulsating for much of the rotation, but its minimisation is useful in order to ensure reliable operation under all possible fault scenarios. </w:t>
      </w:r>
    </w:p>
    <w:p w14:paraId="63C20677" w14:textId="7ECDB3EA" w:rsidR="00AC6659" w:rsidRPr="004F5AA2" w:rsidRDefault="00375671" w:rsidP="00CB6A56">
      <w:r w:rsidRPr="004F5AA2">
        <w:t xml:space="preserve">It is worth noting that optimisation for minimising detent torque can be done   irrespective of the operating conditions. The holding force optimisation  will be somewhat specific in terms of the rated torque but the torque during rotation is a function of the particular fault type, the operating conditions prior to the fault and the spring stiffness (due to the speed dependency). Hence, this latter element can be truly optimised. Hence, in this </w:t>
      </w:r>
      <w:r w:rsidRPr="004F5AA2">
        <w:lastRenderedPageBreak/>
        <w:t>section the emphasis is on minimising detent torque and holding force requirement at the 88Nm nominal rate torque while maintaining rated rotor torque and not significantly increasing the torque during post-fault rotation.</w:t>
      </w:r>
    </w:p>
    <w:p w14:paraId="13BC561F" w14:textId="3E71B4EB" w:rsidR="00AC6659" w:rsidRPr="004F5AA2" w:rsidRDefault="00AC6659" w:rsidP="00361FF4">
      <w:pPr>
        <w:pStyle w:val="Heading3"/>
      </w:pPr>
      <w:bookmarkStart w:id="563" w:name="_Toc12966917"/>
      <w:bookmarkStart w:id="564" w:name="_Toc22648647"/>
      <w:r w:rsidRPr="004F5AA2">
        <w:t>Rotating section arc optimisation</w:t>
      </w:r>
      <w:bookmarkEnd w:id="563"/>
      <w:bookmarkEnd w:id="564"/>
    </w:p>
    <w:p w14:paraId="39311355" w14:textId="24257B8B" w:rsidR="00AC6659" w:rsidRPr="004F5AA2" w:rsidRDefault="001E4A10" w:rsidP="00CB6A56">
      <w:pPr>
        <w:pStyle w:val="BodyText"/>
        <w:spacing w:after="0"/>
      </w:pPr>
      <w:r w:rsidRPr="004F5AA2">
        <w:fldChar w:fldCharType="begin"/>
      </w:r>
      <w:r w:rsidRPr="004F5AA2">
        <w:instrText xml:space="preserve"> REF _Ref12878165 \h  \* MERGEFORMAT </w:instrText>
      </w:r>
      <w:r w:rsidRPr="004F5AA2">
        <w:fldChar w:fldCharType="separate"/>
      </w:r>
      <w:r w:rsidR="00CF5E36" w:rsidRPr="004F5AA2">
        <w:t>Figure 3.37</w:t>
      </w:r>
      <w:r w:rsidRPr="004F5AA2">
        <w:fldChar w:fldCharType="end"/>
      </w:r>
      <w:r w:rsidR="00361FF4" w:rsidRPr="004F5AA2">
        <w:t xml:space="preserve"> </w:t>
      </w:r>
      <w:r w:rsidR="00AC6659" w:rsidRPr="004F5AA2">
        <w:t>shows a representation of a stator tooth equipped with a rotating mid-section. The rotating teeth mid-section of the tooth spans an arc (defined as angle C in</w:t>
      </w:r>
      <w:r w:rsidRPr="004F5AA2">
        <w:t xml:space="preserve"> </w:t>
      </w:r>
      <w:r w:rsidRPr="004F5AA2">
        <w:fldChar w:fldCharType="begin"/>
      </w:r>
      <w:r w:rsidRPr="004F5AA2">
        <w:instrText xml:space="preserve"> REF _Ref12878165 \h  \* MERGEFORMAT </w:instrText>
      </w:r>
      <w:r w:rsidRPr="004F5AA2">
        <w:fldChar w:fldCharType="separate"/>
      </w:r>
      <w:r w:rsidR="00CF5E36" w:rsidRPr="004F5AA2">
        <w:t>Figure 3.37</w:t>
      </w:r>
      <w:r w:rsidRPr="004F5AA2">
        <w:fldChar w:fldCharType="end"/>
      </w:r>
      <w:r w:rsidR="00AC6659" w:rsidRPr="004F5AA2">
        <w:t xml:space="preserve">).  The angle subtended by this arc will impact different aspects of performance. It is useful to express this arc angle in terms of the proportion of the slot pitch (defined as angle A) which it subtends as: </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
        <w:gridCol w:w="7221"/>
        <w:gridCol w:w="903"/>
      </w:tblGrid>
      <w:tr w:rsidR="004F5AA2" w:rsidRPr="004F5AA2" w14:paraId="6232FD9E" w14:textId="77777777" w:rsidTr="00CB6A56">
        <w:tc>
          <w:tcPr>
            <w:tcW w:w="500" w:type="pct"/>
            <w:vAlign w:val="center"/>
          </w:tcPr>
          <w:p w14:paraId="2ABF6B96" w14:textId="77777777" w:rsidR="00AC6659" w:rsidRPr="004F5AA2" w:rsidRDefault="00AC6659" w:rsidP="00AC6659">
            <w:pPr>
              <w:pStyle w:val="BodyText"/>
            </w:pPr>
          </w:p>
        </w:tc>
        <w:tc>
          <w:tcPr>
            <w:tcW w:w="4000" w:type="pct"/>
            <w:vAlign w:val="center"/>
          </w:tcPr>
          <w:p w14:paraId="0C8F2CD1" w14:textId="77777777" w:rsidR="00AC6659" w:rsidRPr="004F5AA2" w:rsidRDefault="00AC6659" w:rsidP="00CB6A56">
            <w:pPr>
              <w:pStyle w:val="BodyText"/>
              <w:spacing w:after="0"/>
              <w:ind w:left="0"/>
              <w:rPr>
                <w:rFonts w:cs="Arial"/>
              </w:rPr>
            </w:pPr>
            <m:oMathPara>
              <m:oMath>
                <m:r>
                  <m:rPr>
                    <m:sty m:val="p"/>
                  </m:rPr>
                  <w:rPr>
                    <w:rFonts w:ascii="Cambria Math" w:hAnsi="Cambria Math" w:cs="Arial"/>
                    <w:sz w:val="28"/>
                  </w:rPr>
                  <m:t>α=</m:t>
                </m:r>
                <m:f>
                  <m:fPr>
                    <m:ctrlPr>
                      <w:rPr>
                        <w:rFonts w:ascii="Cambria Math" w:hAnsi="Cambria Math" w:cs="Arial"/>
                        <w:sz w:val="28"/>
                      </w:rPr>
                    </m:ctrlPr>
                  </m:fPr>
                  <m:num>
                    <m:r>
                      <w:rPr>
                        <w:rFonts w:ascii="Cambria Math" w:hAnsi="Cambria Math" w:cs="Arial"/>
                        <w:sz w:val="28"/>
                      </w:rPr>
                      <m:t>C</m:t>
                    </m:r>
                  </m:num>
                  <m:den>
                    <m:r>
                      <w:rPr>
                        <w:rFonts w:ascii="Cambria Math" w:hAnsi="Cambria Math" w:cs="Arial"/>
                        <w:sz w:val="28"/>
                      </w:rPr>
                      <m:t>A</m:t>
                    </m:r>
                  </m:den>
                </m:f>
              </m:oMath>
            </m:oMathPara>
          </w:p>
        </w:tc>
        <w:tc>
          <w:tcPr>
            <w:tcW w:w="500" w:type="pct"/>
            <w:vAlign w:val="center"/>
          </w:tcPr>
          <w:p w14:paraId="4B60F8BB" w14:textId="6EE4C2D0" w:rsidR="00CB6A56" w:rsidRPr="004F5AA2" w:rsidRDefault="00B76757" w:rsidP="00B76757">
            <w:pPr>
              <w:pStyle w:val="Caption"/>
              <w:keepNext/>
              <w:spacing w:after="0" w:line="240" w:lineRule="auto"/>
              <w:ind w:left="0"/>
              <w:jc w:val="both"/>
              <w:rPr>
                <w:rFonts w:cs="Arial"/>
                <w:b w:val="0"/>
              </w:rPr>
            </w:pPr>
            <w:r w:rsidRPr="004F5AA2">
              <w:rPr>
                <w:rFonts w:cs="Arial"/>
                <w:b w:val="0"/>
              </w:rPr>
              <w:t>(</w:t>
            </w:r>
            <w:r w:rsidR="00270AA2" w:rsidRPr="004F5AA2">
              <w:rPr>
                <w:rFonts w:cs="Arial"/>
                <w:b w:val="0"/>
              </w:rPr>
              <w:fldChar w:fldCharType="begin"/>
            </w:r>
            <w:r w:rsidR="00270AA2" w:rsidRPr="004F5AA2">
              <w:rPr>
                <w:rFonts w:cs="Arial"/>
                <w:b w:val="0"/>
              </w:rPr>
              <w:instrText xml:space="preserve"> STYLEREF 1 \s </w:instrText>
            </w:r>
            <w:r w:rsidR="00270AA2" w:rsidRPr="004F5AA2">
              <w:rPr>
                <w:rFonts w:cs="Arial"/>
                <w:b w:val="0"/>
              </w:rPr>
              <w:fldChar w:fldCharType="separate"/>
            </w:r>
            <w:r w:rsidR="00CF5E36" w:rsidRPr="004F5AA2">
              <w:rPr>
                <w:rFonts w:cs="Arial"/>
                <w:b w:val="0"/>
                <w:noProof/>
              </w:rPr>
              <w:t>3</w:t>
            </w:r>
            <w:r w:rsidR="00270AA2" w:rsidRPr="004F5AA2">
              <w:rPr>
                <w:rFonts w:cs="Arial"/>
                <w:b w:val="0"/>
              </w:rPr>
              <w:fldChar w:fldCharType="end"/>
            </w:r>
            <w:r w:rsidR="00270AA2" w:rsidRPr="004F5AA2">
              <w:rPr>
                <w:rFonts w:cs="Arial"/>
                <w:b w:val="0"/>
              </w:rPr>
              <w:noBreakHyphen/>
            </w:r>
            <w:r w:rsidR="00270AA2" w:rsidRPr="004F5AA2">
              <w:rPr>
                <w:rFonts w:cs="Arial"/>
                <w:b w:val="0"/>
              </w:rPr>
              <w:fldChar w:fldCharType="begin"/>
            </w:r>
            <w:r w:rsidR="00270AA2" w:rsidRPr="004F5AA2">
              <w:rPr>
                <w:rFonts w:cs="Arial"/>
                <w:b w:val="0"/>
              </w:rPr>
              <w:instrText xml:space="preserve"> SEQ Equation \* ARABIC \s 1 </w:instrText>
            </w:r>
            <w:r w:rsidR="00270AA2" w:rsidRPr="004F5AA2">
              <w:rPr>
                <w:rFonts w:cs="Arial"/>
                <w:b w:val="0"/>
              </w:rPr>
              <w:fldChar w:fldCharType="separate"/>
            </w:r>
            <w:r w:rsidR="00CF5E36" w:rsidRPr="004F5AA2">
              <w:rPr>
                <w:rFonts w:cs="Arial"/>
                <w:b w:val="0"/>
                <w:noProof/>
              </w:rPr>
              <w:t>1</w:t>
            </w:r>
            <w:r w:rsidR="00270AA2" w:rsidRPr="004F5AA2">
              <w:rPr>
                <w:rFonts w:cs="Arial"/>
                <w:b w:val="0"/>
              </w:rPr>
              <w:fldChar w:fldCharType="end"/>
            </w:r>
            <w:r w:rsidR="00AC6659" w:rsidRPr="004F5AA2">
              <w:rPr>
                <w:rFonts w:cs="Arial"/>
                <w:b w:val="0"/>
              </w:rPr>
              <w:t>)</w:t>
            </w:r>
          </w:p>
        </w:tc>
      </w:tr>
    </w:tbl>
    <w:p w14:paraId="59386E83" w14:textId="7700B7F7" w:rsidR="00AC6659" w:rsidRPr="004F5AA2" w:rsidRDefault="00AC6659" w:rsidP="00CB6A56">
      <w:pPr>
        <w:pStyle w:val="BodyText"/>
        <w:spacing w:after="0"/>
      </w:pPr>
      <w:r w:rsidRPr="004F5AA2">
        <w:t xml:space="preserve">The angle subtended by the front section of the stator teeth is B, an angle that is often referred to in a conventional machine as the tooth pitch. The main body of the stator tooth a width </w:t>
      </w:r>
      <w:r w:rsidR="00C1609C" w:rsidRPr="004F5AA2">
        <w:t>W</w:t>
      </w:r>
      <w:r w:rsidR="00C1609C" w:rsidRPr="004F5AA2">
        <w:rPr>
          <w:vertAlign w:val="subscript"/>
        </w:rPr>
        <w:t>tb</w:t>
      </w:r>
      <w:r w:rsidR="00C1609C" w:rsidRPr="004F5AA2">
        <w:t xml:space="preserve"> </w:t>
      </w:r>
      <w:r w:rsidRPr="004F5AA2">
        <w:t>while the radial depth of the moving section of the tooth is h</w:t>
      </w:r>
      <w:r w:rsidRPr="004F5AA2">
        <w:rPr>
          <w:vertAlign w:val="subscript"/>
        </w:rPr>
        <w:t>ms</w:t>
      </w:r>
      <w:r w:rsidRPr="004F5AA2">
        <w:t xml:space="preserve">. It is worth noting that the arc angle ‘C’ does not have to be the same as the angle subtended by the front section. </w:t>
      </w:r>
    </w:p>
    <w:p w14:paraId="64F488CE" w14:textId="77777777" w:rsidR="00AC6659" w:rsidRPr="004F5AA2" w:rsidRDefault="00AC6659" w:rsidP="00BE5B5F">
      <w:pPr>
        <w:pStyle w:val="BodyText"/>
        <w:jc w:val="center"/>
      </w:pPr>
      <w:r w:rsidRPr="004F5AA2">
        <w:rPr>
          <w:noProof/>
        </w:rPr>
        <w:drawing>
          <wp:inline distT="0" distB="0" distL="0" distR="0" wp14:anchorId="7B245017" wp14:editId="3B21810F">
            <wp:extent cx="4467225" cy="3914775"/>
            <wp:effectExtent l="0" t="0" r="9525" b="9525"/>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Teeth_Graph.png"/>
                    <pic:cNvPicPr/>
                  </pic:nvPicPr>
                  <pic:blipFill>
                    <a:blip r:embed="rId161">
                      <a:extLst>
                        <a:ext uri="{28A0092B-C50C-407E-A947-70E740481C1C}">
                          <a14:useLocalDpi xmlns:a14="http://schemas.microsoft.com/office/drawing/2010/main" val="0"/>
                        </a:ext>
                      </a:extLst>
                    </a:blip>
                    <a:stretch>
                      <a:fillRect/>
                    </a:stretch>
                  </pic:blipFill>
                  <pic:spPr>
                    <a:xfrm>
                      <a:off x="0" y="0"/>
                      <a:ext cx="4467225" cy="3914775"/>
                    </a:xfrm>
                    <a:prstGeom prst="rect">
                      <a:avLst/>
                    </a:prstGeom>
                  </pic:spPr>
                </pic:pic>
              </a:graphicData>
            </a:graphic>
          </wp:inline>
        </w:drawing>
      </w:r>
    </w:p>
    <w:p w14:paraId="14313249" w14:textId="129C94B4" w:rsidR="00AC6659" w:rsidRPr="004F5AA2" w:rsidRDefault="00AC6659" w:rsidP="00BE5B5F">
      <w:pPr>
        <w:pStyle w:val="BodyText"/>
        <w:jc w:val="center"/>
        <w:rPr>
          <w:b/>
        </w:rPr>
      </w:pPr>
      <w:bookmarkStart w:id="565" w:name="_Ref12878165"/>
      <w:bookmarkStart w:id="566" w:name="_Toc13127155"/>
      <w:bookmarkStart w:id="567" w:name="_Toc21549945"/>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3</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37</w:t>
      </w:r>
      <w:r w:rsidR="00CF5E36" w:rsidRPr="004F5AA2">
        <w:rPr>
          <w:b/>
        </w:rPr>
        <w:fldChar w:fldCharType="end"/>
      </w:r>
      <w:bookmarkEnd w:id="565"/>
      <w:r w:rsidRPr="004F5AA2">
        <w:rPr>
          <w:b/>
        </w:rPr>
        <w:t xml:space="preserve"> Mid-section rotating teeth geometry</w:t>
      </w:r>
      <w:bookmarkEnd w:id="566"/>
      <w:bookmarkEnd w:id="567"/>
    </w:p>
    <w:p w14:paraId="3E62E021" w14:textId="0F43B066" w:rsidR="00AC6659" w:rsidRPr="004F5AA2" w:rsidRDefault="00AC6659" w:rsidP="00375671">
      <w:r w:rsidRPr="004F5AA2">
        <w:lastRenderedPageBreak/>
        <w:t>The design analysed in this chapter up to this point was based on value for these parameters as follows: A = 30°, B =21.8°, C=21.8°, W</w:t>
      </w:r>
      <w:r w:rsidRPr="004F5AA2">
        <w:rPr>
          <w:vertAlign w:val="subscript"/>
        </w:rPr>
        <w:t>tb</w:t>
      </w:r>
      <w:r w:rsidRPr="004F5AA2">
        <w:t xml:space="preserve"> = 10mm, h</w:t>
      </w:r>
      <w:r w:rsidRPr="004F5AA2">
        <w:rPr>
          <w:vertAlign w:val="subscript"/>
        </w:rPr>
        <w:t>ms</w:t>
      </w:r>
      <w:r w:rsidRPr="004F5AA2">
        <w:t xml:space="preserve"> = 4.2mm which leads to a value of </w:t>
      </w:r>
      <w:r w:rsidRPr="004F5AA2">
        <w:sym w:font="Symbol" w:char="F061"/>
      </w:r>
      <w:r w:rsidRPr="004F5AA2">
        <w:t xml:space="preserve"> of 0.66. In this optimisation, the slot pitch ‘A’, tooth pitch ‘B’ and tooth body width W</w:t>
      </w:r>
      <w:r w:rsidRPr="004F5AA2">
        <w:rPr>
          <w:vertAlign w:val="subscript"/>
        </w:rPr>
        <w:t xml:space="preserve">tb </w:t>
      </w:r>
      <w:r w:rsidRPr="004F5AA2">
        <w:t>and the radial depth of the moving mid-section (h</w:t>
      </w:r>
      <w:r w:rsidRPr="004F5AA2">
        <w:rPr>
          <w:vertAlign w:val="subscript"/>
        </w:rPr>
        <w:t>ms</w:t>
      </w:r>
      <w:r w:rsidRPr="004F5AA2">
        <w:t>) were fixed as these were set in the original design of the SILOET II starter-generator in order to meet the torque and reactance requirements. These were therefore retained at the original values of 30</w:t>
      </w:r>
      <w:r w:rsidRPr="004F5AA2">
        <w:sym w:font="Symbol" w:char="F0B0"/>
      </w:r>
      <w:r w:rsidRPr="004F5AA2">
        <w:t>, 21.8</w:t>
      </w:r>
      <w:r w:rsidRPr="004F5AA2">
        <w:sym w:font="Symbol" w:char="F0B0"/>
      </w:r>
      <w:r w:rsidRPr="004F5AA2">
        <w:t xml:space="preserve">, 10mm, 4.2mm respectively. </w:t>
      </w:r>
    </w:p>
    <w:p w14:paraId="213D4BBB" w14:textId="77777777" w:rsidR="00AC6659" w:rsidRPr="004F5AA2" w:rsidRDefault="00AC6659" w:rsidP="00AC6659">
      <w:pPr>
        <w:pStyle w:val="Caption"/>
        <w:rPr>
          <w:i/>
        </w:rPr>
      </w:pPr>
      <w:r w:rsidRPr="004F5AA2">
        <w:rPr>
          <w:i/>
          <w:noProof/>
        </w:rPr>
        <w:drawing>
          <wp:inline distT="0" distB="0" distL="0" distR="0" wp14:anchorId="2801A63B" wp14:editId="6252EB44">
            <wp:extent cx="4121995" cy="2762250"/>
            <wp:effectExtent l="0" t="0" r="0" b="0"/>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 name="027_Teeth_pitch.png"/>
                    <pic:cNvPicPr/>
                  </pic:nvPicPr>
                  <pic:blipFill>
                    <a:blip r:embed="rId162">
                      <a:extLst>
                        <a:ext uri="{28A0092B-C50C-407E-A947-70E740481C1C}">
                          <a14:useLocalDpi xmlns:a14="http://schemas.microsoft.com/office/drawing/2010/main" val="0"/>
                        </a:ext>
                      </a:extLst>
                    </a:blip>
                    <a:stretch>
                      <a:fillRect/>
                    </a:stretch>
                  </pic:blipFill>
                  <pic:spPr>
                    <a:xfrm>
                      <a:off x="0" y="0"/>
                      <a:ext cx="4127468" cy="2765918"/>
                    </a:xfrm>
                    <a:prstGeom prst="rect">
                      <a:avLst/>
                    </a:prstGeom>
                  </pic:spPr>
                </pic:pic>
              </a:graphicData>
            </a:graphic>
          </wp:inline>
        </w:drawing>
      </w:r>
    </w:p>
    <w:p w14:paraId="478F1315" w14:textId="77777777" w:rsidR="00AC6659" w:rsidRPr="004F5AA2" w:rsidRDefault="00AC6659" w:rsidP="00BE5B5F">
      <w:pPr>
        <w:jc w:val="center"/>
        <w:rPr>
          <w:i/>
        </w:rPr>
      </w:pPr>
      <w:r w:rsidRPr="004F5AA2">
        <w:t>(a)</w:t>
      </w:r>
    </w:p>
    <w:p w14:paraId="56DBF7C6" w14:textId="77777777" w:rsidR="00AC6659" w:rsidRPr="004F5AA2" w:rsidRDefault="00AC6659" w:rsidP="00AC6659">
      <w:pPr>
        <w:pStyle w:val="Caption"/>
        <w:rPr>
          <w:i/>
        </w:rPr>
      </w:pPr>
      <w:r w:rsidRPr="004F5AA2">
        <w:rPr>
          <w:i/>
          <w:noProof/>
        </w:rPr>
        <w:drawing>
          <wp:inline distT="0" distB="0" distL="0" distR="0" wp14:anchorId="221874A2" wp14:editId="1F3F3808">
            <wp:extent cx="4191000" cy="2771051"/>
            <wp:effectExtent l="0" t="0" r="0" b="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 name="0725_Teeth_pitch.png"/>
                    <pic:cNvPicPr/>
                  </pic:nvPicPr>
                  <pic:blipFill>
                    <a:blip r:embed="rId163">
                      <a:extLst>
                        <a:ext uri="{28A0092B-C50C-407E-A947-70E740481C1C}">
                          <a14:useLocalDpi xmlns:a14="http://schemas.microsoft.com/office/drawing/2010/main" val="0"/>
                        </a:ext>
                      </a:extLst>
                    </a:blip>
                    <a:stretch>
                      <a:fillRect/>
                    </a:stretch>
                  </pic:blipFill>
                  <pic:spPr>
                    <a:xfrm>
                      <a:off x="0" y="0"/>
                      <a:ext cx="4202636" cy="2778745"/>
                    </a:xfrm>
                    <a:prstGeom prst="rect">
                      <a:avLst/>
                    </a:prstGeom>
                  </pic:spPr>
                </pic:pic>
              </a:graphicData>
            </a:graphic>
          </wp:inline>
        </w:drawing>
      </w:r>
    </w:p>
    <w:p w14:paraId="4FBD5D64" w14:textId="77777777" w:rsidR="00AC6659" w:rsidRPr="004F5AA2" w:rsidRDefault="00AC6659" w:rsidP="00BE5B5F">
      <w:pPr>
        <w:jc w:val="center"/>
        <w:rPr>
          <w:i/>
        </w:rPr>
      </w:pPr>
      <w:r w:rsidRPr="004F5AA2">
        <w:t>(b)</w:t>
      </w:r>
    </w:p>
    <w:p w14:paraId="3606D17D" w14:textId="7306CCA3" w:rsidR="00AC6659" w:rsidRPr="004F5AA2" w:rsidRDefault="00AC6659" w:rsidP="00AC6659">
      <w:pPr>
        <w:pStyle w:val="Caption"/>
      </w:pPr>
      <w:bookmarkStart w:id="568" w:name="_Ref12871021"/>
      <w:bookmarkStart w:id="569" w:name="_Toc13127156"/>
      <w:bookmarkStart w:id="570" w:name="_Toc2154994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38</w:t>
      </w:r>
      <w:r w:rsidR="00805BE2" w:rsidRPr="004F5AA2">
        <w:rPr>
          <w:noProof/>
        </w:rPr>
        <w:fldChar w:fldCharType="end"/>
      </w:r>
      <w:bookmarkEnd w:id="568"/>
      <w:r w:rsidRPr="004F5AA2">
        <w:t xml:space="preserve"> Close of machine design at (a)= 0.27 and (b) </w:t>
      </w:r>
      <w:r w:rsidRPr="004F5AA2">
        <w:rPr>
          <w:rFonts w:ascii="Cambria Math" w:hAnsi="Cambria Math"/>
        </w:rPr>
        <w:t>𝝰</w:t>
      </w:r>
      <w:r w:rsidRPr="004F5AA2">
        <w:t>=0.73</w:t>
      </w:r>
      <w:bookmarkEnd w:id="569"/>
      <w:bookmarkEnd w:id="570"/>
    </w:p>
    <w:p w14:paraId="2C5BCBBD" w14:textId="20190702" w:rsidR="004520EF" w:rsidRPr="004F5AA2" w:rsidRDefault="004520EF" w:rsidP="004520EF">
      <w:pPr>
        <w:spacing w:after="120"/>
      </w:pPr>
      <w:r w:rsidRPr="004F5AA2">
        <w:lastRenderedPageBreak/>
        <w:t xml:space="preserve">Of the remaining parameters, the ratio </w:t>
      </w:r>
      <w:r w:rsidRPr="004F5AA2">
        <w:sym w:font="Symbol" w:char="F061"/>
      </w:r>
      <w:r w:rsidRPr="004F5AA2">
        <w:t xml:space="preserve"> was varied from 0.275 to 0.725. The minimum value of </w:t>
      </w:r>
      <w:r w:rsidRPr="004F5AA2">
        <w:sym w:font="Symbol" w:char="F061"/>
      </w:r>
      <w:r w:rsidRPr="004F5AA2">
        <w:t xml:space="preserve"> which fully covers the slot opening is 0.275.  </w:t>
      </w:r>
      <w:r w:rsidRPr="004F5AA2">
        <w:fldChar w:fldCharType="begin"/>
      </w:r>
      <w:r w:rsidRPr="004F5AA2">
        <w:instrText xml:space="preserve"> REF _Ref12871021 \h  \* MERGEFORMAT </w:instrText>
      </w:r>
      <w:r w:rsidRPr="004F5AA2">
        <w:fldChar w:fldCharType="separate"/>
      </w:r>
      <w:r w:rsidR="00CF5E36" w:rsidRPr="004F5AA2">
        <w:t xml:space="preserve">Figure </w:t>
      </w:r>
      <w:r w:rsidR="00CF5E36" w:rsidRPr="004F5AA2">
        <w:rPr>
          <w:noProof/>
        </w:rPr>
        <w:t>3.38</w:t>
      </w:r>
      <w:r w:rsidRPr="004F5AA2">
        <w:fldChar w:fldCharType="end"/>
      </w:r>
      <w:r w:rsidRPr="004F5AA2">
        <w:t xml:space="preserve"> shows the geometry of the two designs at the extremes of this range. </w:t>
      </w:r>
    </w:p>
    <w:p w14:paraId="3E9F6DA5" w14:textId="6A69AD37" w:rsidR="00AC6659" w:rsidRPr="004F5AA2" w:rsidRDefault="00CF4F23" w:rsidP="005D339E">
      <w:pPr>
        <w:pStyle w:val="BodyText"/>
      </w:pPr>
      <w:r w:rsidRPr="004F5AA2">
        <w:fldChar w:fldCharType="begin"/>
      </w:r>
      <w:r w:rsidRPr="004F5AA2">
        <w:instrText xml:space="preserve"> REF _Ref12511687 \h  \* MERGEFORMAT </w:instrText>
      </w:r>
      <w:r w:rsidRPr="004F5AA2">
        <w:fldChar w:fldCharType="separate"/>
      </w:r>
      <w:r w:rsidR="00CF5E36" w:rsidRPr="004F5AA2">
        <w:t>Figure 3.39</w:t>
      </w:r>
      <w:r w:rsidRPr="004F5AA2">
        <w:fldChar w:fldCharType="end"/>
      </w:r>
      <w:r w:rsidRPr="004F5AA2">
        <w:t xml:space="preserve"> </w:t>
      </w:r>
      <w:r w:rsidR="00AC6659" w:rsidRPr="004F5AA2">
        <w:t>shows the finite element predicted reaction torque exerted on the rotating teeth at the normal operating position (left hand scale) and the rotor torque at rated current (right hand scale). In order to generate this data, a series of finite element solutions were performed to calculate the variation in detent torque for ro</w:t>
      </w:r>
      <w:r w:rsidR="001B77A5" w:rsidRPr="004F5AA2">
        <w:t xml:space="preserve">tation between the flux </w:t>
      </w:r>
      <w:r w:rsidR="005D339E" w:rsidRPr="004F5AA2">
        <w:t>short</w:t>
      </w:r>
      <w:r w:rsidR="001B77A5" w:rsidRPr="004F5AA2">
        <w:t>-</w:t>
      </w:r>
      <w:r w:rsidR="005D339E" w:rsidRPr="004F5AA2">
        <w:t xml:space="preserve"> circuit</w:t>
      </w:r>
      <w:r w:rsidR="001B77A5" w:rsidRPr="004F5AA2">
        <w:t>ed</w:t>
      </w:r>
      <w:r w:rsidR="00AC6659" w:rsidRPr="004F5AA2">
        <w:t xml:space="preserve"> position and the normal operating position (i.e. the normal pull-in stroke) with no current present in the stator and by performing separate fin</w:t>
      </w:r>
      <w:r w:rsidR="00361FF4" w:rsidRPr="004F5AA2">
        <w:t>i</w:t>
      </w:r>
      <w:r w:rsidR="00AC6659" w:rsidRPr="004F5AA2">
        <w:t xml:space="preserve">te element calculations of the torque on the rotating mid-sections during rated torque operation with the rotating mid-sections in the normal operating position.  </w:t>
      </w:r>
    </w:p>
    <w:p w14:paraId="3C575131" w14:textId="672A1197" w:rsidR="00AC6659" w:rsidRPr="004F5AA2" w:rsidRDefault="00602D60" w:rsidP="00AC6659">
      <w:pPr>
        <w:pStyle w:val="BodyText"/>
        <w:jc w:val="center"/>
      </w:pPr>
      <w:r w:rsidRPr="004F5AA2">
        <w:rPr>
          <w:noProof/>
        </w:rPr>
        <w:drawing>
          <wp:inline distT="0" distB="0" distL="0" distR="0" wp14:anchorId="4D534E2D" wp14:editId="4A48D6D8">
            <wp:extent cx="5033042" cy="3065929"/>
            <wp:effectExtent l="0" t="0" r="0" b="1270"/>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4">
                      <a:extLst>
                        <a:ext uri="{28A0092B-C50C-407E-A947-70E740481C1C}">
                          <a14:useLocalDpi xmlns:a14="http://schemas.microsoft.com/office/drawing/2010/main" val="0"/>
                        </a:ext>
                      </a:extLst>
                    </a:blip>
                    <a:srcRect r="176" b="6862"/>
                    <a:stretch/>
                  </pic:blipFill>
                  <pic:spPr bwMode="auto">
                    <a:xfrm>
                      <a:off x="0" y="0"/>
                      <a:ext cx="5033042" cy="3065929"/>
                    </a:xfrm>
                    <a:prstGeom prst="rect">
                      <a:avLst/>
                    </a:prstGeom>
                    <a:noFill/>
                    <a:ln>
                      <a:noFill/>
                    </a:ln>
                    <a:extLst>
                      <a:ext uri="{53640926-AAD7-44D8-BBD7-CCE9431645EC}">
                        <a14:shadowObscured xmlns:a14="http://schemas.microsoft.com/office/drawing/2010/main"/>
                      </a:ext>
                    </a:extLst>
                  </pic:spPr>
                </pic:pic>
              </a:graphicData>
            </a:graphic>
          </wp:inline>
        </w:drawing>
      </w:r>
    </w:p>
    <w:p w14:paraId="7CD29F16" w14:textId="4E612942" w:rsidR="00AC6659" w:rsidRPr="004F5AA2" w:rsidRDefault="00AC6659" w:rsidP="00AC6659">
      <w:pPr>
        <w:pStyle w:val="BodyText"/>
        <w:jc w:val="center"/>
        <w:rPr>
          <w:b/>
          <w:szCs w:val="18"/>
        </w:rPr>
      </w:pPr>
      <w:bookmarkStart w:id="571" w:name="_Ref12511687"/>
      <w:bookmarkStart w:id="572" w:name="_Toc13127157"/>
      <w:bookmarkStart w:id="573" w:name="_Toc21549947"/>
      <w:r w:rsidRPr="004F5AA2">
        <w:rPr>
          <w:b/>
          <w:szCs w:val="18"/>
        </w:rPr>
        <w:t xml:space="preserve">Figure </w:t>
      </w:r>
      <w:r w:rsidR="00CF5E36" w:rsidRPr="004F5AA2">
        <w:rPr>
          <w:b/>
          <w:szCs w:val="18"/>
        </w:rPr>
        <w:fldChar w:fldCharType="begin"/>
      </w:r>
      <w:r w:rsidR="00CF5E36" w:rsidRPr="004F5AA2">
        <w:rPr>
          <w:b/>
          <w:szCs w:val="18"/>
        </w:rPr>
        <w:instrText xml:space="preserve"> STYLEREF 1 \s </w:instrText>
      </w:r>
      <w:r w:rsidR="00CF5E36" w:rsidRPr="004F5AA2">
        <w:rPr>
          <w:b/>
          <w:szCs w:val="18"/>
        </w:rPr>
        <w:fldChar w:fldCharType="separate"/>
      </w:r>
      <w:r w:rsidR="00CF5E36" w:rsidRPr="004F5AA2">
        <w:rPr>
          <w:b/>
          <w:noProof/>
          <w:szCs w:val="18"/>
        </w:rPr>
        <w:t>3</w:t>
      </w:r>
      <w:r w:rsidR="00CF5E36" w:rsidRPr="004F5AA2">
        <w:rPr>
          <w:b/>
          <w:szCs w:val="18"/>
        </w:rPr>
        <w:fldChar w:fldCharType="end"/>
      </w:r>
      <w:r w:rsidR="00CF5E36" w:rsidRPr="004F5AA2">
        <w:rPr>
          <w:b/>
          <w:szCs w:val="18"/>
        </w:rPr>
        <w:t>.</w:t>
      </w:r>
      <w:r w:rsidR="00CF5E36" w:rsidRPr="004F5AA2">
        <w:rPr>
          <w:b/>
          <w:szCs w:val="18"/>
        </w:rPr>
        <w:fldChar w:fldCharType="begin"/>
      </w:r>
      <w:r w:rsidR="00CF5E36" w:rsidRPr="004F5AA2">
        <w:rPr>
          <w:b/>
          <w:szCs w:val="18"/>
        </w:rPr>
        <w:instrText xml:space="preserve"> SEQ Figure \* ARABIC \s 1 </w:instrText>
      </w:r>
      <w:r w:rsidR="00CF5E36" w:rsidRPr="004F5AA2">
        <w:rPr>
          <w:b/>
          <w:szCs w:val="18"/>
        </w:rPr>
        <w:fldChar w:fldCharType="separate"/>
      </w:r>
      <w:r w:rsidR="00CF5E36" w:rsidRPr="004F5AA2">
        <w:rPr>
          <w:b/>
          <w:noProof/>
          <w:szCs w:val="18"/>
        </w:rPr>
        <w:t>39</w:t>
      </w:r>
      <w:r w:rsidR="00CF5E36" w:rsidRPr="004F5AA2">
        <w:rPr>
          <w:b/>
          <w:szCs w:val="18"/>
        </w:rPr>
        <w:fldChar w:fldCharType="end"/>
      </w:r>
      <w:bookmarkEnd w:id="571"/>
      <w:r w:rsidRPr="004F5AA2">
        <w:rPr>
          <w:b/>
          <w:szCs w:val="18"/>
        </w:rPr>
        <w:t xml:space="preserve"> Finite element predicted torque exerted on moving mid-sections of stator tooth (left hand scale) in the normal operating position (0</w:t>
      </w:r>
      <w:r w:rsidRPr="004F5AA2">
        <w:rPr>
          <w:b/>
          <w:szCs w:val="18"/>
        </w:rPr>
        <w:sym w:font="Symbol" w:char="F0B0"/>
      </w:r>
      <w:r w:rsidRPr="004F5AA2">
        <w:rPr>
          <w:b/>
          <w:szCs w:val="18"/>
        </w:rPr>
        <w:t xml:space="preserve"> according to the convention adopted) and average rotor torque (right hand scale)</w:t>
      </w:r>
      <w:bookmarkEnd w:id="572"/>
      <w:bookmarkEnd w:id="573"/>
    </w:p>
    <w:p w14:paraId="59973D3F" w14:textId="77777777" w:rsidR="00B76757" w:rsidRPr="004F5AA2" w:rsidRDefault="00B76757" w:rsidP="00B76757">
      <w:pPr>
        <w:pStyle w:val="BodyText"/>
        <w:rPr>
          <w:i/>
        </w:rPr>
      </w:pPr>
      <w:r w:rsidRPr="004F5AA2">
        <w:t xml:space="preserve">As will be apparent, increasing the ratio </w:t>
      </w:r>
      <w:r w:rsidRPr="004F5AA2">
        <w:sym w:font="Symbol" w:char="F061"/>
      </w:r>
      <w:r w:rsidRPr="004F5AA2">
        <w:t xml:space="preserve"> tends to result in a gradual reduction in the torque exerted on the teeth, reaching a minimum at a value of 0.66. As discussed previously, minimising this torque is advantageous in terms of minimising the actuator torque required to ensure that the mid-sections of the stator teeth are reliably held in the normal operating position. There is a minimum in this torque at a value of </w:t>
      </w:r>
      <w:r w:rsidRPr="004F5AA2">
        <w:sym w:font="Symbol" w:char="F061"/>
      </w:r>
      <w:r w:rsidRPr="004F5AA2">
        <w:t xml:space="preserve"> of 0.67.  It is also apparent that this reduction in the reaction torque on the moving mid-sections of </w:t>
      </w:r>
      <w:r w:rsidRPr="004F5AA2">
        <w:lastRenderedPageBreak/>
        <w:t xml:space="preserve">the stator teeth is gained at the expense of a reduction in the average rotor torque, albeit that the reduction across this range of values of </w:t>
      </w:r>
      <w:r w:rsidRPr="004F5AA2">
        <w:sym w:font="Symbol" w:char="F061"/>
      </w:r>
      <w:r w:rsidRPr="004F5AA2">
        <w:t xml:space="preserve"> is only 2.5%.</w:t>
      </w:r>
    </w:p>
    <w:p w14:paraId="22375A4A" w14:textId="39ECC594" w:rsidR="00AC6659" w:rsidRPr="004F5AA2" w:rsidRDefault="00AC6659" w:rsidP="00BE5B5F">
      <w:pPr>
        <w:pStyle w:val="BodyText"/>
        <w:rPr>
          <w:i/>
        </w:rPr>
      </w:pPr>
      <w:r w:rsidRPr="004F5AA2">
        <w:t xml:space="preserve">As well as the influence of </w:t>
      </w:r>
      <w:r w:rsidRPr="004F5AA2">
        <w:sym w:font="Symbol" w:char="F061"/>
      </w:r>
      <w:r w:rsidRPr="004F5AA2">
        <w:t xml:space="preserve"> on the electromagnetic torque exerted on the moving mid-sections of the stator teeth, it is also important to gauge its influence on the effectiveness of the short-circuit reduction. A series of finite element simulations were performed in which the teeth were fixed in either the normal operating position (designated as 0</w:t>
      </w:r>
      <w:r w:rsidRPr="004F5AA2">
        <w:sym w:font="Symbol" w:char="F0B0"/>
      </w:r>
      <w:r w:rsidRPr="004F5AA2">
        <w:t xml:space="preserve"> according to the convention) or in the flux-shorting position (designated as 15</w:t>
      </w:r>
      <w:r w:rsidRPr="004F5AA2">
        <w:sym w:font="Symbol" w:char="F0B0"/>
      </w:r>
      <w:r w:rsidRPr="004F5AA2">
        <w:t xml:space="preserve"> according to the convention). In either of these fixed positions, a time-stepped simulations of both a terminal and single-turn short-circuit faults were performed to achieve steady state fault currents. </w:t>
      </w:r>
      <w:r w:rsidR="00602D60" w:rsidRPr="004F5AA2">
        <w:fldChar w:fldCharType="begin"/>
      </w:r>
      <w:r w:rsidR="00602D60" w:rsidRPr="004F5AA2">
        <w:instrText xml:space="preserve"> REF _Ref12911874 \h </w:instrText>
      </w:r>
      <w:r w:rsidR="00602D60" w:rsidRPr="004F5AA2">
        <w:fldChar w:fldCharType="separate"/>
      </w:r>
      <w:r w:rsidR="00CF5E36" w:rsidRPr="004F5AA2">
        <w:rPr>
          <w:szCs w:val="24"/>
        </w:rPr>
        <w:t xml:space="preserve">Figure </w:t>
      </w:r>
      <w:r w:rsidR="00CF5E36" w:rsidRPr="004F5AA2">
        <w:rPr>
          <w:noProof/>
          <w:szCs w:val="24"/>
        </w:rPr>
        <w:t>3</w:t>
      </w:r>
      <w:r w:rsidR="00CF5E36" w:rsidRPr="004F5AA2">
        <w:rPr>
          <w:szCs w:val="24"/>
        </w:rPr>
        <w:t>.</w:t>
      </w:r>
      <w:r w:rsidR="00CF5E36" w:rsidRPr="004F5AA2">
        <w:rPr>
          <w:noProof/>
          <w:szCs w:val="24"/>
        </w:rPr>
        <w:t>40</w:t>
      </w:r>
      <w:r w:rsidR="00602D60" w:rsidRPr="004F5AA2">
        <w:fldChar w:fldCharType="end"/>
      </w:r>
      <w:r w:rsidR="00602D60" w:rsidRPr="004F5AA2">
        <w:t xml:space="preserve"> </w:t>
      </w:r>
      <w:r w:rsidRPr="004F5AA2">
        <w:t xml:space="preserve">and </w:t>
      </w:r>
      <w:r w:rsidR="00602D60" w:rsidRPr="004F5AA2">
        <w:fldChar w:fldCharType="begin"/>
      </w:r>
      <w:r w:rsidR="00602D60" w:rsidRPr="004F5AA2">
        <w:instrText xml:space="preserve"> REF _Ref12911884 \h </w:instrText>
      </w:r>
      <w:r w:rsidR="00602D60" w:rsidRPr="004F5AA2">
        <w:fldChar w:fldCharType="separate"/>
      </w:r>
      <w:r w:rsidR="00CF5E36" w:rsidRPr="004F5AA2">
        <w:rPr>
          <w:rFonts w:cs="Times New Roman"/>
          <w:szCs w:val="24"/>
        </w:rPr>
        <w:t xml:space="preserve">Figure </w:t>
      </w:r>
      <w:r w:rsidR="00CF5E36" w:rsidRPr="004F5AA2">
        <w:rPr>
          <w:rFonts w:cs="Times New Roman"/>
          <w:noProof/>
          <w:szCs w:val="24"/>
        </w:rPr>
        <w:t>3</w:t>
      </w:r>
      <w:r w:rsidR="00CF5E36" w:rsidRPr="004F5AA2">
        <w:rPr>
          <w:rFonts w:cs="Times New Roman"/>
          <w:szCs w:val="24"/>
        </w:rPr>
        <w:t>.</w:t>
      </w:r>
      <w:r w:rsidR="00CF5E36" w:rsidRPr="004F5AA2">
        <w:rPr>
          <w:rFonts w:cs="Times New Roman"/>
          <w:noProof/>
          <w:szCs w:val="24"/>
        </w:rPr>
        <w:t>41</w:t>
      </w:r>
      <w:r w:rsidR="00602D60" w:rsidRPr="004F5AA2">
        <w:fldChar w:fldCharType="end"/>
      </w:r>
      <w:r w:rsidR="00602D60" w:rsidRPr="004F5AA2">
        <w:t xml:space="preserve"> </w:t>
      </w:r>
      <w:r w:rsidRPr="004F5AA2">
        <w:t xml:space="preserve">show the resulting variation in the fault currents as a function of </w:t>
      </w:r>
      <w:r w:rsidRPr="004F5AA2">
        <w:sym w:font="Symbol" w:char="F061"/>
      </w:r>
      <w:r w:rsidRPr="004F5AA2">
        <w:t xml:space="preserve">. As will be apparent, the key faulted current values, i.e. those after the mid-sections have rotated to the flux-shorting positions decrease as the value of </w:t>
      </w:r>
      <w:r w:rsidRPr="004F5AA2">
        <w:sym w:font="Symbol" w:char="F061"/>
      </w:r>
      <w:r w:rsidRPr="004F5AA2">
        <w:t xml:space="preserve"> increases. This is to be expected in terms of the effectiveness of the mid-sections to shunt the rotor flux in combination with the front sections. </w:t>
      </w:r>
    </w:p>
    <w:p w14:paraId="5E8E0578" w14:textId="77777777" w:rsidR="00AC6659" w:rsidRPr="004F5AA2" w:rsidRDefault="00AC6659" w:rsidP="00AC6659">
      <w:pPr>
        <w:pStyle w:val="BodyText"/>
        <w:jc w:val="center"/>
      </w:pPr>
      <w:r w:rsidRPr="004F5AA2">
        <w:rPr>
          <w:noProof/>
        </w:rPr>
        <w:drawing>
          <wp:inline distT="0" distB="0" distL="0" distR="0" wp14:anchorId="1C95E8CB" wp14:editId="3E106CEB">
            <wp:extent cx="5133975" cy="2733675"/>
            <wp:effectExtent l="0" t="0" r="9525" b="9525"/>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ength_TSC_0_15.png"/>
                    <pic:cNvPicPr/>
                  </pic:nvPicPr>
                  <pic:blipFill>
                    <a:blip r:embed="rId165">
                      <a:extLst>
                        <a:ext uri="{28A0092B-C50C-407E-A947-70E740481C1C}">
                          <a14:useLocalDpi xmlns:a14="http://schemas.microsoft.com/office/drawing/2010/main" val="0"/>
                        </a:ext>
                      </a:extLst>
                    </a:blip>
                    <a:stretch>
                      <a:fillRect/>
                    </a:stretch>
                  </pic:blipFill>
                  <pic:spPr>
                    <a:xfrm>
                      <a:off x="0" y="0"/>
                      <a:ext cx="5133975" cy="2733675"/>
                    </a:xfrm>
                    <a:prstGeom prst="rect">
                      <a:avLst/>
                    </a:prstGeom>
                  </pic:spPr>
                </pic:pic>
              </a:graphicData>
            </a:graphic>
          </wp:inline>
        </w:drawing>
      </w:r>
    </w:p>
    <w:p w14:paraId="5B77FE1D" w14:textId="5517A18E" w:rsidR="00AC6659" w:rsidRPr="004F5AA2" w:rsidRDefault="00AC6659" w:rsidP="00BE5B5F">
      <w:pPr>
        <w:pStyle w:val="Caption"/>
        <w:rPr>
          <w:szCs w:val="24"/>
        </w:rPr>
      </w:pPr>
      <w:bookmarkStart w:id="574" w:name="_Ref12911874"/>
      <w:bookmarkStart w:id="575" w:name="_Toc13127158"/>
      <w:bookmarkStart w:id="576" w:name="_Toc21549948"/>
      <w:r w:rsidRPr="004F5AA2">
        <w:rPr>
          <w:szCs w:val="24"/>
        </w:rPr>
        <w:t xml:space="preserve">Figure </w:t>
      </w:r>
      <w:r w:rsidR="00CF5E36" w:rsidRPr="004F5AA2">
        <w:rPr>
          <w:szCs w:val="24"/>
        </w:rPr>
        <w:fldChar w:fldCharType="begin"/>
      </w:r>
      <w:r w:rsidR="00CF5E36" w:rsidRPr="004F5AA2">
        <w:rPr>
          <w:szCs w:val="24"/>
        </w:rPr>
        <w:instrText xml:space="preserve"> STYLEREF 1 \s </w:instrText>
      </w:r>
      <w:r w:rsidR="00CF5E36" w:rsidRPr="004F5AA2">
        <w:rPr>
          <w:szCs w:val="24"/>
        </w:rPr>
        <w:fldChar w:fldCharType="separate"/>
      </w:r>
      <w:r w:rsidR="00CF5E36" w:rsidRPr="004F5AA2">
        <w:rPr>
          <w:noProof/>
          <w:szCs w:val="24"/>
        </w:rPr>
        <w:t>3</w:t>
      </w:r>
      <w:r w:rsidR="00CF5E36" w:rsidRPr="004F5AA2">
        <w:rPr>
          <w:szCs w:val="24"/>
        </w:rPr>
        <w:fldChar w:fldCharType="end"/>
      </w:r>
      <w:r w:rsidR="00CF5E36" w:rsidRPr="004F5AA2">
        <w:rPr>
          <w:szCs w:val="24"/>
        </w:rPr>
        <w:t>.</w:t>
      </w:r>
      <w:r w:rsidR="00CF5E36" w:rsidRPr="004F5AA2">
        <w:rPr>
          <w:szCs w:val="24"/>
        </w:rPr>
        <w:fldChar w:fldCharType="begin"/>
      </w:r>
      <w:r w:rsidR="00CF5E36" w:rsidRPr="004F5AA2">
        <w:rPr>
          <w:szCs w:val="24"/>
        </w:rPr>
        <w:instrText xml:space="preserve"> SEQ Figure \* ARABIC \s 1 </w:instrText>
      </w:r>
      <w:r w:rsidR="00CF5E36" w:rsidRPr="004F5AA2">
        <w:rPr>
          <w:szCs w:val="24"/>
        </w:rPr>
        <w:fldChar w:fldCharType="separate"/>
      </w:r>
      <w:r w:rsidR="00CF5E36" w:rsidRPr="004F5AA2">
        <w:rPr>
          <w:noProof/>
          <w:szCs w:val="24"/>
        </w:rPr>
        <w:t>40</w:t>
      </w:r>
      <w:r w:rsidR="00CF5E36" w:rsidRPr="004F5AA2">
        <w:rPr>
          <w:szCs w:val="24"/>
        </w:rPr>
        <w:fldChar w:fldCharType="end"/>
      </w:r>
      <w:bookmarkEnd w:id="574"/>
      <w:r w:rsidRPr="004F5AA2">
        <w:rPr>
          <w:szCs w:val="24"/>
        </w:rPr>
        <w:t xml:space="preserve"> Terminal short-circuit fault currnet </w:t>
      </w:r>
      <w:r w:rsidRPr="004F5AA2">
        <w:rPr>
          <w:rFonts w:hint="eastAsia"/>
          <w:szCs w:val="24"/>
        </w:rPr>
        <w:t>(</w:t>
      </w:r>
      <w:r w:rsidRPr="004F5AA2">
        <w:rPr>
          <w:szCs w:val="24"/>
        </w:rPr>
        <w:t>TSC</w:t>
      </w:r>
      <w:r w:rsidRPr="004F5AA2">
        <w:rPr>
          <w:rFonts w:hint="eastAsia"/>
          <w:szCs w:val="24"/>
        </w:rPr>
        <w:t>)</w:t>
      </w:r>
      <w:r w:rsidRPr="004F5AA2">
        <w:rPr>
          <w:szCs w:val="24"/>
        </w:rPr>
        <w:t xml:space="preserve"> steady-state </w:t>
      </w:r>
      <w:r w:rsidRPr="004F5AA2">
        <w:rPr>
          <w:iCs w:val="0"/>
          <w:szCs w:val="24"/>
        </w:rPr>
        <w:t>peak value at 0° and 15</w:t>
      </w:r>
      <w:r w:rsidRPr="004F5AA2">
        <w:rPr>
          <w:szCs w:val="24"/>
        </w:rPr>
        <w:t xml:space="preserve">° as a function of </w:t>
      </w:r>
      <w:r w:rsidRPr="004F5AA2">
        <w:rPr>
          <w:szCs w:val="24"/>
        </w:rPr>
        <w:sym w:font="Symbol" w:char="F061"/>
      </w:r>
      <w:bookmarkEnd w:id="575"/>
      <w:bookmarkEnd w:id="576"/>
    </w:p>
    <w:p w14:paraId="255C95BF" w14:textId="77777777" w:rsidR="00AC6659" w:rsidRPr="004F5AA2" w:rsidRDefault="00AC6659" w:rsidP="00AC6659">
      <w:pPr>
        <w:pStyle w:val="BodyText"/>
        <w:jc w:val="center"/>
      </w:pPr>
      <w:r w:rsidRPr="004F5AA2">
        <w:rPr>
          <w:noProof/>
        </w:rPr>
        <w:lastRenderedPageBreak/>
        <w:drawing>
          <wp:inline distT="0" distB="0" distL="0" distR="0" wp14:anchorId="172F3D8E" wp14:editId="0A591D52">
            <wp:extent cx="5229225" cy="2600325"/>
            <wp:effectExtent l="0" t="0" r="9525" b="9525"/>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SC_reduction_15_0.png"/>
                    <pic:cNvPicPr/>
                  </pic:nvPicPr>
                  <pic:blipFill>
                    <a:blip r:embed="rId166">
                      <a:extLst>
                        <a:ext uri="{28A0092B-C50C-407E-A947-70E740481C1C}">
                          <a14:useLocalDpi xmlns:a14="http://schemas.microsoft.com/office/drawing/2010/main" val="0"/>
                        </a:ext>
                      </a:extLst>
                    </a:blip>
                    <a:stretch>
                      <a:fillRect/>
                    </a:stretch>
                  </pic:blipFill>
                  <pic:spPr>
                    <a:xfrm>
                      <a:off x="0" y="0"/>
                      <a:ext cx="5229225" cy="2600325"/>
                    </a:xfrm>
                    <a:prstGeom prst="rect">
                      <a:avLst/>
                    </a:prstGeom>
                  </pic:spPr>
                </pic:pic>
              </a:graphicData>
            </a:graphic>
          </wp:inline>
        </w:drawing>
      </w:r>
    </w:p>
    <w:p w14:paraId="6BE999D9" w14:textId="549F3746" w:rsidR="00AC6659" w:rsidRPr="004F5AA2" w:rsidRDefault="00AC6659" w:rsidP="00545140">
      <w:pPr>
        <w:pStyle w:val="Caption"/>
        <w:spacing w:after="120" w:line="240" w:lineRule="auto"/>
        <w:rPr>
          <w:rFonts w:cs="Times New Roman"/>
          <w:szCs w:val="24"/>
        </w:rPr>
      </w:pPr>
      <w:bookmarkStart w:id="577" w:name="_Ref12911884"/>
      <w:bookmarkStart w:id="578" w:name="_Toc13127159"/>
      <w:bookmarkStart w:id="579" w:name="_Toc21549949"/>
      <w:r w:rsidRPr="004F5AA2">
        <w:rPr>
          <w:rFonts w:cs="Times New Roman"/>
          <w:szCs w:val="24"/>
        </w:rPr>
        <w:t xml:space="preserve">Figure </w:t>
      </w:r>
      <w:r w:rsidR="00CF5E36" w:rsidRPr="004F5AA2">
        <w:rPr>
          <w:rFonts w:cs="Times New Roman"/>
          <w:szCs w:val="24"/>
        </w:rPr>
        <w:fldChar w:fldCharType="begin"/>
      </w:r>
      <w:r w:rsidR="00CF5E36" w:rsidRPr="004F5AA2">
        <w:rPr>
          <w:rFonts w:cs="Times New Roman"/>
          <w:szCs w:val="24"/>
        </w:rPr>
        <w:instrText xml:space="preserve"> STYLEREF 1 \s </w:instrText>
      </w:r>
      <w:r w:rsidR="00CF5E36" w:rsidRPr="004F5AA2">
        <w:rPr>
          <w:rFonts w:cs="Times New Roman"/>
          <w:szCs w:val="24"/>
        </w:rPr>
        <w:fldChar w:fldCharType="separate"/>
      </w:r>
      <w:r w:rsidR="00CF5E36" w:rsidRPr="004F5AA2">
        <w:rPr>
          <w:rFonts w:cs="Times New Roman"/>
          <w:noProof/>
          <w:szCs w:val="24"/>
        </w:rPr>
        <w:t>3</w:t>
      </w:r>
      <w:r w:rsidR="00CF5E36" w:rsidRPr="004F5AA2">
        <w:rPr>
          <w:rFonts w:cs="Times New Roman"/>
          <w:szCs w:val="24"/>
        </w:rPr>
        <w:fldChar w:fldCharType="end"/>
      </w:r>
      <w:r w:rsidR="00CF5E36" w:rsidRPr="004F5AA2">
        <w:rPr>
          <w:rFonts w:cs="Times New Roman"/>
          <w:szCs w:val="24"/>
        </w:rPr>
        <w:t>.</w:t>
      </w:r>
      <w:r w:rsidR="00CF5E36" w:rsidRPr="004F5AA2">
        <w:rPr>
          <w:rFonts w:cs="Times New Roman"/>
          <w:szCs w:val="24"/>
        </w:rPr>
        <w:fldChar w:fldCharType="begin"/>
      </w:r>
      <w:r w:rsidR="00CF5E36" w:rsidRPr="004F5AA2">
        <w:rPr>
          <w:rFonts w:cs="Times New Roman"/>
          <w:szCs w:val="24"/>
        </w:rPr>
        <w:instrText xml:space="preserve"> SEQ Figure \* ARABIC \s 1 </w:instrText>
      </w:r>
      <w:r w:rsidR="00CF5E36" w:rsidRPr="004F5AA2">
        <w:rPr>
          <w:rFonts w:cs="Times New Roman"/>
          <w:szCs w:val="24"/>
        </w:rPr>
        <w:fldChar w:fldCharType="separate"/>
      </w:r>
      <w:r w:rsidR="00CF5E36" w:rsidRPr="004F5AA2">
        <w:rPr>
          <w:rFonts w:cs="Times New Roman"/>
          <w:noProof/>
          <w:szCs w:val="24"/>
        </w:rPr>
        <w:t>41</w:t>
      </w:r>
      <w:r w:rsidR="00CF5E36" w:rsidRPr="004F5AA2">
        <w:rPr>
          <w:rFonts w:cs="Times New Roman"/>
          <w:szCs w:val="24"/>
        </w:rPr>
        <w:fldChar w:fldCharType="end"/>
      </w:r>
      <w:bookmarkEnd w:id="577"/>
      <w:r w:rsidRPr="004F5AA2">
        <w:rPr>
          <w:rFonts w:cs="Times New Roman"/>
          <w:szCs w:val="24"/>
        </w:rPr>
        <w:t xml:space="preserve"> Rotating teeth enclosure and single turn SC fault (STSC) peak value at 0° and 15°</w:t>
      </w:r>
      <w:bookmarkEnd w:id="578"/>
      <w:bookmarkEnd w:id="579"/>
    </w:p>
    <w:p w14:paraId="28EE1108" w14:textId="77777777" w:rsidR="00545140" w:rsidRPr="004F5AA2" w:rsidRDefault="00545140" w:rsidP="00545140"/>
    <w:p w14:paraId="2911FA21" w14:textId="0A88D7A6" w:rsidR="00AC6659" w:rsidRPr="004F5AA2" w:rsidRDefault="00AC6659" w:rsidP="00545140">
      <w:pPr>
        <w:pStyle w:val="Heading3"/>
        <w:spacing w:line="240" w:lineRule="auto"/>
      </w:pPr>
      <w:bookmarkStart w:id="580" w:name="_Toc12918841"/>
      <w:bookmarkStart w:id="581" w:name="_Toc12921583"/>
      <w:bookmarkStart w:id="582" w:name="_Toc12918842"/>
      <w:bookmarkStart w:id="583" w:name="_Toc12921584"/>
      <w:bookmarkStart w:id="584" w:name="_Toc12918844"/>
      <w:bookmarkStart w:id="585" w:name="_Toc12921586"/>
      <w:bookmarkStart w:id="586" w:name="_Toc12918846"/>
      <w:bookmarkStart w:id="587" w:name="_Toc12921588"/>
      <w:bookmarkStart w:id="588" w:name="_Toc12918848"/>
      <w:bookmarkStart w:id="589" w:name="_Toc12921590"/>
      <w:bookmarkStart w:id="590" w:name="_Toc12918849"/>
      <w:bookmarkStart w:id="591" w:name="_Toc12921591"/>
      <w:bookmarkStart w:id="592" w:name="_Toc12918851"/>
      <w:bookmarkStart w:id="593" w:name="_Toc12921593"/>
      <w:bookmarkStart w:id="594" w:name="_Toc12918854"/>
      <w:bookmarkStart w:id="595" w:name="_Toc12921596"/>
      <w:bookmarkStart w:id="596" w:name="_Toc12966918"/>
      <w:bookmarkStart w:id="597" w:name="_Toc22648648"/>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r w:rsidRPr="004F5AA2">
        <w:t>Rotating teeth detent torque minimisation</w:t>
      </w:r>
      <w:bookmarkEnd w:id="596"/>
      <w:bookmarkEnd w:id="597"/>
    </w:p>
    <w:p w14:paraId="31B5894C" w14:textId="0B5C6889" w:rsidR="00AC6659" w:rsidRPr="004F5AA2" w:rsidRDefault="00AC6659" w:rsidP="00AC6659">
      <w:pPr>
        <w:spacing w:before="240"/>
      </w:pPr>
      <w:r w:rsidRPr="004F5AA2">
        <w:t xml:space="preserve">As discussed above, the detent torque which opposed pull-in of the rotating mid-sections of the stator teeth during initial power-up of the system is an important consideration for the actuator design. </w:t>
      </w:r>
      <w:r w:rsidR="00CF4F23" w:rsidRPr="004F5AA2">
        <w:fldChar w:fldCharType="begin"/>
      </w:r>
      <w:r w:rsidR="00CF4F23" w:rsidRPr="004F5AA2">
        <w:instrText xml:space="preserve"> REF _Ref12917620 \h </w:instrText>
      </w:r>
      <w:r w:rsidR="00CF4F23"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42</w:t>
      </w:r>
      <w:r w:rsidR="00CF4F23" w:rsidRPr="004F5AA2">
        <w:fldChar w:fldCharType="end"/>
      </w:r>
      <w:r w:rsidR="00CF4F23" w:rsidRPr="004F5AA2">
        <w:t xml:space="preserve"> </w:t>
      </w:r>
      <w:r w:rsidRPr="004F5AA2">
        <w:t>shows the finite element predicted detent torque on the rotating mid-sections over the full travel from the flux-shorting position (15</w:t>
      </w:r>
      <w:r w:rsidRPr="004F5AA2">
        <w:sym w:font="Symbol" w:char="F0B0"/>
      </w:r>
      <w:r w:rsidRPr="004F5AA2">
        <w:t>) to the normal operating position (0</w:t>
      </w:r>
      <w:r w:rsidRPr="004F5AA2">
        <w:sym w:font="Symbol" w:char="F0B0"/>
      </w:r>
      <w:r w:rsidRPr="004F5AA2">
        <w:t xml:space="preserve">) for various values of </w:t>
      </w:r>
      <w:r w:rsidRPr="004F5AA2">
        <w:sym w:font="Symbol" w:char="F061"/>
      </w:r>
      <w:r w:rsidRPr="004F5AA2">
        <w:t xml:space="preserve">. As shown there is a preference for adopting the higher values of </w:t>
      </w:r>
      <w:r w:rsidRPr="004F5AA2">
        <w:sym w:font="Symbol" w:char="F061"/>
      </w:r>
      <w:r w:rsidRPr="004F5AA2">
        <w:t xml:space="preserve"> in terms of minimising the detent torque. It is however worth noting that the maximum detent torque remains high at </w:t>
      </w:r>
      <w:r w:rsidR="00361FF4" w:rsidRPr="004F5AA2">
        <w:t>29</w:t>
      </w:r>
      <w:r w:rsidRPr="004F5AA2">
        <w:t xml:space="preserve">Nm. The means of dealing with this detent torque to ensure pull-in is described in chapter 4. </w:t>
      </w:r>
    </w:p>
    <w:p w14:paraId="1C610320" w14:textId="2FA2FFB2" w:rsidR="00AC6659" w:rsidRPr="004F5AA2" w:rsidRDefault="00AC6659" w:rsidP="00AC6659">
      <w:pPr>
        <w:jc w:val="center"/>
      </w:pPr>
      <w:r w:rsidRPr="004F5AA2">
        <w:rPr>
          <w:noProof/>
        </w:rPr>
        <w:lastRenderedPageBreak/>
        <w:drawing>
          <wp:inline distT="0" distB="0" distL="0" distR="0" wp14:anchorId="5824B187" wp14:editId="12BB78E3">
            <wp:extent cx="5324475" cy="28098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7">
                      <a:extLst>
                        <a:ext uri="{28A0092B-C50C-407E-A947-70E740481C1C}">
                          <a14:useLocalDpi xmlns:a14="http://schemas.microsoft.com/office/drawing/2010/main" val="0"/>
                        </a:ext>
                      </a:extLst>
                    </a:blip>
                    <a:srcRect t="18376" b="11217"/>
                    <a:stretch/>
                  </pic:blipFill>
                  <pic:spPr bwMode="auto">
                    <a:xfrm>
                      <a:off x="0" y="0"/>
                      <a:ext cx="5324475" cy="2809875"/>
                    </a:xfrm>
                    <a:prstGeom prst="rect">
                      <a:avLst/>
                    </a:prstGeom>
                    <a:noFill/>
                    <a:ln>
                      <a:noFill/>
                    </a:ln>
                    <a:extLst>
                      <a:ext uri="{53640926-AAD7-44D8-BBD7-CCE9431645EC}">
                        <a14:shadowObscured xmlns:a14="http://schemas.microsoft.com/office/drawing/2010/main"/>
                      </a:ext>
                    </a:extLst>
                  </pic:spPr>
                </pic:pic>
              </a:graphicData>
            </a:graphic>
          </wp:inline>
        </w:drawing>
      </w:r>
    </w:p>
    <w:p w14:paraId="65B3F225" w14:textId="513CD607" w:rsidR="00AC6659" w:rsidRPr="004F5AA2" w:rsidRDefault="00AC6659" w:rsidP="00375671">
      <w:pPr>
        <w:pStyle w:val="Caption"/>
      </w:pPr>
      <w:bookmarkStart w:id="598" w:name="_Ref12917620"/>
      <w:bookmarkStart w:id="599" w:name="_Toc21549950"/>
      <w:bookmarkStart w:id="600" w:name="_Toc1312716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42</w:t>
      </w:r>
      <w:r w:rsidR="00805BE2" w:rsidRPr="004F5AA2">
        <w:rPr>
          <w:noProof/>
        </w:rPr>
        <w:fldChar w:fldCharType="end"/>
      </w:r>
      <w:bookmarkEnd w:id="598"/>
      <w:r w:rsidRPr="004F5AA2">
        <w:t xml:space="preserve"> Rotating teeth detent torque against teeth enc</w:t>
      </w:r>
      <w:r w:rsidR="00375671" w:rsidRPr="004F5AA2">
        <w:t>losure when teeth edge is</w:t>
      </w:r>
      <w:bookmarkEnd w:id="599"/>
      <w:r w:rsidR="00375671" w:rsidRPr="004F5AA2">
        <w:t xml:space="preserve"> </w:t>
      </w:r>
      <w:bookmarkEnd w:id="600"/>
    </w:p>
    <w:p w14:paraId="71DC0A91" w14:textId="77777777" w:rsidR="00AC6659" w:rsidRPr="004F5AA2" w:rsidRDefault="00AC6659" w:rsidP="00BE5B5F">
      <w:pPr>
        <w:pStyle w:val="Heading3"/>
      </w:pPr>
      <w:bookmarkStart w:id="601" w:name="_Toc12966919"/>
      <w:bookmarkStart w:id="602" w:name="_Toc22648649"/>
      <w:r w:rsidRPr="004F5AA2">
        <w:t>Optimisation summary</w:t>
      </w:r>
      <w:bookmarkEnd w:id="601"/>
      <w:bookmarkEnd w:id="602"/>
    </w:p>
    <w:p w14:paraId="6E5CEC2C" w14:textId="77777777" w:rsidR="00AC6659" w:rsidRPr="004F5AA2" w:rsidRDefault="00AC6659" w:rsidP="00BE5B5F">
      <w:r w:rsidRPr="004F5AA2">
        <w:t xml:space="preserve">The original design of the mid-section was based on a more or less like-for-like replacement for the normal tooth tip in the conventional machine, i.e. has the same span as the front tooth section. As it transpired, the detailed consideration of an optimal value of </w:t>
      </w:r>
      <w:r w:rsidRPr="004F5AA2">
        <w:sym w:font="Symbol" w:char="F061"/>
      </w:r>
      <w:r w:rsidRPr="004F5AA2">
        <w:t>, resulted in the value originally used being near optimal in terms of a balance between rotor torque and torques on the rotating mid-sections of the teeth.</w:t>
      </w:r>
    </w:p>
    <w:p w14:paraId="2F30CD9D" w14:textId="77777777" w:rsidR="00375671" w:rsidRPr="004F5AA2" w:rsidRDefault="00375671" w:rsidP="00375671"/>
    <w:p w14:paraId="792CF827" w14:textId="3387C977" w:rsidR="00AC6659" w:rsidRPr="004F5AA2" w:rsidRDefault="00AC6659" w:rsidP="00721465">
      <w:pPr>
        <w:pStyle w:val="Heading2"/>
      </w:pPr>
      <w:bookmarkStart w:id="603" w:name="_Toc12918857"/>
      <w:bookmarkStart w:id="604" w:name="_Toc12921599"/>
      <w:bookmarkStart w:id="605" w:name="_Toc12918859"/>
      <w:bookmarkStart w:id="606" w:name="_Toc12921601"/>
      <w:bookmarkStart w:id="607" w:name="_Toc12918860"/>
      <w:bookmarkStart w:id="608" w:name="_Toc12921602"/>
      <w:bookmarkStart w:id="609" w:name="_Toc12918863"/>
      <w:bookmarkStart w:id="610" w:name="_Toc12921605"/>
      <w:bookmarkStart w:id="611" w:name="_Toc12966920"/>
      <w:bookmarkStart w:id="612" w:name="_Toc22648650"/>
      <w:bookmarkEnd w:id="603"/>
      <w:bookmarkEnd w:id="604"/>
      <w:bookmarkEnd w:id="605"/>
      <w:bookmarkEnd w:id="606"/>
      <w:bookmarkEnd w:id="607"/>
      <w:bookmarkEnd w:id="608"/>
      <w:bookmarkEnd w:id="609"/>
      <w:bookmarkEnd w:id="610"/>
      <w:r w:rsidRPr="004F5AA2">
        <w:t xml:space="preserve">Estimation of </w:t>
      </w:r>
      <w:bookmarkStart w:id="613" w:name="_Toc12918867"/>
      <w:bookmarkStart w:id="614" w:name="_Toc12921609"/>
      <w:bookmarkStart w:id="615" w:name="_Toc12918871"/>
      <w:bookmarkStart w:id="616" w:name="_Toc12921613"/>
      <w:bookmarkStart w:id="617" w:name="_Toc12918872"/>
      <w:bookmarkStart w:id="618" w:name="_Toc12921614"/>
      <w:bookmarkEnd w:id="613"/>
      <w:bookmarkEnd w:id="614"/>
      <w:bookmarkEnd w:id="615"/>
      <w:bookmarkEnd w:id="616"/>
      <w:bookmarkEnd w:id="617"/>
      <w:bookmarkEnd w:id="618"/>
      <w:r w:rsidRPr="004F5AA2">
        <w:t>actuator holding torque requirements</w:t>
      </w:r>
      <w:bookmarkEnd w:id="611"/>
      <w:bookmarkEnd w:id="612"/>
    </w:p>
    <w:p w14:paraId="4D38F8D6" w14:textId="532F70A0" w:rsidR="00AC6659" w:rsidRPr="004F5AA2" w:rsidRDefault="00361FF4" w:rsidP="00AC6659">
      <w:pPr>
        <w:pStyle w:val="BodyText"/>
        <w:spacing w:before="240"/>
      </w:pPr>
      <w:r w:rsidRPr="004F5AA2">
        <w:fldChar w:fldCharType="begin"/>
      </w:r>
      <w:r w:rsidRPr="004F5AA2">
        <w:instrText xml:space="preserve"> REF _Ref12878306 \h </w:instrText>
      </w:r>
      <w:r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43</w:t>
      </w:r>
      <w:r w:rsidRPr="004F5AA2">
        <w:fldChar w:fldCharType="end"/>
      </w:r>
      <w:r w:rsidR="00AC6659" w:rsidRPr="004F5AA2">
        <w:t xml:space="preserve"> shows a schematic representation of the torque directions exerted on the rotating mid-sections of the stator teeth for different directions of mid-section rota</w:t>
      </w:r>
      <w:r w:rsidR="00375671" w:rsidRPr="004F5AA2">
        <w:t>i</w:t>
      </w:r>
      <w:r w:rsidR="00AC6659" w:rsidRPr="004F5AA2">
        <w:t xml:space="preserve">n and actuator/spring configurations. In the arrangement shown in </w:t>
      </w:r>
      <w:r w:rsidRPr="004F5AA2">
        <w:fldChar w:fldCharType="begin"/>
      </w:r>
      <w:r w:rsidRPr="004F5AA2">
        <w:instrText xml:space="preserve"> REF _Ref12878306 \h </w:instrText>
      </w:r>
      <w:r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43</w:t>
      </w:r>
      <w:r w:rsidRPr="004F5AA2">
        <w:fldChar w:fldCharType="end"/>
      </w:r>
      <w:r w:rsidR="00AC6659" w:rsidRPr="004F5AA2">
        <w:t xml:space="preserve">(a) the rotating mid-section would be driven in anti-clockwise direction in the event of a fault by the action of the spring. The actuator in this case produces a clockwise torque that is opposed by both the spring and the proportion of the rotor torque which is reacted by the mid-sections (6.5Nm which is ~6% of the rated torque) . </w:t>
      </w:r>
    </w:p>
    <w:p w14:paraId="1DAF0F92" w14:textId="52450CE2" w:rsidR="00AC6659" w:rsidRPr="004F5AA2" w:rsidRDefault="00AC6659" w:rsidP="00AC6659">
      <w:pPr>
        <w:pStyle w:val="BodyText"/>
        <w:spacing w:before="240"/>
      </w:pPr>
      <w:r w:rsidRPr="004F5AA2">
        <w:t xml:space="preserve">In contrast, in the arrangement shown in </w:t>
      </w:r>
      <w:r w:rsidR="00361FF4" w:rsidRPr="004F5AA2">
        <w:fldChar w:fldCharType="begin"/>
      </w:r>
      <w:r w:rsidR="00361FF4" w:rsidRPr="004F5AA2">
        <w:instrText xml:space="preserve"> REF _Ref12878306 \h </w:instrText>
      </w:r>
      <w:r w:rsidR="00361FF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43</w:t>
      </w:r>
      <w:r w:rsidR="00361FF4" w:rsidRPr="004F5AA2">
        <w:fldChar w:fldCharType="end"/>
      </w:r>
      <w:r w:rsidRPr="004F5AA2">
        <w:t xml:space="preserve">(b) the rotating mid-section would be driven in clockwise direction in the event of a fault by the action of the spring. The actuator in this case produces an anti-clockwise force that is opposed by both the spring </w:t>
      </w:r>
      <w:r w:rsidRPr="004F5AA2">
        <w:lastRenderedPageBreak/>
        <w:t>but aided by the proportion of the rotor torque which is reacted by the mid-sections (6.5Nm which is ~6% of the rated torque).</w:t>
      </w:r>
    </w:p>
    <w:p w14:paraId="5B108C5E" w14:textId="77777777" w:rsidR="00AC6659" w:rsidRPr="004F5AA2" w:rsidRDefault="00AC6659" w:rsidP="00AC6659">
      <w:pPr>
        <w:pStyle w:val="BodyText"/>
        <w:jc w:val="center"/>
      </w:pPr>
      <w:r w:rsidRPr="004F5AA2">
        <w:rPr>
          <w:noProof/>
        </w:rPr>
        <w:drawing>
          <wp:inline distT="0" distB="0" distL="0" distR="0" wp14:anchorId="2090FC29" wp14:editId="2BF9A65A">
            <wp:extent cx="2212870" cy="1690487"/>
            <wp:effectExtent l="0" t="0" r="0" b="5080"/>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T_operate_mode_anti_clockwise.png"/>
                    <pic:cNvPicPr/>
                  </pic:nvPicPr>
                  <pic:blipFill>
                    <a:blip r:embed="rId168">
                      <a:extLst>
                        <a:ext uri="{28A0092B-C50C-407E-A947-70E740481C1C}">
                          <a14:useLocalDpi xmlns:a14="http://schemas.microsoft.com/office/drawing/2010/main" val="0"/>
                        </a:ext>
                      </a:extLst>
                    </a:blip>
                    <a:stretch>
                      <a:fillRect/>
                    </a:stretch>
                  </pic:blipFill>
                  <pic:spPr>
                    <a:xfrm>
                      <a:off x="0" y="0"/>
                      <a:ext cx="2236694" cy="1708687"/>
                    </a:xfrm>
                    <a:prstGeom prst="rect">
                      <a:avLst/>
                    </a:prstGeom>
                  </pic:spPr>
                </pic:pic>
              </a:graphicData>
            </a:graphic>
          </wp:inline>
        </w:drawing>
      </w:r>
      <w:r w:rsidRPr="004F5AA2">
        <w:t xml:space="preserve">             </w:t>
      </w:r>
      <w:r w:rsidRPr="004F5AA2">
        <w:rPr>
          <w:noProof/>
        </w:rPr>
        <w:drawing>
          <wp:inline distT="0" distB="0" distL="0" distR="0" wp14:anchorId="616EADEF" wp14:editId="3AD5E371">
            <wp:extent cx="2116221" cy="1690183"/>
            <wp:effectExtent l="0" t="0" r="0" b="5715"/>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T_operate_mode_clockwise.png"/>
                    <pic:cNvPicPr/>
                  </pic:nvPicPr>
                  <pic:blipFill>
                    <a:blip r:embed="rId169">
                      <a:extLst>
                        <a:ext uri="{28A0092B-C50C-407E-A947-70E740481C1C}">
                          <a14:useLocalDpi xmlns:a14="http://schemas.microsoft.com/office/drawing/2010/main" val="0"/>
                        </a:ext>
                      </a:extLst>
                    </a:blip>
                    <a:stretch>
                      <a:fillRect/>
                    </a:stretch>
                  </pic:blipFill>
                  <pic:spPr>
                    <a:xfrm>
                      <a:off x="0" y="0"/>
                      <a:ext cx="2149937" cy="1717111"/>
                    </a:xfrm>
                    <a:prstGeom prst="rect">
                      <a:avLst/>
                    </a:prstGeom>
                  </pic:spPr>
                </pic:pic>
              </a:graphicData>
            </a:graphic>
          </wp:inline>
        </w:drawing>
      </w:r>
    </w:p>
    <w:p w14:paraId="24E5D5F4" w14:textId="3A834C67" w:rsidR="00AC6659" w:rsidRPr="004F5AA2" w:rsidRDefault="00361FF4" w:rsidP="00AC6659">
      <w:pPr>
        <w:pStyle w:val="Caption"/>
        <w:rPr>
          <w:i/>
          <w:sz w:val="18"/>
        </w:rPr>
      </w:pPr>
      <w:r w:rsidRPr="004F5AA2">
        <w:rPr>
          <w:sz w:val="18"/>
        </w:rPr>
        <w:t xml:space="preserve">    </w:t>
      </w:r>
      <w:r w:rsidR="00AC6659" w:rsidRPr="004F5AA2">
        <w:rPr>
          <w:sz w:val="18"/>
        </w:rPr>
        <w:t xml:space="preserve">   </w:t>
      </w:r>
      <w:r w:rsidRPr="004F5AA2">
        <w:rPr>
          <w:sz w:val="18"/>
        </w:rPr>
        <w:t xml:space="preserve">  </w:t>
      </w:r>
      <w:r w:rsidR="00AC6659" w:rsidRPr="004F5AA2">
        <w:rPr>
          <w:sz w:val="18"/>
        </w:rPr>
        <w:t xml:space="preserve"> (a) Anti-clockwise rotation                   </w:t>
      </w:r>
      <w:r w:rsidR="00B76757" w:rsidRPr="004F5AA2">
        <w:rPr>
          <w:sz w:val="18"/>
        </w:rPr>
        <w:t xml:space="preserve">        </w:t>
      </w:r>
      <w:r w:rsidR="00AC6659" w:rsidRPr="004F5AA2">
        <w:rPr>
          <w:sz w:val="18"/>
        </w:rPr>
        <w:t xml:space="preserve">        </w:t>
      </w:r>
      <w:r w:rsidRPr="004F5AA2">
        <w:rPr>
          <w:sz w:val="18"/>
        </w:rPr>
        <w:t xml:space="preserve">   </w:t>
      </w:r>
      <w:r w:rsidR="00AC6659" w:rsidRPr="004F5AA2">
        <w:rPr>
          <w:sz w:val="18"/>
        </w:rPr>
        <w:t xml:space="preserve"> </w:t>
      </w:r>
      <w:r w:rsidRPr="004F5AA2">
        <w:rPr>
          <w:sz w:val="18"/>
        </w:rPr>
        <w:t xml:space="preserve">    </w:t>
      </w:r>
      <w:r w:rsidR="00AC6659" w:rsidRPr="004F5AA2">
        <w:rPr>
          <w:sz w:val="18"/>
        </w:rPr>
        <w:t xml:space="preserve">  (b) Clockwise rotation</w:t>
      </w:r>
    </w:p>
    <w:p w14:paraId="204DC962" w14:textId="4DC59621" w:rsidR="00AC6659" w:rsidRPr="004F5AA2" w:rsidRDefault="00AC6659" w:rsidP="00AC6659">
      <w:pPr>
        <w:pStyle w:val="Caption"/>
        <w:rPr>
          <w:i/>
        </w:rPr>
      </w:pPr>
      <w:bookmarkStart w:id="619" w:name="_Ref12878306"/>
      <w:bookmarkStart w:id="620" w:name="_Toc13127161"/>
      <w:bookmarkStart w:id="621" w:name="_Toc2154995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3</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43</w:t>
      </w:r>
      <w:r w:rsidR="00805BE2" w:rsidRPr="004F5AA2">
        <w:rPr>
          <w:noProof/>
        </w:rPr>
        <w:fldChar w:fldCharType="end"/>
      </w:r>
      <w:bookmarkEnd w:id="619"/>
      <w:r w:rsidR="00361FF4" w:rsidRPr="004F5AA2">
        <w:t xml:space="preserve">  </w:t>
      </w:r>
      <w:r w:rsidRPr="004F5AA2">
        <w:t>Alternative rotating teeth operating mode for anticlockwise rotor rotation and generating mode</w:t>
      </w:r>
      <w:bookmarkEnd w:id="620"/>
      <w:bookmarkEnd w:id="621"/>
    </w:p>
    <w:p w14:paraId="633382FA" w14:textId="648D8654" w:rsidR="00AC6659" w:rsidRPr="004F5AA2" w:rsidRDefault="00AC6659" w:rsidP="00AC6659">
      <w:pPr>
        <w:pStyle w:val="BodyText"/>
        <w:spacing w:before="240"/>
      </w:pPr>
      <w:r w:rsidRPr="004F5AA2">
        <w:t xml:space="preserve">Whereas the adoption of configuration (b) in </w:t>
      </w:r>
      <w:r w:rsidR="00361FF4" w:rsidRPr="004F5AA2">
        <w:fldChar w:fldCharType="begin"/>
      </w:r>
      <w:r w:rsidR="00361FF4" w:rsidRPr="004F5AA2">
        <w:instrText xml:space="preserve"> REF _Ref12878306 \h </w:instrText>
      </w:r>
      <w:r w:rsidR="00361FF4"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43</w:t>
      </w:r>
      <w:r w:rsidR="00361FF4" w:rsidRPr="004F5AA2">
        <w:fldChar w:fldCharType="end"/>
      </w:r>
      <w:r w:rsidR="00361FF4" w:rsidRPr="004F5AA2">
        <w:t xml:space="preserve">(b) </w:t>
      </w:r>
      <w:r w:rsidRPr="004F5AA2">
        <w:t xml:space="preserve">would seem to reduce the holding torque that is required by the actuator, it poses a problem of ensuring that the spring force can overcome any electromagnetic forces during release. Hence, in terms of ensuring reliable fault management, configuration (a) is likely to be preferred. It is worth noting that if configuration (b) had been adopted, it would have necessitated an increased spring stiffness to ensure reliable operation, which would have negated much and possibly all of the benefits of a reduced actuator holding force. </w:t>
      </w:r>
    </w:p>
    <w:p w14:paraId="036160EC" w14:textId="6E1FF1BC" w:rsidR="00AC6659" w:rsidRPr="004F5AA2" w:rsidRDefault="00AC6659" w:rsidP="00AC6659">
      <w:pPr>
        <w:pStyle w:val="BodyText"/>
        <w:spacing w:before="240"/>
      </w:pPr>
      <w:r w:rsidRPr="004F5AA2">
        <w:t xml:space="preserve">In order to establish a preferred spring stiffness against which to design the actuator, a series of full FLUX2D/SIMULINK co-simulations were performed for different spring stiffness, in each case for a terminal which has shown previously in section </w:t>
      </w:r>
      <w:r w:rsidR="00375671" w:rsidRPr="004F5AA2">
        <w:fldChar w:fldCharType="begin"/>
      </w:r>
      <w:r w:rsidR="00375671" w:rsidRPr="004F5AA2">
        <w:instrText xml:space="preserve"> REF _Ref12917752 \n \h </w:instrText>
      </w:r>
      <w:r w:rsidR="00375671" w:rsidRPr="004F5AA2">
        <w:fldChar w:fldCharType="separate"/>
      </w:r>
      <w:r w:rsidR="00CF5E36" w:rsidRPr="004F5AA2">
        <w:t>3.3.1</w:t>
      </w:r>
      <w:r w:rsidR="00375671" w:rsidRPr="004F5AA2">
        <w:fldChar w:fldCharType="end"/>
      </w:r>
      <w:r w:rsidR="00375671" w:rsidRPr="004F5AA2">
        <w:t xml:space="preserve"> </w:t>
      </w:r>
      <w:r w:rsidRPr="004F5AA2">
        <w:t xml:space="preserve">to produce the highest levels of torque on the moving sections. A summary of the results for four values of spring stiffness is shown in </w:t>
      </w:r>
      <w:r w:rsidR="00361FF4" w:rsidRPr="004F5AA2">
        <w:fldChar w:fldCharType="begin"/>
      </w:r>
      <w:r w:rsidR="00361FF4" w:rsidRPr="004F5AA2">
        <w:instrText xml:space="preserve"> REF _Ref12878417 \h </w:instrText>
      </w:r>
      <w:r w:rsidR="00361FF4" w:rsidRPr="004F5AA2">
        <w:fldChar w:fldCharType="separate"/>
      </w:r>
      <w:r w:rsidR="00CF5E36" w:rsidRPr="004F5AA2">
        <w:t xml:space="preserve">Table </w:t>
      </w:r>
      <w:r w:rsidR="00CF5E36" w:rsidRPr="004F5AA2">
        <w:rPr>
          <w:noProof/>
        </w:rPr>
        <w:t>3</w:t>
      </w:r>
      <w:r w:rsidR="00CF5E36" w:rsidRPr="004F5AA2">
        <w:noBreakHyphen/>
      </w:r>
      <w:r w:rsidR="00CF5E36" w:rsidRPr="004F5AA2">
        <w:rPr>
          <w:noProof/>
        </w:rPr>
        <w:t>2</w:t>
      </w:r>
      <w:r w:rsidR="00361FF4" w:rsidRPr="004F5AA2">
        <w:fldChar w:fldCharType="end"/>
      </w:r>
      <w:r w:rsidRPr="004F5AA2">
        <w:t xml:space="preserve">. The holding torque cited in </w:t>
      </w:r>
      <w:r w:rsidR="00717300" w:rsidRPr="004F5AA2">
        <w:fldChar w:fldCharType="begin"/>
      </w:r>
      <w:r w:rsidR="00717300" w:rsidRPr="004F5AA2">
        <w:instrText xml:space="preserve"> REF _Ref12878417 \h </w:instrText>
      </w:r>
      <w:r w:rsidR="00717300" w:rsidRPr="004F5AA2">
        <w:fldChar w:fldCharType="separate"/>
      </w:r>
      <w:r w:rsidR="00CF5E36" w:rsidRPr="004F5AA2">
        <w:t xml:space="preserve">Table </w:t>
      </w:r>
      <w:r w:rsidR="00CF5E36" w:rsidRPr="004F5AA2">
        <w:rPr>
          <w:noProof/>
        </w:rPr>
        <w:t>3</w:t>
      </w:r>
      <w:r w:rsidR="00CF5E36" w:rsidRPr="004F5AA2">
        <w:noBreakHyphen/>
      </w:r>
      <w:r w:rsidR="00CF5E36" w:rsidRPr="004F5AA2">
        <w:rPr>
          <w:noProof/>
        </w:rPr>
        <w:t>2</w:t>
      </w:r>
      <w:r w:rsidR="00717300" w:rsidRPr="004F5AA2">
        <w:fldChar w:fldCharType="end"/>
      </w:r>
      <w:r w:rsidRPr="004F5AA2">
        <w:t xml:space="preserve"> includes a 10% margin above the strict minimum value required. It is interesting that with no spring rate, the electromagnetic torque exerted on the mid-sections is sufficient to effect rotation to the flux shorting position, although at a much increased time duration compared to the cases with springs. This illustrates the benefits of anti-clockwise rotation, but an entirely spring fee system would not be robust in terms of guaranteeing complete rotation for all fault types. In this series of simulation was applied to the springs. However, as will be discussed in section </w:t>
      </w:r>
      <w:r w:rsidR="00717300" w:rsidRPr="004F5AA2">
        <w:t>4.2</w:t>
      </w:r>
      <w:r w:rsidRPr="004F5AA2">
        <w:t xml:space="preserve"> in more detail, some </w:t>
      </w:r>
      <w:r w:rsidRPr="004F5AA2">
        <w:lastRenderedPageBreak/>
        <w:t xml:space="preserve">level of pre-load is required to ensure that the rotating mid-sections are positively retained in the flux-shorting position, i.e. forced into an end-stop. </w:t>
      </w:r>
    </w:p>
    <w:tbl>
      <w:tblPr>
        <w:tblStyle w:val="TableGrid"/>
        <w:tblW w:w="8470" w:type="dxa"/>
        <w:tblInd w:w="637" w:type="dxa"/>
        <w:tblLook w:val="04A0" w:firstRow="1" w:lastRow="0" w:firstColumn="1" w:lastColumn="0" w:noHBand="0" w:noVBand="1"/>
      </w:tblPr>
      <w:tblGrid>
        <w:gridCol w:w="2447"/>
        <w:gridCol w:w="1735"/>
        <w:gridCol w:w="2098"/>
        <w:gridCol w:w="2190"/>
      </w:tblGrid>
      <w:tr w:rsidR="004F5AA2" w:rsidRPr="004F5AA2" w14:paraId="7308F45B" w14:textId="77777777" w:rsidTr="00BE5B5F">
        <w:trPr>
          <w:trHeight w:val="1574"/>
        </w:trPr>
        <w:tc>
          <w:tcPr>
            <w:tcW w:w="2447" w:type="dxa"/>
            <w:shd w:val="clear" w:color="auto" w:fill="7F7F7F" w:themeFill="text1" w:themeFillTint="80"/>
            <w:vAlign w:val="center"/>
          </w:tcPr>
          <w:p w14:paraId="4C9E03CD" w14:textId="77777777" w:rsidR="00AC6659" w:rsidRPr="004F5AA2" w:rsidRDefault="00AC6659" w:rsidP="00AC6659">
            <w:pPr>
              <w:pStyle w:val="NoSpacing"/>
              <w:jc w:val="center"/>
            </w:pPr>
            <w:r w:rsidRPr="004F5AA2">
              <w:t>Spring stiffness(Nm/rad)</w:t>
            </w:r>
          </w:p>
        </w:tc>
        <w:tc>
          <w:tcPr>
            <w:tcW w:w="1735" w:type="dxa"/>
            <w:shd w:val="clear" w:color="auto" w:fill="7F7F7F" w:themeFill="text1" w:themeFillTint="80"/>
            <w:vAlign w:val="center"/>
          </w:tcPr>
          <w:p w14:paraId="6504BED0" w14:textId="77777777" w:rsidR="00AC6659" w:rsidRPr="004F5AA2" w:rsidRDefault="00AC6659" w:rsidP="00AC6659">
            <w:pPr>
              <w:pStyle w:val="NoSpacing"/>
              <w:jc w:val="center"/>
            </w:pPr>
            <w:r w:rsidRPr="004F5AA2">
              <w:t>Spring torque at 0</w:t>
            </w:r>
            <w:r w:rsidRPr="004F5AA2">
              <w:sym w:font="Symbol" w:char="F0B0"/>
            </w:r>
          </w:p>
        </w:tc>
        <w:tc>
          <w:tcPr>
            <w:tcW w:w="2098" w:type="dxa"/>
            <w:shd w:val="clear" w:color="auto" w:fill="7F7F7F" w:themeFill="text1" w:themeFillTint="80"/>
            <w:vAlign w:val="center"/>
          </w:tcPr>
          <w:p w14:paraId="02192E9F" w14:textId="77777777" w:rsidR="00AC6659" w:rsidRPr="004F5AA2" w:rsidRDefault="00AC6659" w:rsidP="00AC6659">
            <w:pPr>
              <w:pStyle w:val="NoSpacing"/>
              <w:jc w:val="center"/>
            </w:pPr>
            <w:r w:rsidRPr="004F5AA2">
              <w:t>RT rotation time(ms)</w:t>
            </w:r>
          </w:p>
        </w:tc>
        <w:tc>
          <w:tcPr>
            <w:tcW w:w="2190" w:type="dxa"/>
            <w:shd w:val="clear" w:color="auto" w:fill="7F7F7F" w:themeFill="text1" w:themeFillTint="80"/>
            <w:vAlign w:val="center"/>
          </w:tcPr>
          <w:p w14:paraId="1B1E434F" w14:textId="77777777" w:rsidR="00AC6659" w:rsidRPr="004F5AA2" w:rsidRDefault="00AC6659" w:rsidP="00AC6659">
            <w:pPr>
              <w:pStyle w:val="NoSpacing"/>
              <w:jc w:val="center"/>
            </w:pPr>
            <w:r w:rsidRPr="004F5AA2">
              <w:t>Actuator torque demand (Nm) at holding position----min(+10%)</w:t>
            </w:r>
          </w:p>
        </w:tc>
      </w:tr>
      <w:tr w:rsidR="004F5AA2" w:rsidRPr="004F5AA2" w14:paraId="37F8F633" w14:textId="77777777" w:rsidTr="00BE5B5F">
        <w:trPr>
          <w:trHeight w:val="390"/>
        </w:trPr>
        <w:tc>
          <w:tcPr>
            <w:tcW w:w="2447" w:type="dxa"/>
            <w:vAlign w:val="center"/>
          </w:tcPr>
          <w:p w14:paraId="399342EA" w14:textId="77777777" w:rsidR="00AC6659" w:rsidRPr="004F5AA2" w:rsidRDefault="00AC6659" w:rsidP="00AC6659">
            <w:pPr>
              <w:pStyle w:val="NoSpacing"/>
              <w:jc w:val="center"/>
            </w:pPr>
            <w:r w:rsidRPr="004F5AA2">
              <w:t>18.0</w:t>
            </w:r>
          </w:p>
        </w:tc>
        <w:tc>
          <w:tcPr>
            <w:tcW w:w="1735" w:type="dxa"/>
            <w:vAlign w:val="center"/>
          </w:tcPr>
          <w:p w14:paraId="617AEE96" w14:textId="77777777" w:rsidR="00AC6659" w:rsidRPr="004F5AA2" w:rsidRDefault="00AC6659" w:rsidP="00AC6659">
            <w:pPr>
              <w:pStyle w:val="NoSpacing"/>
              <w:jc w:val="center"/>
            </w:pPr>
            <w:r w:rsidRPr="004F5AA2">
              <w:t>6.3</w:t>
            </w:r>
          </w:p>
        </w:tc>
        <w:tc>
          <w:tcPr>
            <w:tcW w:w="2098" w:type="dxa"/>
            <w:vAlign w:val="center"/>
          </w:tcPr>
          <w:p w14:paraId="441FD9B1" w14:textId="77777777" w:rsidR="00AC6659" w:rsidRPr="004F5AA2" w:rsidRDefault="00AC6659" w:rsidP="00AC6659">
            <w:pPr>
              <w:pStyle w:val="NoSpacing"/>
              <w:jc w:val="center"/>
            </w:pPr>
            <w:r w:rsidRPr="004F5AA2">
              <w:t>16.5</w:t>
            </w:r>
          </w:p>
        </w:tc>
        <w:tc>
          <w:tcPr>
            <w:tcW w:w="2190" w:type="dxa"/>
            <w:vAlign w:val="center"/>
          </w:tcPr>
          <w:p w14:paraId="14EF360B" w14:textId="77777777" w:rsidR="00AC6659" w:rsidRPr="004F5AA2" w:rsidRDefault="00AC6659" w:rsidP="00AC6659">
            <w:pPr>
              <w:pStyle w:val="NoSpacing"/>
              <w:jc w:val="center"/>
            </w:pPr>
            <w:r w:rsidRPr="004F5AA2">
              <w:t>12.8(14.0)</w:t>
            </w:r>
          </w:p>
        </w:tc>
      </w:tr>
      <w:tr w:rsidR="004F5AA2" w:rsidRPr="004F5AA2" w14:paraId="23097A9E" w14:textId="77777777" w:rsidTr="00BE5B5F">
        <w:trPr>
          <w:trHeight w:val="390"/>
        </w:trPr>
        <w:tc>
          <w:tcPr>
            <w:tcW w:w="2447" w:type="dxa"/>
            <w:vAlign w:val="center"/>
          </w:tcPr>
          <w:p w14:paraId="6509D0D3" w14:textId="77777777" w:rsidR="00AC6659" w:rsidRPr="004F5AA2" w:rsidRDefault="00AC6659" w:rsidP="00AC6659">
            <w:pPr>
              <w:pStyle w:val="NoSpacing"/>
              <w:jc w:val="center"/>
            </w:pPr>
            <w:r w:rsidRPr="004F5AA2">
              <w:t>6.0</w:t>
            </w:r>
          </w:p>
        </w:tc>
        <w:tc>
          <w:tcPr>
            <w:tcW w:w="1735" w:type="dxa"/>
            <w:vAlign w:val="center"/>
          </w:tcPr>
          <w:p w14:paraId="449D27BD" w14:textId="77777777" w:rsidR="00AC6659" w:rsidRPr="004F5AA2" w:rsidRDefault="00AC6659" w:rsidP="00AC6659">
            <w:pPr>
              <w:pStyle w:val="NoSpacing"/>
              <w:jc w:val="center"/>
            </w:pPr>
            <w:r w:rsidRPr="004F5AA2">
              <w:t>2.1</w:t>
            </w:r>
          </w:p>
        </w:tc>
        <w:tc>
          <w:tcPr>
            <w:tcW w:w="2098" w:type="dxa"/>
            <w:vAlign w:val="center"/>
          </w:tcPr>
          <w:p w14:paraId="5C0A4584" w14:textId="77777777" w:rsidR="00AC6659" w:rsidRPr="004F5AA2" w:rsidRDefault="00AC6659" w:rsidP="00AC6659">
            <w:pPr>
              <w:pStyle w:val="NoSpacing"/>
              <w:jc w:val="center"/>
            </w:pPr>
            <w:r w:rsidRPr="004F5AA2">
              <w:t>21.6</w:t>
            </w:r>
          </w:p>
        </w:tc>
        <w:tc>
          <w:tcPr>
            <w:tcW w:w="2190" w:type="dxa"/>
            <w:vAlign w:val="center"/>
          </w:tcPr>
          <w:p w14:paraId="1119BA37" w14:textId="77777777" w:rsidR="00AC6659" w:rsidRPr="004F5AA2" w:rsidRDefault="00AC6659" w:rsidP="00AC6659">
            <w:pPr>
              <w:pStyle w:val="NoSpacing"/>
              <w:jc w:val="center"/>
            </w:pPr>
            <w:r w:rsidRPr="004F5AA2">
              <w:t>8.6(9.5)</w:t>
            </w:r>
          </w:p>
        </w:tc>
      </w:tr>
      <w:tr w:rsidR="004F5AA2" w:rsidRPr="004F5AA2" w14:paraId="7917BD5C" w14:textId="77777777" w:rsidTr="00BE5B5F">
        <w:trPr>
          <w:trHeight w:val="390"/>
        </w:trPr>
        <w:tc>
          <w:tcPr>
            <w:tcW w:w="2447" w:type="dxa"/>
            <w:vAlign w:val="center"/>
          </w:tcPr>
          <w:p w14:paraId="3DB1C070" w14:textId="77777777" w:rsidR="00AC6659" w:rsidRPr="004F5AA2" w:rsidRDefault="00AC6659" w:rsidP="00AC6659">
            <w:pPr>
              <w:pStyle w:val="NoSpacing"/>
              <w:jc w:val="center"/>
            </w:pPr>
            <w:r w:rsidRPr="004F5AA2">
              <w:t>1.8</w:t>
            </w:r>
          </w:p>
        </w:tc>
        <w:tc>
          <w:tcPr>
            <w:tcW w:w="1735" w:type="dxa"/>
            <w:vAlign w:val="center"/>
          </w:tcPr>
          <w:p w14:paraId="673055A3" w14:textId="77777777" w:rsidR="00AC6659" w:rsidRPr="004F5AA2" w:rsidRDefault="00AC6659" w:rsidP="00AC6659">
            <w:pPr>
              <w:pStyle w:val="NoSpacing"/>
              <w:jc w:val="center"/>
            </w:pPr>
            <w:r w:rsidRPr="004F5AA2">
              <w:t>0.6</w:t>
            </w:r>
          </w:p>
        </w:tc>
        <w:tc>
          <w:tcPr>
            <w:tcW w:w="2098" w:type="dxa"/>
            <w:vAlign w:val="center"/>
          </w:tcPr>
          <w:p w14:paraId="44523CF5" w14:textId="77777777" w:rsidR="00AC6659" w:rsidRPr="004F5AA2" w:rsidRDefault="00AC6659" w:rsidP="00AC6659">
            <w:pPr>
              <w:pStyle w:val="NoSpacing"/>
              <w:jc w:val="center"/>
            </w:pPr>
            <w:r w:rsidRPr="004F5AA2">
              <w:t>30.5</w:t>
            </w:r>
          </w:p>
        </w:tc>
        <w:tc>
          <w:tcPr>
            <w:tcW w:w="2190" w:type="dxa"/>
            <w:vAlign w:val="center"/>
          </w:tcPr>
          <w:p w14:paraId="21F96EAE" w14:textId="77777777" w:rsidR="00AC6659" w:rsidRPr="004F5AA2" w:rsidRDefault="00AC6659" w:rsidP="00AC6659">
            <w:pPr>
              <w:pStyle w:val="NoSpacing"/>
              <w:jc w:val="center"/>
            </w:pPr>
            <w:r w:rsidRPr="004F5AA2">
              <w:t>7.3(8.0)</w:t>
            </w:r>
          </w:p>
        </w:tc>
      </w:tr>
      <w:tr w:rsidR="004F5AA2" w:rsidRPr="004F5AA2" w14:paraId="656B8E4D" w14:textId="77777777" w:rsidTr="00BE5B5F">
        <w:trPr>
          <w:trHeight w:val="390"/>
        </w:trPr>
        <w:tc>
          <w:tcPr>
            <w:tcW w:w="2447" w:type="dxa"/>
            <w:vAlign w:val="center"/>
          </w:tcPr>
          <w:p w14:paraId="1EC85C73" w14:textId="77777777" w:rsidR="00AC6659" w:rsidRPr="004F5AA2" w:rsidRDefault="00AC6659" w:rsidP="00AC6659">
            <w:pPr>
              <w:pStyle w:val="NoSpacing"/>
              <w:jc w:val="center"/>
            </w:pPr>
            <w:r w:rsidRPr="004F5AA2">
              <w:t>0.0</w:t>
            </w:r>
          </w:p>
        </w:tc>
        <w:tc>
          <w:tcPr>
            <w:tcW w:w="1735" w:type="dxa"/>
            <w:vAlign w:val="center"/>
          </w:tcPr>
          <w:p w14:paraId="078F5C28" w14:textId="77777777" w:rsidR="00AC6659" w:rsidRPr="004F5AA2" w:rsidRDefault="00AC6659" w:rsidP="00AC6659">
            <w:pPr>
              <w:pStyle w:val="NoSpacing"/>
              <w:jc w:val="center"/>
            </w:pPr>
            <w:r w:rsidRPr="004F5AA2">
              <w:t>0</w:t>
            </w:r>
          </w:p>
        </w:tc>
        <w:tc>
          <w:tcPr>
            <w:tcW w:w="2098" w:type="dxa"/>
            <w:vAlign w:val="center"/>
          </w:tcPr>
          <w:p w14:paraId="21CF1CBC" w14:textId="77777777" w:rsidR="00AC6659" w:rsidRPr="004F5AA2" w:rsidRDefault="00AC6659" w:rsidP="00AC6659">
            <w:pPr>
              <w:pStyle w:val="NoSpacing"/>
              <w:jc w:val="center"/>
            </w:pPr>
            <w:r w:rsidRPr="004F5AA2">
              <w:t>85.0</w:t>
            </w:r>
          </w:p>
        </w:tc>
        <w:tc>
          <w:tcPr>
            <w:tcW w:w="2190" w:type="dxa"/>
            <w:vAlign w:val="center"/>
          </w:tcPr>
          <w:p w14:paraId="218E2699" w14:textId="77777777" w:rsidR="00AC6659" w:rsidRPr="004F5AA2" w:rsidRDefault="00AC6659" w:rsidP="00AC6659">
            <w:pPr>
              <w:pStyle w:val="NoSpacing"/>
              <w:jc w:val="center"/>
            </w:pPr>
            <w:r w:rsidRPr="004F5AA2">
              <w:t>6.5(7.2)</w:t>
            </w:r>
          </w:p>
        </w:tc>
      </w:tr>
    </w:tbl>
    <w:p w14:paraId="6A3F0E31" w14:textId="3B70B20E" w:rsidR="00AC6659" w:rsidRPr="004F5AA2" w:rsidRDefault="00AC6659" w:rsidP="00AC6659">
      <w:pPr>
        <w:pStyle w:val="Caption"/>
        <w:spacing w:before="240"/>
        <w:rPr>
          <w:i/>
        </w:rPr>
      </w:pPr>
      <w:bookmarkStart w:id="622" w:name="_Ref12878417"/>
      <w:bookmarkStart w:id="623" w:name="_Toc21550042"/>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3</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2</w:t>
      </w:r>
      <w:r w:rsidR="00D17088" w:rsidRPr="004F5AA2">
        <w:rPr>
          <w:noProof/>
        </w:rPr>
        <w:fldChar w:fldCharType="end"/>
      </w:r>
      <w:bookmarkEnd w:id="622"/>
      <w:r w:rsidRPr="004F5AA2">
        <w:t xml:space="preserve"> Spring stiffness variation under TSC fault with anti-clockwise torque</w:t>
      </w:r>
      <w:bookmarkEnd w:id="623"/>
    </w:p>
    <w:p w14:paraId="10104F10" w14:textId="48E2A93A" w:rsidR="00AC6659" w:rsidRPr="004F5AA2" w:rsidRDefault="00AC6659" w:rsidP="00AC6659">
      <w:pPr>
        <w:pStyle w:val="BodyText"/>
      </w:pPr>
      <w:r w:rsidRPr="004F5AA2">
        <w:t xml:space="preserve">A comparison with clockwise rotation (i.e. configuration (b) in </w:t>
      </w:r>
      <w:r w:rsidR="00717300" w:rsidRPr="004F5AA2">
        <w:fldChar w:fldCharType="begin"/>
      </w:r>
      <w:r w:rsidR="00717300" w:rsidRPr="004F5AA2">
        <w:instrText xml:space="preserve"> REF _Ref12878306 \h </w:instrText>
      </w:r>
      <w:r w:rsidR="00717300"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43</w:t>
      </w:r>
      <w:r w:rsidR="00717300" w:rsidRPr="004F5AA2">
        <w:fldChar w:fldCharType="end"/>
      </w:r>
      <w:r w:rsidRPr="004F5AA2">
        <w:t xml:space="preserve">) was undertaken with a corresponding series of FLUX2D/SIMULINK co-simulations. </w:t>
      </w:r>
      <w:r w:rsidR="00717300" w:rsidRPr="004F5AA2">
        <w:fldChar w:fldCharType="begin"/>
      </w:r>
      <w:r w:rsidR="00717300" w:rsidRPr="004F5AA2">
        <w:instrText xml:space="preserve"> REF _Ref12878488 \h </w:instrText>
      </w:r>
      <w:r w:rsidR="00717300" w:rsidRPr="004F5AA2">
        <w:fldChar w:fldCharType="separate"/>
      </w:r>
      <w:r w:rsidR="00CF5E36" w:rsidRPr="004F5AA2">
        <w:t xml:space="preserve">Table </w:t>
      </w:r>
      <w:r w:rsidR="00CF5E36" w:rsidRPr="004F5AA2">
        <w:rPr>
          <w:noProof/>
        </w:rPr>
        <w:t>3</w:t>
      </w:r>
      <w:r w:rsidR="00CF5E36" w:rsidRPr="004F5AA2">
        <w:noBreakHyphen/>
      </w:r>
      <w:r w:rsidR="00CF5E36" w:rsidRPr="004F5AA2">
        <w:rPr>
          <w:noProof/>
        </w:rPr>
        <w:t>3</w:t>
      </w:r>
      <w:r w:rsidR="00717300" w:rsidRPr="004F5AA2">
        <w:fldChar w:fldCharType="end"/>
      </w:r>
      <w:r w:rsidRPr="004F5AA2">
        <w:t xml:space="preserve"> shows the corresponding predicted actuation times and actuator holding torque requirements. As would be expected in this configuration, in which the electromagnetic torque opposes the spring torque, the case of a zero spring rate fails to rotate the mid-sections of the stator teeth to the flux-shorting position. It is interesting to note that at this particular rotor torque, there is in principle sufficient electromagnetic torque on the rotating mid-sections to overcome the spring force hence eliminating the need for any actuator torque to maintain the normal operating position against the action of the spring. However, this is not a viable option since the electromagnetic torque will drop as the operating torque of the rotor reduces, such at some minimum load torque, the moving sections would be released. These results bear out the qualitative analysis that clockwise rotation requires a lower holding torque but at the expense of a potentially less robust system. Hence, a system configured as shown in </w:t>
      </w:r>
      <w:r w:rsidR="00310EFA" w:rsidRPr="004F5AA2">
        <w:fldChar w:fldCharType="begin"/>
      </w:r>
      <w:r w:rsidR="00310EFA" w:rsidRPr="004F5AA2">
        <w:instrText xml:space="preserve"> REF _Ref12878306 \h </w:instrText>
      </w:r>
      <w:r w:rsidR="00310EFA" w:rsidRPr="004F5AA2">
        <w:fldChar w:fldCharType="separate"/>
      </w:r>
      <w:r w:rsidR="00CF5E36" w:rsidRPr="004F5AA2">
        <w:t xml:space="preserve">Figure </w:t>
      </w:r>
      <w:r w:rsidR="00CF5E36" w:rsidRPr="004F5AA2">
        <w:rPr>
          <w:noProof/>
        </w:rPr>
        <w:t>3</w:t>
      </w:r>
      <w:r w:rsidR="00CF5E36" w:rsidRPr="004F5AA2">
        <w:t>.</w:t>
      </w:r>
      <w:r w:rsidR="00CF5E36" w:rsidRPr="004F5AA2">
        <w:rPr>
          <w:noProof/>
        </w:rPr>
        <w:t>43</w:t>
      </w:r>
      <w:r w:rsidR="00310EFA" w:rsidRPr="004F5AA2">
        <w:fldChar w:fldCharType="end"/>
      </w:r>
      <w:r w:rsidRPr="004F5AA2">
        <w:t>(a) was adopted.</w:t>
      </w:r>
    </w:p>
    <w:p w14:paraId="01251120" w14:textId="77777777" w:rsidR="00AC6659" w:rsidRPr="004F5AA2" w:rsidRDefault="00AC6659" w:rsidP="00BE5B5F"/>
    <w:tbl>
      <w:tblPr>
        <w:tblStyle w:val="TableGrid"/>
        <w:tblW w:w="8251" w:type="dxa"/>
        <w:tblInd w:w="625" w:type="dxa"/>
        <w:tblLook w:val="04A0" w:firstRow="1" w:lastRow="0" w:firstColumn="1" w:lastColumn="0" w:noHBand="0" w:noVBand="1"/>
      </w:tblPr>
      <w:tblGrid>
        <w:gridCol w:w="1972"/>
        <w:gridCol w:w="1182"/>
        <w:gridCol w:w="1584"/>
        <w:gridCol w:w="1686"/>
        <w:gridCol w:w="1827"/>
      </w:tblGrid>
      <w:tr w:rsidR="004F5AA2" w:rsidRPr="004F5AA2" w14:paraId="4DF9F11B" w14:textId="77777777" w:rsidTr="00AC6659">
        <w:trPr>
          <w:trHeight w:val="2441"/>
        </w:trPr>
        <w:tc>
          <w:tcPr>
            <w:tcW w:w="1972" w:type="dxa"/>
            <w:tcBorders>
              <w:bottom w:val="nil"/>
            </w:tcBorders>
            <w:shd w:val="clear" w:color="auto" w:fill="A6A6A6" w:themeFill="background1" w:themeFillShade="A6"/>
            <w:vAlign w:val="center"/>
          </w:tcPr>
          <w:p w14:paraId="060E9793" w14:textId="77777777" w:rsidR="00AC6659" w:rsidRPr="004F5AA2" w:rsidRDefault="00AC6659" w:rsidP="00AC6659">
            <w:pPr>
              <w:pStyle w:val="NoSpacing"/>
              <w:jc w:val="center"/>
            </w:pPr>
            <w:r w:rsidRPr="004F5AA2">
              <w:lastRenderedPageBreak/>
              <w:t>Spring stiffness(Nm/rad)</w:t>
            </w:r>
          </w:p>
        </w:tc>
        <w:tc>
          <w:tcPr>
            <w:tcW w:w="1182" w:type="dxa"/>
            <w:tcBorders>
              <w:bottom w:val="nil"/>
            </w:tcBorders>
            <w:shd w:val="clear" w:color="auto" w:fill="A6A6A6" w:themeFill="background1" w:themeFillShade="A6"/>
            <w:vAlign w:val="center"/>
          </w:tcPr>
          <w:p w14:paraId="78D9968D" w14:textId="77777777" w:rsidR="00AC6659" w:rsidRPr="004F5AA2" w:rsidRDefault="00AC6659" w:rsidP="00AC6659">
            <w:pPr>
              <w:pStyle w:val="NoSpacing"/>
              <w:jc w:val="center"/>
            </w:pPr>
            <w:r w:rsidRPr="004F5AA2">
              <w:t>Spring torque at 0</w:t>
            </w:r>
            <w:r w:rsidRPr="004F5AA2">
              <w:sym w:font="Symbol" w:char="F0B0"/>
            </w:r>
          </w:p>
        </w:tc>
        <w:tc>
          <w:tcPr>
            <w:tcW w:w="1584" w:type="dxa"/>
            <w:tcBorders>
              <w:bottom w:val="nil"/>
            </w:tcBorders>
            <w:shd w:val="clear" w:color="auto" w:fill="A6A6A6" w:themeFill="background1" w:themeFillShade="A6"/>
            <w:vAlign w:val="center"/>
          </w:tcPr>
          <w:p w14:paraId="4E7194BE" w14:textId="77777777" w:rsidR="00AC6659" w:rsidRPr="004F5AA2" w:rsidRDefault="00AC6659" w:rsidP="00AC6659">
            <w:pPr>
              <w:pStyle w:val="NoSpacing"/>
              <w:jc w:val="center"/>
            </w:pPr>
            <w:r w:rsidRPr="004F5AA2">
              <w:t>RT rotation time(ms)</w:t>
            </w:r>
          </w:p>
        </w:tc>
        <w:tc>
          <w:tcPr>
            <w:tcW w:w="1686" w:type="dxa"/>
            <w:tcBorders>
              <w:bottom w:val="nil"/>
            </w:tcBorders>
            <w:shd w:val="clear" w:color="auto" w:fill="A6A6A6" w:themeFill="background1" w:themeFillShade="A6"/>
            <w:vAlign w:val="center"/>
          </w:tcPr>
          <w:p w14:paraId="76641ECD" w14:textId="77777777" w:rsidR="00AC6659" w:rsidRPr="004F5AA2" w:rsidRDefault="00AC6659" w:rsidP="00AC6659">
            <w:pPr>
              <w:pStyle w:val="NoSpacing"/>
              <w:jc w:val="center"/>
            </w:pPr>
            <w:r w:rsidRPr="004F5AA2">
              <w:t>Actuator torque demand to compress spring at no load (Nm)----min(+10%)</w:t>
            </w:r>
          </w:p>
          <w:p w14:paraId="79FEA03F" w14:textId="77777777" w:rsidR="00AC6659" w:rsidRPr="004F5AA2" w:rsidRDefault="00AC6659" w:rsidP="00AC6659">
            <w:pPr>
              <w:pStyle w:val="NoSpacing"/>
              <w:jc w:val="center"/>
            </w:pPr>
          </w:p>
        </w:tc>
        <w:tc>
          <w:tcPr>
            <w:tcW w:w="1827" w:type="dxa"/>
            <w:tcBorders>
              <w:bottom w:val="nil"/>
            </w:tcBorders>
            <w:shd w:val="clear" w:color="auto" w:fill="A6A6A6" w:themeFill="background1" w:themeFillShade="A6"/>
            <w:vAlign w:val="center"/>
          </w:tcPr>
          <w:p w14:paraId="385681CE" w14:textId="77777777" w:rsidR="00AC6659" w:rsidRPr="004F5AA2" w:rsidRDefault="00AC6659" w:rsidP="00AC6659">
            <w:pPr>
              <w:pStyle w:val="NoSpacing"/>
              <w:jc w:val="center"/>
            </w:pPr>
            <w:r w:rsidRPr="004F5AA2">
              <w:t>Actuator torque under Healthy condition(Nm)</w:t>
            </w:r>
          </w:p>
          <w:p w14:paraId="69BE8B7C" w14:textId="77777777" w:rsidR="00AC6659" w:rsidRPr="004F5AA2" w:rsidRDefault="00AC6659" w:rsidP="00AC6659">
            <w:pPr>
              <w:pStyle w:val="NoSpacing"/>
              <w:jc w:val="center"/>
            </w:pPr>
          </w:p>
        </w:tc>
      </w:tr>
      <w:tr w:rsidR="004F5AA2" w:rsidRPr="004F5AA2" w14:paraId="01EEFA22" w14:textId="77777777" w:rsidTr="00BE5B5F">
        <w:trPr>
          <w:trHeight w:val="404"/>
        </w:trPr>
        <w:tc>
          <w:tcPr>
            <w:tcW w:w="1972" w:type="dxa"/>
            <w:tcBorders>
              <w:top w:val="nil"/>
            </w:tcBorders>
            <w:vAlign w:val="center"/>
          </w:tcPr>
          <w:p w14:paraId="08A38994" w14:textId="77777777" w:rsidR="00AC6659" w:rsidRPr="004F5AA2" w:rsidRDefault="00AC6659" w:rsidP="00AC6659">
            <w:pPr>
              <w:pStyle w:val="NoSpacing"/>
              <w:jc w:val="center"/>
            </w:pPr>
            <w:r w:rsidRPr="004F5AA2">
              <w:t>14.4</w:t>
            </w:r>
          </w:p>
        </w:tc>
        <w:tc>
          <w:tcPr>
            <w:tcW w:w="1182" w:type="dxa"/>
            <w:tcBorders>
              <w:top w:val="nil"/>
            </w:tcBorders>
            <w:vAlign w:val="center"/>
          </w:tcPr>
          <w:p w14:paraId="04E1B468" w14:textId="77777777" w:rsidR="00AC6659" w:rsidRPr="004F5AA2" w:rsidRDefault="00AC6659" w:rsidP="00AC6659">
            <w:pPr>
              <w:pStyle w:val="NoSpacing"/>
              <w:jc w:val="center"/>
            </w:pPr>
            <w:r w:rsidRPr="004F5AA2">
              <w:t>5.0</w:t>
            </w:r>
          </w:p>
        </w:tc>
        <w:tc>
          <w:tcPr>
            <w:tcW w:w="1584" w:type="dxa"/>
            <w:tcBorders>
              <w:top w:val="nil"/>
            </w:tcBorders>
            <w:vAlign w:val="center"/>
          </w:tcPr>
          <w:p w14:paraId="61D2B1C0" w14:textId="77777777" w:rsidR="00AC6659" w:rsidRPr="004F5AA2" w:rsidRDefault="00AC6659" w:rsidP="00AC6659">
            <w:pPr>
              <w:pStyle w:val="NoSpacing"/>
              <w:jc w:val="center"/>
            </w:pPr>
            <w:r w:rsidRPr="004F5AA2">
              <w:t>17.3</w:t>
            </w:r>
          </w:p>
        </w:tc>
        <w:tc>
          <w:tcPr>
            <w:tcW w:w="1686" w:type="dxa"/>
            <w:tcBorders>
              <w:top w:val="nil"/>
            </w:tcBorders>
            <w:vAlign w:val="center"/>
          </w:tcPr>
          <w:p w14:paraId="6AFA06E3" w14:textId="77777777" w:rsidR="00AC6659" w:rsidRPr="004F5AA2" w:rsidRDefault="00AC6659" w:rsidP="00AC6659">
            <w:pPr>
              <w:pStyle w:val="NoSpacing"/>
              <w:jc w:val="center"/>
            </w:pPr>
            <w:r w:rsidRPr="004F5AA2">
              <w:t>5(5.5)</w:t>
            </w:r>
          </w:p>
        </w:tc>
        <w:tc>
          <w:tcPr>
            <w:tcW w:w="1827" w:type="dxa"/>
            <w:tcBorders>
              <w:top w:val="nil"/>
            </w:tcBorders>
            <w:vAlign w:val="center"/>
          </w:tcPr>
          <w:p w14:paraId="14E72123" w14:textId="77777777" w:rsidR="00AC6659" w:rsidRPr="004F5AA2" w:rsidRDefault="00AC6659" w:rsidP="00AC6659">
            <w:pPr>
              <w:pStyle w:val="NoSpacing"/>
              <w:jc w:val="center"/>
            </w:pPr>
            <w:r w:rsidRPr="004F5AA2">
              <w:t>0</w:t>
            </w:r>
          </w:p>
        </w:tc>
      </w:tr>
      <w:tr w:rsidR="004F5AA2" w:rsidRPr="004F5AA2" w14:paraId="754EF8D4" w14:textId="77777777" w:rsidTr="00BE5B5F">
        <w:trPr>
          <w:trHeight w:val="404"/>
        </w:trPr>
        <w:tc>
          <w:tcPr>
            <w:tcW w:w="1972" w:type="dxa"/>
            <w:vAlign w:val="center"/>
          </w:tcPr>
          <w:p w14:paraId="47FEA997" w14:textId="77777777" w:rsidR="00AC6659" w:rsidRPr="004F5AA2" w:rsidRDefault="00AC6659" w:rsidP="00AC6659">
            <w:pPr>
              <w:pStyle w:val="NoSpacing"/>
              <w:jc w:val="center"/>
            </w:pPr>
            <w:r w:rsidRPr="004F5AA2">
              <w:t>9</w:t>
            </w:r>
          </w:p>
        </w:tc>
        <w:tc>
          <w:tcPr>
            <w:tcW w:w="1182" w:type="dxa"/>
            <w:vAlign w:val="center"/>
          </w:tcPr>
          <w:p w14:paraId="0FBCEB64" w14:textId="77777777" w:rsidR="00AC6659" w:rsidRPr="004F5AA2" w:rsidRDefault="00AC6659" w:rsidP="00AC6659">
            <w:pPr>
              <w:pStyle w:val="NoSpacing"/>
              <w:jc w:val="center"/>
            </w:pPr>
            <w:r w:rsidRPr="004F5AA2">
              <w:t>3.1</w:t>
            </w:r>
          </w:p>
        </w:tc>
        <w:tc>
          <w:tcPr>
            <w:tcW w:w="1584" w:type="dxa"/>
            <w:vAlign w:val="center"/>
          </w:tcPr>
          <w:p w14:paraId="5D9F042A" w14:textId="77777777" w:rsidR="00AC6659" w:rsidRPr="004F5AA2" w:rsidRDefault="00AC6659" w:rsidP="00AC6659">
            <w:pPr>
              <w:pStyle w:val="NoSpacing"/>
              <w:jc w:val="center"/>
            </w:pPr>
            <w:r w:rsidRPr="004F5AA2">
              <w:t>20.2</w:t>
            </w:r>
          </w:p>
        </w:tc>
        <w:tc>
          <w:tcPr>
            <w:tcW w:w="1686" w:type="dxa"/>
            <w:vAlign w:val="center"/>
          </w:tcPr>
          <w:p w14:paraId="386F98DF" w14:textId="77777777" w:rsidR="00AC6659" w:rsidRPr="004F5AA2" w:rsidRDefault="00AC6659" w:rsidP="00AC6659">
            <w:pPr>
              <w:pStyle w:val="NoSpacing"/>
              <w:jc w:val="center"/>
            </w:pPr>
            <w:r w:rsidRPr="004F5AA2">
              <w:t>3.2(3.5)</w:t>
            </w:r>
          </w:p>
        </w:tc>
        <w:tc>
          <w:tcPr>
            <w:tcW w:w="1827" w:type="dxa"/>
            <w:vAlign w:val="center"/>
          </w:tcPr>
          <w:p w14:paraId="2C488625" w14:textId="77777777" w:rsidR="00AC6659" w:rsidRPr="004F5AA2" w:rsidRDefault="00AC6659" w:rsidP="00AC6659">
            <w:pPr>
              <w:pStyle w:val="NoSpacing"/>
              <w:jc w:val="center"/>
            </w:pPr>
            <w:r w:rsidRPr="004F5AA2">
              <w:t>0</w:t>
            </w:r>
          </w:p>
        </w:tc>
      </w:tr>
      <w:tr w:rsidR="004F5AA2" w:rsidRPr="004F5AA2" w14:paraId="16EE9B54" w14:textId="77777777" w:rsidTr="00BE5B5F">
        <w:trPr>
          <w:trHeight w:val="404"/>
        </w:trPr>
        <w:tc>
          <w:tcPr>
            <w:tcW w:w="1972" w:type="dxa"/>
            <w:vAlign w:val="center"/>
          </w:tcPr>
          <w:p w14:paraId="71ACD07A" w14:textId="77777777" w:rsidR="00AC6659" w:rsidRPr="004F5AA2" w:rsidRDefault="00AC6659" w:rsidP="00AC6659">
            <w:pPr>
              <w:pStyle w:val="NoSpacing"/>
              <w:jc w:val="center"/>
            </w:pPr>
            <w:r w:rsidRPr="004F5AA2">
              <w:t>6</w:t>
            </w:r>
          </w:p>
        </w:tc>
        <w:tc>
          <w:tcPr>
            <w:tcW w:w="1182" w:type="dxa"/>
            <w:vAlign w:val="center"/>
          </w:tcPr>
          <w:p w14:paraId="0DC6D514" w14:textId="77777777" w:rsidR="00AC6659" w:rsidRPr="004F5AA2" w:rsidRDefault="00AC6659" w:rsidP="00AC6659">
            <w:pPr>
              <w:pStyle w:val="NoSpacing"/>
              <w:jc w:val="center"/>
            </w:pPr>
            <w:r w:rsidRPr="004F5AA2">
              <w:t>2.1</w:t>
            </w:r>
          </w:p>
        </w:tc>
        <w:tc>
          <w:tcPr>
            <w:tcW w:w="1584" w:type="dxa"/>
            <w:vAlign w:val="center"/>
          </w:tcPr>
          <w:p w14:paraId="1FE92461" w14:textId="77777777" w:rsidR="00AC6659" w:rsidRPr="004F5AA2" w:rsidRDefault="00AC6659" w:rsidP="00AC6659">
            <w:pPr>
              <w:pStyle w:val="NoSpacing"/>
              <w:jc w:val="center"/>
            </w:pPr>
            <w:r w:rsidRPr="004F5AA2">
              <w:t>23.5</w:t>
            </w:r>
          </w:p>
        </w:tc>
        <w:tc>
          <w:tcPr>
            <w:tcW w:w="1686" w:type="dxa"/>
            <w:vAlign w:val="center"/>
          </w:tcPr>
          <w:p w14:paraId="4E2554FC" w14:textId="77777777" w:rsidR="00AC6659" w:rsidRPr="004F5AA2" w:rsidRDefault="00AC6659" w:rsidP="00AC6659">
            <w:pPr>
              <w:pStyle w:val="NoSpacing"/>
              <w:jc w:val="center"/>
            </w:pPr>
            <w:r w:rsidRPr="004F5AA2">
              <w:t>2.1(2.3)</w:t>
            </w:r>
          </w:p>
        </w:tc>
        <w:tc>
          <w:tcPr>
            <w:tcW w:w="1827" w:type="dxa"/>
            <w:vAlign w:val="center"/>
          </w:tcPr>
          <w:p w14:paraId="093A26C9" w14:textId="77777777" w:rsidR="00AC6659" w:rsidRPr="004F5AA2" w:rsidRDefault="00AC6659" w:rsidP="00AC6659">
            <w:pPr>
              <w:pStyle w:val="NoSpacing"/>
              <w:jc w:val="center"/>
            </w:pPr>
            <w:r w:rsidRPr="004F5AA2">
              <w:t>0</w:t>
            </w:r>
          </w:p>
        </w:tc>
      </w:tr>
      <w:tr w:rsidR="004F5AA2" w:rsidRPr="004F5AA2" w14:paraId="34EB19FE" w14:textId="77777777" w:rsidTr="00BE5B5F">
        <w:trPr>
          <w:trHeight w:val="404"/>
        </w:trPr>
        <w:tc>
          <w:tcPr>
            <w:tcW w:w="1972" w:type="dxa"/>
            <w:vAlign w:val="center"/>
          </w:tcPr>
          <w:p w14:paraId="5AC9A2BB" w14:textId="77777777" w:rsidR="00AC6659" w:rsidRPr="004F5AA2" w:rsidRDefault="00AC6659" w:rsidP="00AC6659">
            <w:pPr>
              <w:pStyle w:val="NoSpacing"/>
              <w:jc w:val="center"/>
            </w:pPr>
            <w:r w:rsidRPr="004F5AA2">
              <w:t>1.8</w:t>
            </w:r>
          </w:p>
        </w:tc>
        <w:tc>
          <w:tcPr>
            <w:tcW w:w="1182" w:type="dxa"/>
            <w:vAlign w:val="center"/>
          </w:tcPr>
          <w:p w14:paraId="0474C923" w14:textId="77777777" w:rsidR="00AC6659" w:rsidRPr="004F5AA2" w:rsidRDefault="00AC6659" w:rsidP="00AC6659">
            <w:pPr>
              <w:pStyle w:val="NoSpacing"/>
              <w:jc w:val="center"/>
            </w:pPr>
            <w:r w:rsidRPr="004F5AA2">
              <w:t>0.6</w:t>
            </w:r>
          </w:p>
        </w:tc>
        <w:tc>
          <w:tcPr>
            <w:tcW w:w="1584" w:type="dxa"/>
            <w:vAlign w:val="center"/>
          </w:tcPr>
          <w:p w14:paraId="0F54F818" w14:textId="77777777" w:rsidR="00AC6659" w:rsidRPr="004F5AA2" w:rsidRDefault="00AC6659" w:rsidP="00AC6659">
            <w:pPr>
              <w:pStyle w:val="NoSpacing"/>
              <w:jc w:val="center"/>
            </w:pPr>
            <w:r w:rsidRPr="004F5AA2">
              <w:t>31.2</w:t>
            </w:r>
          </w:p>
        </w:tc>
        <w:tc>
          <w:tcPr>
            <w:tcW w:w="1686" w:type="dxa"/>
            <w:vAlign w:val="center"/>
          </w:tcPr>
          <w:p w14:paraId="49BE62EC" w14:textId="77777777" w:rsidR="00AC6659" w:rsidRPr="004F5AA2" w:rsidRDefault="00AC6659" w:rsidP="00AC6659">
            <w:pPr>
              <w:pStyle w:val="NoSpacing"/>
              <w:jc w:val="center"/>
            </w:pPr>
            <w:r w:rsidRPr="004F5AA2">
              <w:t>0.8(0.9)</w:t>
            </w:r>
          </w:p>
        </w:tc>
        <w:tc>
          <w:tcPr>
            <w:tcW w:w="1827" w:type="dxa"/>
            <w:vAlign w:val="center"/>
          </w:tcPr>
          <w:p w14:paraId="27E5C609" w14:textId="77777777" w:rsidR="00AC6659" w:rsidRPr="004F5AA2" w:rsidRDefault="00AC6659" w:rsidP="00AC6659">
            <w:pPr>
              <w:pStyle w:val="NoSpacing"/>
              <w:jc w:val="center"/>
            </w:pPr>
            <w:r w:rsidRPr="004F5AA2">
              <w:t>0</w:t>
            </w:r>
          </w:p>
        </w:tc>
      </w:tr>
      <w:tr w:rsidR="004F5AA2" w:rsidRPr="004F5AA2" w14:paraId="3888B54F" w14:textId="77777777" w:rsidTr="00BE5B5F">
        <w:trPr>
          <w:trHeight w:val="404"/>
        </w:trPr>
        <w:tc>
          <w:tcPr>
            <w:tcW w:w="1972" w:type="dxa"/>
            <w:vAlign w:val="center"/>
          </w:tcPr>
          <w:p w14:paraId="3A50ED21" w14:textId="77777777" w:rsidR="00AC6659" w:rsidRPr="004F5AA2" w:rsidRDefault="00AC6659" w:rsidP="00AC6659">
            <w:pPr>
              <w:pStyle w:val="NoSpacing"/>
              <w:jc w:val="center"/>
            </w:pPr>
            <w:r w:rsidRPr="004F5AA2">
              <w:t>0</w:t>
            </w:r>
          </w:p>
        </w:tc>
        <w:tc>
          <w:tcPr>
            <w:tcW w:w="1182" w:type="dxa"/>
            <w:vAlign w:val="center"/>
          </w:tcPr>
          <w:p w14:paraId="4DA5EC3F" w14:textId="77777777" w:rsidR="00AC6659" w:rsidRPr="004F5AA2" w:rsidRDefault="00AC6659" w:rsidP="00AC6659">
            <w:pPr>
              <w:pStyle w:val="NoSpacing"/>
              <w:jc w:val="center"/>
            </w:pPr>
            <w:r w:rsidRPr="004F5AA2">
              <w:t>0</w:t>
            </w:r>
          </w:p>
        </w:tc>
        <w:tc>
          <w:tcPr>
            <w:tcW w:w="1584" w:type="dxa"/>
            <w:vAlign w:val="center"/>
          </w:tcPr>
          <w:p w14:paraId="7164FDE2" w14:textId="77777777" w:rsidR="00AC6659" w:rsidRPr="004F5AA2" w:rsidRDefault="00AC6659" w:rsidP="00AC6659">
            <w:pPr>
              <w:pStyle w:val="NoSpacing"/>
              <w:jc w:val="center"/>
            </w:pPr>
            <w:r w:rsidRPr="004F5AA2">
              <w:t>X</w:t>
            </w:r>
          </w:p>
        </w:tc>
        <w:tc>
          <w:tcPr>
            <w:tcW w:w="1686" w:type="dxa"/>
            <w:vAlign w:val="center"/>
          </w:tcPr>
          <w:p w14:paraId="4A6CAE81" w14:textId="77777777" w:rsidR="00AC6659" w:rsidRPr="004F5AA2" w:rsidRDefault="00AC6659" w:rsidP="00AC6659">
            <w:pPr>
              <w:pStyle w:val="NoSpacing"/>
              <w:jc w:val="center"/>
            </w:pPr>
            <w:r w:rsidRPr="004F5AA2">
              <w:t>X</w:t>
            </w:r>
          </w:p>
        </w:tc>
        <w:tc>
          <w:tcPr>
            <w:tcW w:w="1827" w:type="dxa"/>
            <w:vAlign w:val="center"/>
          </w:tcPr>
          <w:p w14:paraId="466F57D1" w14:textId="77777777" w:rsidR="00AC6659" w:rsidRPr="004F5AA2" w:rsidRDefault="00AC6659" w:rsidP="00AC6659">
            <w:pPr>
              <w:pStyle w:val="NoSpacing"/>
              <w:jc w:val="center"/>
            </w:pPr>
            <w:r w:rsidRPr="004F5AA2">
              <w:t>0</w:t>
            </w:r>
          </w:p>
        </w:tc>
      </w:tr>
    </w:tbl>
    <w:p w14:paraId="6FA05D01" w14:textId="3EC5D2D9" w:rsidR="00AC6659" w:rsidRPr="004F5AA2" w:rsidRDefault="00AC6659" w:rsidP="00AC6659">
      <w:pPr>
        <w:pStyle w:val="Caption"/>
        <w:spacing w:before="240"/>
        <w:rPr>
          <w:i/>
        </w:rPr>
      </w:pPr>
      <w:bookmarkStart w:id="624" w:name="_Ref12878488"/>
      <w:bookmarkStart w:id="625" w:name="_Toc21550043"/>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3</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3</w:t>
      </w:r>
      <w:r w:rsidR="00D17088" w:rsidRPr="004F5AA2">
        <w:rPr>
          <w:noProof/>
        </w:rPr>
        <w:fldChar w:fldCharType="end"/>
      </w:r>
      <w:bookmarkEnd w:id="624"/>
      <w:r w:rsidRPr="004F5AA2">
        <w:t xml:space="preserve"> Spring stiffness variation under TSC fault with clockwise spring torque</w:t>
      </w:r>
      <w:bookmarkEnd w:id="625"/>
    </w:p>
    <w:p w14:paraId="62136BD0" w14:textId="77777777" w:rsidR="00AC6659" w:rsidRPr="004F5AA2" w:rsidRDefault="00AC6659" w:rsidP="00AC6659">
      <w:pPr>
        <w:pStyle w:val="BodyText"/>
        <w:spacing w:before="240"/>
      </w:pPr>
    </w:p>
    <w:p w14:paraId="1E1BE321" w14:textId="77777777" w:rsidR="00AC6659" w:rsidRPr="004F5AA2" w:rsidRDefault="00AC6659" w:rsidP="00AC6659"/>
    <w:p w14:paraId="2EE5374A" w14:textId="77777777" w:rsidR="00AC6659" w:rsidRPr="004F5AA2" w:rsidRDefault="00AC6659" w:rsidP="00AC6659">
      <w:pPr>
        <w:ind w:left="720" w:hanging="720"/>
        <w:rPr>
          <w:sz w:val="32"/>
        </w:rPr>
      </w:pPr>
    </w:p>
    <w:p w14:paraId="5A899C93" w14:textId="77777777" w:rsidR="00375671" w:rsidRPr="004F5AA2" w:rsidRDefault="00375671" w:rsidP="00AC6659">
      <w:pPr>
        <w:ind w:left="720" w:hanging="720"/>
        <w:rPr>
          <w:sz w:val="32"/>
        </w:rPr>
      </w:pPr>
    </w:p>
    <w:p w14:paraId="6C48A72A" w14:textId="77777777" w:rsidR="00375671" w:rsidRPr="004F5AA2" w:rsidRDefault="00375671" w:rsidP="00AC6659">
      <w:pPr>
        <w:ind w:left="720" w:hanging="720"/>
        <w:rPr>
          <w:sz w:val="32"/>
        </w:rPr>
      </w:pPr>
    </w:p>
    <w:p w14:paraId="3A41E873" w14:textId="77777777" w:rsidR="00375671" w:rsidRPr="004F5AA2" w:rsidRDefault="00375671" w:rsidP="00AC6659">
      <w:pPr>
        <w:ind w:left="720" w:hanging="720"/>
        <w:rPr>
          <w:sz w:val="32"/>
        </w:rPr>
      </w:pPr>
    </w:p>
    <w:p w14:paraId="7C9AAD07" w14:textId="54ECE8BE" w:rsidR="00375671" w:rsidRPr="004F5AA2" w:rsidRDefault="00375671" w:rsidP="00375671">
      <w:pPr>
        <w:ind w:left="720" w:hanging="720"/>
        <w:rPr>
          <w:sz w:val="32"/>
        </w:rPr>
      </w:pPr>
      <w:r w:rsidRPr="004F5AA2">
        <w:rPr>
          <w:sz w:val="32"/>
        </w:rPr>
        <w:br w:type="page"/>
      </w:r>
    </w:p>
    <w:p w14:paraId="5A101A84" w14:textId="40538958" w:rsidR="00721465" w:rsidRPr="004F5AA2" w:rsidRDefault="00721465" w:rsidP="00E416FB">
      <w:pPr>
        <w:pStyle w:val="Heading1"/>
        <w:adjustRightInd w:val="0"/>
        <w:ind w:left="2880"/>
      </w:pPr>
      <w:bookmarkStart w:id="626" w:name="_Toc12966921"/>
      <w:bookmarkStart w:id="627" w:name="_Toc22648651"/>
      <w:r w:rsidRPr="004F5AA2">
        <w:lastRenderedPageBreak/>
        <w:t>Actuation mechanism design</w:t>
      </w:r>
      <w:bookmarkEnd w:id="626"/>
      <w:bookmarkEnd w:id="627"/>
    </w:p>
    <w:p w14:paraId="36D60F39" w14:textId="77777777" w:rsidR="00721465" w:rsidRPr="004F5AA2" w:rsidRDefault="00721465" w:rsidP="00C61153">
      <w:pPr>
        <w:pStyle w:val="Heading2"/>
        <w:spacing w:before="480"/>
      </w:pPr>
      <w:bookmarkStart w:id="628" w:name="_Toc12966922"/>
      <w:bookmarkStart w:id="629" w:name="_Toc22648652"/>
      <w:r w:rsidRPr="004F5AA2">
        <w:t>Introduction</w:t>
      </w:r>
      <w:bookmarkEnd w:id="628"/>
      <w:bookmarkEnd w:id="629"/>
      <w:r w:rsidRPr="004F5AA2">
        <w:t xml:space="preserve"> </w:t>
      </w:r>
    </w:p>
    <w:p w14:paraId="4D12CC4E" w14:textId="557BDA21" w:rsidR="00721465" w:rsidRPr="004F5AA2" w:rsidRDefault="00721465" w:rsidP="00721465">
      <w:pPr>
        <w:spacing w:before="240"/>
        <w:rPr>
          <w:rFonts w:cs="Arial"/>
          <w:szCs w:val="24"/>
        </w:rPr>
      </w:pPr>
      <w:r w:rsidRPr="004F5AA2">
        <w:rPr>
          <w:rFonts w:cs="Arial"/>
          <w:szCs w:val="24"/>
        </w:rPr>
        <w:t xml:space="preserve">This chapter is concerned with the design and analysis of an actuator for incorporation into the rotating tooth mid-sections and spring mechanism studied in Chapter 3. In order to provide the functionality identified in </w:t>
      </w:r>
      <w:r w:rsidR="001C283A" w:rsidRPr="004F5AA2">
        <w:rPr>
          <w:rFonts w:cs="Arial"/>
          <w:szCs w:val="24"/>
        </w:rPr>
        <w:t>C</w:t>
      </w:r>
      <w:r w:rsidRPr="004F5AA2">
        <w:rPr>
          <w:rFonts w:cs="Arial"/>
          <w:szCs w:val="24"/>
        </w:rPr>
        <w:t>hapter 3, the rotary actuator needs to operate in conjunction with a spring mechanism to perform the following functions:</w:t>
      </w:r>
    </w:p>
    <w:p w14:paraId="6534BAEE" w14:textId="35E054B6" w:rsidR="00721465" w:rsidRPr="004F5AA2" w:rsidRDefault="00721465" w:rsidP="00721465">
      <w:pPr>
        <w:spacing w:before="240"/>
        <w:rPr>
          <w:rFonts w:cs="Arial"/>
          <w:szCs w:val="24"/>
        </w:rPr>
      </w:pPr>
      <w:r w:rsidRPr="004F5AA2">
        <w:rPr>
          <w:rFonts w:cs="Arial"/>
          <w:szCs w:val="24"/>
        </w:rPr>
        <w:t>1. Rotate the teeth from the flux</w:t>
      </w:r>
      <w:r w:rsidR="005D339E" w:rsidRPr="004F5AA2">
        <w:rPr>
          <w:rFonts w:cs="Arial"/>
          <w:szCs w:val="24"/>
        </w:rPr>
        <w:t xml:space="preserve"> short-circuit</w:t>
      </w:r>
      <w:r w:rsidR="001B77A5" w:rsidRPr="004F5AA2">
        <w:rPr>
          <w:rFonts w:cs="Arial"/>
          <w:szCs w:val="24"/>
        </w:rPr>
        <w:t xml:space="preserve">ed </w:t>
      </w:r>
      <w:r w:rsidRPr="004F5AA2">
        <w:rPr>
          <w:rFonts w:cs="Arial"/>
          <w:szCs w:val="24"/>
        </w:rPr>
        <w:t>position (which is the default position on power down of the system) to the normal operating position. This will usually occur before the rotor starts rotating and power is applied to the stator. During this phase of operation, the actuator must have sufficient torque capability to compress the spring, overcome the electromagnetic detent torque which resists displacement of the teeth from the flux</w:t>
      </w:r>
      <w:r w:rsidR="005D339E" w:rsidRPr="004F5AA2">
        <w:rPr>
          <w:rFonts w:cs="Arial"/>
          <w:szCs w:val="24"/>
        </w:rPr>
        <w:t xml:space="preserve"> short-circuit</w:t>
      </w:r>
      <w:r w:rsidR="001B77A5" w:rsidRPr="004F5AA2">
        <w:rPr>
          <w:rFonts w:cs="Arial"/>
          <w:szCs w:val="24"/>
        </w:rPr>
        <w:t>ed</w:t>
      </w:r>
      <w:r w:rsidRPr="004F5AA2">
        <w:rPr>
          <w:rFonts w:cs="Arial"/>
          <w:szCs w:val="24"/>
        </w:rPr>
        <w:t xml:space="preserve"> position, and any friction. The actuator will only be required to provide this functionality over a very short interval (10s-100s of milliseconds) and hence it is possible to use a very high short-term overload current for this phase of operation.</w:t>
      </w:r>
    </w:p>
    <w:p w14:paraId="32F41A33" w14:textId="77777777" w:rsidR="00721465" w:rsidRPr="004F5AA2" w:rsidRDefault="00721465" w:rsidP="00721465">
      <w:pPr>
        <w:spacing w:before="240"/>
        <w:rPr>
          <w:rFonts w:cs="Arial"/>
          <w:szCs w:val="24"/>
        </w:rPr>
      </w:pPr>
      <w:r w:rsidRPr="004F5AA2">
        <w:rPr>
          <w:rFonts w:cs="Arial"/>
          <w:szCs w:val="24"/>
        </w:rPr>
        <w:t xml:space="preserve">2. Maintain the rotating teeth assembly in the normal operating position against the action of the spring and any electromagnetic torques on the moving sections during normal operation of the starter-generator. This is an essentially continuous mode of operation and hence the current density will be limited by the steady-state continuous thermal behaviour of the actuator. Hence, the current density which can be used in this mode is likely to be much lower than the pull-in condition above. </w:t>
      </w:r>
    </w:p>
    <w:p w14:paraId="599DD2EB" w14:textId="25030A7A" w:rsidR="00721465" w:rsidRPr="004F5AA2" w:rsidRDefault="00721465" w:rsidP="00721465">
      <w:pPr>
        <w:spacing w:before="240"/>
        <w:rPr>
          <w:rFonts w:cs="Arial"/>
          <w:szCs w:val="24"/>
        </w:rPr>
      </w:pPr>
      <w:r w:rsidRPr="004F5AA2">
        <w:rPr>
          <w:rFonts w:cs="Arial"/>
          <w:szCs w:val="24"/>
        </w:rPr>
        <w:t>There are several options for realising controlled motion through a limited angle using an electromagnetic actuator. The most straightforward is to use a direct-drive actuator with no intermediate mechanical conversion device such a worm-gear, leadscrew, levers etc. A direct-drive approach will tend to require the largest actuator torque requireme</w:t>
      </w:r>
      <w:r w:rsidR="005D339E" w:rsidRPr="004F5AA2">
        <w:rPr>
          <w:rFonts w:cs="Arial"/>
          <w:szCs w:val="24"/>
        </w:rPr>
        <w:t>nt which will inevitably result</w:t>
      </w:r>
      <w:r w:rsidRPr="004F5AA2">
        <w:rPr>
          <w:rFonts w:cs="Arial"/>
          <w:szCs w:val="24"/>
        </w:rPr>
        <w:t xml:space="preserve"> in a larger actuator volume and mass. However, a direct-drive actuator has a very significant advantage in this safety critical application in that the very simple mechanical arrangement minimises the risk of the mechanism jamming.  It is also likely to yield the most rapid operating solution. The design studies in this chapter explore the sizing of a direct drive actuator for rotating teeth and its subsequent dynamic performance. </w:t>
      </w:r>
    </w:p>
    <w:p w14:paraId="16B16AA6" w14:textId="77777777" w:rsidR="00721465" w:rsidRPr="004F5AA2" w:rsidRDefault="00721465" w:rsidP="00721465">
      <w:pPr>
        <w:pStyle w:val="Heading2"/>
      </w:pPr>
      <w:bookmarkStart w:id="630" w:name="_Toc22648653"/>
      <w:bookmarkStart w:id="631" w:name="_Toc12966923"/>
      <w:r w:rsidRPr="004F5AA2">
        <w:lastRenderedPageBreak/>
        <w:t>Actuator design</w:t>
      </w:r>
      <w:bookmarkEnd w:id="630"/>
      <w:r w:rsidRPr="004F5AA2">
        <w:t xml:space="preserve"> </w:t>
      </w:r>
      <w:bookmarkEnd w:id="631"/>
    </w:p>
    <w:p w14:paraId="2F551DA6" w14:textId="77777777" w:rsidR="00721465" w:rsidRPr="004F5AA2" w:rsidRDefault="00721465" w:rsidP="00721465">
      <w:pPr>
        <w:spacing w:before="240"/>
        <w:rPr>
          <w:rFonts w:cs="Arial"/>
          <w:szCs w:val="24"/>
        </w:rPr>
      </w:pPr>
      <w:r w:rsidRPr="004F5AA2">
        <w:rPr>
          <w:rFonts w:cs="Arial"/>
          <w:szCs w:val="24"/>
        </w:rPr>
        <w:t>In order to design the actuator, it is necessary to establish a performance specification. The actuator specification is closely linked to the selection of the spring stiffness and the sustainable levels of current density. For the continuous holding mode of actuator operation and in the absence of a detail thermal model, the initial design was based on a continuous DC current density in the conductor of 6A/mm</w:t>
      </w:r>
      <w:r w:rsidRPr="004F5AA2">
        <w:rPr>
          <w:rFonts w:cs="Arial"/>
          <w:szCs w:val="24"/>
          <w:vertAlign w:val="superscript"/>
        </w:rPr>
        <w:t>2</w:t>
      </w:r>
      <w:r w:rsidRPr="004F5AA2">
        <w:rPr>
          <w:rFonts w:cs="Arial"/>
          <w:szCs w:val="24"/>
        </w:rPr>
        <w:t xml:space="preserve">, a value which is typical for a device with no particular forced cooling that is reliant on a combination of thermal conduction to the casing and convection to remove heat.  </w:t>
      </w:r>
    </w:p>
    <w:p w14:paraId="6F5F3DBF" w14:textId="2AE7EF8A" w:rsidR="00721465" w:rsidRPr="004F5AA2" w:rsidRDefault="00721465" w:rsidP="00721465">
      <w:pPr>
        <w:spacing w:before="240"/>
        <w:rPr>
          <w:rFonts w:cs="Arial"/>
          <w:szCs w:val="24"/>
        </w:rPr>
      </w:pPr>
      <w:r w:rsidRPr="004F5AA2">
        <w:rPr>
          <w:rFonts w:cs="Arial"/>
          <w:szCs w:val="24"/>
        </w:rPr>
        <w:t>The actuator was designed to operate from a 2</w:t>
      </w:r>
      <w:r w:rsidR="00FE52BE" w:rsidRPr="004F5AA2">
        <w:rPr>
          <w:rFonts w:cs="Arial"/>
          <w:szCs w:val="24"/>
        </w:rPr>
        <w:t>8</w:t>
      </w:r>
      <w:r w:rsidRPr="004F5AA2">
        <w:rPr>
          <w:rFonts w:cs="Arial"/>
          <w:szCs w:val="24"/>
        </w:rPr>
        <w:t>V DC supply, which is the standard aerospace, low-power ancillaries DC bus voltage</w:t>
      </w:r>
      <w:r w:rsidR="00FE52BE" w:rsidRPr="004F5AA2">
        <w:rPr>
          <w:rFonts w:cs="Arial"/>
          <w:szCs w:val="24"/>
        </w:rPr>
        <w:t xml:space="preserve">, the effective voltage on actuator </w:t>
      </w:r>
      <w:r w:rsidR="00BD1EB7" w:rsidRPr="004F5AA2">
        <w:rPr>
          <w:rFonts w:cs="Arial"/>
          <w:szCs w:val="24"/>
        </w:rPr>
        <w:t>is considered to</w:t>
      </w:r>
      <w:r w:rsidR="00FE52BE" w:rsidRPr="004F5AA2">
        <w:rPr>
          <w:rFonts w:cs="Arial"/>
          <w:szCs w:val="24"/>
        </w:rPr>
        <w:t xml:space="preserve"> be approx. 25V duo to </w:t>
      </w:r>
      <w:r w:rsidR="00BD1EB7" w:rsidRPr="004F5AA2">
        <w:rPr>
          <w:rFonts w:cs="Arial"/>
          <w:szCs w:val="24"/>
        </w:rPr>
        <w:t>external c</w:t>
      </w:r>
      <w:r w:rsidR="00FE52BE" w:rsidRPr="004F5AA2">
        <w:rPr>
          <w:rFonts w:cs="Arial"/>
          <w:szCs w:val="24"/>
        </w:rPr>
        <w:t xml:space="preserve">ircuit or </w:t>
      </w:r>
      <w:r w:rsidR="00BD1EB7" w:rsidRPr="004F5AA2">
        <w:rPr>
          <w:rFonts w:cs="Arial"/>
          <w:szCs w:val="24"/>
        </w:rPr>
        <w:t xml:space="preserve">any kinds of </w:t>
      </w:r>
      <w:r w:rsidR="00FE52BE" w:rsidRPr="004F5AA2">
        <w:rPr>
          <w:rFonts w:cs="Arial"/>
          <w:szCs w:val="24"/>
        </w:rPr>
        <w:t xml:space="preserve">systematic voltage </w:t>
      </w:r>
      <w:r w:rsidR="00BD1EB7" w:rsidRPr="004F5AA2">
        <w:rPr>
          <w:rFonts w:cs="Arial"/>
          <w:szCs w:val="24"/>
        </w:rPr>
        <w:t>dissipation</w:t>
      </w:r>
      <w:r w:rsidRPr="004F5AA2">
        <w:rPr>
          <w:rFonts w:cs="Arial"/>
          <w:szCs w:val="24"/>
        </w:rPr>
        <w:t>. It was proposed that in common with many actuator applications with pull-in and holding modes, the actuator in this study would be driven in an open-loop mode with a two-step volt</w:t>
      </w:r>
      <w:r w:rsidR="00FE52BE" w:rsidRPr="004F5AA2">
        <w:rPr>
          <w:rFonts w:cs="Arial"/>
          <w:szCs w:val="24"/>
        </w:rPr>
        <w:t>age. During pull-in, the full 25</w:t>
      </w:r>
      <w:r w:rsidRPr="004F5AA2">
        <w:rPr>
          <w:rFonts w:cs="Arial"/>
          <w:szCs w:val="24"/>
        </w:rPr>
        <w:t xml:space="preserve">VDC would be applied and after a period (usually set by a timing relay) the voltage would be reduced to 10V to maintain the holding functionality. This kind of relay driven simple two-level control is feature in many solenoid valve controllers for power saving. </w:t>
      </w:r>
    </w:p>
    <w:p w14:paraId="69FFCDF2" w14:textId="77777777" w:rsidR="00721465" w:rsidRPr="004F5AA2" w:rsidRDefault="00721465" w:rsidP="00C61153">
      <w:pPr>
        <w:pStyle w:val="Heading3"/>
        <w:spacing w:before="360"/>
      </w:pPr>
      <w:bookmarkStart w:id="632" w:name="_Toc12966924"/>
      <w:bookmarkStart w:id="633" w:name="_Toc22648654"/>
      <w:r w:rsidRPr="004F5AA2">
        <w:t>Topology selection</w:t>
      </w:r>
      <w:bookmarkEnd w:id="632"/>
      <w:bookmarkEnd w:id="633"/>
    </w:p>
    <w:p w14:paraId="4F8E441E" w14:textId="77777777" w:rsidR="00721465" w:rsidRPr="004F5AA2" w:rsidRDefault="00721465" w:rsidP="00721465">
      <w:r w:rsidRPr="004F5AA2">
        <w:t xml:space="preserve">Rotary actuators for limited-angle motion have many similarities with rotating electrical machines. However, since they are not required to produce continuous motion, there are several opportunities for enhancing torque density and simplifying the drive.  They can employ a single phase winding in which the entire airgap can contribute to torque in full at any one time. In multi-phase machines, the airgap utilisation is necessarily less than unity, e.g. 2/3 in 3-phase brushless DC operation. This single phase configuration also means there is no requirement to commutate the currents and control only involves, at most, regulating the current. In some actuators, such as this case, it is only necessary to apply a fixed DC voltage via an electro-mechanical or solid-state relay in an entirely open loop manner. </w:t>
      </w:r>
    </w:p>
    <w:p w14:paraId="1FD81967" w14:textId="77777777" w:rsidR="00721465" w:rsidRPr="004F5AA2" w:rsidRDefault="00721465" w:rsidP="00721465">
      <w:r w:rsidRPr="004F5AA2">
        <w:t xml:space="preserve">Some actuators exploit normal forces while other exploit tangential forces. Normal force actuators such as pot-core solenoids are able to very effectively produce high forces but only over short-strokes and with very non-linear force displacement characteristics. On </w:t>
      </w:r>
      <w:r w:rsidRPr="004F5AA2">
        <w:lastRenderedPageBreak/>
        <w:t xml:space="preserve">the other hand, actuators that exploit a tangential component of force tend to achieve lower force densities but are able to produce this force over much longer strokes. </w:t>
      </w:r>
    </w:p>
    <w:p w14:paraId="40534A7A" w14:textId="7FB2BA48" w:rsidR="00721465" w:rsidRPr="004F5AA2" w:rsidRDefault="00721465" w:rsidP="00BD1EB7">
      <w:pPr>
        <w:spacing w:before="240"/>
      </w:pPr>
      <w:r w:rsidRPr="004F5AA2">
        <w:t xml:space="preserve">The design of an actuator for this application attempts to combine tangential force to produce a long stroke and a normal force with a small gap to achieve long duration holding capability at low current and hence low power loss. The topology of actuator selected is shown in </w:t>
      </w:r>
      <w:r w:rsidR="003A2B71" w:rsidRPr="004F5AA2">
        <w:fldChar w:fldCharType="begin"/>
      </w:r>
      <w:r w:rsidR="003A2B71" w:rsidRPr="004F5AA2">
        <w:instrText xml:space="preserve"> REF _Ref12745299 \h </w:instrText>
      </w:r>
      <w:r w:rsidR="003A2B71" w:rsidRPr="004F5AA2">
        <w:fldChar w:fldCharType="separate"/>
      </w:r>
      <w:r w:rsidR="00CF5E36" w:rsidRPr="004F5AA2">
        <w:rPr>
          <w:szCs w:val="24"/>
        </w:rPr>
        <w:t xml:space="preserve">Figure </w:t>
      </w:r>
      <w:r w:rsidR="00CF5E36" w:rsidRPr="004F5AA2">
        <w:rPr>
          <w:noProof/>
          <w:szCs w:val="24"/>
        </w:rPr>
        <w:t>4</w:t>
      </w:r>
      <w:r w:rsidR="00CF5E36" w:rsidRPr="004F5AA2">
        <w:rPr>
          <w:szCs w:val="24"/>
        </w:rPr>
        <w:t>.</w:t>
      </w:r>
      <w:r w:rsidR="00CF5E36" w:rsidRPr="004F5AA2">
        <w:rPr>
          <w:noProof/>
          <w:szCs w:val="24"/>
        </w:rPr>
        <w:t>1</w:t>
      </w:r>
      <w:r w:rsidR="003A2B71" w:rsidRPr="004F5AA2">
        <w:fldChar w:fldCharType="end"/>
      </w:r>
      <w:r w:rsidR="003A2B71" w:rsidRPr="004F5AA2">
        <w:t xml:space="preserve">. </w:t>
      </w:r>
      <w:r w:rsidRPr="004F5AA2">
        <w:t xml:space="preserve">This particular example has 6 stator and 6 rotor teeth. This topology appears not to have featured in open literature or patents. This is a pure reluctance actuator which resembles a switched-reluctance machine in several respects, but some key differences. It is wound with a single series winding which simply connects to a DC supply. Arguably, the most significant difference is that there are projections from the stator teeth which produce a high normal force component when the rotor approaches the end of its stroke, i.e. the position shown in </w:t>
      </w:r>
      <w:r w:rsidR="001C283A" w:rsidRPr="004F5AA2">
        <w:fldChar w:fldCharType="begin"/>
      </w:r>
      <w:r w:rsidR="001C283A" w:rsidRPr="004F5AA2">
        <w:instrText xml:space="preserve"> REF _Ref12745299 \h </w:instrText>
      </w:r>
      <w:r w:rsidR="001C283A" w:rsidRPr="004F5AA2">
        <w:fldChar w:fldCharType="separate"/>
      </w:r>
      <w:r w:rsidR="00CF5E36" w:rsidRPr="004F5AA2">
        <w:rPr>
          <w:szCs w:val="24"/>
        </w:rPr>
        <w:t xml:space="preserve">Figure </w:t>
      </w:r>
      <w:r w:rsidR="00CF5E36" w:rsidRPr="004F5AA2">
        <w:rPr>
          <w:noProof/>
          <w:szCs w:val="24"/>
        </w:rPr>
        <w:t>4</w:t>
      </w:r>
      <w:r w:rsidR="00CF5E36" w:rsidRPr="004F5AA2">
        <w:rPr>
          <w:szCs w:val="24"/>
        </w:rPr>
        <w:t>.</w:t>
      </w:r>
      <w:r w:rsidR="00CF5E36" w:rsidRPr="004F5AA2">
        <w:rPr>
          <w:noProof/>
          <w:szCs w:val="24"/>
        </w:rPr>
        <w:t>1</w:t>
      </w:r>
      <w:r w:rsidR="001C283A" w:rsidRPr="004F5AA2">
        <w:fldChar w:fldCharType="end"/>
      </w:r>
      <w:r w:rsidRPr="004F5AA2">
        <w:t>(b) which corresponds to the normal operating position for the main electrical machine and is designated as 0</w:t>
      </w:r>
      <w:r w:rsidRPr="004F5AA2">
        <w:sym w:font="Symbol" w:char="F0B0"/>
      </w:r>
      <w:r w:rsidRPr="004F5AA2">
        <w:t xml:space="preserve"> according to the convention adopted in chapter 3. This actuator starts to draw the rotor from the 15</w:t>
      </w:r>
      <w:r w:rsidRPr="004F5AA2">
        <w:sym w:font="Symbol" w:char="F0B0"/>
      </w:r>
      <w:r w:rsidRPr="004F5AA2">
        <w:t xml:space="preserve"> orientation in in </w:t>
      </w:r>
      <w:r w:rsidR="001C283A" w:rsidRPr="004F5AA2">
        <w:fldChar w:fldCharType="begin"/>
      </w:r>
      <w:r w:rsidR="001C283A" w:rsidRPr="004F5AA2">
        <w:instrText xml:space="preserve"> REF _Ref12745299 \h </w:instrText>
      </w:r>
      <w:r w:rsidR="001C283A" w:rsidRPr="004F5AA2">
        <w:fldChar w:fldCharType="separate"/>
      </w:r>
      <w:r w:rsidR="00CF5E36" w:rsidRPr="004F5AA2">
        <w:rPr>
          <w:szCs w:val="24"/>
        </w:rPr>
        <w:t xml:space="preserve">Figure </w:t>
      </w:r>
      <w:r w:rsidR="00CF5E36" w:rsidRPr="004F5AA2">
        <w:rPr>
          <w:noProof/>
          <w:szCs w:val="24"/>
        </w:rPr>
        <w:t>4</w:t>
      </w:r>
      <w:r w:rsidR="00CF5E36" w:rsidRPr="004F5AA2">
        <w:rPr>
          <w:szCs w:val="24"/>
        </w:rPr>
        <w:t>.</w:t>
      </w:r>
      <w:r w:rsidR="00CF5E36" w:rsidRPr="004F5AA2">
        <w:rPr>
          <w:noProof/>
          <w:szCs w:val="24"/>
        </w:rPr>
        <w:t>1</w:t>
      </w:r>
      <w:r w:rsidR="001C283A" w:rsidRPr="004F5AA2">
        <w:fldChar w:fldCharType="end"/>
      </w:r>
      <w:r w:rsidRPr="004F5AA2">
        <w:t xml:space="preserve">(a) predominantly using the tangential force similar to a switched reluctance machine. As the rotor approaches the end of the stroke the normal component of force produced between the stator tooth projections and the side of the rotor teeth begins to increasingly contribute to the overall torque.  When the rotor tooth fully engages with the stator tooth in </w:t>
      </w:r>
      <w:r w:rsidR="001C283A" w:rsidRPr="004F5AA2">
        <w:fldChar w:fldCharType="begin"/>
      </w:r>
      <w:r w:rsidR="001C283A" w:rsidRPr="004F5AA2">
        <w:instrText xml:space="preserve"> REF _Ref12745299 \h </w:instrText>
      </w:r>
      <w:r w:rsidR="001C283A" w:rsidRPr="004F5AA2">
        <w:fldChar w:fldCharType="separate"/>
      </w:r>
      <w:r w:rsidR="00CF5E36" w:rsidRPr="004F5AA2">
        <w:rPr>
          <w:szCs w:val="24"/>
        </w:rPr>
        <w:t xml:space="preserve">Figure </w:t>
      </w:r>
      <w:r w:rsidR="00CF5E36" w:rsidRPr="004F5AA2">
        <w:rPr>
          <w:noProof/>
          <w:szCs w:val="24"/>
        </w:rPr>
        <w:t>4</w:t>
      </w:r>
      <w:r w:rsidR="00CF5E36" w:rsidRPr="004F5AA2">
        <w:rPr>
          <w:szCs w:val="24"/>
        </w:rPr>
        <w:t>.</w:t>
      </w:r>
      <w:r w:rsidR="00CF5E36" w:rsidRPr="004F5AA2">
        <w:rPr>
          <w:noProof/>
          <w:szCs w:val="24"/>
        </w:rPr>
        <w:t>1</w:t>
      </w:r>
      <w:r w:rsidR="001C283A" w:rsidRPr="004F5AA2">
        <w:fldChar w:fldCharType="end"/>
      </w:r>
      <w:r w:rsidRPr="004F5AA2">
        <w:t>(b), the normal component of force dominates.</w:t>
      </w:r>
    </w:p>
    <w:p w14:paraId="565CFDCA" w14:textId="77777777" w:rsidR="00721465" w:rsidRPr="004F5AA2" w:rsidRDefault="00721465" w:rsidP="00721465">
      <w:pPr>
        <w:jc w:val="center"/>
        <w:rPr>
          <w:rFonts w:cs="Arial"/>
          <w:szCs w:val="24"/>
        </w:rPr>
      </w:pPr>
      <w:r w:rsidRPr="004F5AA2">
        <w:rPr>
          <w:rFonts w:cs="Arial"/>
          <w:noProof/>
          <w:szCs w:val="24"/>
        </w:rPr>
        <w:drawing>
          <wp:inline distT="0" distB="0" distL="0" distR="0" wp14:anchorId="28D93320" wp14:editId="4FF62C6C">
            <wp:extent cx="2443357" cy="2451207"/>
            <wp:effectExtent l="0" t="0" r="0" b="635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R_15.pn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473208" cy="2481154"/>
                    </a:xfrm>
                    <a:prstGeom prst="rect">
                      <a:avLst/>
                    </a:prstGeom>
                  </pic:spPr>
                </pic:pic>
              </a:graphicData>
            </a:graphic>
          </wp:inline>
        </w:drawing>
      </w:r>
      <w:r w:rsidRPr="004F5AA2">
        <w:rPr>
          <w:rFonts w:cs="Arial"/>
          <w:szCs w:val="24"/>
        </w:rPr>
        <w:t xml:space="preserve">           </w:t>
      </w:r>
      <w:r w:rsidRPr="004F5AA2">
        <w:rPr>
          <w:rFonts w:cs="Arial"/>
          <w:noProof/>
          <w:szCs w:val="24"/>
        </w:rPr>
        <w:drawing>
          <wp:inline distT="0" distB="0" distL="0" distR="0" wp14:anchorId="0686A1D1" wp14:editId="6318EE09">
            <wp:extent cx="2474386" cy="2458341"/>
            <wp:effectExtent l="0" t="0" r="2540" b="0"/>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R_0.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27835" cy="2511444"/>
                    </a:xfrm>
                    <a:prstGeom prst="rect">
                      <a:avLst/>
                    </a:prstGeom>
                  </pic:spPr>
                </pic:pic>
              </a:graphicData>
            </a:graphic>
          </wp:inline>
        </w:drawing>
      </w:r>
    </w:p>
    <w:p w14:paraId="4881158F" w14:textId="119D1A93" w:rsidR="00721465" w:rsidRPr="004F5AA2" w:rsidRDefault="00721465" w:rsidP="00721465">
      <w:pPr>
        <w:ind w:left="720" w:firstLine="720"/>
        <w:rPr>
          <w:rFonts w:cs="Arial"/>
          <w:szCs w:val="24"/>
        </w:rPr>
      </w:pPr>
      <w:r w:rsidRPr="004F5AA2">
        <w:rPr>
          <w:rFonts w:cs="Arial"/>
          <w:szCs w:val="24"/>
        </w:rPr>
        <w:t xml:space="preserve">    </w:t>
      </w:r>
      <w:r w:rsidR="00310EFA" w:rsidRPr="004F5AA2">
        <w:rPr>
          <w:rFonts w:cs="Arial"/>
          <w:szCs w:val="24"/>
        </w:rPr>
        <w:t xml:space="preserve">       </w:t>
      </w:r>
      <w:r w:rsidRPr="004F5AA2">
        <w:rPr>
          <w:rFonts w:cs="Arial"/>
          <w:szCs w:val="24"/>
        </w:rPr>
        <w:t xml:space="preserve">    (a) </w:t>
      </w:r>
      <w:r w:rsidRPr="004F5AA2">
        <w:rPr>
          <w:rFonts w:cs="Arial"/>
          <w:szCs w:val="24"/>
        </w:rPr>
        <w:tab/>
      </w:r>
      <w:r w:rsidRPr="004F5AA2">
        <w:rPr>
          <w:rFonts w:cs="Arial"/>
          <w:szCs w:val="24"/>
        </w:rPr>
        <w:tab/>
      </w:r>
      <w:r w:rsidRPr="004F5AA2">
        <w:rPr>
          <w:rFonts w:cs="Arial"/>
          <w:szCs w:val="24"/>
        </w:rPr>
        <w:tab/>
      </w:r>
      <w:r w:rsidRPr="004F5AA2">
        <w:rPr>
          <w:rFonts w:cs="Arial"/>
          <w:szCs w:val="24"/>
        </w:rPr>
        <w:tab/>
        <w:t xml:space="preserve">     </w:t>
      </w:r>
      <w:r w:rsidR="00310EFA" w:rsidRPr="004F5AA2">
        <w:rPr>
          <w:rFonts w:cs="Arial"/>
          <w:szCs w:val="24"/>
        </w:rPr>
        <w:t xml:space="preserve">        </w:t>
      </w:r>
      <w:r w:rsidRPr="004F5AA2">
        <w:rPr>
          <w:rFonts w:cs="Arial"/>
          <w:szCs w:val="24"/>
        </w:rPr>
        <w:t xml:space="preserve">                    (b)</w:t>
      </w:r>
    </w:p>
    <w:p w14:paraId="1B24ED5D" w14:textId="6B87D2DC" w:rsidR="00721465" w:rsidRPr="004F5AA2" w:rsidRDefault="00721465" w:rsidP="00721465">
      <w:pPr>
        <w:pStyle w:val="Caption"/>
        <w:rPr>
          <w:rFonts w:cs="Arial"/>
          <w:szCs w:val="24"/>
        </w:rPr>
      </w:pPr>
      <w:bookmarkStart w:id="634" w:name="_Ref12745299"/>
      <w:bookmarkStart w:id="635" w:name="_Toc13127162"/>
      <w:bookmarkStart w:id="636" w:name="_Toc21549952"/>
      <w:r w:rsidRPr="004F5AA2">
        <w:rPr>
          <w:szCs w:val="24"/>
        </w:rPr>
        <w:t xml:space="preserve">Figure </w:t>
      </w:r>
      <w:r w:rsidR="00CF5E36" w:rsidRPr="004F5AA2">
        <w:rPr>
          <w:szCs w:val="24"/>
        </w:rPr>
        <w:fldChar w:fldCharType="begin"/>
      </w:r>
      <w:r w:rsidR="00CF5E36" w:rsidRPr="004F5AA2">
        <w:rPr>
          <w:szCs w:val="24"/>
        </w:rPr>
        <w:instrText xml:space="preserve"> STYLEREF 1 \s </w:instrText>
      </w:r>
      <w:r w:rsidR="00CF5E36" w:rsidRPr="004F5AA2">
        <w:rPr>
          <w:szCs w:val="24"/>
        </w:rPr>
        <w:fldChar w:fldCharType="separate"/>
      </w:r>
      <w:r w:rsidR="00CF5E36" w:rsidRPr="004F5AA2">
        <w:rPr>
          <w:noProof/>
          <w:szCs w:val="24"/>
        </w:rPr>
        <w:t>4</w:t>
      </w:r>
      <w:r w:rsidR="00CF5E36" w:rsidRPr="004F5AA2">
        <w:rPr>
          <w:szCs w:val="24"/>
        </w:rPr>
        <w:fldChar w:fldCharType="end"/>
      </w:r>
      <w:r w:rsidR="00CF5E36" w:rsidRPr="004F5AA2">
        <w:rPr>
          <w:szCs w:val="24"/>
        </w:rPr>
        <w:t>.</w:t>
      </w:r>
      <w:r w:rsidR="00CF5E36" w:rsidRPr="004F5AA2">
        <w:rPr>
          <w:szCs w:val="24"/>
        </w:rPr>
        <w:fldChar w:fldCharType="begin"/>
      </w:r>
      <w:r w:rsidR="00CF5E36" w:rsidRPr="004F5AA2">
        <w:rPr>
          <w:szCs w:val="24"/>
        </w:rPr>
        <w:instrText xml:space="preserve"> SEQ Figure \* ARABIC \s 1 </w:instrText>
      </w:r>
      <w:r w:rsidR="00CF5E36" w:rsidRPr="004F5AA2">
        <w:rPr>
          <w:szCs w:val="24"/>
        </w:rPr>
        <w:fldChar w:fldCharType="separate"/>
      </w:r>
      <w:r w:rsidR="00CF5E36" w:rsidRPr="004F5AA2">
        <w:rPr>
          <w:noProof/>
          <w:szCs w:val="24"/>
        </w:rPr>
        <w:t>1</w:t>
      </w:r>
      <w:r w:rsidR="00CF5E36" w:rsidRPr="004F5AA2">
        <w:rPr>
          <w:szCs w:val="24"/>
        </w:rPr>
        <w:fldChar w:fldCharType="end"/>
      </w:r>
      <w:bookmarkEnd w:id="634"/>
      <w:r w:rsidRPr="004F5AA2">
        <w:rPr>
          <w:szCs w:val="24"/>
        </w:rPr>
        <w:t xml:space="preserve"> Rotary actuator rotor at (a) 15</w:t>
      </w:r>
      <w:r w:rsidRPr="004F5AA2">
        <w:rPr>
          <w:rFonts w:cs="Arial"/>
          <w:szCs w:val="24"/>
        </w:rPr>
        <w:t>˚</w:t>
      </w:r>
      <w:r w:rsidRPr="004F5AA2">
        <w:rPr>
          <w:szCs w:val="24"/>
        </w:rPr>
        <w:t xml:space="preserve"> and (b) 0</w:t>
      </w:r>
      <w:r w:rsidRPr="004F5AA2">
        <w:rPr>
          <w:rFonts w:cs="Arial"/>
          <w:szCs w:val="24"/>
        </w:rPr>
        <w:t>˚.</w:t>
      </w:r>
      <w:bookmarkEnd w:id="635"/>
      <w:bookmarkEnd w:id="636"/>
    </w:p>
    <w:p w14:paraId="5370B410" w14:textId="052C57B2" w:rsidR="00721465" w:rsidRPr="004F5AA2" w:rsidRDefault="00721465" w:rsidP="003A2B71">
      <w:r w:rsidRPr="004F5AA2">
        <w:lastRenderedPageBreak/>
        <w:t>A reluctance actuator was preferred over a permanent magnet excited actuator as the torque can be fully removed by simply extinguishing the current and a normal force reluctance force provides a higher force density for a small airgaps than a permanent magnet actuator since the normal component of flux density is limited by the saturation flux density of the core (~1.5-2.0T) rather than by the permane</w:t>
      </w:r>
      <w:r w:rsidR="00BD1EB7" w:rsidRPr="004F5AA2">
        <w:t>nt magnet remanence (~1.2T).</w:t>
      </w:r>
    </w:p>
    <w:p w14:paraId="25B8B2DD" w14:textId="77777777" w:rsidR="00721465" w:rsidRPr="004F5AA2" w:rsidRDefault="00721465" w:rsidP="003A2B71">
      <w:pPr>
        <w:pStyle w:val="Heading3"/>
      </w:pPr>
      <w:bookmarkStart w:id="637" w:name="_Toc12966925"/>
      <w:bookmarkStart w:id="638" w:name="_Toc22648655"/>
      <w:r w:rsidRPr="004F5AA2">
        <w:t>Actuator torque rating</w:t>
      </w:r>
      <w:bookmarkEnd w:id="637"/>
      <w:bookmarkEnd w:id="638"/>
    </w:p>
    <w:p w14:paraId="39B29516" w14:textId="5F2206CE" w:rsidR="00721465" w:rsidRPr="004F5AA2" w:rsidRDefault="00721465" w:rsidP="00721465">
      <w:r w:rsidRPr="004F5AA2">
        <w:t>As discussed in chapter 3, the actuator must overcome a large detent torque to draw the rotating mid-sections of the stator teeth from the flux-shorting position (defined as 15</w:t>
      </w:r>
      <w:r w:rsidRPr="004F5AA2">
        <w:sym w:font="Symbol" w:char="F0B0"/>
      </w:r>
      <w:r w:rsidRPr="004F5AA2">
        <w:t>) to the normal operating point (defined as 0</w:t>
      </w:r>
      <w:r w:rsidRPr="004F5AA2">
        <w:sym w:font="Symbol" w:char="F0B0"/>
      </w:r>
      <w:r w:rsidRPr="004F5AA2">
        <w:t>). The detent torque for the final design of rotating teeth predicted by two-dimensional finite element analysis is shown in</w:t>
      </w:r>
      <w:r w:rsidR="001C283A" w:rsidRPr="004F5AA2">
        <w:t xml:space="preserve"> </w:t>
      </w:r>
      <w:r w:rsidR="001C283A" w:rsidRPr="004F5AA2">
        <w:fldChar w:fldCharType="begin"/>
      </w:r>
      <w:r w:rsidR="001C283A" w:rsidRPr="004F5AA2">
        <w:instrText xml:space="preserve"> REF _Ref7158739 \h </w:instrText>
      </w:r>
      <w:r w:rsidR="001C283A"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w:t>
      </w:r>
      <w:r w:rsidR="001C283A" w:rsidRPr="004F5AA2">
        <w:fldChar w:fldCharType="end"/>
      </w:r>
      <w:r w:rsidRPr="004F5AA2">
        <w:t xml:space="preserve">. As will be evident, this </w:t>
      </w:r>
      <w:r w:rsidR="00310EFA" w:rsidRPr="004F5AA2">
        <w:t xml:space="preserve">detent torque </w:t>
      </w:r>
      <w:r w:rsidRPr="004F5AA2">
        <w:t xml:space="preserve">peaks at ~30Nm which is significantly higher than the spring force, even with the spring rate of 18Nm/rad which was the highest considered in chapter 3. </w:t>
      </w:r>
    </w:p>
    <w:p w14:paraId="130E4DCD" w14:textId="1E14AF3A" w:rsidR="00721465" w:rsidRPr="004F5AA2" w:rsidRDefault="00721465" w:rsidP="00721465">
      <w:r w:rsidRPr="004F5AA2">
        <w:t xml:space="preserve">It is important to consider the means by which the characteristic of </w:t>
      </w:r>
      <w:r w:rsidR="00310EFA" w:rsidRPr="004F5AA2">
        <w:fldChar w:fldCharType="begin"/>
      </w:r>
      <w:r w:rsidR="00310EFA" w:rsidRPr="004F5AA2">
        <w:instrText xml:space="preserve"> REF _Ref7158739 \h </w:instrText>
      </w:r>
      <w:r w:rsidR="00310EFA"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w:t>
      </w:r>
      <w:r w:rsidR="00310EFA" w:rsidRPr="004F5AA2">
        <w:fldChar w:fldCharType="end"/>
      </w:r>
      <w:r w:rsidRPr="004F5AA2">
        <w:t xml:space="preserve"> interacts with the actuator during pull-in. The actuator rotor starts at 15</w:t>
      </w:r>
      <w:r w:rsidRPr="004F5AA2">
        <w:sym w:font="Symbol" w:char="F0B0"/>
      </w:r>
      <w:r w:rsidRPr="004F5AA2">
        <w:t xml:space="preserve"> and is clockwise towards an angle of 0</w:t>
      </w:r>
      <w:r w:rsidRPr="004F5AA2">
        <w:sym w:font="Symbol" w:char="F0B0"/>
      </w:r>
      <w:r w:rsidRPr="004F5AA2">
        <w:t>. According to the convention adopted in this thesis, anticlockwise torque is positive and hence resists the clockwise actuator pull-in force. Hence, there is a very low opposing stiffness over the first 2</w:t>
      </w:r>
      <w:r w:rsidRPr="004F5AA2">
        <w:sym w:font="Symbol" w:char="F0B0"/>
      </w:r>
      <w:r w:rsidRPr="004F5AA2">
        <w:t xml:space="preserve"> or so of the pull-in stroke. The opposing force then increases rapidly with increasing rotor angular displacement for the next 3</w:t>
      </w:r>
      <w:r w:rsidRPr="004F5AA2">
        <w:sym w:font="Symbol" w:char="F0B0"/>
      </w:r>
      <w:r w:rsidRPr="004F5AA2">
        <w:t xml:space="preserve"> or so, corresponding to a stiffness of ~572Nm/rad.  </w:t>
      </w:r>
    </w:p>
    <w:p w14:paraId="26CB7F06" w14:textId="77777777" w:rsidR="00721465" w:rsidRPr="004F5AA2" w:rsidRDefault="00721465" w:rsidP="00721465">
      <w:pPr>
        <w:jc w:val="center"/>
        <w:rPr>
          <w:rFonts w:cs="Arial"/>
          <w:szCs w:val="24"/>
        </w:rPr>
      </w:pPr>
      <w:r w:rsidRPr="004F5AA2">
        <w:lastRenderedPageBreak/>
        <w:t xml:space="preserve"> </w:t>
      </w:r>
      <w:r w:rsidRPr="004F5AA2">
        <w:rPr>
          <w:rFonts w:cs="Arial"/>
          <w:noProof/>
          <w:szCs w:val="24"/>
        </w:rPr>
        <w:drawing>
          <wp:inline distT="0" distB="0" distL="0" distR="0" wp14:anchorId="24783177" wp14:editId="320E6BBC">
            <wp:extent cx="4015409" cy="3170900"/>
            <wp:effectExtent l="0" t="0" r="4445" b="0"/>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etent_Torque_only.png"/>
                    <pic:cNvPicPr/>
                  </pic:nvPicPr>
                  <pic:blipFill>
                    <a:blip r:embed="rId172">
                      <a:extLst>
                        <a:ext uri="{28A0092B-C50C-407E-A947-70E740481C1C}">
                          <a14:useLocalDpi xmlns:a14="http://schemas.microsoft.com/office/drawing/2010/main" val="0"/>
                        </a:ext>
                      </a:extLst>
                    </a:blip>
                    <a:stretch>
                      <a:fillRect/>
                    </a:stretch>
                  </pic:blipFill>
                  <pic:spPr>
                    <a:xfrm>
                      <a:off x="0" y="0"/>
                      <a:ext cx="4053910" cy="3201303"/>
                    </a:xfrm>
                    <a:prstGeom prst="rect">
                      <a:avLst/>
                    </a:prstGeom>
                  </pic:spPr>
                </pic:pic>
              </a:graphicData>
            </a:graphic>
          </wp:inline>
        </w:drawing>
      </w:r>
    </w:p>
    <w:p w14:paraId="67D4E2F1" w14:textId="1CD18259" w:rsidR="00721465" w:rsidRPr="004F5AA2" w:rsidRDefault="00721465" w:rsidP="00721465">
      <w:pPr>
        <w:pStyle w:val="Caption"/>
        <w:rPr>
          <w:rFonts w:cs="Arial"/>
          <w:szCs w:val="24"/>
        </w:rPr>
      </w:pPr>
      <w:bookmarkStart w:id="639" w:name="_Ref7158739"/>
      <w:bookmarkStart w:id="640" w:name="_Toc13127163"/>
      <w:bookmarkStart w:id="641" w:name="_Toc2154995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w:t>
      </w:r>
      <w:r w:rsidR="00805BE2" w:rsidRPr="004F5AA2">
        <w:rPr>
          <w:noProof/>
        </w:rPr>
        <w:fldChar w:fldCharType="end"/>
      </w:r>
      <w:bookmarkEnd w:id="639"/>
      <w:r w:rsidRPr="004F5AA2">
        <w:t>. Finite element predicted detent torque versus rotating teeth position</w:t>
      </w:r>
      <w:bookmarkEnd w:id="640"/>
      <w:bookmarkEnd w:id="641"/>
    </w:p>
    <w:p w14:paraId="6D13289D" w14:textId="00B5A538" w:rsidR="00721465" w:rsidRPr="004F5AA2" w:rsidRDefault="00721465" w:rsidP="00721465">
      <w:pPr>
        <w:rPr>
          <w:rFonts w:cs="Arial"/>
          <w:szCs w:val="24"/>
        </w:rPr>
      </w:pPr>
      <w:r w:rsidRPr="004F5AA2">
        <w:rPr>
          <w:rFonts w:cs="Arial"/>
          <w:szCs w:val="24"/>
        </w:rPr>
        <w:t xml:space="preserve">One way of interpreting the torque-displacement characteristic would be to simply set the actuator torque requirement to be greater than the peak of the detent (recognising that the spring stiffness presents a further additional and increasing torque from its 25% pre-load and stiffness).  Even with a short-term current rating, producing 30Nm is likely to result in a large increase in the actuator size compared to that required to compress the spring and producing adequate holding force. However, since the detent torque is peaky in nature, it may be possible to exploit the dynamic behaviour to drive through the peak opposing detent torque. By way of example, if the actuator is capable of producing a fixed 15Nm over the entire stroke then some of the stroke will involve acceleration and other intervals will involve deceleration.  This is illustrated in </w:t>
      </w:r>
      <w:r w:rsidRPr="004F5AA2">
        <w:rPr>
          <w:rFonts w:cs="Arial"/>
          <w:szCs w:val="24"/>
        </w:rPr>
        <w:fldChar w:fldCharType="begin"/>
      </w:r>
      <w:r w:rsidRPr="004F5AA2">
        <w:rPr>
          <w:rFonts w:cs="Arial"/>
          <w:szCs w:val="24"/>
        </w:rPr>
        <w:instrText xml:space="preserve"> REF _Ref12743738 \h  \* MERGEFORMAT </w:instrText>
      </w:r>
      <w:r w:rsidRPr="004F5AA2">
        <w:rPr>
          <w:rFonts w:cs="Arial"/>
          <w:szCs w:val="24"/>
        </w:rPr>
      </w:r>
      <w:r w:rsidRPr="004F5AA2">
        <w:rPr>
          <w:rFonts w:cs="Arial"/>
          <w:szCs w:val="24"/>
        </w:rPr>
        <w:fldChar w:fldCharType="separate"/>
      </w:r>
      <w:r w:rsidR="00CF5E36" w:rsidRPr="004F5AA2">
        <w:rPr>
          <w:rFonts w:cs="Arial"/>
          <w:szCs w:val="24"/>
        </w:rPr>
        <w:t>Figure 4.3</w:t>
      </w:r>
      <w:r w:rsidRPr="004F5AA2">
        <w:rPr>
          <w:rFonts w:cs="Arial"/>
          <w:szCs w:val="24"/>
        </w:rPr>
        <w:fldChar w:fldCharType="end"/>
      </w:r>
      <w:r w:rsidRPr="004F5AA2">
        <w:rPr>
          <w:rFonts w:cs="Arial"/>
          <w:szCs w:val="24"/>
        </w:rPr>
        <w:t xml:space="preserve"> in which the net torque (detent + gradual spring compression and pre-load) is plotted against actuator angular displacement for a series of different spring rates along with a constant 15Nm torque profile. The fact that these torque versus angular displacements are all very similar illustrates that the detent torque during start-up dominates over spring compression. The resulting accelerating areas and decelerating areas are also shown in </w:t>
      </w:r>
      <w:r w:rsidRPr="004F5AA2">
        <w:rPr>
          <w:rFonts w:cs="Arial"/>
          <w:szCs w:val="24"/>
        </w:rPr>
        <w:fldChar w:fldCharType="begin"/>
      </w:r>
      <w:r w:rsidRPr="004F5AA2">
        <w:rPr>
          <w:rFonts w:cs="Arial"/>
          <w:szCs w:val="24"/>
        </w:rPr>
        <w:instrText xml:space="preserve"> REF _Ref12743738 \h  \* MERGEFORMAT </w:instrText>
      </w:r>
      <w:r w:rsidRPr="004F5AA2">
        <w:rPr>
          <w:rFonts w:cs="Arial"/>
          <w:szCs w:val="24"/>
        </w:rPr>
      </w:r>
      <w:r w:rsidRPr="004F5AA2">
        <w:rPr>
          <w:rFonts w:cs="Arial"/>
          <w:szCs w:val="24"/>
        </w:rPr>
        <w:fldChar w:fldCharType="separate"/>
      </w:r>
      <w:r w:rsidR="00CF5E36" w:rsidRPr="004F5AA2">
        <w:rPr>
          <w:rFonts w:cs="Arial"/>
          <w:szCs w:val="24"/>
        </w:rPr>
        <w:t>Figure 4.3</w:t>
      </w:r>
      <w:r w:rsidRPr="004F5AA2">
        <w:rPr>
          <w:rFonts w:cs="Arial"/>
          <w:szCs w:val="24"/>
        </w:rPr>
        <w:fldChar w:fldCharType="end"/>
      </w:r>
      <w:r w:rsidRPr="004F5AA2">
        <w:rPr>
          <w:rFonts w:cs="Arial"/>
          <w:szCs w:val="24"/>
        </w:rPr>
        <w:t xml:space="preserve">. The key to overcoming the peak detent torque is to ensure that the accelerating area is greater than the decelerating area with a further margin to allow for mechanical losses. This principle is very similar to the equal area criterion used to determine stability of synchronous machines subject to load changes, albeit that in this case the desirable outcome is the opposite of the stability which is desirable in synchronous machines. </w:t>
      </w:r>
    </w:p>
    <w:p w14:paraId="130A12E9" w14:textId="5B2781B4" w:rsidR="00721465" w:rsidRPr="004F5AA2" w:rsidRDefault="00721465" w:rsidP="00721465">
      <w:pPr>
        <w:rPr>
          <w:rFonts w:cs="Arial"/>
          <w:szCs w:val="24"/>
        </w:rPr>
      </w:pPr>
      <w:r w:rsidRPr="004F5AA2">
        <w:rPr>
          <w:rFonts w:cs="Arial"/>
          <w:szCs w:val="24"/>
        </w:rPr>
        <w:lastRenderedPageBreak/>
        <w:t xml:space="preserve">For the detent torque versus angular displacement characteristic shown previously in </w:t>
      </w:r>
      <w:r w:rsidR="001C283A" w:rsidRPr="004F5AA2">
        <w:rPr>
          <w:rFonts w:cs="Arial"/>
          <w:szCs w:val="24"/>
        </w:rPr>
        <w:fldChar w:fldCharType="begin"/>
      </w:r>
      <w:r w:rsidR="001C283A" w:rsidRPr="004F5AA2">
        <w:rPr>
          <w:rFonts w:cs="Arial"/>
          <w:szCs w:val="24"/>
        </w:rPr>
        <w:instrText xml:space="preserve"> REF _Ref12917620 \h </w:instrText>
      </w:r>
      <w:r w:rsidR="001C283A" w:rsidRPr="004F5AA2">
        <w:rPr>
          <w:rFonts w:cs="Arial"/>
          <w:szCs w:val="24"/>
        </w:rPr>
      </w:r>
      <w:r w:rsidR="001C283A" w:rsidRPr="004F5AA2">
        <w:rPr>
          <w:rFonts w:cs="Arial"/>
          <w:szCs w:val="24"/>
        </w:rPr>
        <w:fldChar w:fldCharType="separate"/>
      </w:r>
      <w:r w:rsidR="00CF5E36" w:rsidRPr="004F5AA2">
        <w:t xml:space="preserve">Figure </w:t>
      </w:r>
      <w:r w:rsidR="00CF5E36" w:rsidRPr="004F5AA2">
        <w:rPr>
          <w:noProof/>
        </w:rPr>
        <w:t>3</w:t>
      </w:r>
      <w:r w:rsidR="00CF5E36" w:rsidRPr="004F5AA2">
        <w:t>.</w:t>
      </w:r>
      <w:r w:rsidR="00CF5E36" w:rsidRPr="004F5AA2">
        <w:rPr>
          <w:noProof/>
        </w:rPr>
        <w:t>42</w:t>
      </w:r>
      <w:r w:rsidR="001C283A" w:rsidRPr="004F5AA2">
        <w:rPr>
          <w:rFonts w:cs="Arial"/>
          <w:szCs w:val="24"/>
        </w:rPr>
        <w:fldChar w:fldCharType="end"/>
      </w:r>
      <w:r w:rsidR="001C283A" w:rsidRPr="004F5AA2">
        <w:rPr>
          <w:rFonts w:cs="Arial"/>
          <w:szCs w:val="24"/>
        </w:rPr>
        <w:t xml:space="preserve"> </w:t>
      </w:r>
      <w:r w:rsidRPr="004F5AA2">
        <w:rPr>
          <w:rFonts w:cs="Arial"/>
          <w:szCs w:val="24"/>
        </w:rPr>
        <w:t xml:space="preserve">and applying a criterion of 10% margin in accelerating area, leads to an actuator torque requirement of 17Nm across the full stroke. It is worth noting that this level of torque only needs to be produced for a short-interval and hence can be achieved with a short-term overload current. </w:t>
      </w:r>
    </w:p>
    <w:p w14:paraId="04844280" w14:textId="77777777" w:rsidR="00721465" w:rsidRPr="004F5AA2" w:rsidRDefault="00721465" w:rsidP="00721465">
      <w:pPr>
        <w:jc w:val="center"/>
        <w:rPr>
          <w:rFonts w:cs="Arial"/>
          <w:szCs w:val="24"/>
        </w:rPr>
      </w:pPr>
      <w:r w:rsidRPr="004F5AA2">
        <w:rPr>
          <w:rFonts w:cs="Arial"/>
          <w:noProof/>
          <w:szCs w:val="24"/>
        </w:rPr>
        <mc:AlternateContent>
          <mc:Choice Requires="wps">
            <w:drawing>
              <wp:anchor distT="0" distB="0" distL="114300" distR="114300" simplePos="0" relativeHeight="251667456" behindDoc="0" locked="0" layoutInCell="1" allowOverlap="1" wp14:anchorId="6E47EC67" wp14:editId="584514D7">
                <wp:simplePos x="0" y="0"/>
                <wp:positionH relativeFrom="column">
                  <wp:posOffset>3786781</wp:posOffset>
                </wp:positionH>
                <wp:positionV relativeFrom="paragraph">
                  <wp:posOffset>737870</wp:posOffset>
                </wp:positionV>
                <wp:extent cx="149087" cy="219075"/>
                <wp:effectExtent l="38100" t="0" r="22860" b="47625"/>
                <wp:wrapNone/>
                <wp:docPr id="2113" name="Straight Arrow Connector 2113"/>
                <wp:cNvGraphicFramePr/>
                <a:graphic xmlns:a="http://schemas.openxmlformats.org/drawingml/2006/main">
                  <a:graphicData uri="http://schemas.microsoft.com/office/word/2010/wordprocessingShape">
                    <wps:wsp>
                      <wps:cNvCnPr/>
                      <wps:spPr>
                        <a:xfrm flipH="1">
                          <a:off x="0" y="0"/>
                          <a:ext cx="149087" cy="219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shape w14:anchorId="2A19F9D4" id="Straight Arrow Connector 2113" o:spid="_x0000_s1026" type="#_x0000_t32" style="position:absolute;margin-left:298.15pt;margin-top:58.1pt;width:11.75pt;height:17.2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" strokecolor="black [3200]" strokeweight=".5pt">
                <v:stroke endarrow="block" joinstyle="miter"/>
              </v:shape>
            </w:pict>
          </mc:Fallback>
        </mc:AlternateContent>
      </w:r>
      <w:r w:rsidRPr="004F5AA2">
        <w:rPr>
          <w:rFonts w:cs="Arial"/>
          <w:noProof/>
          <w:szCs w:val="24"/>
        </w:rPr>
        <mc:AlternateContent>
          <mc:Choice Requires="wps">
            <w:drawing>
              <wp:anchor distT="0" distB="0" distL="114300" distR="114300" simplePos="0" relativeHeight="251666432" behindDoc="0" locked="0" layoutInCell="1" allowOverlap="1" wp14:anchorId="6D3D6BD2" wp14:editId="685E50D2">
                <wp:simplePos x="0" y="0"/>
                <wp:positionH relativeFrom="column">
                  <wp:posOffset>3547690</wp:posOffset>
                </wp:positionH>
                <wp:positionV relativeFrom="paragraph">
                  <wp:posOffset>528320</wp:posOffset>
                </wp:positionV>
                <wp:extent cx="1600200" cy="357808"/>
                <wp:effectExtent l="0" t="0" r="19050" b="23495"/>
                <wp:wrapNone/>
                <wp:docPr id="2114" name="Text Box 2114"/>
                <wp:cNvGraphicFramePr/>
                <a:graphic xmlns:a="http://schemas.openxmlformats.org/drawingml/2006/main">
                  <a:graphicData uri="http://schemas.microsoft.com/office/word/2010/wordprocessingShape">
                    <wps:wsp>
                      <wps:cNvSpPr txBox="1"/>
                      <wps:spPr>
                        <a:xfrm>
                          <a:off x="0" y="0"/>
                          <a:ext cx="1600200" cy="357808"/>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491CDEC6" w14:textId="77777777" w:rsidR="001B77A5" w:rsidRPr="00DA7EEE" w:rsidRDefault="001B77A5" w:rsidP="00721465">
                            <w:r w:rsidRPr="00DA7EEE">
                              <w:t>Actuator torque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D6BD2" id="Text Box 2114" o:spid="_x0000_s1028" type="#_x0000_t202" style="position:absolute;left:0;text-align:left;margin-left:279.35pt;margin-top:41.6pt;width:126pt;height:28.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" fillcolor="white [3212]" strokecolor="white [3212]" strokeweight=".5pt">
                <v:textbox>
                  <w:txbxContent>
                    <w:p w14:paraId="491CDEC6" w14:textId="77777777" w:rsidR="001B77A5" w:rsidRPr="00DA7EEE" w:rsidRDefault="001B77A5" w:rsidP="00721465">
                      <w:r w:rsidRPr="00DA7EEE">
                        <w:t>Actuator torque</w:t>
                      </w:r>
                    </w:p>
                  </w:txbxContent>
                </v:textbox>
              </v:shape>
            </w:pict>
          </mc:Fallback>
        </mc:AlternateContent>
      </w:r>
      <w:r w:rsidRPr="004F5AA2">
        <w:rPr>
          <w:rFonts w:cs="Arial"/>
          <w:noProof/>
          <w:szCs w:val="24"/>
        </w:rPr>
        <w:drawing>
          <wp:inline distT="0" distB="0" distL="0" distR="0" wp14:anchorId="054F7A1C" wp14:editId="550C3446">
            <wp:extent cx="4893427" cy="3465419"/>
            <wp:effectExtent l="0" t="0" r="2540" b="1905"/>
            <wp:docPr id="2120" name="Pictur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etent_Torque+Spring_Example.png"/>
                    <pic:cNvPicPr/>
                  </pic:nvPicPr>
                  <pic:blipFill>
                    <a:blip r:embed="rId173">
                      <a:extLst>
                        <a:ext uri="{28A0092B-C50C-407E-A947-70E740481C1C}">
                          <a14:useLocalDpi xmlns:a14="http://schemas.microsoft.com/office/drawing/2010/main" val="0"/>
                        </a:ext>
                      </a:extLst>
                    </a:blip>
                    <a:stretch>
                      <a:fillRect/>
                    </a:stretch>
                  </pic:blipFill>
                  <pic:spPr>
                    <a:xfrm>
                      <a:off x="0" y="0"/>
                      <a:ext cx="4904877" cy="3473528"/>
                    </a:xfrm>
                    <a:prstGeom prst="rect">
                      <a:avLst/>
                    </a:prstGeom>
                  </pic:spPr>
                </pic:pic>
              </a:graphicData>
            </a:graphic>
          </wp:inline>
        </w:drawing>
      </w:r>
    </w:p>
    <w:p w14:paraId="60F7D169" w14:textId="08874FA8" w:rsidR="00721465" w:rsidRPr="004F5AA2" w:rsidRDefault="00721465" w:rsidP="00721465">
      <w:pPr>
        <w:pStyle w:val="Caption"/>
      </w:pPr>
      <w:bookmarkStart w:id="642" w:name="_Ref12743738"/>
      <w:bookmarkStart w:id="643" w:name="_Ref7160463"/>
      <w:bookmarkStart w:id="644" w:name="_Toc13127164"/>
      <w:bookmarkStart w:id="645" w:name="_Toc21549954"/>
      <w:r w:rsidRPr="004F5AA2">
        <w:rPr>
          <w:szCs w:val="24"/>
        </w:rPr>
        <w:t xml:space="preserve">Figure </w:t>
      </w:r>
      <w:r w:rsidR="00CF5E36" w:rsidRPr="004F5AA2">
        <w:rPr>
          <w:szCs w:val="24"/>
        </w:rPr>
        <w:fldChar w:fldCharType="begin"/>
      </w:r>
      <w:r w:rsidR="00CF5E36" w:rsidRPr="004F5AA2">
        <w:rPr>
          <w:szCs w:val="24"/>
        </w:rPr>
        <w:instrText xml:space="preserve"> STYLEREF 1 \s </w:instrText>
      </w:r>
      <w:r w:rsidR="00CF5E36" w:rsidRPr="004F5AA2">
        <w:rPr>
          <w:szCs w:val="24"/>
        </w:rPr>
        <w:fldChar w:fldCharType="separate"/>
      </w:r>
      <w:r w:rsidR="00CF5E36" w:rsidRPr="004F5AA2">
        <w:rPr>
          <w:noProof/>
          <w:szCs w:val="24"/>
        </w:rPr>
        <w:t>4</w:t>
      </w:r>
      <w:r w:rsidR="00CF5E36" w:rsidRPr="004F5AA2">
        <w:rPr>
          <w:szCs w:val="24"/>
        </w:rPr>
        <w:fldChar w:fldCharType="end"/>
      </w:r>
      <w:r w:rsidR="00CF5E36" w:rsidRPr="004F5AA2">
        <w:rPr>
          <w:szCs w:val="24"/>
        </w:rPr>
        <w:t>.</w:t>
      </w:r>
      <w:r w:rsidR="00CF5E36" w:rsidRPr="004F5AA2">
        <w:rPr>
          <w:szCs w:val="24"/>
        </w:rPr>
        <w:fldChar w:fldCharType="begin"/>
      </w:r>
      <w:r w:rsidR="00CF5E36" w:rsidRPr="004F5AA2">
        <w:rPr>
          <w:szCs w:val="24"/>
        </w:rPr>
        <w:instrText xml:space="preserve"> SEQ Figure \* ARABIC \s 1 </w:instrText>
      </w:r>
      <w:r w:rsidR="00CF5E36" w:rsidRPr="004F5AA2">
        <w:rPr>
          <w:szCs w:val="24"/>
        </w:rPr>
        <w:fldChar w:fldCharType="separate"/>
      </w:r>
      <w:r w:rsidR="00CF5E36" w:rsidRPr="004F5AA2">
        <w:rPr>
          <w:noProof/>
          <w:szCs w:val="24"/>
        </w:rPr>
        <w:t>3</w:t>
      </w:r>
      <w:r w:rsidR="00CF5E36" w:rsidRPr="004F5AA2">
        <w:rPr>
          <w:szCs w:val="24"/>
        </w:rPr>
        <w:fldChar w:fldCharType="end"/>
      </w:r>
      <w:bookmarkEnd w:id="642"/>
      <w:bookmarkEnd w:id="643"/>
      <w:r w:rsidRPr="004F5AA2">
        <w:rPr>
          <w:szCs w:val="24"/>
        </w:rPr>
        <w:t>. Detent torque and spring torque variation over actuator stroke</w:t>
      </w:r>
      <w:bookmarkEnd w:id="644"/>
      <w:bookmarkEnd w:id="645"/>
    </w:p>
    <w:p w14:paraId="1E2989BB" w14:textId="6F449A43" w:rsidR="00721465" w:rsidRPr="004F5AA2" w:rsidRDefault="00721465" w:rsidP="00721465">
      <w:pPr>
        <w:rPr>
          <w:rFonts w:cs="Arial"/>
          <w:szCs w:val="24"/>
        </w:rPr>
      </w:pPr>
      <w:r w:rsidRPr="004F5AA2">
        <w:rPr>
          <w:rFonts w:cs="Arial"/>
          <w:szCs w:val="24"/>
        </w:rPr>
        <w:t>Chapter 3 discussed the selection of the direction of rotation for the mid-sections of the rotating teeth the spring parameters, in particular the trade-off between increased spring stiffness a faster dis-engagement and a more robust and reliable dis-engagement against electromagnetic forces. As was shown in section</w:t>
      </w:r>
      <w:r w:rsidR="001C283A" w:rsidRPr="004F5AA2">
        <w:rPr>
          <w:rFonts w:cs="Arial"/>
          <w:szCs w:val="24"/>
        </w:rPr>
        <w:t xml:space="preserve"> </w:t>
      </w:r>
      <w:r w:rsidR="001C283A" w:rsidRPr="004F5AA2">
        <w:rPr>
          <w:rFonts w:cs="Arial"/>
          <w:szCs w:val="24"/>
        </w:rPr>
        <w:fldChar w:fldCharType="begin"/>
      </w:r>
      <w:r w:rsidR="001C283A" w:rsidRPr="004F5AA2">
        <w:rPr>
          <w:rFonts w:cs="Arial"/>
          <w:szCs w:val="24"/>
        </w:rPr>
        <w:instrText xml:space="preserve"> REF _Ref12917752 \n \h </w:instrText>
      </w:r>
      <w:r w:rsidR="001C283A" w:rsidRPr="004F5AA2">
        <w:rPr>
          <w:rFonts w:cs="Arial"/>
          <w:szCs w:val="24"/>
        </w:rPr>
      </w:r>
      <w:r w:rsidR="001C283A" w:rsidRPr="004F5AA2">
        <w:rPr>
          <w:rFonts w:cs="Arial"/>
          <w:szCs w:val="24"/>
        </w:rPr>
        <w:fldChar w:fldCharType="separate"/>
      </w:r>
      <w:r w:rsidR="00CF5E36" w:rsidRPr="004F5AA2">
        <w:rPr>
          <w:rFonts w:cs="Arial"/>
          <w:szCs w:val="24"/>
        </w:rPr>
        <w:t>3.3.1</w:t>
      </w:r>
      <w:r w:rsidR="001C283A" w:rsidRPr="004F5AA2">
        <w:rPr>
          <w:rFonts w:cs="Arial"/>
          <w:szCs w:val="24"/>
        </w:rPr>
        <w:fldChar w:fldCharType="end"/>
      </w:r>
      <w:r w:rsidRPr="004F5AA2">
        <w:rPr>
          <w:rFonts w:cs="Arial"/>
          <w:szCs w:val="24"/>
        </w:rPr>
        <w:t xml:space="preserve">, a spring stiffness of 18Nm/rad provides sufficient margin for all the operating conditions considered. </w:t>
      </w:r>
    </w:p>
    <w:p w14:paraId="3A958394" w14:textId="22A7C020" w:rsidR="00721465" w:rsidRPr="004F5AA2" w:rsidRDefault="00721465" w:rsidP="00BD1EB7">
      <w:pPr>
        <w:spacing w:before="240"/>
        <w:rPr>
          <w:rFonts w:cs="Arial"/>
          <w:szCs w:val="24"/>
        </w:rPr>
      </w:pPr>
      <w:r w:rsidRPr="004F5AA2">
        <w:rPr>
          <w:rFonts w:cs="Arial"/>
          <w:szCs w:val="24"/>
        </w:rPr>
        <w:t xml:space="preserve">The actuator can be sized in terms of current density with a specified coil packing factor (a value of 0.5 was adopted throughout these actuator studies) without the need to specify a particular combination of coil turns and applied voltage. Once the current density required to overcome the combination of detent torque, spring compression torque and any other components of torque that work against the actuator is established, the number of turns on the coil can be selected to match a particular supply voltage specification. In normal operation, it is anticipated that the rotating tooth would be able to be drawn into the aligned position when the machine is stationary and the rotor is not subjected to any </w:t>
      </w:r>
      <w:r w:rsidRPr="004F5AA2">
        <w:rPr>
          <w:rFonts w:cs="Arial"/>
          <w:szCs w:val="24"/>
        </w:rPr>
        <w:lastRenderedPageBreak/>
        <w:t>electromagnetic torque</w:t>
      </w:r>
      <w:r w:rsidR="005D339E" w:rsidRPr="004F5AA2">
        <w:rPr>
          <w:rFonts w:cs="Arial"/>
          <w:szCs w:val="24"/>
        </w:rPr>
        <w:t xml:space="preserve">. </w:t>
      </w:r>
      <w:r w:rsidRPr="004F5AA2">
        <w:rPr>
          <w:rFonts w:cs="Arial"/>
          <w:szCs w:val="24"/>
        </w:rPr>
        <w:t xml:space="preserve">During initial pull-in of the actuator there is no premium associated with achieving this within a particular time duration and hence acceleration is not an important design criterion, i.e. the torque can be considered from a quasi-static perspective. </w:t>
      </w:r>
    </w:p>
    <w:p w14:paraId="14E5AAE5" w14:textId="77777777" w:rsidR="00721465" w:rsidRPr="004F5AA2" w:rsidRDefault="00721465" w:rsidP="00BD1EB7">
      <w:pPr>
        <w:spacing w:before="240"/>
        <w:rPr>
          <w:rFonts w:cs="Arial"/>
          <w:szCs w:val="24"/>
        </w:rPr>
      </w:pPr>
      <w:r w:rsidRPr="004F5AA2">
        <w:rPr>
          <w:rFonts w:cs="Arial"/>
          <w:szCs w:val="24"/>
        </w:rPr>
        <w:fldChar w:fldCharType="begin"/>
      </w:r>
      <w:r w:rsidRPr="004F5AA2">
        <w:rPr>
          <w:rFonts w:cs="Arial"/>
          <w:szCs w:val="24"/>
        </w:rPr>
        <w:instrText xml:space="preserve"> REF _Ref12744403 \h </w:instrText>
      </w:r>
      <w:r w:rsidRPr="004F5AA2">
        <w:rPr>
          <w:rFonts w:cs="Arial"/>
          <w:szCs w:val="24"/>
        </w:rPr>
      </w:r>
      <w:r w:rsidRPr="004F5AA2">
        <w:rPr>
          <w:rFonts w:cs="Arial"/>
          <w:szCs w:val="24"/>
        </w:rPr>
        <w:fldChar w:fldCharType="separate"/>
      </w:r>
      <w:r w:rsidR="00CF5E36" w:rsidRPr="004F5AA2">
        <w:t xml:space="preserve">Figure </w:t>
      </w:r>
      <w:r w:rsidR="00CF5E36" w:rsidRPr="004F5AA2">
        <w:rPr>
          <w:noProof/>
        </w:rPr>
        <w:t>4</w:t>
      </w:r>
      <w:r w:rsidR="00CF5E36" w:rsidRPr="004F5AA2">
        <w:t>.</w:t>
      </w:r>
      <w:r w:rsidR="00CF5E36" w:rsidRPr="004F5AA2">
        <w:rPr>
          <w:noProof/>
        </w:rPr>
        <w:t>4</w:t>
      </w:r>
      <w:r w:rsidRPr="004F5AA2">
        <w:rPr>
          <w:rFonts w:cs="Arial"/>
          <w:szCs w:val="24"/>
        </w:rPr>
        <w:fldChar w:fldCharType="end"/>
      </w:r>
      <w:r w:rsidRPr="004F5AA2">
        <w:rPr>
          <w:rFonts w:cs="Arial"/>
          <w:szCs w:val="24"/>
        </w:rPr>
        <w:t xml:space="preserve"> shows the variation in spring torque over the 15</w:t>
      </w:r>
      <w:r w:rsidRPr="004F5AA2">
        <w:rPr>
          <w:rFonts w:cs="Arial"/>
          <w:szCs w:val="24"/>
        </w:rPr>
        <w:sym w:font="Symbol" w:char="F0B0"/>
      </w:r>
      <w:r w:rsidRPr="004F5AA2">
        <w:rPr>
          <w:rFonts w:cs="Arial"/>
          <w:szCs w:val="24"/>
        </w:rPr>
        <w:t xml:space="preserve"> stroke for a range of different spring stiffness, in each case with a pre-load of 25% of the spring torque during holding mode.  </w:t>
      </w:r>
    </w:p>
    <w:p w14:paraId="49D9DCC5" w14:textId="77777777" w:rsidR="00721465" w:rsidRPr="004F5AA2" w:rsidRDefault="00721465" w:rsidP="00721465">
      <w:pPr>
        <w:spacing w:before="240"/>
        <w:jc w:val="center"/>
        <w:rPr>
          <w:rFonts w:cs="Arial"/>
        </w:rPr>
      </w:pPr>
      <w:r w:rsidRPr="004F5AA2">
        <w:rPr>
          <w:rFonts w:cs="Arial"/>
          <w:noProof/>
        </w:rPr>
        <w:drawing>
          <wp:inline distT="0" distB="0" distL="0" distR="0" wp14:anchorId="503E52CC" wp14:editId="01FB2F22">
            <wp:extent cx="4030839" cy="2322022"/>
            <wp:effectExtent l="0" t="0" r="8255" b="254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pring_Torque.png"/>
                    <pic:cNvPicPr/>
                  </pic:nvPicPr>
                  <pic:blipFill>
                    <a:blip r:embed="rId174">
                      <a:extLst>
                        <a:ext uri="{28A0092B-C50C-407E-A947-70E740481C1C}">
                          <a14:useLocalDpi xmlns:a14="http://schemas.microsoft.com/office/drawing/2010/main" val="0"/>
                        </a:ext>
                      </a:extLst>
                    </a:blip>
                    <a:stretch>
                      <a:fillRect/>
                    </a:stretch>
                  </pic:blipFill>
                  <pic:spPr>
                    <a:xfrm>
                      <a:off x="0" y="0"/>
                      <a:ext cx="4118624" cy="2372592"/>
                    </a:xfrm>
                    <a:prstGeom prst="rect">
                      <a:avLst/>
                    </a:prstGeom>
                  </pic:spPr>
                </pic:pic>
              </a:graphicData>
            </a:graphic>
          </wp:inline>
        </w:drawing>
      </w:r>
    </w:p>
    <w:p w14:paraId="45F759A4" w14:textId="730A60DC" w:rsidR="00721465" w:rsidRPr="004F5AA2" w:rsidRDefault="00721465" w:rsidP="00721465">
      <w:pPr>
        <w:pStyle w:val="Caption"/>
        <w:rPr>
          <w:i/>
        </w:rPr>
      </w:pPr>
      <w:bookmarkStart w:id="646" w:name="_Ref12744403"/>
      <w:bookmarkStart w:id="647" w:name="_Ref5478711"/>
      <w:bookmarkStart w:id="648" w:name="_Toc13127165"/>
      <w:bookmarkStart w:id="649" w:name="_Toc2154995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w:t>
      </w:r>
      <w:r w:rsidR="00805BE2" w:rsidRPr="004F5AA2">
        <w:rPr>
          <w:noProof/>
        </w:rPr>
        <w:fldChar w:fldCharType="end"/>
      </w:r>
      <w:bookmarkEnd w:id="646"/>
      <w:bookmarkEnd w:id="647"/>
      <w:r w:rsidRPr="004F5AA2">
        <w:t xml:space="preserve"> Spring torque profile within one normal stroke</w:t>
      </w:r>
      <w:bookmarkEnd w:id="648"/>
      <w:bookmarkEnd w:id="649"/>
    </w:p>
    <w:p w14:paraId="3D36CDE2" w14:textId="77777777" w:rsidR="00721465" w:rsidRPr="004F5AA2" w:rsidRDefault="00721465" w:rsidP="00721465">
      <w:pPr>
        <w:jc w:val="center"/>
      </w:pPr>
      <w:r w:rsidRPr="004F5AA2">
        <w:rPr>
          <w:rFonts w:cs="Arial"/>
          <w:noProof/>
        </w:rPr>
        <w:drawing>
          <wp:inline distT="0" distB="0" distL="0" distR="0" wp14:anchorId="1C4BE8B8" wp14:editId="272BAB9F">
            <wp:extent cx="3162300" cy="2371725"/>
            <wp:effectExtent l="0" t="0" r="0" b="9525"/>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oltage_supply.png"/>
                    <pic:cNvPicPr/>
                  </pic:nvPicPr>
                  <pic:blipFill>
                    <a:blip r:embed="rId175">
                      <a:extLst>
                        <a:ext uri="{28A0092B-C50C-407E-A947-70E740481C1C}">
                          <a14:useLocalDpi xmlns:a14="http://schemas.microsoft.com/office/drawing/2010/main" val="0"/>
                        </a:ext>
                      </a:extLst>
                    </a:blip>
                    <a:stretch>
                      <a:fillRect/>
                    </a:stretch>
                  </pic:blipFill>
                  <pic:spPr>
                    <a:xfrm>
                      <a:off x="0" y="0"/>
                      <a:ext cx="3162300" cy="2371725"/>
                    </a:xfrm>
                    <a:prstGeom prst="rect">
                      <a:avLst/>
                    </a:prstGeom>
                  </pic:spPr>
                </pic:pic>
              </a:graphicData>
            </a:graphic>
          </wp:inline>
        </w:drawing>
      </w:r>
    </w:p>
    <w:p w14:paraId="7A8520C1" w14:textId="5438C47D" w:rsidR="00721465" w:rsidRPr="004F5AA2" w:rsidRDefault="00721465" w:rsidP="00721465">
      <w:pPr>
        <w:pStyle w:val="Caption"/>
      </w:pPr>
      <w:bookmarkStart w:id="650" w:name="_Ref5481240"/>
      <w:bookmarkStart w:id="651" w:name="_Toc13127166"/>
      <w:bookmarkStart w:id="652" w:name="_Toc2154995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w:t>
      </w:r>
      <w:r w:rsidR="00805BE2" w:rsidRPr="004F5AA2">
        <w:rPr>
          <w:noProof/>
        </w:rPr>
        <w:fldChar w:fldCharType="end"/>
      </w:r>
      <w:bookmarkEnd w:id="650"/>
      <w:r w:rsidRPr="004F5AA2">
        <w:t xml:space="preserve"> Two-step voltage supply for a rotary reluctance actuator</w:t>
      </w:r>
      <w:bookmarkEnd w:id="651"/>
      <w:bookmarkEnd w:id="652"/>
    </w:p>
    <w:p w14:paraId="0AEF8EDE" w14:textId="34C46E34" w:rsidR="00721465" w:rsidRPr="004F5AA2" w:rsidRDefault="00721465" w:rsidP="003A2B71">
      <w:pPr>
        <w:rPr>
          <w:rFonts w:cs="Arial"/>
        </w:rPr>
      </w:pPr>
      <w:r w:rsidRPr="004F5AA2">
        <w:rPr>
          <w:rFonts w:cs="Arial"/>
        </w:rPr>
        <w:t>The actuator design is initialised with two-step voltage supply specification, viz. 25V during the pull-in of the actuator, dropping to 10V for holding. Since the design current density for continuous operation during the holding phase is limited to 6A/mm</w:t>
      </w:r>
      <w:r w:rsidRPr="004F5AA2">
        <w:rPr>
          <w:rFonts w:cs="Arial"/>
          <w:vertAlign w:val="superscript"/>
        </w:rPr>
        <w:t>2</w:t>
      </w:r>
      <w:r w:rsidRPr="004F5AA2">
        <w:rPr>
          <w:rFonts w:cs="Arial"/>
        </w:rPr>
        <w:t xml:space="preserve"> at 10V, </w:t>
      </w:r>
      <w:r w:rsidRPr="004F5AA2">
        <w:rPr>
          <w:rFonts w:cs="Arial"/>
        </w:rPr>
        <w:lastRenderedPageBreak/>
        <w:t>then this limits the overload current density under quasi-static conditions to 15A/mm</w:t>
      </w:r>
      <w:r w:rsidRPr="004F5AA2">
        <w:rPr>
          <w:rFonts w:cs="Arial"/>
          <w:vertAlign w:val="superscript"/>
        </w:rPr>
        <w:t>2</w:t>
      </w:r>
      <w:r w:rsidRPr="004F5AA2">
        <w:rPr>
          <w:rFonts w:cs="Arial"/>
        </w:rPr>
        <w:t xml:space="preserve"> at 25V. </w:t>
      </w:r>
    </w:p>
    <w:p w14:paraId="23488C41" w14:textId="77777777" w:rsidR="00721465" w:rsidRPr="004F5AA2" w:rsidRDefault="00721465" w:rsidP="00721465">
      <w:pPr>
        <w:pStyle w:val="Heading3"/>
      </w:pPr>
      <w:bookmarkStart w:id="653" w:name="_Toc22648656"/>
      <w:bookmarkStart w:id="654" w:name="_Toc12966926"/>
      <w:r w:rsidRPr="004F5AA2">
        <w:t>Actuator sizing</w:t>
      </w:r>
      <w:bookmarkEnd w:id="653"/>
      <w:r w:rsidRPr="004F5AA2">
        <w:t xml:space="preserve"> </w:t>
      </w:r>
      <w:bookmarkEnd w:id="654"/>
    </w:p>
    <w:p w14:paraId="31395688" w14:textId="1A930EA0" w:rsidR="00721465" w:rsidRPr="004F5AA2" w:rsidRDefault="00721465" w:rsidP="00721465">
      <w:pPr>
        <w:spacing w:before="240"/>
        <w:rPr>
          <w:rFonts w:cs="Arial"/>
          <w:szCs w:val="24"/>
        </w:rPr>
      </w:pPr>
      <w:r w:rsidRPr="004F5AA2">
        <w:rPr>
          <w:rFonts w:cs="Arial"/>
          <w:szCs w:val="24"/>
        </w:rPr>
        <w:t>The actuator design was initially based on a 100mm stator outer diameter, a 25mm axial length and a split ratio (i.e. ratio of rotor diameter to overall diameter) of 0.65 and a DC current density of 6A/mm</w:t>
      </w:r>
      <w:r w:rsidRPr="004F5AA2">
        <w:rPr>
          <w:rFonts w:cs="Arial"/>
          <w:szCs w:val="24"/>
          <w:vertAlign w:val="superscript"/>
        </w:rPr>
        <w:t xml:space="preserve">2 </w:t>
      </w:r>
      <w:r w:rsidRPr="004F5AA2">
        <w:rPr>
          <w:rFonts w:cs="Arial"/>
          <w:szCs w:val="24"/>
        </w:rPr>
        <w:t xml:space="preserve">in stator coils with a slot packing factor of 0.5. The stator and rotor cores are VACOFLUX 50 Cobalt Iron. It is worth noting that automatic rotation feature within FLUX2D using so-called ‘mechanical sets’ cannot be used with this actuator because of presence of the projections on each stator tooth which does not permit a complete sliding airgap around the periphery of the machine. Scripting was therefore used within FLUX2D to produce the torque versus angle characteristic. </w:t>
      </w:r>
    </w:p>
    <w:p w14:paraId="7FB96CBB" w14:textId="5AED1AB3" w:rsidR="00721465" w:rsidRPr="004F5AA2" w:rsidRDefault="003E4F4E" w:rsidP="00721465">
      <w:pPr>
        <w:pStyle w:val="Heading3"/>
      </w:pPr>
      <w:bookmarkStart w:id="655" w:name="_Toc12966927"/>
      <w:bookmarkStart w:id="656" w:name="_Toc22648657"/>
      <w:r w:rsidRPr="004F5AA2">
        <w:t>Tooth</w:t>
      </w:r>
      <w:r w:rsidR="00721465" w:rsidRPr="004F5AA2">
        <w:t xml:space="preserve"> number selection</w:t>
      </w:r>
      <w:bookmarkEnd w:id="655"/>
      <w:bookmarkEnd w:id="656"/>
    </w:p>
    <w:p w14:paraId="078D2D29" w14:textId="67B70987" w:rsidR="00721465" w:rsidRPr="004F5AA2" w:rsidRDefault="00721465" w:rsidP="00514DCC">
      <w:pPr>
        <w:spacing w:before="240"/>
      </w:pPr>
      <w:r w:rsidRPr="004F5AA2">
        <w:rPr>
          <w:rFonts w:cs="Arial"/>
          <w:szCs w:val="24"/>
        </w:rPr>
        <w:t xml:space="preserve">As noted previously, this limited-angle topology is based on the stator and rotor having </w:t>
      </w:r>
      <w:r w:rsidRPr="004F5AA2">
        <w:t>the same number of teeth that all come into alignment at the same time. Hence, there is considerable freedom it the selection of the tooth number. The maximum number of rotor and stator teeth is fixed by the need to achieve a 15</w:t>
      </w:r>
      <w:r w:rsidRPr="004F5AA2">
        <w:sym w:font="Symbol" w:char="F0B0"/>
      </w:r>
      <w:r w:rsidRPr="004F5AA2">
        <w:t xml:space="preserve"> excursion. In principle a 12-12 variant has a stroke of 15</w:t>
      </w:r>
      <w:r w:rsidRPr="004F5AA2">
        <w:sym w:font="Symbol" w:char="F0B0"/>
      </w:r>
      <w:r w:rsidRPr="004F5AA2">
        <w:t xml:space="preserve">.  However, in a 12-12 actuator such as the shown in </w:t>
      </w:r>
      <w:r w:rsidRPr="004F5AA2">
        <w:fldChar w:fldCharType="begin"/>
      </w:r>
      <w:r w:rsidRPr="004F5AA2">
        <w:instrText xml:space="preserve"> REF _Ref12744516 \h </w:instrText>
      </w:r>
      <w:r w:rsidR="00514DCC" w:rsidRPr="004F5AA2">
        <w:instrText xml:space="preserve"> \* MERGEFORMAT </w:instrText>
      </w:r>
      <w:r w:rsidRPr="004F5AA2">
        <w:fldChar w:fldCharType="separate"/>
      </w:r>
      <w:r w:rsidR="00CF5E36" w:rsidRPr="004F5AA2">
        <w:t>Figure 4.6</w:t>
      </w:r>
      <w:r w:rsidRPr="004F5AA2">
        <w:fldChar w:fldCharType="end"/>
      </w:r>
      <w:r w:rsidRPr="004F5AA2">
        <w:t>(a) which does not have stator tooth projections, the symmetry in the position shown means the torque at the start of this 15</w:t>
      </w:r>
      <w:r w:rsidRPr="004F5AA2">
        <w:sym w:font="Symbol" w:char="F0B0"/>
      </w:r>
      <w:r w:rsidRPr="004F5AA2">
        <w:t xml:space="preserve"> stroke is zero, since each rotor tooth is equally attracted by the stator teeth which are symmetrically arranged relative to this starting position. When the stator tooth projections are added into the 12-12 actuator as shown in </w:t>
      </w:r>
      <w:r w:rsidRPr="004F5AA2">
        <w:fldChar w:fldCharType="begin"/>
      </w:r>
      <w:r w:rsidRPr="004F5AA2">
        <w:instrText xml:space="preserve"> REF _Ref12744516 \h </w:instrText>
      </w:r>
      <w:r w:rsidR="00514DCC" w:rsidRPr="004F5AA2">
        <w:instrText xml:space="preserve"> \* MERGEFORMAT </w:instrText>
      </w:r>
      <w:r w:rsidRPr="004F5AA2">
        <w:fldChar w:fldCharType="separate"/>
      </w:r>
      <w:r w:rsidR="00CF5E36" w:rsidRPr="004F5AA2">
        <w:t>Figure 4.6</w:t>
      </w:r>
      <w:r w:rsidRPr="004F5AA2">
        <w:fldChar w:fldCharType="end"/>
      </w:r>
      <w:r w:rsidRPr="004F5AA2">
        <w:t xml:space="preserve">(b), the normal force between the stator tooth projection and the rotor tooth will tend to produce a net torque in the wrong direction.  In the case of the actuator shown in </w:t>
      </w:r>
      <w:r w:rsidRPr="004F5AA2">
        <w:fldChar w:fldCharType="begin"/>
      </w:r>
      <w:r w:rsidRPr="004F5AA2">
        <w:instrText xml:space="preserve"> REF _Ref12744516 \h </w:instrText>
      </w:r>
      <w:r w:rsidR="00514DCC" w:rsidRPr="004F5AA2">
        <w:instrText xml:space="preserve"> \* MERGEFORMAT </w:instrText>
      </w:r>
      <w:r w:rsidRPr="004F5AA2">
        <w:fldChar w:fldCharType="separate"/>
      </w:r>
      <w:r w:rsidR="00CF5E36" w:rsidRPr="004F5AA2">
        <w:t>Figure 4.6</w:t>
      </w:r>
      <w:r w:rsidRPr="004F5AA2">
        <w:fldChar w:fldCharType="end"/>
      </w:r>
      <w:r w:rsidRPr="004F5AA2">
        <w:t xml:space="preserve">(b), there is a net clockwise torque from this starting position even though the desired direction of rotation is anticlockwise. This is illustrated in </w:t>
      </w:r>
      <w:r w:rsidR="00514DCC" w:rsidRPr="004F5AA2">
        <w:fldChar w:fldCharType="begin"/>
      </w:r>
      <w:r w:rsidR="00514DCC" w:rsidRPr="004F5AA2">
        <w:instrText xml:space="preserve"> REF _Ref13136566 \h </w:instrText>
      </w:r>
      <w:r w:rsidR="00514DCC" w:rsidRPr="004F5AA2">
        <w:fldChar w:fldCharType="separate"/>
      </w:r>
      <w:r w:rsidR="00CF5E36" w:rsidRPr="004F5AA2">
        <w:rPr>
          <w:rFonts w:cs="Arial"/>
          <w:szCs w:val="24"/>
        </w:rPr>
        <w:t xml:space="preserve">Table </w:t>
      </w:r>
      <w:r w:rsidR="00CF5E36" w:rsidRPr="004F5AA2">
        <w:rPr>
          <w:rFonts w:cs="Arial"/>
          <w:noProof/>
          <w:szCs w:val="24"/>
        </w:rPr>
        <w:t>4</w:t>
      </w:r>
      <w:r w:rsidR="00CF5E36" w:rsidRPr="004F5AA2">
        <w:rPr>
          <w:rFonts w:cs="Arial"/>
          <w:szCs w:val="24"/>
        </w:rPr>
        <w:noBreakHyphen/>
      </w:r>
      <w:r w:rsidR="00CF5E36" w:rsidRPr="004F5AA2">
        <w:rPr>
          <w:rFonts w:cs="Arial"/>
          <w:noProof/>
          <w:szCs w:val="24"/>
        </w:rPr>
        <w:t>1</w:t>
      </w:r>
      <w:r w:rsidR="00514DCC" w:rsidRPr="004F5AA2">
        <w:fldChar w:fldCharType="end"/>
      </w:r>
      <w:r w:rsidR="00514DCC" w:rsidRPr="004F5AA2">
        <w:t xml:space="preserve"> </w:t>
      </w:r>
      <w:r w:rsidRPr="004F5AA2">
        <w:t>which shows the finite element predicted torques at 15</w:t>
      </w:r>
      <w:r w:rsidRPr="004F5AA2">
        <w:sym w:font="Symbol" w:char="F0B0"/>
      </w:r>
      <w:r w:rsidRPr="004F5AA2">
        <w:t xml:space="preserve"> and 0</w:t>
      </w:r>
      <w:r w:rsidRPr="004F5AA2">
        <w:sym w:font="Symbol" w:char="F0B0"/>
      </w:r>
      <w:r w:rsidRPr="004F5AA2">
        <w:t xml:space="preserve"> for 12-12 and 10-10 variants, in both cases for actuator with stator tooth projections. As will be apparent, the 12-12 produces a negative torque at 15</w:t>
      </w:r>
      <w:r w:rsidRPr="004F5AA2">
        <w:sym w:font="Symbol" w:char="F0B0"/>
      </w:r>
      <w:r w:rsidRPr="004F5AA2">
        <w:t xml:space="preserve"> (i.e. clockwise according to the convention adopted) while the 10-10 variant produces essentially zero torque at 15</w:t>
      </w:r>
      <w:r w:rsidRPr="004F5AA2">
        <w:sym w:font="Symbol" w:char="F0B0"/>
      </w:r>
      <w:r w:rsidRPr="004F5AA2">
        <w:t>.</w:t>
      </w:r>
    </w:p>
    <w:p w14:paraId="4E0A2EAC" w14:textId="77777777" w:rsidR="00721465" w:rsidRPr="004F5AA2" w:rsidRDefault="00721465" w:rsidP="00721465">
      <w:pPr>
        <w:spacing w:before="240"/>
        <w:jc w:val="center"/>
      </w:pPr>
      <w:r w:rsidRPr="004F5AA2">
        <w:rPr>
          <w:noProof/>
        </w:rPr>
        <w:lastRenderedPageBreak/>
        <w:drawing>
          <wp:inline distT="0" distB="0" distL="0" distR="0" wp14:anchorId="5163B5E6" wp14:editId="794608CD">
            <wp:extent cx="2396762" cy="2409245"/>
            <wp:effectExtent l="0" t="0" r="3810" b="0"/>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 name="Picture 2123"/>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411247" cy="2423805"/>
                    </a:xfrm>
                    <a:prstGeom prst="rect">
                      <a:avLst/>
                    </a:prstGeom>
                  </pic:spPr>
                </pic:pic>
              </a:graphicData>
            </a:graphic>
          </wp:inline>
        </w:drawing>
      </w:r>
      <w:r w:rsidRPr="004F5AA2">
        <w:t xml:space="preserve">       </w:t>
      </w:r>
      <w:r w:rsidRPr="004F5AA2">
        <w:rPr>
          <w:noProof/>
        </w:rPr>
        <w:drawing>
          <wp:inline distT="0" distB="0" distL="0" distR="0" wp14:anchorId="0ECC8EEC" wp14:editId="58939D52">
            <wp:extent cx="2405078" cy="240858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 name="Picture 2124"/>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427892" cy="2431430"/>
                    </a:xfrm>
                    <a:prstGeom prst="rect">
                      <a:avLst/>
                    </a:prstGeom>
                  </pic:spPr>
                </pic:pic>
              </a:graphicData>
            </a:graphic>
          </wp:inline>
        </w:drawing>
      </w:r>
    </w:p>
    <w:p w14:paraId="51428F66" w14:textId="593EFF90" w:rsidR="00721465" w:rsidRPr="004F5AA2" w:rsidRDefault="00721465" w:rsidP="00BD1EB7">
      <w:pPr>
        <w:jc w:val="center"/>
        <w:rPr>
          <w:b/>
        </w:rPr>
      </w:pPr>
      <w:bookmarkStart w:id="657" w:name="_Ref12744516"/>
      <w:bookmarkStart w:id="658" w:name="_Toc13127167"/>
      <w:bookmarkStart w:id="659" w:name="_Toc21549957"/>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4</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6</w:t>
      </w:r>
      <w:r w:rsidR="00CF5E36" w:rsidRPr="004F5AA2">
        <w:rPr>
          <w:b/>
        </w:rPr>
        <w:fldChar w:fldCharType="end"/>
      </w:r>
      <w:bookmarkEnd w:id="657"/>
      <w:r w:rsidRPr="004F5AA2">
        <w:rPr>
          <w:b/>
        </w:rPr>
        <w:t xml:space="preserve">  12-12 reluctance actuators geometries (both shown at a rotor angle of 15</w:t>
      </w:r>
      <w:r w:rsidRPr="004F5AA2">
        <w:rPr>
          <w:b/>
        </w:rPr>
        <w:sym w:font="Symbol" w:char="F0B0"/>
      </w:r>
      <w:r w:rsidRPr="004F5AA2">
        <w:rPr>
          <w:b/>
        </w:rPr>
        <w:t>)</w:t>
      </w:r>
      <w:r w:rsidR="00BD1EB7" w:rsidRPr="004F5AA2">
        <w:rPr>
          <w:b/>
        </w:rPr>
        <w:t>, (a) No projection (b) With projection</w:t>
      </w:r>
      <w:bookmarkEnd w:id="658"/>
      <w:bookmarkEnd w:id="659"/>
    </w:p>
    <w:tbl>
      <w:tblPr>
        <w:tblStyle w:val="TableGrid"/>
        <w:tblpPr w:leftFromText="180" w:rightFromText="180" w:vertAnchor="text" w:horzAnchor="margin" w:tblpXSpec="right" w:tblpY="552"/>
        <w:tblW w:w="0" w:type="auto"/>
        <w:tblInd w:w="0" w:type="dxa"/>
        <w:tblLook w:val="04A0" w:firstRow="1" w:lastRow="0" w:firstColumn="1" w:lastColumn="0" w:noHBand="0" w:noVBand="1"/>
      </w:tblPr>
      <w:tblGrid>
        <w:gridCol w:w="2866"/>
        <w:gridCol w:w="2866"/>
        <w:gridCol w:w="2866"/>
      </w:tblGrid>
      <w:tr w:rsidR="004F5AA2" w:rsidRPr="004F5AA2" w14:paraId="372C802F" w14:textId="77777777" w:rsidTr="00BD1EB7">
        <w:trPr>
          <w:trHeight w:val="659"/>
        </w:trPr>
        <w:tc>
          <w:tcPr>
            <w:tcW w:w="2866" w:type="dxa"/>
            <w:vMerge w:val="restart"/>
            <w:shd w:val="clear" w:color="auto" w:fill="5B9BD5" w:themeFill="accent1"/>
            <w:vAlign w:val="center"/>
          </w:tcPr>
          <w:p w14:paraId="7AD58996" w14:textId="77777777" w:rsidR="00BD1EB7" w:rsidRPr="004F5AA2" w:rsidRDefault="00BD1EB7" w:rsidP="00BD1EB7">
            <w:pPr>
              <w:pStyle w:val="NoSpacing"/>
              <w:jc w:val="center"/>
            </w:pPr>
            <w:bookmarkStart w:id="660" w:name="_Ref12744586"/>
            <w:r w:rsidRPr="004F5AA2">
              <w:t>Actuator candidate</w:t>
            </w:r>
          </w:p>
          <w:p w14:paraId="6D0C43AA" w14:textId="77777777" w:rsidR="00BD1EB7" w:rsidRPr="004F5AA2" w:rsidRDefault="00BD1EB7" w:rsidP="00BD1EB7">
            <w:pPr>
              <w:pStyle w:val="NoSpacing"/>
              <w:jc w:val="center"/>
            </w:pPr>
            <w:r w:rsidRPr="004F5AA2">
              <w:t>(D100 L25)</w:t>
            </w:r>
          </w:p>
        </w:tc>
        <w:tc>
          <w:tcPr>
            <w:tcW w:w="2866" w:type="dxa"/>
            <w:vMerge w:val="restart"/>
            <w:shd w:val="clear" w:color="auto" w:fill="5B9BD5" w:themeFill="accent1"/>
            <w:vAlign w:val="center"/>
          </w:tcPr>
          <w:p w14:paraId="0A8CBA7C" w14:textId="77777777" w:rsidR="00BD1EB7" w:rsidRPr="004F5AA2" w:rsidRDefault="00BD1EB7" w:rsidP="00BD1EB7">
            <w:pPr>
              <w:pStyle w:val="NoSpacing"/>
              <w:jc w:val="center"/>
            </w:pPr>
            <w:r w:rsidRPr="004F5AA2">
              <w:t>Holding</w:t>
            </w:r>
          </w:p>
          <w:p w14:paraId="53DAE5E9" w14:textId="77777777" w:rsidR="00BD1EB7" w:rsidRPr="004F5AA2" w:rsidRDefault="00BD1EB7" w:rsidP="00BD1EB7">
            <w:pPr>
              <w:pStyle w:val="NoSpacing"/>
              <w:jc w:val="center"/>
            </w:pPr>
            <w:r w:rsidRPr="004F5AA2">
              <w:t>Torque at 0°</w:t>
            </w:r>
          </w:p>
          <w:p w14:paraId="0FB304B3" w14:textId="77777777" w:rsidR="00BD1EB7" w:rsidRPr="004F5AA2" w:rsidRDefault="00BD1EB7" w:rsidP="00BD1EB7">
            <w:pPr>
              <w:pStyle w:val="NoSpacing"/>
              <w:jc w:val="center"/>
            </w:pPr>
            <w:r w:rsidRPr="004F5AA2">
              <w:t>with 6A/mm2</w:t>
            </w:r>
          </w:p>
        </w:tc>
        <w:tc>
          <w:tcPr>
            <w:tcW w:w="2866" w:type="dxa"/>
            <w:vMerge w:val="restart"/>
            <w:shd w:val="clear" w:color="auto" w:fill="5B9BD5" w:themeFill="accent1"/>
            <w:vAlign w:val="center"/>
          </w:tcPr>
          <w:p w14:paraId="61C7ED77" w14:textId="77777777" w:rsidR="00BD1EB7" w:rsidRPr="004F5AA2" w:rsidRDefault="00BD1EB7" w:rsidP="00BD1EB7">
            <w:pPr>
              <w:pStyle w:val="NoSpacing"/>
              <w:jc w:val="center"/>
            </w:pPr>
            <w:r w:rsidRPr="004F5AA2">
              <w:t>Torque at 15°</w:t>
            </w:r>
            <w:r w:rsidRPr="004F5AA2">
              <w:rPr>
                <w:rFonts w:hint="eastAsia"/>
              </w:rPr>
              <w:t>（</w:t>
            </w:r>
            <w:r w:rsidRPr="004F5AA2">
              <w:t>Nm</w:t>
            </w:r>
            <w:r w:rsidRPr="004F5AA2">
              <w:rPr>
                <w:rFonts w:hint="eastAsia"/>
              </w:rPr>
              <w:t>）</w:t>
            </w:r>
          </w:p>
          <w:p w14:paraId="4DEDCF0A" w14:textId="77777777" w:rsidR="00BD1EB7" w:rsidRPr="004F5AA2" w:rsidRDefault="00BD1EB7" w:rsidP="00BD1EB7">
            <w:pPr>
              <w:pStyle w:val="NoSpacing"/>
              <w:jc w:val="center"/>
            </w:pPr>
            <w:r w:rsidRPr="004F5AA2">
              <w:t>with 15A/mm2</w:t>
            </w:r>
          </w:p>
        </w:tc>
      </w:tr>
      <w:tr w:rsidR="004F5AA2" w:rsidRPr="004F5AA2" w14:paraId="7CCDB3F7" w14:textId="77777777" w:rsidTr="00BD1EB7">
        <w:trPr>
          <w:trHeight w:val="464"/>
        </w:trPr>
        <w:tc>
          <w:tcPr>
            <w:tcW w:w="2866" w:type="dxa"/>
            <w:vMerge/>
            <w:vAlign w:val="center"/>
          </w:tcPr>
          <w:p w14:paraId="413E64D7" w14:textId="77777777" w:rsidR="00BD1EB7" w:rsidRPr="004F5AA2" w:rsidRDefault="00BD1EB7" w:rsidP="00BD1EB7">
            <w:pPr>
              <w:pStyle w:val="NoSpacing"/>
              <w:jc w:val="center"/>
            </w:pPr>
          </w:p>
        </w:tc>
        <w:tc>
          <w:tcPr>
            <w:tcW w:w="2866" w:type="dxa"/>
            <w:vMerge/>
            <w:vAlign w:val="center"/>
          </w:tcPr>
          <w:p w14:paraId="11AF56D0" w14:textId="77777777" w:rsidR="00BD1EB7" w:rsidRPr="004F5AA2" w:rsidRDefault="00BD1EB7" w:rsidP="00BD1EB7">
            <w:pPr>
              <w:pStyle w:val="NoSpacing"/>
              <w:jc w:val="center"/>
            </w:pPr>
          </w:p>
        </w:tc>
        <w:tc>
          <w:tcPr>
            <w:tcW w:w="2866" w:type="dxa"/>
            <w:vMerge/>
            <w:vAlign w:val="center"/>
          </w:tcPr>
          <w:p w14:paraId="0EA220B7" w14:textId="77777777" w:rsidR="00BD1EB7" w:rsidRPr="004F5AA2" w:rsidRDefault="00BD1EB7" w:rsidP="00BD1EB7">
            <w:pPr>
              <w:pStyle w:val="NoSpacing"/>
              <w:jc w:val="center"/>
            </w:pPr>
          </w:p>
        </w:tc>
      </w:tr>
      <w:tr w:rsidR="004F5AA2" w:rsidRPr="004F5AA2" w14:paraId="75B2B154" w14:textId="77777777" w:rsidTr="00BD1EB7">
        <w:trPr>
          <w:trHeight w:val="431"/>
        </w:trPr>
        <w:tc>
          <w:tcPr>
            <w:tcW w:w="2866" w:type="dxa"/>
            <w:vAlign w:val="center"/>
          </w:tcPr>
          <w:p w14:paraId="7A7E005D" w14:textId="77777777" w:rsidR="00BD1EB7" w:rsidRPr="004F5AA2" w:rsidRDefault="00BD1EB7" w:rsidP="00BD1EB7">
            <w:pPr>
              <w:pStyle w:val="NoSpacing"/>
              <w:jc w:val="center"/>
            </w:pPr>
            <w:r w:rsidRPr="004F5AA2">
              <w:t>12-12</w:t>
            </w:r>
          </w:p>
        </w:tc>
        <w:tc>
          <w:tcPr>
            <w:tcW w:w="2866" w:type="dxa"/>
            <w:vAlign w:val="center"/>
          </w:tcPr>
          <w:p w14:paraId="4EE0F6E1" w14:textId="77777777" w:rsidR="00BD1EB7" w:rsidRPr="004F5AA2" w:rsidRDefault="00BD1EB7" w:rsidP="00BD1EB7">
            <w:pPr>
              <w:pStyle w:val="NoSpacing"/>
              <w:jc w:val="center"/>
            </w:pPr>
            <w:r w:rsidRPr="004F5AA2">
              <w:t>4.9</w:t>
            </w:r>
          </w:p>
        </w:tc>
        <w:tc>
          <w:tcPr>
            <w:tcW w:w="2866" w:type="dxa"/>
            <w:vAlign w:val="center"/>
          </w:tcPr>
          <w:p w14:paraId="276C02C3" w14:textId="77777777" w:rsidR="00BD1EB7" w:rsidRPr="004F5AA2" w:rsidRDefault="00BD1EB7" w:rsidP="00BD1EB7">
            <w:pPr>
              <w:pStyle w:val="NoSpacing"/>
              <w:jc w:val="center"/>
            </w:pPr>
            <w:r w:rsidRPr="004F5AA2">
              <w:t>-3.9</w:t>
            </w:r>
          </w:p>
        </w:tc>
      </w:tr>
      <w:tr w:rsidR="004F5AA2" w:rsidRPr="004F5AA2" w14:paraId="5F5AC2F5" w14:textId="77777777" w:rsidTr="00BD1EB7">
        <w:trPr>
          <w:trHeight w:val="431"/>
        </w:trPr>
        <w:tc>
          <w:tcPr>
            <w:tcW w:w="2866" w:type="dxa"/>
            <w:vAlign w:val="center"/>
          </w:tcPr>
          <w:p w14:paraId="6349D016" w14:textId="77777777" w:rsidR="00BD1EB7" w:rsidRPr="004F5AA2" w:rsidRDefault="00BD1EB7" w:rsidP="00BD1EB7">
            <w:pPr>
              <w:pStyle w:val="NoSpacing"/>
              <w:jc w:val="center"/>
            </w:pPr>
            <w:r w:rsidRPr="004F5AA2">
              <w:t>10-10</w:t>
            </w:r>
          </w:p>
        </w:tc>
        <w:tc>
          <w:tcPr>
            <w:tcW w:w="2866" w:type="dxa"/>
            <w:vAlign w:val="center"/>
          </w:tcPr>
          <w:p w14:paraId="21C0BD7A" w14:textId="77777777" w:rsidR="00BD1EB7" w:rsidRPr="004F5AA2" w:rsidRDefault="00BD1EB7" w:rsidP="00BD1EB7">
            <w:pPr>
              <w:pStyle w:val="NoSpacing"/>
              <w:jc w:val="center"/>
            </w:pPr>
            <w:r w:rsidRPr="004F5AA2">
              <w:t>23.4</w:t>
            </w:r>
          </w:p>
        </w:tc>
        <w:tc>
          <w:tcPr>
            <w:tcW w:w="2866" w:type="dxa"/>
            <w:vAlign w:val="center"/>
          </w:tcPr>
          <w:p w14:paraId="7A31B0DB" w14:textId="77777777" w:rsidR="00BD1EB7" w:rsidRPr="004F5AA2" w:rsidRDefault="00BD1EB7" w:rsidP="00BD1EB7">
            <w:pPr>
              <w:pStyle w:val="NoSpacing"/>
              <w:jc w:val="center"/>
            </w:pPr>
            <w:r w:rsidRPr="004F5AA2">
              <w:t>-1E-4</w:t>
            </w:r>
          </w:p>
        </w:tc>
      </w:tr>
    </w:tbl>
    <w:p w14:paraId="0D3E7047" w14:textId="77777777" w:rsidR="00BD1EB7" w:rsidRPr="004F5AA2" w:rsidRDefault="00BD1EB7" w:rsidP="00BD1EB7">
      <w:pPr>
        <w:pStyle w:val="Caption"/>
        <w:spacing w:before="120"/>
        <w:rPr>
          <w:rFonts w:cs="Arial"/>
          <w:szCs w:val="24"/>
        </w:rPr>
      </w:pPr>
    </w:p>
    <w:p w14:paraId="18DB90F4" w14:textId="77777777" w:rsidR="00721465" w:rsidRPr="004F5AA2" w:rsidRDefault="00721465" w:rsidP="00BD1EB7">
      <w:pPr>
        <w:pStyle w:val="Caption"/>
        <w:spacing w:before="360"/>
        <w:rPr>
          <w:rFonts w:cs="Arial"/>
          <w:szCs w:val="24"/>
        </w:rPr>
      </w:pPr>
      <w:bookmarkStart w:id="661" w:name="_Ref13136566"/>
      <w:bookmarkStart w:id="662" w:name="_Toc21550044"/>
      <w:r w:rsidRPr="004F5AA2">
        <w:rPr>
          <w:rFonts w:cs="Arial"/>
          <w:szCs w:val="24"/>
        </w:rPr>
        <w:t xml:space="preserve">Table </w:t>
      </w:r>
      <w:r w:rsidRPr="004F5AA2">
        <w:rPr>
          <w:rFonts w:cs="Arial"/>
          <w:szCs w:val="24"/>
        </w:rPr>
        <w:fldChar w:fldCharType="begin"/>
      </w:r>
      <w:r w:rsidRPr="004F5AA2">
        <w:rPr>
          <w:rFonts w:cs="Arial"/>
          <w:szCs w:val="24"/>
        </w:rPr>
        <w:instrText xml:space="preserve"> STYLEREF 1 \s </w:instrText>
      </w:r>
      <w:r w:rsidRPr="004F5AA2">
        <w:rPr>
          <w:rFonts w:cs="Arial"/>
          <w:szCs w:val="24"/>
        </w:rPr>
        <w:fldChar w:fldCharType="separate"/>
      </w:r>
      <w:r w:rsidR="00CF5E36" w:rsidRPr="004F5AA2">
        <w:rPr>
          <w:rFonts w:cs="Arial"/>
          <w:noProof/>
          <w:szCs w:val="24"/>
        </w:rPr>
        <w:t>4</w:t>
      </w:r>
      <w:r w:rsidRPr="004F5AA2">
        <w:rPr>
          <w:rFonts w:cs="Arial"/>
          <w:szCs w:val="24"/>
        </w:rPr>
        <w:fldChar w:fldCharType="end"/>
      </w:r>
      <w:r w:rsidRPr="004F5AA2">
        <w:rPr>
          <w:rFonts w:cs="Arial"/>
          <w:szCs w:val="24"/>
        </w:rPr>
        <w:noBreakHyphen/>
      </w:r>
      <w:r w:rsidRPr="004F5AA2">
        <w:rPr>
          <w:rFonts w:cs="Arial"/>
          <w:szCs w:val="24"/>
        </w:rPr>
        <w:fldChar w:fldCharType="begin"/>
      </w:r>
      <w:r w:rsidRPr="004F5AA2">
        <w:rPr>
          <w:rFonts w:cs="Arial"/>
          <w:szCs w:val="24"/>
        </w:rPr>
        <w:instrText xml:space="preserve"> SEQ Table \* ARABIC \s 1 </w:instrText>
      </w:r>
      <w:r w:rsidRPr="004F5AA2">
        <w:rPr>
          <w:rFonts w:cs="Arial"/>
          <w:szCs w:val="24"/>
        </w:rPr>
        <w:fldChar w:fldCharType="separate"/>
      </w:r>
      <w:r w:rsidR="00CF5E36" w:rsidRPr="004F5AA2">
        <w:rPr>
          <w:rFonts w:cs="Arial"/>
          <w:noProof/>
          <w:szCs w:val="24"/>
        </w:rPr>
        <w:t>1</w:t>
      </w:r>
      <w:r w:rsidRPr="004F5AA2">
        <w:rPr>
          <w:rFonts w:cs="Arial"/>
          <w:szCs w:val="24"/>
        </w:rPr>
        <w:fldChar w:fldCharType="end"/>
      </w:r>
      <w:bookmarkEnd w:id="660"/>
      <w:bookmarkEnd w:id="661"/>
      <w:r w:rsidRPr="004F5AA2">
        <w:rPr>
          <w:rFonts w:cs="Arial"/>
          <w:szCs w:val="24"/>
        </w:rPr>
        <w:t xml:space="preserve"> Finite element predicted torques for 12-12 and 10-10 actuators with stator tooth projections (stator outer diameter 100mm, axial length 25mm, split ratio of 0.65)</w:t>
      </w:r>
      <w:bookmarkEnd w:id="662"/>
    </w:p>
    <w:p w14:paraId="5D60AAED" w14:textId="0335F40B" w:rsidR="00721465" w:rsidRPr="004F5AA2" w:rsidRDefault="00514DCC" w:rsidP="00514DCC">
      <w:r w:rsidRPr="004F5AA2">
        <w:t xml:space="preserve">The results in </w:t>
      </w:r>
      <w:r w:rsidRPr="004F5AA2">
        <w:fldChar w:fldCharType="begin"/>
      </w:r>
      <w:r w:rsidRPr="004F5AA2">
        <w:instrText xml:space="preserve"> REF _Ref13136566 \h </w:instrText>
      </w:r>
      <w:r w:rsidRPr="004F5AA2">
        <w:fldChar w:fldCharType="separate"/>
      </w:r>
      <w:r w:rsidR="00CF5E36" w:rsidRPr="004F5AA2">
        <w:rPr>
          <w:rFonts w:cs="Arial"/>
          <w:szCs w:val="24"/>
        </w:rPr>
        <w:t xml:space="preserve">Table </w:t>
      </w:r>
      <w:r w:rsidR="00CF5E36" w:rsidRPr="004F5AA2">
        <w:rPr>
          <w:rFonts w:cs="Arial"/>
          <w:noProof/>
          <w:szCs w:val="24"/>
        </w:rPr>
        <w:t>4</w:t>
      </w:r>
      <w:r w:rsidR="00CF5E36" w:rsidRPr="004F5AA2">
        <w:rPr>
          <w:rFonts w:cs="Arial"/>
          <w:szCs w:val="24"/>
        </w:rPr>
        <w:noBreakHyphen/>
      </w:r>
      <w:r w:rsidR="00CF5E36" w:rsidRPr="004F5AA2">
        <w:rPr>
          <w:rFonts w:cs="Arial"/>
          <w:noProof/>
          <w:szCs w:val="24"/>
        </w:rPr>
        <w:t>1</w:t>
      </w:r>
      <w:r w:rsidRPr="004F5AA2">
        <w:fldChar w:fldCharType="end"/>
      </w:r>
      <w:r w:rsidRPr="004F5AA2">
        <w:t xml:space="preserve"> </w:t>
      </w:r>
      <w:r w:rsidR="00721465" w:rsidRPr="004F5AA2">
        <w:t>demonstrate that neither 12-12 nor 10-10 variants are suitable for a 15</w:t>
      </w:r>
      <w:r w:rsidR="00721465" w:rsidRPr="004F5AA2">
        <w:sym w:font="Symbol" w:char="F0B0"/>
      </w:r>
      <w:r w:rsidR="00721465" w:rsidRPr="004F5AA2">
        <w:t xml:space="preserve"> excursion with stator tooth projections. Since the number of stator and rotor teeth must be an even number to retain magnetic symmetry, the next options are 8-8, 6-6 and 4-4. All of these variants are likely to produce useful net torque at 15</w:t>
      </w:r>
      <w:r w:rsidR="00721465" w:rsidRPr="004F5AA2">
        <w:sym w:font="Symbol" w:char="F0B0"/>
      </w:r>
      <w:r w:rsidR="00721465" w:rsidRPr="004F5AA2">
        <w:t xml:space="preserve"> to begin the pull-in of the rotor. </w:t>
      </w:r>
    </w:p>
    <w:p w14:paraId="3042717A" w14:textId="45C6226D" w:rsidR="00721465" w:rsidRPr="004F5AA2" w:rsidRDefault="00721465" w:rsidP="00BD1EB7">
      <w:pPr>
        <w:spacing w:before="240"/>
      </w:pPr>
      <w:r w:rsidRPr="004F5AA2">
        <w:t xml:space="preserve">As a starting point, the torque versus angle characteristic was predicted without the stator tooth projections, i.e. for the geometry shown in </w:t>
      </w:r>
      <w:r w:rsidR="001C283A" w:rsidRPr="004F5AA2">
        <w:t xml:space="preserve"> </w:t>
      </w:r>
      <w:r w:rsidR="001C283A" w:rsidRPr="004F5AA2">
        <w:fldChar w:fldCharType="begin"/>
      </w:r>
      <w:r w:rsidR="001C283A" w:rsidRPr="004F5AA2">
        <w:instrText xml:space="preserve"> REF _Ref12744516 \h  \* MERGEFORMAT </w:instrText>
      </w:r>
      <w:r w:rsidR="001C283A" w:rsidRPr="004F5AA2">
        <w:fldChar w:fldCharType="separate"/>
      </w:r>
      <w:r w:rsidR="00CF5E36" w:rsidRPr="004F5AA2">
        <w:t>Figure 4.6</w:t>
      </w:r>
      <w:r w:rsidR="001C283A" w:rsidRPr="004F5AA2">
        <w:fldChar w:fldCharType="end"/>
      </w:r>
      <w:r w:rsidR="001C283A" w:rsidRPr="004F5AA2">
        <w:t xml:space="preserve"> /</w:t>
      </w:r>
      <w:r w:rsidRPr="004F5AA2">
        <w:fldChar w:fldCharType="begin"/>
      </w:r>
      <w:r w:rsidRPr="004F5AA2">
        <w:instrText xml:space="preserve"> REF _Ref12745299 \h  \* MERGEFORMAT </w:instrText>
      </w:r>
      <w:r w:rsidRPr="004F5AA2">
        <w:fldChar w:fldCharType="separate"/>
      </w:r>
      <w:r w:rsidR="00CF5E36" w:rsidRPr="004F5AA2">
        <w:t>Figure 4.1</w:t>
      </w:r>
      <w:r w:rsidRPr="004F5AA2">
        <w:fldChar w:fldCharType="end"/>
      </w:r>
      <w:r w:rsidRPr="004F5AA2">
        <w:t xml:space="preserve">(a). A design with stator tooth projections, which is shown in </w:t>
      </w:r>
      <w:r w:rsidRPr="004F5AA2">
        <w:fldChar w:fldCharType="begin"/>
      </w:r>
      <w:r w:rsidRPr="004F5AA2">
        <w:instrText xml:space="preserve"> REF _Ref12745130 \h  \* MERGEFORMAT </w:instrText>
      </w:r>
      <w:r w:rsidRPr="004F5AA2">
        <w:fldChar w:fldCharType="separate"/>
      </w:r>
      <w:r w:rsidR="00CF5E36" w:rsidRPr="004F5AA2">
        <w:t xml:space="preserve">Figure </w:t>
      </w:r>
      <w:r w:rsidR="00CF5E36" w:rsidRPr="004F5AA2">
        <w:rPr>
          <w:noProof/>
        </w:rPr>
        <w:t>4.7</w:t>
      </w:r>
      <w:r w:rsidRPr="004F5AA2">
        <w:fldChar w:fldCharType="end"/>
      </w:r>
      <w:r w:rsidRPr="004F5AA2">
        <w:t xml:space="preserve">(b) was also modelled. The resulting torque versus angular displacement characteristics for both of these geometries are shown in </w:t>
      </w:r>
      <w:r w:rsidR="003A2B71" w:rsidRPr="004F5AA2">
        <w:fldChar w:fldCharType="begin"/>
      </w:r>
      <w:r w:rsidR="003A2B71" w:rsidRPr="004F5AA2">
        <w:instrText xml:space="preserve"> REF _Ref12758049 \h </w:instrText>
      </w:r>
      <w:r w:rsidR="003A2B71"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8</w:t>
      </w:r>
      <w:r w:rsidR="003A2B71" w:rsidRPr="004F5AA2">
        <w:fldChar w:fldCharType="end"/>
      </w:r>
      <w:r w:rsidR="003A2B71" w:rsidRPr="004F5AA2">
        <w:t xml:space="preserve"> </w:t>
      </w:r>
      <w:r w:rsidRPr="004F5AA2">
        <w:t xml:space="preserve">and </w:t>
      </w:r>
      <w:r w:rsidR="003A2B71" w:rsidRPr="004F5AA2">
        <w:fldChar w:fldCharType="begin"/>
      </w:r>
      <w:r w:rsidR="003A2B71" w:rsidRPr="004F5AA2">
        <w:instrText xml:space="preserve"> REF _Ref12757383 \h </w:instrText>
      </w:r>
      <w:r w:rsidR="003A2B71"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9</w:t>
      </w:r>
      <w:r w:rsidR="003A2B71" w:rsidRPr="004F5AA2">
        <w:fldChar w:fldCharType="end"/>
      </w:r>
      <w:r w:rsidR="003A2B71" w:rsidRPr="004F5AA2">
        <w:t xml:space="preserve"> </w:t>
      </w:r>
      <w:r w:rsidRPr="004F5AA2">
        <w:t>respectively, in both cases for a DC current density of 15A/mm</w:t>
      </w:r>
      <w:r w:rsidRPr="004F5AA2">
        <w:rPr>
          <w:vertAlign w:val="superscript"/>
        </w:rPr>
        <w:t>2</w:t>
      </w:r>
      <w:r w:rsidRPr="004F5AA2">
        <w:t xml:space="preserve"> which is the steady state current density when the full 25V is applied during </w:t>
      </w:r>
      <w:r w:rsidRPr="004F5AA2">
        <w:lastRenderedPageBreak/>
        <w:t>rotation of the actuator (recalling that the winding will be designed to draw a current which corresponds to 6A/mm</w:t>
      </w:r>
      <w:r w:rsidRPr="004F5AA2">
        <w:rPr>
          <w:vertAlign w:val="superscript"/>
        </w:rPr>
        <w:t>2</w:t>
      </w:r>
      <w:r w:rsidRPr="004F5AA2">
        <w:t xml:space="preserve"> at 10V). The predicted characteristic shown in </w:t>
      </w:r>
      <w:r w:rsidRPr="004F5AA2">
        <w:fldChar w:fldCharType="begin"/>
      </w:r>
      <w:r w:rsidRPr="004F5AA2">
        <w:instrText xml:space="preserve"> REF _Ref12758049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8</w:t>
      </w:r>
      <w:r w:rsidRPr="004F5AA2">
        <w:fldChar w:fldCharType="end"/>
      </w:r>
      <w:r w:rsidRPr="004F5AA2">
        <w:t xml:space="preserve"> for the design with no projections is typical of the form of a torque versus displacement characteristic for one phase of a conventional switched reluctance machine. The very significant influence of the tooth projections in modifying the torque variation across the full-stroke is apparent from </w:t>
      </w:r>
      <w:r w:rsidRPr="004F5AA2">
        <w:fldChar w:fldCharType="begin"/>
      </w:r>
      <w:r w:rsidRPr="004F5AA2">
        <w:instrText xml:space="preserve"> REF _Ref12757383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9</w:t>
      </w:r>
      <w:r w:rsidRPr="004F5AA2">
        <w:fldChar w:fldCharType="end"/>
      </w:r>
      <w:r w:rsidRPr="004F5AA2">
        <w:t>. It is also worth noting that some benefit is obtained across the full stroke from introducing the projections, but particularly near 0</w:t>
      </w:r>
      <w:r w:rsidRPr="004F5AA2">
        <w:sym w:font="Symbol" w:char="F0B0"/>
      </w:r>
      <w:r w:rsidRPr="004F5AA2">
        <w:t>.</w:t>
      </w:r>
    </w:p>
    <w:p w14:paraId="034D24BF" w14:textId="77777777" w:rsidR="00721465" w:rsidRPr="004F5AA2" w:rsidRDefault="00721465" w:rsidP="00721465">
      <w:pPr>
        <w:spacing w:before="240"/>
        <w:jc w:val="center"/>
        <w:rPr>
          <w:rFonts w:cs="Arial"/>
          <w:szCs w:val="24"/>
        </w:rPr>
      </w:pPr>
      <w:r w:rsidRPr="004F5AA2">
        <w:rPr>
          <w:rFonts w:cs="Arial"/>
          <w:noProof/>
          <w:szCs w:val="24"/>
        </w:rPr>
        <w:drawing>
          <wp:inline distT="0" distB="0" distL="0" distR="0" wp14:anchorId="3207255C" wp14:editId="52E73F40">
            <wp:extent cx="2604887" cy="2551207"/>
            <wp:effectExtent l="0" t="0" r="5080" b="190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100_6_6_No_projection.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615845" cy="2561939"/>
                    </a:xfrm>
                    <a:prstGeom prst="rect">
                      <a:avLst/>
                    </a:prstGeom>
                  </pic:spPr>
                </pic:pic>
              </a:graphicData>
            </a:graphic>
          </wp:inline>
        </w:drawing>
      </w:r>
      <w:r w:rsidRPr="004F5AA2">
        <w:rPr>
          <w:rFonts w:cs="Arial"/>
          <w:noProof/>
          <w:szCs w:val="24"/>
        </w:rPr>
        <w:drawing>
          <wp:inline distT="0" distB="0" distL="0" distR="0" wp14:anchorId="11DA54E5" wp14:editId="397DBDE4">
            <wp:extent cx="2583021" cy="2558783"/>
            <wp:effectExtent l="0" t="0" r="825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R_0.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589194" cy="2564898"/>
                    </a:xfrm>
                    <a:prstGeom prst="rect">
                      <a:avLst/>
                    </a:prstGeom>
                  </pic:spPr>
                </pic:pic>
              </a:graphicData>
            </a:graphic>
          </wp:inline>
        </w:drawing>
      </w:r>
    </w:p>
    <w:p w14:paraId="41876EA8" w14:textId="4310A5F2" w:rsidR="00721465" w:rsidRPr="004F5AA2" w:rsidRDefault="00721465" w:rsidP="00721465">
      <w:pPr>
        <w:rPr>
          <w:rFonts w:cs="Arial"/>
        </w:rPr>
      </w:pPr>
      <w:r w:rsidRPr="004F5AA2">
        <w:rPr>
          <w:rFonts w:cs="Arial"/>
        </w:rPr>
        <w:t xml:space="preserve"> </w:t>
      </w:r>
      <w:r w:rsidR="00852ECE" w:rsidRPr="004F5AA2">
        <w:rPr>
          <w:rFonts w:cs="Arial"/>
        </w:rPr>
        <w:t xml:space="preserve">                         </w:t>
      </w:r>
      <w:r w:rsidRPr="004F5AA2">
        <w:rPr>
          <w:rFonts w:cs="Arial"/>
        </w:rPr>
        <w:t xml:space="preserve">       (a)                        </w:t>
      </w:r>
      <w:r w:rsidR="00852ECE" w:rsidRPr="004F5AA2">
        <w:rPr>
          <w:rFonts w:cs="Arial"/>
        </w:rPr>
        <w:t xml:space="preserve">                                     </w:t>
      </w:r>
      <w:r w:rsidRPr="004F5AA2">
        <w:rPr>
          <w:rFonts w:cs="Arial"/>
        </w:rPr>
        <w:t xml:space="preserve">     (b)</w:t>
      </w:r>
    </w:p>
    <w:p w14:paraId="03ACF083" w14:textId="5D9C635B" w:rsidR="00721465" w:rsidRPr="004F5AA2" w:rsidRDefault="00721465" w:rsidP="00721465">
      <w:pPr>
        <w:pStyle w:val="Caption"/>
        <w:rPr>
          <w:rFonts w:cs="Arial"/>
        </w:rPr>
      </w:pPr>
      <w:bookmarkStart w:id="663" w:name="_Ref12745130"/>
      <w:bookmarkStart w:id="664" w:name="_Toc13127168"/>
      <w:bookmarkStart w:id="665" w:name="_Toc21549958"/>
      <w:r w:rsidRPr="004F5AA2">
        <w:rPr>
          <w:rFonts w:cs="Arial"/>
        </w:rPr>
        <w:t xml:space="preserve">Figure </w:t>
      </w:r>
      <w:r w:rsidR="00CF5E36" w:rsidRPr="004F5AA2">
        <w:rPr>
          <w:rFonts w:cs="Arial"/>
        </w:rPr>
        <w:fldChar w:fldCharType="begin"/>
      </w:r>
      <w:r w:rsidR="00CF5E36" w:rsidRPr="004F5AA2">
        <w:rPr>
          <w:rFonts w:cs="Arial"/>
        </w:rPr>
        <w:instrText xml:space="preserve"> STYLEREF 1 \s </w:instrText>
      </w:r>
      <w:r w:rsidR="00CF5E36" w:rsidRPr="004F5AA2">
        <w:rPr>
          <w:rFonts w:cs="Arial"/>
        </w:rPr>
        <w:fldChar w:fldCharType="separate"/>
      </w:r>
      <w:r w:rsidR="00CF5E36" w:rsidRPr="004F5AA2">
        <w:rPr>
          <w:rFonts w:cs="Arial"/>
          <w:noProof/>
        </w:rPr>
        <w:t>4</w:t>
      </w:r>
      <w:r w:rsidR="00CF5E36" w:rsidRPr="004F5AA2">
        <w:rPr>
          <w:rFonts w:cs="Arial"/>
        </w:rPr>
        <w:fldChar w:fldCharType="end"/>
      </w:r>
      <w:r w:rsidR="00CF5E36" w:rsidRPr="004F5AA2">
        <w:rPr>
          <w:rFonts w:cs="Arial"/>
        </w:rPr>
        <w:t>.</w:t>
      </w:r>
      <w:r w:rsidR="00CF5E36" w:rsidRPr="004F5AA2">
        <w:rPr>
          <w:rFonts w:cs="Arial"/>
        </w:rPr>
        <w:fldChar w:fldCharType="begin"/>
      </w:r>
      <w:r w:rsidR="00CF5E36" w:rsidRPr="004F5AA2">
        <w:rPr>
          <w:rFonts w:cs="Arial"/>
        </w:rPr>
        <w:instrText xml:space="preserve"> SEQ Figure \* ARABIC \s 1 </w:instrText>
      </w:r>
      <w:r w:rsidR="00CF5E36" w:rsidRPr="004F5AA2">
        <w:rPr>
          <w:rFonts w:cs="Arial"/>
        </w:rPr>
        <w:fldChar w:fldCharType="separate"/>
      </w:r>
      <w:r w:rsidR="00CF5E36" w:rsidRPr="004F5AA2">
        <w:rPr>
          <w:rFonts w:cs="Arial"/>
          <w:noProof/>
        </w:rPr>
        <w:t>7</w:t>
      </w:r>
      <w:r w:rsidR="00CF5E36" w:rsidRPr="004F5AA2">
        <w:rPr>
          <w:rFonts w:cs="Arial"/>
        </w:rPr>
        <w:fldChar w:fldCharType="end"/>
      </w:r>
      <w:bookmarkEnd w:id="663"/>
      <w:r w:rsidRPr="004F5AA2">
        <w:rPr>
          <w:rFonts w:cs="Arial"/>
        </w:rPr>
        <w:t xml:space="preserve"> D100, L25, 6-6 actuator topology (a) No projection bar, TW=8mm (b) With projection bar,TW=8mm, BW=4mm.</w:t>
      </w:r>
      <w:bookmarkEnd w:id="664"/>
      <w:bookmarkEnd w:id="665"/>
    </w:p>
    <w:p w14:paraId="64C8F34D" w14:textId="77777777" w:rsidR="00721465" w:rsidRPr="004F5AA2" w:rsidRDefault="00721465" w:rsidP="00721465">
      <w:pPr>
        <w:jc w:val="center"/>
      </w:pPr>
      <w:r w:rsidRPr="004F5AA2">
        <w:rPr>
          <w:rFonts w:cs="Arial"/>
          <w:noProof/>
        </w:rPr>
        <w:drawing>
          <wp:inline distT="0" distB="0" distL="0" distR="0" wp14:anchorId="54D2EA59" wp14:editId="3A752848">
            <wp:extent cx="5255742" cy="262393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9">
                      <a:extLst>
                        <a:ext uri="{28A0092B-C50C-407E-A947-70E740481C1C}">
                          <a14:useLocalDpi xmlns:a14="http://schemas.microsoft.com/office/drawing/2010/main" val="0"/>
                        </a:ext>
                      </a:extLst>
                    </a:blip>
                    <a:srcRect t="20119" r="444" b="13541"/>
                    <a:stretch/>
                  </pic:blipFill>
                  <pic:spPr bwMode="auto">
                    <a:xfrm>
                      <a:off x="0" y="0"/>
                      <a:ext cx="5279050" cy="2635568"/>
                    </a:xfrm>
                    <a:prstGeom prst="rect">
                      <a:avLst/>
                    </a:prstGeom>
                    <a:noFill/>
                    <a:ln>
                      <a:noFill/>
                    </a:ln>
                    <a:extLst>
                      <a:ext uri="{53640926-AAD7-44D8-BBD7-CCE9431645EC}">
                        <a14:shadowObscured xmlns:a14="http://schemas.microsoft.com/office/drawing/2010/main"/>
                      </a:ext>
                    </a:extLst>
                  </pic:spPr>
                </pic:pic>
              </a:graphicData>
            </a:graphic>
          </wp:inline>
        </w:drawing>
      </w:r>
    </w:p>
    <w:p w14:paraId="0C2AAEF0" w14:textId="1AA3F62A" w:rsidR="00721465" w:rsidRPr="004F5AA2" w:rsidRDefault="00721465" w:rsidP="00721465">
      <w:pPr>
        <w:pStyle w:val="Caption"/>
      </w:pPr>
      <w:bookmarkStart w:id="666" w:name="_Ref12758049"/>
      <w:bookmarkStart w:id="667" w:name="_Toc13127169"/>
      <w:bookmarkStart w:id="668" w:name="_Toc2154995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8</w:t>
      </w:r>
      <w:r w:rsidR="00805BE2" w:rsidRPr="004F5AA2">
        <w:rPr>
          <w:noProof/>
        </w:rPr>
        <w:fldChar w:fldCharType="end"/>
      </w:r>
      <w:bookmarkEnd w:id="666"/>
      <w:r w:rsidRPr="004F5AA2">
        <w:t xml:space="preserve">  </w:t>
      </w:r>
      <w:r w:rsidRPr="004F5AA2">
        <w:rPr>
          <w:rFonts w:cs="Arial"/>
        </w:rPr>
        <w:t xml:space="preserve">Torque vs rotor angle of reluctance actuator of </w:t>
      </w:r>
      <w:r w:rsidRPr="004F5AA2">
        <w:rPr>
          <w:rFonts w:cs="Arial"/>
        </w:rPr>
        <w:fldChar w:fldCharType="begin"/>
      </w:r>
      <w:r w:rsidRPr="004F5AA2">
        <w:rPr>
          <w:rFonts w:cs="Arial"/>
        </w:rPr>
        <w:instrText xml:space="preserve"> REF _Ref12745130 \h  \* MERGEFORMAT </w:instrText>
      </w:r>
      <w:r w:rsidRPr="004F5AA2">
        <w:rPr>
          <w:rFonts w:cs="Arial"/>
        </w:rPr>
      </w:r>
      <w:r w:rsidRPr="004F5AA2">
        <w:rPr>
          <w:rFonts w:cs="Arial"/>
        </w:rPr>
        <w:fldChar w:fldCharType="separate"/>
      </w:r>
      <w:r w:rsidR="00CF5E36" w:rsidRPr="004F5AA2">
        <w:rPr>
          <w:rFonts w:cs="Arial"/>
        </w:rPr>
        <w:t xml:space="preserve">Figure </w:t>
      </w:r>
      <w:r w:rsidR="00CF5E36" w:rsidRPr="004F5AA2">
        <w:rPr>
          <w:rFonts w:cs="Arial"/>
          <w:noProof/>
        </w:rPr>
        <w:t>4.7</w:t>
      </w:r>
      <w:r w:rsidRPr="004F5AA2">
        <w:rPr>
          <w:rFonts w:cs="Arial"/>
        </w:rPr>
        <w:fldChar w:fldCharType="end"/>
      </w:r>
      <w:r w:rsidRPr="004F5AA2">
        <w:rPr>
          <w:rFonts w:cs="Arial"/>
        </w:rPr>
        <w:t xml:space="preserve"> (a), i.e. without projections</w:t>
      </w:r>
      <w:bookmarkEnd w:id="667"/>
      <w:bookmarkEnd w:id="668"/>
    </w:p>
    <w:p w14:paraId="5C85D81F" w14:textId="77777777" w:rsidR="00721465" w:rsidRPr="004F5AA2" w:rsidRDefault="00721465" w:rsidP="00721465">
      <w:pPr>
        <w:jc w:val="center"/>
      </w:pPr>
      <w:r w:rsidRPr="004F5AA2">
        <w:rPr>
          <w:noProof/>
        </w:rPr>
        <w:lastRenderedPageBreak/>
        <w:drawing>
          <wp:inline distT="0" distB="0" distL="0" distR="0" wp14:anchorId="3B9724BA" wp14:editId="3068D3DB">
            <wp:extent cx="5255812" cy="267143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0">
                      <a:extLst>
                        <a:ext uri="{28A0092B-C50C-407E-A947-70E740481C1C}">
                          <a14:useLocalDpi xmlns:a14="http://schemas.microsoft.com/office/drawing/2010/main" val="0"/>
                        </a:ext>
                      </a:extLst>
                    </a:blip>
                    <a:srcRect t="19524" r="1329" b="13536"/>
                    <a:stretch/>
                  </pic:blipFill>
                  <pic:spPr bwMode="auto">
                    <a:xfrm>
                      <a:off x="0" y="0"/>
                      <a:ext cx="5256940" cy="2672008"/>
                    </a:xfrm>
                    <a:prstGeom prst="rect">
                      <a:avLst/>
                    </a:prstGeom>
                    <a:noFill/>
                    <a:ln>
                      <a:noFill/>
                    </a:ln>
                    <a:extLst>
                      <a:ext uri="{53640926-AAD7-44D8-BBD7-CCE9431645EC}">
                        <a14:shadowObscured xmlns:a14="http://schemas.microsoft.com/office/drawing/2010/main"/>
                      </a:ext>
                    </a:extLst>
                  </pic:spPr>
                </pic:pic>
              </a:graphicData>
            </a:graphic>
          </wp:inline>
        </w:drawing>
      </w:r>
    </w:p>
    <w:p w14:paraId="15C0FA2D" w14:textId="1FC41FC9" w:rsidR="00721465" w:rsidRPr="004F5AA2" w:rsidRDefault="00721465" w:rsidP="00721465">
      <w:pPr>
        <w:pStyle w:val="Caption"/>
        <w:rPr>
          <w:rFonts w:cs="Arial"/>
        </w:rPr>
      </w:pPr>
      <w:bookmarkStart w:id="669" w:name="_Ref12757383"/>
      <w:bookmarkStart w:id="670" w:name="_Toc13127170"/>
      <w:bookmarkStart w:id="671" w:name="_Toc2154996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9</w:t>
      </w:r>
      <w:r w:rsidR="00805BE2" w:rsidRPr="004F5AA2">
        <w:rPr>
          <w:noProof/>
        </w:rPr>
        <w:fldChar w:fldCharType="end"/>
      </w:r>
      <w:bookmarkEnd w:id="669"/>
      <w:r w:rsidRPr="004F5AA2">
        <w:t xml:space="preserve"> </w:t>
      </w:r>
      <w:r w:rsidRPr="004F5AA2">
        <w:rPr>
          <w:rFonts w:cs="Arial"/>
        </w:rPr>
        <w:t xml:space="preserve">Torque vs rotor angle of reluctance actuator of </w:t>
      </w:r>
      <w:r w:rsidRPr="004F5AA2">
        <w:rPr>
          <w:rFonts w:cs="Arial"/>
        </w:rPr>
        <w:fldChar w:fldCharType="begin"/>
      </w:r>
      <w:r w:rsidRPr="004F5AA2">
        <w:rPr>
          <w:rFonts w:cs="Arial"/>
        </w:rPr>
        <w:instrText xml:space="preserve"> REF _Ref12745130 \h  \* MERGEFORMAT </w:instrText>
      </w:r>
      <w:r w:rsidRPr="004F5AA2">
        <w:rPr>
          <w:rFonts w:cs="Arial"/>
        </w:rPr>
      </w:r>
      <w:r w:rsidRPr="004F5AA2">
        <w:rPr>
          <w:rFonts w:cs="Arial"/>
        </w:rPr>
        <w:fldChar w:fldCharType="separate"/>
      </w:r>
      <w:r w:rsidR="00CF5E36" w:rsidRPr="004F5AA2">
        <w:rPr>
          <w:rFonts w:cs="Arial"/>
        </w:rPr>
        <w:t xml:space="preserve">Figure </w:t>
      </w:r>
      <w:r w:rsidR="00CF5E36" w:rsidRPr="004F5AA2">
        <w:rPr>
          <w:rFonts w:cs="Arial"/>
          <w:noProof/>
        </w:rPr>
        <w:t>4.7</w:t>
      </w:r>
      <w:r w:rsidRPr="004F5AA2">
        <w:rPr>
          <w:rFonts w:cs="Arial"/>
        </w:rPr>
        <w:fldChar w:fldCharType="end"/>
      </w:r>
      <w:r w:rsidRPr="004F5AA2">
        <w:rPr>
          <w:rFonts w:cs="Arial"/>
        </w:rPr>
        <w:t xml:space="preserve"> (b), i.e. with projections, TW=8mm, BW=4mm</w:t>
      </w:r>
      <w:bookmarkEnd w:id="670"/>
      <w:bookmarkEnd w:id="671"/>
    </w:p>
    <w:p w14:paraId="274A4CD1" w14:textId="77777777" w:rsidR="00721465" w:rsidRPr="004F5AA2" w:rsidRDefault="00721465" w:rsidP="00721465">
      <w:pPr>
        <w:rPr>
          <w:szCs w:val="24"/>
        </w:rPr>
      </w:pPr>
      <w:r w:rsidRPr="004F5AA2">
        <w:rPr>
          <w:szCs w:val="24"/>
        </w:rPr>
        <w:t>The design specification of SRA is based on the fact that high voltage(25V) is imposed at t</w:t>
      </w:r>
      <w:r w:rsidRPr="004F5AA2">
        <w:rPr>
          <w:szCs w:val="24"/>
          <w:vertAlign w:val="subscript"/>
        </w:rPr>
        <w:t>1</w:t>
      </w:r>
      <w:r w:rsidRPr="004F5AA2">
        <w:rPr>
          <w:szCs w:val="24"/>
        </w:rPr>
        <w:t xml:space="preserve"> with corresponds coil current density at 15A/mm</w:t>
      </w:r>
      <w:r w:rsidRPr="004F5AA2">
        <w:rPr>
          <w:szCs w:val="24"/>
          <w:vertAlign w:val="superscript"/>
        </w:rPr>
        <w:t>2</w:t>
      </w:r>
      <w:r w:rsidRPr="004F5AA2">
        <w:rPr>
          <w:rFonts w:hint="eastAsia"/>
          <w:szCs w:val="24"/>
        </w:rPr>
        <w:t xml:space="preserve">, </w:t>
      </w:r>
      <w:r w:rsidRPr="004F5AA2">
        <w:rPr>
          <w:szCs w:val="24"/>
        </w:rPr>
        <w:t>and then the coil current density drops to 6A/mm</w:t>
      </w:r>
      <w:r w:rsidRPr="004F5AA2">
        <w:rPr>
          <w:szCs w:val="24"/>
          <w:vertAlign w:val="superscript"/>
        </w:rPr>
        <w:t xml:space="preserve">2 </w:t>
      </w:r>
      <w:r w:rsidRPr="004F5AA2">
        <w:rPr>
          <w:szCs w:val="24"/>
        </w:rPr>
        <w:t>at t</w:t>
      </w:r>
      <w:r w:rsidRPr="004F5AA2">
        <w:rPr>
          <w:szCs w:val="24"/>
          <w:vertAlign w:val="subscript"/>
        </w:rPr>
        <w:t>2</w:t>
      </w:r>
      <w:r w:rsidRPr="004F5AA2">
        <w:rPr>
          <w:szCs w:val="24"/>
        </w:rPr>
        <w:t xml:space="preserve">  with the reduced holding voltage. It is assumed that the packing factor in SRA slot(K</w:t>
      </w:r>
      <w:r w:rsidRPr="004F5AA2">
        <w:rPr>
          <w:szCs w:val="24"/>
          <w:vertAlign w:val="subscript"/>
        </w:rPr>
        <w:t>p</w:t>
      </w:r>
      <w:r w:rsidRPr="004F5AA2">
        <w:rPr>
          <w:szCs w:val="24"/>
        </w:rPr>
        <w:t xml:space="preserve">) was selected as 0.5, therefore the current density in slot area is halved to that of coil current density. The actuator torque characteristics could be initialized based on current density in slot, summarised in </w:t>
      </w:r>
      <w:r w:rsidRPr="004F5AA2">
        <w:rPr>
          <w:szCs w:val="24"/>
        </w:rPr>
        <w:fldChar w:fldCharType="begin"/>
      </w:r>
      <w:r w:rsidRPr="004F5AA2">
        <w:rPr>
          <w:szCs w:val="24"/>
        </w:rPr>
        <w:instrText xml:space="preserve"> REF _Ref12758628 \h  \* MERGEFORMAT </w:instrText>
      </w:r>
      <w:r w:rsidRPr="004F5AA2">
        <w:rPr>
          <w:szCs w:val="24"/>
        </w:rPr>
      </w:r>
      <w:r w:rsidRPr="004F5AA2">
        <w:rPr>
          <w:szCs w:val="24"/>
        </w:rPr>
        <w:fldChar w:fldCharType="separate"/>
      </w:r>
      <w:r w:rsidR="00CF5E36" w:rsidRPr="004F5AA2">
        <w:t xml:space="preserve">       Table</w:t>
      </w:r>
      <w:r w:rsidR="00CF5E36" w:rsidRPr="004F5AA2">
        <w:rPr>
          <w:noProof/>
        </w:rPr>
        <w:t xml:space="preserve"> </w:t>
      </w:r>
      <w:r w:rsidR="00CF5E36" w:rsidRPr="004F5AA2">
        <w:rPr>
          <w:rFonts w:cs="Arial"/>
          <w:noProof/>
        </w:rPr>
        <w:t>4</w:t>
      </w:r>
      <w:r w:rsidR="00CF5E36" w:rsidRPr="004F5AA2">
        <w:rPr>
          <w:rFonts w:cs="Arial"/>
          <w:noProof/>
        </w:rPr>
        <w:noBreakHyphen/>
        <w:t>2</w:t>
      </w:r>
      <w:r w:rsidRPr="004F5AA2">
        <w:rPr>
          <w:szCs w:val="24"/>
        </w:rPr>
        <w:fldChar w:fldCharType="end"/>
      </w:r>
      <w:r w:rsidRPr="004F5AA2">
        <w:rPr>
          <w:szCs w:val="24"/>
        </w:rPr>
        <w:t>:</w:t>
      </w:r>
    </w:p>
    <w:tbl>
      <w:tblPr>
        <w:tblStyle w:val="TableGrid"/>
        <w:tblpPr w:leftFromText="180" w:rightFromText="180" w:vertAnchor="text" w:horzAnchor="margin" w:tblpXSpec="right" w:tblpY="273"/>
        <w:tblW w:w="8407" w:type="dxa"/>
        <w:tblInd w:w="0" w:type="dxa"/>
        <w:tblLook w:val="04A0" w:firstRow="1" w:lastRow="0" w:firstColumn="1" w:lastColumn="0" w:noHBand="0" w:noVBand="1"/>
      </w:tblPr>
      <w:tblGrid>
        <w:gridCol w:w="2216"/>
        <w:gridCol w:w="2093"/>
        <w:gridCol w:w="2095"/>
        <w:gridCol w:w="2003"/>
      </w:tblGrid>
      <w:tr w:rsidR="004F5AA2" w:rsidRPr="004F5AA2" w14:paraId="1A8D06E0" w14:textId="77777777" w:rsidTr="001A00E5">
        <w:trPr>
          <w:trHeight w:val="777"/>
        </w:trPr>
        <w:tc>
          <w:tcPr>
            <w:tcW w:w="2216" w:type="dxa"/>
            <w:shd w:val="clear" w:color="auto" w:fill="5B9BD5" w:themeFill="accent1"/>
            <w:vAlign w:val="center"/>
          </w:tcPr>
          <w:p w14:paraId="782D174E" w14:textId="77777777" w:rsidR="001A00E5" w:rsidRPr="004F5AA2" w:rsidRDefault="001A00E5" w:rsidP="001A00E5">
            <w:pPr>
              <w:pStyle w:val="NoSpacing"/>
              <w:jc w:val="center"/>
            </w:pPr>
            <w:r w:rsidRPr="004F5AA2">
              <w:t>Voltage supply(v)</w:t>
            </w:r>
          </w:p>
        </w:tc>
        <w:tc>
          <w:tcPr>
            <w:tcW w:w="2093" w:type="dxa"/>
            <w:shd w:val="clear" w:color="auto" w:fill="5B9BD5" w:themeFill="accent1"/>
            <w:vAlign w:val="center"/>
          </w:tcPr>
          <w:p w14:paraId="74E3F0DC" w14:textId="77777777" w:rsidR="001A00E5" w:rsidRPr="004F5AA2" w:rsidRDefault="001A00E5" w:rsidP="001A00E5">
            <w:pPr>
              <w:pStyle w:val="NoSpacing"/>
              <w:jc w:val="center"/>
            </w:pPr>
            <w:r w:rsidRPr="004F5AA2">
              <w:t>J</w:t>
            </w:r>
            <w:r w:rsidRPr="004F5AA2">
              <w:rPr>
                <w:vertAlign w:val="subscript"/>
              </w:rPr>
              <w:t>coil</w:t>
            </w:r>
            <w:r w:rsidRPr="004F5AA2">
              <w:t>(A/mm</w:t>
            </w:r>
            <w:r w:rsidRPr="004F5AA2">
              <w:rPr>
                <w:vertAlign w:val="superscript"/>
              </w:rPr>
              <w:t>2</w:t>
            </w:r>
            <w:r w:rsidRPr="004F5AA2">
              <w:t>)</w:t>
            </w:r>
          </w:p>
        </w:tc>
        <w:tc>
          <w:tcPr>
            <w:tcW w:w="2095" w:type="dxa"/>
            <w:shd w:val="clear" w:color="auto" w:fill="5B9BD5" w:themeFill="accent1"/>
            <w:vAlign w:val="center"/>
          </w:tcPr>
          <w:p w14:paraId="679C2CEB" w14:textId="77777777" w:rsidR="001A00E5" w:rsidRPr="004F5AA2" w:rsidRDefault="001A00E5" w:rsidP="001A00E5">
            <w:pPr>
              <w:pStyle w:val="NoSpacing"/>
              <w:jc w:val="center"/>
            </w:pPr>
            <w:r w:rsidRPr="004F5AA2">
              <w:t>J</w:t>
            </w:r>
            <w:r w:rsidRPr="004F5AA2">
              <w:rPr>
                <w:vertAlign w:val="subscript"/>
              </w:rPr>
              <w:t>slot</w:t>
            </w:r>
            <w:r w:rsidRPr="004F5AA2">
              <w:t>(A/mm</w:t>
            </w:r>
            <w:r w:rsidRPr="004F5AA2">
              <w:rPr>
                <w:vertAlign w:val="superscript"/>
              </w:rPr>
              <w:t>2</w:t>
            </w:r>
            <w:r w:rsidRPr="004F5AA2">
              <w:t>)</w:t>
            </w:r>
          </w:p>
        </w:tc>
        <w:tc>
          <w:tcPr>
            <w:tcW w:w="2003" w:type="dxa"/>
            <w:shd w:val="clear" w:color="auto" w:fill="5B9BD5" w:themeFill="accent1"/>
            <w:vAlign w:val="center"/>
          </w:tcPr>
          <w:p w14:paraId="6D741D18" w14:textId="77777777" w:rsidR="001A00E5" w:rsidRPr="004F5AA2" w:rsidRDefault="001A00E5" w:rsidP="001A00E5">
            <w:pPr>
              <w:pStyle w:val="NoSpacing"/>
              <w:jc w:val="center"/>
            </w:pPr>
            <w:r w:rsidRPr="004F5AA2">
              <w:t>Rotor angle(°)</w:t>
            </w:r>
          </w:p>
        </w:tc>
      </w:tr>
      <w:tr w:rsidR="004F5AA2" w:rsidRPr="004F5AA2" w14:paraId="06630201" w14:textId="77777777" w:rsidTr="001A00E5">
        <w:trPr>
          <w:trHeight w:val="777"/>
        </w:trPr>
        <w:tc>
          <w:tcPr>
            <w:tcW w:w="2216" w:type="dxa"/>
            <w:vAlign w:val="center"/>
          </w:tcPr>
          <w:p w14:paraId="2F4D7B3E" w14:textId="77777777" w:rsidR="001A00E5" w:rsidRPr="004F5AA2" w:rsidRDefault="001A00E5" w:rsidP="001A00E5">
            <w:pPr>
              <w:pStyle w:val="NoSpacing"/>
              <w:jc w:val="center"/>
            </w:pPr>
            <w:r w:rsidRPr="004F5AA2">
              <w:t>25</w:t>
            </w:r>
          </w:p>
        </w:tc>
        <w:tc>
          <w:tcPr>
            <w:tcW w:w="2093" w:type="dxa"/>
            <w:vAlign w:val="center"/>
          </w:tcPr>
          <w:p w14:paraId="4A7DD862" w14:textId="77777777" w:rsidR="001A00E5" w:rsidRPr="004F5AA2" w:rsidRDefault="001A00E5" w:rsidP="001A00E5">
            <w:pPr>
              <w:pStyle w:val="NoSpacing"/>
              <w:jc w:val="center"/>
            </w:pPr>
            <w:r w:rsidRPr="004F5AA2">
              <w:t>15</w:t>
            </w:r>
          </w:p>
        </w:tc>
        <w:tc>
          <w:tcPr>
            <w:tcW w:w="2095" w:type="dxa"/>
            <w:vAlign w:val="center"/>
          </w:tcPr>
          <w:p w14:paraId="58E2FFCA" w14:textId="77777777" w:rsidR="001A00E5" w:rsidRPr="004F5AA2" w:rsidRDefault="001A00E5" w:rsidP="001A00E5">
            <w:pPr>
              <w:pStyle w:val="NoSpacing"/>
              <w:jc w:val="center"/>
            </w:pPr>
            <w:r w:rsidRPr="004F5AA2">
              <w:t>7.5</w:t>
            </w:r>
          </w:p>
        </w:tc>
        <w:tc>
          <w:tcPr>
            <w:tcW w:w="2003" w:type="dxa"/>
            <w:vAlign w:val="center"/>
          </w:tcPr>
          <w:p w14:paraId="177BE092" w14:textId="77777777" w:rsidR="001A00E5" w:rsidRPr="004F5AA2" w:rsidRDefault="001A00E5" w:rsidP="001A00E5">
            <w:pPr>
              <w:pStyle w:val="NoSpacing"/>
              <w:jc w:val="center"/>
            </w:pPr>
            <w:r w:rsidRPr="004F5AA2">
              <w:t>1</w:t>
            </w:r>
            <w:r w:rsidRPr="004F5AA2">
              <w:rPr>
                <w:rFonts w:hint="eastAsia"/>
              </w:rPr>
              <w:t>~</w:t>
            </w:r>
            <w:r w:rsidRPr="004F5AA2">
              <w:t>15°</w:t>
            </w:r>
          </w:p>
        </w:tc>
      </w:tr>
      <w:tr w:rsidR="004F5AA2" w:rsidRPr="004F5AA2" w14:paraId="10284E5F" w14:textId="77777777" w:rsidTr="001A00E5">
        <w:trPr>
          <w:trHeight w:val="777"/>
        </w:trPr>
        <w:tc>
          <w:tcPr>
            <w:tcW w:w="2216" w:type="dxa"/>
            <w:vAlign w:val="center"/>
          </w:tcPr>
          <w:p w14:paraId="1F50A659" w14:textId="77777777" w:rsidR="001A00E5" w:rsidRPr="004F5AA2" w:rsidRDefault="001A00E5" w:rsidP="001A00E5">
            <w:pPr>
              <w:pStyle w:val="NoSpacing"/>
              <w:jc w:val="center"/>
            </w:pPr>
            <w:r w:rsidRPr="004F5AA2">
              <w:t>10</w:t>
            </w:r>
          </w:p>
        </w:tc>
        <w:tc>
          <w:tcPr>
            <w:tcW w:w="2093" w:type="dxa"/>
            <w:vAlign w:val="center"/>
          </w:tcPr>
          <w:p w14:paraId="740A70D5" w14:textId="77777777" w:rsidR="001A00E5" w:rsidRPr="004F5AA2" w:rsidRDefault="001A00E5" w:rsidP="001A00E5">
            <w:pPr>
              <w:pStyle w:val="NoSpacing"/>
              <w:jc w:val="center"/>
            </w:pPr>
            <w:r w:rsidRPr="004F5AA2">
              <w:t>6</w:t>
            </w:r>
          </w:p>
        </w:tc>
        <w:tc>
          <w:tcPr>
            <w:tcW w:w="2095" w:type="dxa"/>
            <w:vAlign w:val="center"/>
          </w:tcPr>
          <w:p w14:paraId="4F9786AD" w14:textId="77777777" w:rsidR="001A00E5" w:rsidRPr="004F5AA2" w:rsidRDefault="001A00E5" w:rsidP="001A00E5">
            <w:pPr>
              <w:pStyle w:val="NoSpacing"/>
              <w:jc w:val="center"/>
            </w:pPr>
            <w:r w:rsidRPr="004F5AA2">
              <w:t>3</w:t>
            </w:r>
          </w:p>
        </w:tc>
        <w:tc>
          <w:tcPr>
            <w:tcW w:w="2003" w:type="dxa"/>
            <w:vAlign w:val="center"/>
          </w:tcPr>
          <w:p w14:paraId="031678E3" w14:textId="77777777" w:rsidR="001A00E5" w:rsidRPr="004F5AA2" w:rsidRDefault="001A00E5" w:rsidP="001A00E5">
            <w:pPr>
              <w:pStyle w:val="NoSpacing"/>
              <w:jc w:val="center"/>
            </w:pPr>
            <w:r w:rsidRPr="004F5AA2">
              <w:t>0°</w:t>
            </w:r>
          </w:p>
        </w:tc>
      </w:tr>
    </w:tbl>
    <w:p w14:paraId="5503849B" w14:textId="66980E38" w:rsidR="00721465" w:rsidRPr="004F5AA2" w:rsidRDefault="00852ECE" w:rsidP="001A00E5">
      <w:pPr>
        <w:pStyle w:val="Caption"/>
        <w:spacing w:before="120" w:after="120"/>
        <w:jc w:val="both"/>
        <w:rPr>
          <w:rFonts w:cs="Arial"/>
          <w:i/>
        </w:rPr>
      </w:pPr>
      <w:bookmarkStart w:id="672" w:name="_Ref12758628"/>
      <w:r w:rsidRPr="004F5AA2">
        <w:rPr>
          <w:rFonts w:cs="Arial"/>
        </w:rPr>
        <w:t xml:space="preserve">    </w:t>
      </w:r>
      <w:r w:rsidR="001A00E5" w:rsidRPr="004F5AA2">
        <w:rPr>
          <w:rFonts w:cs="Arial"/>
        </w:rPr>
        <w:t xml:space="preserve">   </w:t>
      </w:r>
      <w:bookmarkStart w:id="673" w:name="_Toc21550045"/>
      <w:r w:rsidR="00721465" w:rsidRPr="004F5AA2">
        <w:rPr>
          <w:rFonts w:cs="Arial"/>
        </w:rPr>
        <w:t xml:space="preserve">Table </w:t>
      </w:r>
      <w:r w:rsidR="00721465" w:rsidRPr="004F5AA2">
        <w:rPr>
          <w:rFonts w:cs="Arial"/>
        </w:rPr>
        <w:fldChar w:fldCharType="begin"/>
      </w:r>
      <w:r w:rsidR="00721465" w:rsidRPr="004F5AA2">
        <w:rPr>
          <w:rFonts w:cs="Arial"/>
        </w:rPr>
        <w:instrText xml:space="preserve"> STYLEREF 1 \s </w:instrText>
      </w:r>
      <w:r w:rsidR="00721465" w:rsidRPr="004F5AA2">
        <w:rPr>
          <w:rFonts w:cs="Arial"/>
        </w:rPr>
        <w:fldChar w:fldCharType="separate"/>
      </w:r>
      <w:r w:rsidR="00CF5E36" w:rsidRPr="004F5AA2">
        <w:rPr>
          <w:rFonts w:cs="Arial"/>
          <w:noProof/>
        </w:rPr>
        <w:t>4</w:t>
      </w:r>
      <w:r w:rsidR="00721465" w:rsidRPr="004F5AA2">
        <w:rPr>
          <w:rFonts w:cs="Arial"/>
        </w:rPr>
        <w:fldChar w:fldCharType="end"/>
      </w:r>
      <w:r w:rsidR="00721465" w:rsidRPr="004F5AA2">
        <w:rPr>
          <w:rFonts w:cs="Arial"/>
        </w:rPr>
        <w:noBreakHyphen/>
      </w:r>
      <w:r w:rsidR="00721465" w:rsidRPr="004F5AA2">
        <w:rPr>
          <w:rFonts w:cs="Arial"/>
        </w:rPr>
        <w:fldChar w:fldCharType="begin"/>
      </w:r>
      <w:r w:rsidR="00721465" w:rsidRPr="004F5AA2">
        <w:rPr>
          <w:rFonts w:cs="Arial"/>
        </w:rPr>
        <w:instrText xml:space="preserve"> SEQ Table \* ARABIC \s 1 </w:instrText>
      </w:r>
      <w:r w:rsidR="00721465" w:rsidRPr="004F5AA2">
        <w:rPr>
          <w:rFonts w:cs="Arial"/>
        </w:rPr>
        <w:fldChar w:fldCharType="separate"/>
      </w:r>
      <w:r w:rsidR="00CF5E36" w:rsidRPr="004F5AA2">
        <w:rPr>
          <w:rFonts w:cs="Arial"/>
          <w:noProof/>
        </w:rPr>
        <w:t>2</w:t>
      </w:r>
      <w:r w:rsidR="00721465" w:rsidRPr="004F5AA2">
        <w:rPr>
          <w:rFonts w:cs="Arial"/>
        </w:rPr>
        <w:fldChar w:fldCharType="end"/>
      </w:r>
      <w:bookmarkEnd w:id="672"/>
      <w:r w:rsidR="00721465" w:rsidRPr="004F5AA2">
        <w:rPr>
          <w:rFonts w:cs="Arial"/>
        </w:rPr>
        <w:t xml:space="preserve"> SRA coil and slot current density under two-step voltage supply</w:t>
      </w:r>
      <w:bookmarkEnd w:id="673"/>
    </w:p>
    <w:p w14:paraId="03031018" w14:textId="3453D53B" w:rsidR="00721465" w:rsidRPr="004F5AA2" w:rsidRDefault="00721465" w:rsidP="00721465">
      <w:pPr>
        <w:rPr>
          <w:rFonts w:cs="Arial"/>
          <w:szCs w:val="24"/>
        </w:rPr>
      </w:pPr>
      <w:r w:rsidRPr="004F5AA2">
        <w:rPr>
          <w:rFonts w:cs="Arial"/>
        </w:rPr>
        <w:t xml:space="preserve">The following results are performed in FLUX2D with zero initial solution. There are 12 proposed actuator candidates, which can be categorised into three groups: (1) Stator/ rotor pole 8-8 (2) Stator/ rotor pole 6-6 (3) </w:t>
      </w:r>
      <w:r w:rsidRPr="004F5AA2">
        <w:rPr>
          <w:rFonts w:cs="Arial"/>
          <w:szCs w:val="24"/>
        </w:rPr>
        <w:t>Stator/ rotor pole 4-4 in variation with outer diameter 100mm, 80mm, 60mm, and 40mm</w:t>
      </w:r>
      <w:r w:rsidR="00852ECE" w:rsidRPr="004F5AA2">
        <w:rPr>
          <w:rFonts w:cs="Arial"/>
          <w:szCs w:val="24"/>
        </w:rPr>
        <w:t xml:space="preserve">, shown from </w:t>
      </w:r>
      <w:r w:rsidR="00852ECE" w:rsidRPr="004F5AA2">
        <w:rPr>
          <w:rFonts w:cs="Arial"/>
          <w:szCs w:val="24"/>
        </w:rPr>
        <w:fldChar w:fldCharType="begin"/>
      </w:r>
      <w:r w:rsidR="00852ECE" w:rsidRPr="004F5AA2">
        <w:rPr>
          <w:rFonts w:cs="Arial"/>
          <w:szCs w:val="24"/>
        </w:rPr>
        <w:instrText xml:space="preserve"> REF _Ref12934070 \h </w:instrText>
      </w:r>
      <w:r w:rsidR="00852ECE" w:rsidRPr="004F5AA2">
        <w:rPr>
          <w:rFonts w:cs="Arial"/>
          <w:szCs w:val="24"/>
        </w:rPr>
      </w:r>
      <w:r w:rsidR="00852ECE" w:rsidRPr="004F5AA2">
        <w:rPr>
          <w:rFonts w:cs="Arial"/>
          <w:szCs w:val="24"/>
        </w:rPr>
        <w:fldChar w:fldCharType="separate"/>
      </w:r>
      <w:r w:rsidR="00CF5E36" w:rsidRPr="004F5AA2">
        <w:t xml:space="preserve">Figure </w:t>
      </w:r>
      <w:r w:rsidR="00CF5E36" w:rsidRPr="004F5AA2">
        <w:rPr>
          <w:noProof/>
        </w:rPr>
        <w:t>4</w:t>
      </w:r>
      <w:r w:rsidR="00CF5E36" w:rsidRPr="004F5AA2">
        <w:t>.</w:t>
      </w:r>
      <w:r w:rsidR="00CF5E36" w:rsidRPr="004F5AA2">
        <w:rPr>
          <w:noProof/>
        </w:rPr>
        <w:t>10</w:t>
      </w:r>
      <w:r w:rsidR="00852ECE" w:rsidRPr="004F5AA2">
        <w:rPr>
          <w:rFonts w:cs="Arial"/>
          <w:szCs w:val="24"/>
        </w:rPr>
        <w:fldChar w:fldCharType="end"/>
      </w:r>
      <w:r w:rsidR="00852ECE" w:rsidRPr="004F5AA2">
        <w:rPr>
          <w:rFonts w:cs="Arial"/>
          <w:szCs w:val="24"/>
        </w:rPr>
        <w:t xml:space="preserve"> to </w:t>
      </w:r>
      <w:r w:rsidR="00852ECE" w:rsidRPr="004F5AA2">
        <w:rPr>
          <w:rFonts w:cs="Arial"/>
          <w:szCs w:val="24"/>
        </w:rPr>
        <w:fldChar w:fldCharType="begin"/>
      </w:r>
      <w:r w:rsidR="00852ECE" w:rsidRPr="004F5AA2">
        <w:rPr>
          <w:rFonts w:cs="Arial"/>
          <w:szCs w:val="24"/>
        </w:rPr>
        <w:instrText xml:space="preserve"> REF _Ref4967203 \h </w:instrText>
      </w:r>
      <w:r w:rsidR="00852ECE" w:rsidRPr="004F5AA2">
        <w:rPr>
          <w:rFonts w:cs="Arial"/>
          <w:szCs w:val="24"/>
        </w:rPr>
      </w:r>
      <w:r w:rsidR="00852ECE" w:rsidRPr="004F5AA2">
        <w:rPr>
          <w:rFonts w:cs="Arial"/>
          <w:szCs w:val="24"/>
        </w:rPr>
        <w:fldChar w:fldCharType="separate"/>
      </w:r>
      <w:r w:rsidR="00CF5E36" w:rsidRPr="004F5AA2">
        <w:rPr>
          <w:rFonts w:cs="Arial"/>
        </w:rPr>
        <w:t xml:space="preserve">Figure </w:t>
      </w:r>
      <w:r w:rsidR="00CF5E36" w:rsidRPr="004F5AA2">
        <w:rPr>
          <w:rFonts w:cs="Arial"/>
          <w:noProof/>
        </w:rPr>
        <w:t>4</w:t>
      </w:r>
      <w:r w:rsidR="00CF5E36" w:rsidRPr="004F5AA2">
        <w:rPr>
          <w:rFonts w:cs="Arial"/>
        </w:rPr>
        <w:t>.</w:t>
      </w:r>
      <w:r w:rsidR="00CF5E36" w:rsidRPr="004F5AA2">
        <w:rPr>
          <w:rFonts w:cs="Arial"/>
          <w:noProof/>
        </w:rPr>
        <w:t>12</w:t>
      </w:r>
      <w:r w:rsidR="00852ECE" w:rsidRPr="004F5AA2">
        <w:rPr>
          <w:rFonts w:cs="Arial"/>
          <w:szCs w:val="24"/>
        </w:rPr>
        <w:fldChar w:fldCharType="end"/>
      </w:r>
      <w:r w:rsidR="00852ECE" w:rsidRPr="004F5AA2">
        <w:rPr>
          <w:rFonts w:cs="Arial"/>
        </w:rPr>
        <w:t xml:space="preserve">. </w:t>
      </w:r>
      <w:r w:rsidRPr="004F5AA2">
        <w:rPr>
          <w:rFonts w:cs="Arial"/>
        </w:rPr>
        <w:t>Based on pre-mentioned equivalent area method, these 12 design candidates could be easily evaluated and estimated. It is found that the capable candidates are D100, 8-8 and D100, 6-6, the potential candidate can be D100, 4-4 with topology optimization.</w:t>
      </w:r>
    </w:p>
    <w:p w14:paraId="278D1DC5" w14:textId="77777777" w:rsidR="00721465" w:rsidRPr="004F5AA2" w:rsidRDefault="00721465" w:rsidP="00721465">
      <w:pPr>
        <w:spacing w:before="240"/>
        <w:jc w:val="center"/>
        <w:rPr>
          <w:rFonts w:cs="Arial"/>
        </w:rPr>
      </w:pPr>
      <w:r w:rsidRPr="004F5AA2">
        <w:rPr>
          <w:rFonts w:cs="Arial"/>
          <w:noProof/>
        </w:rPr>
        <w:lastRenderedPageBreak/>
        <w:drawing>
          <wp:inline distT="0" distB="0" distL="0" distR="0" wp14:anchorId="40943BB2" wp14:editId="11C2EBEA">
            <wp:extent cx="2384612" cy="2247696"/>
            <wp:effectExtent l="0" t="0" r="0" b="635"/>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100_8_8.png"/>
                    <pic:cNvPicPr/>
                  </pic:nvPicPr>
                  <pic:blipFill>
                    <a:blip r:embed="rId181">
                      <a:extLst>
                        <a:ext uri="{28A0092B-C50C-407E-A947-70E740481C1C}">
                          <a14:useLocalDpi xmlns:a14="http://schemas.microsoft.com/office/drawing/2010/main" val="0"/>
                        </a:ext>
                      </a:extLst>
                    </a:blip>
                    <a:stretch>
                      <a:fillRect/>
                    </a:stretch>
                  </pic:blipFill>
                  <pic:spPr>
                    <a:xfrm>
                      <a:off x="0" y="0"/>
                      <a:ext cx="2389267" cy="2252084"/>
                    </a:xfrm>
                    <a:prstGeom prst="rect">
                      <a:avLst/>
                    </a:prstGeom>
                  </pic:spPr>
                </pic:pic>
              </a:graphicData>
            </a:graphic>
          </wp:inline>
        </w:drawing>
      </w:r>
      <w:r w:rsidRPr="004F5AA2">
        <w:rPr>
          <w:rFonts w:cs="Arial"/>
          <w:noProof/>
        </w:rPr>
        <w:drawing>
          <wp:inline distT="0" distB="0" distL="0" distR="0" wp14:anchorId="7DE13816" wp14:editId="44319A27">
            <wp:extent cx="2325892" cy="2239943"/>
            <wp:effectExtent l="0" t="0" r="0" b="8255"/>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80_8_8.png"/>
                    <pic:cNvPicPr/>
                  </pic:nvPicPr>
                  <pic:blipFill>
                    <a:blip r:embed="rId182">
                      <a:extLst>
                        <a:ext uri="{28A0092B-C50C-407E-A947-70E740481C1C}">
                          <a14:useLocalDpi xmlns:a14="http://schemas.microsoft.com/office/drawing/2010/main" val="0"/>
                        </a:ext>
                      </a:extLst>
                    </a:blip>
                    <a:stretch>
                      <a:fillRect/>
                    </a:stretch>
                  </pic:blipFill>
                  <pic:spPr>
                    <a:xfrm>
                      <a:off x="0" y="0"/>
                      <a:ext cx="2364722" cy="2277338"/>
                    </a:xfrm>
                    <a:prstGeom prst="rect">
                      <a:avLst/>
                    </a:prstGeom>
                  </pic:spPr>
                </pic:pic>
              </a:graphicData>
            </a:graphic>
          </wp:inline>
        </w:drawing>
      </w:r>
    </w:p>
    <w:p w14:paraId="6BBBD91F" w14:textId="445C1CC7" w:rsidR="00721465" w:rsidRPr="004F5AA2" w:rsidRDefault="00721465" w:rsidP="00721465">
      <w:pPr>
        <w:rPr>
          <w:rFonts w:cs="Arial"/>
        </w:rPr>
      </w:pPr>
      <w:r w:rsidRPr="004F5AA2">
        <w:rPr>
          <w:rFonts w:cs="Arial"/>
        </w:rPr>
        <w:t xml:space="preserve">                              (a)   D100, L25, 8-8 </w:t>
      </w:r>
      <w:r w:rsidR="004050E1" w:rsidRPr="004F5AA2">
        <w:rPr>
          <w:rFonts w:cs="Arial"/>
        </w:rPr>
        <w:t xml:space="preserve">                   </w:t>
      </w:r>
      <w:r w:rsidR="001A00E5" w:rsidRPr="004F5AA2">
        <w:rPr>
          <w:rFonts w:cs="Arial"/>
        </w:rPr>
        <w:t xml:space="preserve">  </w:t>
      </w:r>
      <w:r w:rsidRPr="004F5AA2">
        <w:rPr>
          <w:rFonts w:cs="Arial"/>
        </w:rPr>
        <w:t xml:space="preserve">   (b) D80, L25, 8-8</w:t>
      </w:r>
    </w:p>
    <w:p w14:paraId="208560D7" w14:textId="77777777" w:rsidR="00721465" w:rsidRPr="004F5AA2" w:rsidRDefault="00721465" w:rsidP="00721465">
      <w:pPr>
        <w:spacing w:before="240"/>
        <w:jc w:val="center"/>
        <w:rPr>
          <w:rFonts w:cs="Arial"/>
        </w:rPr>
      </w:pPr>
      <w:r w:rsidRPr="004F5AA2">
        <w:rPr>
          <w:rFonts w:cs="Arial"/>
          <w:noProof/>
        </w:rPr>
        <w:drawing>
          <wp:inline distT="0" distB="0" distL="0" distR="0" wp14:anchorId="3DF3B53E" wp14:editId="497CD4A7">
            <wp:extent cx="2332019" cy="2236491"/>
            <wp:effectExtent l="0" t="0" r="0" b="0"/>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60_8_8.png"/>
                    <pic:cNvPicPr/>
                  </pic:nvPicPr>
                  <pic:blipFill>
                    <a:blip r:embed="rId183">
                      <a:extLst>
                        <a:ext uri="{28A0092B-C50C-407E-A947-70E740481C1C}">
                          <a14:useLocalDpi xmlns:a14="http://schemas.microsoft.com/office/drawing/2010/main" val="0"/>
                        </a:ext>
                      </a:extLst>
                    </a:blip>
                    <a:stretch>
                      <a:fillRect/>
                    </a:stretch>
                  </pic:blipFill>
                  <pic:spPr>
                    <a:xfrm>
                      <a:off x="0" y="0"/>
                      <a:ext cx="2359430" cy="2262779"/>
                    </a:xfrm>
                    <a:prstGeom prst="rect">
                      <a:avLst/>
                    </a:prstGeom>
                  </pic:spPr>
                </pic:pic>
              </a:graphicData>
            </a:graphic>
          </wp:inline>
        </w:drawing>
      </w:r>
      <w:r w:rsidRPr="004F5AA2">
        <w:rPr>
          <w:rFonts w:cs="Arial"/>
          <w:noProof/>
        </w:rPr>
        <w:drawing>
          <wp:inline distT="0" distB="0" distL="0" distR="0" wp14:anchorId="54F6EF4C" wp14:editId="20470E47">
            <wp:extent cx="2254623" cy="2210086"/>
            <wp:effectExtent l="0" t="0" r="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40_8_8.png"/>
                    <pic:cNvPicPr/>
                  </pic:nvPicPr>
                  <pic:blipFill>
                    <a:blip r:embed="rId184">
                      <a:extLst>
                        <a:ext uri="{28A0092B-C50C-407E-A947-70E740481C1C}">
                          <a14:useLocalDpi xmlns:a14="http://schemas.microsoft.com/office/drawing/2010/main" val="0"/>
                        </a:ext>
                      </a:extLst>
                    </a:blip>
                    <a:stretch>
                      <a:fillRect/>
                    </a:stretch>
                  </pic:blipFill>
                  <pic:spPr>
                    <a:xfrm>
                      <a:off x="0" y="0"/>
                      <a:ext cx="2302991" cy="2257499"/>
                    </a:xfrm>
                    <a:prstGeom prst="rect">
                      <a:avLst/>
                    </a:prstGeom>
                  </pic:spPr>
                </pic:pic>
              </a:graphicData>
            </a:graphic>
          </wp:inline>
        </w:drawing>
      </w:r>
    </w:p>
    <w:p w14:paraId="37E0E535" w14:textId="5BBF29FC" w:rsidR="00721465" w:rsidRPr="004F5AA2" w:rsidRDefault="00721465" w:rsidP="00721465">
      <w:pPr>
        <w:rPr>
          <w:rFonts w:cs="Arial"/>
        </w:rPr>
      </w:pPr>
      <w:r w:rsidRPr="004F5AA2">
        <w:rPr>
          <w:rFonts w:cs="Arial"/>
        </w:rPr>
        <w:t xml:space="preserve">          </w:t>
      </w:r>
      <w:r w:rsidR="001A00E5" w:rsidRPr="004F5AA2">
        <w:rPr>
          <w:rFonts w:cs="Arial"/>
        </w:rPr>
        <w:t xml:space="preserve">                </w:t>
      </w:r>
      <w:r w:rsidR="005C640B" w:rsidRPr="004F5AA2">
        <w:rPr>
          <w:rFonts w:cs="Arial"/>
        </w:rPr>
        <w:t xml:space="preserve"> (c) </w:t>
      </w:r>
      <w:r w:rsidRPr="004F5AA2">
        <w:rPr>
          <w:rFonts w:cs="Arial"/>
        </w:rPr>
        <w:t>D60, L25, 8-8</w:t>
      </w:r>
      <w:r w:rsidRPr="004F5AA2">
        <w:rPr>
          <w:rFonts w:cs="Arial"/>
        </w:rPr>
        <w:tab/>
      </w:r>
      <w:r w:rsidRPr="004F5AA2">
        <w:rPr>
          <w:rFonts w:cs="Arial"/>
        </w:rPr>
        <w:tab/>
      </w:r>
      <w:r w:rsidR="004050E1" w:rsidRPr="004F5AA2">
        <w:rPr>
          <w:rFonts w:cs="Arial"/>
        </w:rPr>
        <w:t xml:space="preserve">              </w:t>
      </w:r>
      <w:r w:rsidRPr="004F5AA2">
        <w:rPr>
          <w:rFonts w:cs="Arial"/>
        </w:rPr>
        <w:t>(d) D40, L25, 8-8</w:t>
      </w:r>
    </w:p>
    <w:p w14:paraId="49C5F892" w14:textId="2B73BBD3" w:rsidR="00721465" w:rsidRPr="004F5AA2" w:rsidRDefault="00721465" w:rsidP="00721465">
      <w:pPr>
        <w:pStyle w:val="Caption"/>
        <w:rPr>
          <w:rFonts w:cs="Arial"/>
          <w:i/>
        </w:rPr>
      </w:pPr>
      <w:bookmarkStart w:id="674" w:name="_Ref12934070"/>
      <w:bookmarkStart w:id="675" w:name="_Toc13127171"/>
      <w:bookmarkStart w:id="676" w:name="_Toc2154996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10</w:t>
      </w:r>
      <w:r w:rsidR="00805BE2" w:rsidRPr="004F5AA2">
        <w:rPr>
          <w:noProof/>
        </w:rPr>
        <w:fldChar w:fldCharType="end"/>
      </w:r>
      <w:bookmarkEnd w:id="674"/>
      <w:r w:rsidRPr="004F5AA2">
        <w:t xml:space="preserve"> </w:t>
      </w:r>
      <w:r w:rsidRPr="004F5AA2">
        <w:rPr>
          <w:rFonts w:cs="Arial"/>
        </w:rPr>
        <w:t>Torque vs rotor position (8-8)</w:t>
      </w:r>
      <w:bookmarkEnd w:id="675"/>
      <w:bookmarkEnd w:id="676"/>
    </w:p>
    <w:p w14:paraId="4ADDDC78" w14:textId="77777777" w:rsidR="00721465" w:rsidRPr="004F5AA2" w:rsidRDefault="00721465" w:rsidP="00721465">
      <w:pPr>
        <w:spacing w:before="240"/>
        <w:jc w:val="center"/>
        <w:rPr>
          <w:rFonts w:cs="Arial"/>
        </w:rPr>
      </w:pPr>
      <w:r w:rsidRPr="004F5AA2">
        <w:rPr>
          <w:rFonts w:cs="Arial"/>
          <w:noProof/>
        </w:rPr>
        <w:drawing>
          <wp:inline distT="0" distB="0" distL="0" distR="0" wp14:anchorId="60FB8133" wp14:editId="2B985F57">
            <wp:extent cx="2381767" cy="2318483"/>
            <wp:effectExtent l="0" t="0" r="0" b="5715"/>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100_6_6.png"/>
                    <pic:cNvPicPr/>
                  </pic:nvPicPr>
                  <pic:blipFill>
                    <a:blip r:embed="rId185">
                      <a:extLst>
                        <a:ext uri="{28A0092B-C50C-407E-A947-70E740481C1C}">
                          <a14:useLocalDpi xmlns:a14="http://schemas.microsoft.com/office/drawing/2010/main" val="0"/>
                        </a:ext>
                      </a:extLst>
                    </a:blip>
                    <a:stretch>
                      <a:fillRect/>
                    </a:stretch>
                  </pic:blipFill>
                  <pic:spPr>
                    <a:xfrm>
                      <a:off x="0" y="0"/>
                      <a:ext cx="2406576" cy="2342633"/>
                    </a:xfrm>
                    <a:prstGeom prst="rect">
                      <a:avLst/>
                    </a:prstGeom>
                  </pic:spPr>
                </pic:pic>
              </a:graphicData>
            </a:graphic>
          </wp:inline>
        </w:drawing>
      </w:r>
      <w:r w:rsidRPr="004F5AA2">
        <w:rPr>
          <w:rFonts w:cs="Arial"/>
          <w:noProof/>
        </w:rPr>
        <w:drawing>
          <wp:inline distT="0" distB="0" distL="0" distR="0" wp14:anchorId="0F8E4FF8" wp14:editId="619E9BE2">
            <wp:extent cx="2418191" cy="2324735"/>
            <wp:effectExtent l="0" t="0" r="1270" b="0"/>
            <wp:docPr id="213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80_6_6.png"/>
                    <pic:cNvPicPr/>
                  </pic:nvPicPr>
                  <pic:blipFill>
                    <a:blip r:embed="rId186">
                      <a:extLst>
                        <a:ext uri="{28A0092B-C50C-407E-A947-70E740481C1C}">
                          <a14:useLocalDpi xmlns:a14="http://schemas.microsoft.com/office/drawing/2010/main" val="0"/>
                        </a:ext>
                      </a:extLst>
                    </a:blip>
                    <a:stretch>
                      <a:fillRect/>
                    </a:stretch>
                  </pic:blipFill>
                  <pic:spPr>
                    <a:xfrm>
                      <a:off x="0" y="0"/>
                      <a:ext cx="2426973" cy="2333178"/>
                    </a:xfrm>
                    <a:prstGeom prst="rect">
                      <a:avLst/>
                    </a:prstGeom>
                  </pic:spPr>
                </pic:pic>
              </a:graphicData>
            </a:graphic>
          </wp:inline>
        </w:drawing>
      </w:r>
    </w:p>
    <w:p w14:paraId="3C5FC2DB" w14:textId="794EDC22" w:rsidR="00721465" w:rsidRPr="004F5AA2" w:rsidRDefault="00721465" w:rsidP="00721465">
      <w:pPr>
        <w:rPr>
          <w:rFonts w:cs="Arial"/>
        </w:rPr>
      </w:pPr>
      <w:r w:rsidRPr="004F5AA2">
        <w:rPr>
          <w:rFonts w:cs="Arial"/>
        </w:rPr>
        <w:t xml:space="preserve">     </w:t>
      </w:r>
      <w:r w:rsidR="00D439AE" w:rsidRPr="004F5AA2">
        <w:rPr>
          <w:rFonts w:cs="Arial"/>
        </w:rPr>
        <w:t xml:space="preserve">                        </w:t>
      </w:r>
      <w:r w:rsidRPr="004F5AA2">
        <w:rPr>
          <w:rFonts w:cs="Arial"/>
        </w:rPr>
        <w:t xml:space="preserve"> (a)  D100, L25, 6-6                           (b) D80, L25, 6-6</w:t>
      </w:r>
    </w:p>
    <w:p w14:paraId="40C32E8A" w14:textId="77777777" w:rsidR="00721465" w:rsidRPr="004F5AA2" w:rsidRDefault="00721465" w:rsidP="00721465">
      <w:pPr>
        <w:spacing w:before="240"/>
        <w:jc w:val="center"/>
        <w:rPr>
          <w:rFonts w:cs="Arial"/>
        </w:rPr>
      </w:pPr>
      <w:r w:rsidRPr="004F5AA2">
        <w:rPr>
          <w:rFonts w:cs="Arial"/>
          <w:noProof/>
        </w:rPr>
        <w:lastRenderedPageBreak/>
        <w:drawing>
          <wp:inline distT="0" distB="0" distL="0" distR="0" wp14:anchorId="1CCF0F2F" wp14:editId="4E864EFF">
            <wp:extent cx="2423608" cy="2307924"/>
            <wp:effectExtent l="0" t="0" r="0" b="0"/>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60_6_6.png"/>
                    <pic:cNvPicPr/>
                  </pic:nvPicPr>
                  <pic:blipFill>
                    <a:blip r:embed="rId187">
                      <a:extLst>
                        <a:ext uri="{28A0092B-C50C-407E-A947-70E740481C1C}">
                          <a14:useLocalDpi xmlns:a14="http://schemas.microsoft.com/office/drawing/2010/main" val="0"/>
                        </a:ext>
                      </a:extLst>
                    </a:blip>
                    <a:stretch>
                      <a:fillRect/>
                    </a:stretch>
                  </pic:blipFill>
                  <pic:spPr>
                    <a:xfrm>
                      <a:off x="0" y="0"/>
                      <a:ext cx="2460060" cy="2342636"/>
                    </a:xfrm>
                    <a:prstGeom prst="rect">
                      <a:avLst/>
                    </a:prstGeom>
                  </pic:spPr>
                </pic:pic>
              </a:graphicData>
            </a:graphic>
          </wp:inline>
        </w:drawing>
      </w:r>
      <w:r w:rsidRPr="004F5AA2">
        <w:rPr>
          <w:rFonts w:cs="Arial"/>
          <w:noProof/>
        </w:rPr>
        <w:drawing>
          <wp:inline distT="0" distB="0" distL="0" distR="0" wp14:anchorId="11916D13" wp14:editId="13121C9D">
            <wp:extent cx="2363806" cy="2293941"/>
            <wp:effectExtent l="0" t="0" r="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40_6_6.png"/>
                    <pic:cNvPicPr/>
                  </pic:nvPicPr>
                  <pic:blipFill>
                    <a:blip r:embed="rId188">
                      <a:extLst>
                        <a:ext uri="{28A0092B-C50C-407E-A947-70E740481C1C}">
                          <a14:useLocalDpi xmlns:a14="http://schemas.microsoft.com/office/drawing/2010/main" val="0"/>
                        </a:ext>
                      </a:extLst>
                    </a:blip>
                    <a:stretch>
                      <a:fillRect/>
                    </a:stretch>
                  </pic:blipFill>
                  <pic:spPr>
                    <a:xfrm>
                      <a:off x="0" y="0"/>
                      <a:ext cx="2390970" cy="2320302"/>
                    </a:xfrm>
                    <a:prstGeom prst="rect">
                      <a:avLst/>
                    </a:prstGeom>
                  </pic:spPr>
                </pic:pic>
              </a:graphicData>
            </a:graphic>
          </wp:inline>
        </w:drawing>
      </w:r>
    </w:p>
    <w:p w14:paraId="1ADD3BF4" w14:textId="30C335A7" w:rsidR="00721465" w:rsidRPr="004F5AA2" w:rsidRDefault="00721465" w:rsidP="00721465">
      <w:pPr>
        <w:rPr>
          <w:rFonts w:cs="Arial"/>
        </w:rPr>
      </w:pPr>
      <w:r w:rsidRPr="004F5AA2">
        <w:rPr>
          <w:rFonts w:cs="Arial"/>
        </w:rPr>
        <w:t xml:space="preserve">                               (c) D60, L25, 6-6   </w:t>
      </w:r>
      <w:r w:rsidR="00F36BB7" w:rsidRPr="004F5AA2">
        <w:rPr>
          <w:rFonts w:cs="Arial"/>
        </w:rPr>
        <w:t xml:space="preserve">                           </w:t>
      </w:r>
      <w:r w:rsidRPr="004F5AA2">
        <w:rPr>
          <w:rFonts w:cs="Arial"/>
        </w:rPr>
        <w:t xml:space="preserve">  (d) D40, L25, 6-6.</w:t>
      </w:r>
    </w:p>
    <w:p w14:paraId="3451AE9F" w14:textId="5D5968A3" w:rsidR="00721465" w:rsidRPr="004F5AA2" w:rsidRDefault="00721465" w:rsidP="00721465">
      <w:pPr>
        <w:pStyle w:val="Caption"/>
        <w:rPr>
          <w:rFonts w:cs="Arial"/>
          <w:i/>
        </w:rPr>
      </w:pPr>
      <w:bookmarkStart w:id="677" w:name="_Ref12759944"/>
      <w:bookmarkStart w:id="678" w:name="_Ref4967202"/>
      <w:bookmarkStart w:id="679" w:name="_Toc13127172"/>
      <w:bookmarkStart w:id="680" w:name="_Toc21549962"/>
      <w:r w:rsidRPr="004F5AA2">
        <w:rPr>
          <w:rFonts w:cs="Arial"/>
        </w:rPr>
        <w:t xml:space="preserve">Figure </w:t>
      </w:r>
      <w:r w:rsidR="00CF5E36" w:rsidRPr="004F5AA2">
        <w:rPr>
          <w:rFonts w:cs="Arial"/>
        </w:rPr>
        <w:fldChar w:fldCharType="begin"/>
      </w:r>
      <w:r w:rsidR="00CF5E36" w:rsidRPr="004F5AA2">
        <w:rPr>
          <w:rFonts w:cs="Arial"/>
        </w:rPr>
        <w:instrText xml:space="preserve"> STYLEREF 1 \s </w:instrText>
      </w:r>
      <w:r w:rsidR="00CF5E36" w:rsidRPr="004F5AA2">
        <w:rPr>
          <w:rFonts w:cs="Arial"/>
        </w:rPr>
        <w:fldChar w:fldCharType="separate"/>
      </w:r>
      <w:r w:rsidR="00CF5E36" w:rsidRPr="004F5AA2">
        <w:rPr>
          <w:rFonts w:cs="Arial"/>
          <w:noProof/>
        </w:rPr>
        <w:t>4</w:t>
      </w:r>
      <w:r w:rsidR="00CF5E36" w:rsidRPr="004F5AA2">
        <w:rPr>
          <w:rFonts w:cs="Arial"/>
        </w:rPr>
        <w:fldChar w:fldCharType="end"/>
      </w:r>
      <w:r w:rsidR="00CF5E36" w:rsidRPr="004F5AA2">
        <w:rPr>
          <w:rFonts w:cs="Arial"/>
        </w:rPr>
        <w:t>.</w:t>
      </w:r>
      <w:r w:rsidR="00CF5E36" w:rsidRPr="004F5AA2">
        <w:rPr>
          <w:rFonts w:cs="Arial"/>
        </w:rPr>
        <w:fldChar w:fldCharType="begin"/>
      </w:r>
      <w:r w:rsidR="00CF5E36" w:rsidRPr="004F5AA2">
        <w:rPr>
          <w:rFonts w:cs="Arial"/>
        </w:rPr>
        <w:instrText xml:space="preserve"> SEQ Figure \* ARABIC \s 1 </w:instrText>
      </w:r>
      <w:r w:rsidR="00CF5E36" w:rsidRPr="004F5AA2">
        <w:rPr>
          <w:rFonts w:cs="Arial"/>
        </w:rPr>
        <w:fldChar w:fldCharType="separate"/>
      </w:r>
      <w:r w:rsidR="00CF5E36" w:rsidRPr="004F5AA2">
        <w:rPr>
          <w:rFonts w:cs="Arial"/>
          <w:noProof/>
        </w:rPr>
        <w:t>11</w:t>
      </w:r>
      <w:r w:rsidR="00CF5E36" w:rsidRPr="004F5AA2">
        <w:rPr>
          <w:rFonts w:cs="Arial"/>
        </w:rPr>
        <w:fldChar w:fldCharType="end"/>
      </w:r>
      <w:bookmarkEnd w:id="677"/>
      <w:bookmarkEnd w:id="678"/>
      <w:r w:rsidRPr="004F5AA2">
        <w:rPr>
          <w:rFonts w:cs="Arial"/>
        </w:rPr>
        <w:t xml:space="preserve"> Torque vs rotor position (6-6)</w:t>
      </w:r>
      <w:bookmarkEnd w:id="679"/>
      <w:bookmarkEnd w:id="680"/>
    </w:p>
    <w:p w14:paraId="3CA4DF55" w14:textId="77777777" w:rsidR="00721465" w:rsidRPr="004F5AA2" w:rsidRDefault="00721465" w:rsidP="00721465">
      <w:pPr>
        <w:spacing w:before="240"/>
        <w:jc w:val="center"/>
        <w:rPr>
          <w:rFonts w:cs="Arial"/>
        </w:rPr>
      </w:pPr>
      <w:r w:rsidRPr="004F5AA2">
        <w:rPr>
          <w:rFonts w:cs="Arial"/>
          <w:noProof/>
        </w:rPr>
        <w:drawing>
          <wp:inline distT="0" distB="0" distL="0" distR="0" wp14:anchorId="38E07B0B" wp14:editId="16DD1DD4">
            <wp:extent cx="2127080" cy="2079812"/>
            <wp:effectExtent l="0" t="0" r="6985"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100_4_4.png"/>
                    <pic:cNvPicPr/>
                  </pic:nvPicPr>
                  <pic:blipFill>
                    <a:blip r:embed="rId189">
                      <a:extLst>
                        <a:ext uri="{28A0092B-C50C-407E-A947-70E740481C1C}">
                          <a14:useLocalDpi xmlns:a14="http://schemas.microsoft.com/office/drawing/2010/main" val="0"/>
                        </a:ext>
                      </a:extLst>
                    </a:blip>
                    <a:stretch>
                      <a:fillRect/>
                    </a:stretch>
                  </pic:blipFill>
                  <pic:spPr>
                    <a:xfrm>
                      <a:off x="0" y="0"/>
                      <a:ext cx="2139701" cy="2092152"/>
                    </a:xfrm>
                    <a:prstGeom prst="rect">
                      <a:avLst/>
                    </a:prstGeom>
                  </pic:spPr>
                </pic:pic>
              </a:graphicData>
            </a:graphic>
          </wp:inline>
        </w:drawing>
      </w:r>
      <w:r w:rsidRPr="004F5AA2">
        <w:rPr>
          <w:rFonts w:cs="Arial"/>
          <w:noProof/>
        </w:rPr>
        <w:drawing>
          <wp:inline distT="0" distB="0" distL="0" distR="0" wp14:anchorId="3BCE16C6" wp14:editId="6C4C6BB7">
            <wp:extent cx="2196020" cy="2095961"/>
            <wp:effectExtent l="0" t="0" r="0"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80_4_4.png"/>
                    <pic:cNvPicPr/>
                  </pic:nvPicPr>
                  <pic:blipFill>
                    <a:blip r:embed="rId190">
                      <a:extLst>
                        <a:ext uri="{28A0092B-C50C-407E-A947-70E740481C1C}">
                          <a14:useLocalDpi xmlns:a14="http://schemas.microsoft.com/office/drawing/2010/main" val="0"/>
                        </a:ext>
                      </a:extLst>
                    </a:blip>
                    <a:stretch>
                      <a:fillRect/>
                    </a:stretch>
                  </pic:blipFill>
                  <pic:spPr>
                    <a:xfrm>
                      <a:off x="0" y="0"/>
                      <a:ext cx="2221012" cy="2119814"/>
                    </a:xfrm>
                    <a:prstGeom prst="rect">
                      <a:avLst/>
                    </a:prstGeom>
                  </pic:spPr>
                </pic:pic>
              </a:graphicData>
            </a:graphic>
          </wp:inline>
        </w:drawing>
      </w:r>
    </w:p>
    <w:p w14:paraId="1C1883FE" w14:textId="4F01DB5D" w:rsidR="00721465" w:rsidRPr="004F5AA2" w:rsidRDefault="00721465" w:rsidP="00721465">
      <w:pPr>
        <w:ind w:left="720" w:firstLine="720"/>
        <w:rPr>
          <w:rFonts w:cs="Arial"/>
        </w:rPr>
      </w:pPr>
      <w:r w:rsidRPr="004F5AA2">
        <w:rPr>
          <w:rFonts w:cs="Arial"/>
        </w:rPr>
        <w:t xml:space="preserve">          </w:t>
      </w:r>
      <w:r w:rsidR="004050E1" w:rsidRPr="004F5AA2">
        <w:rPr>
          <w:rFonts w:cs="Arial"/>
        </w:rPr>
        <w:t xml:space="preserve">   </w:t>
      </w:r>
      <w:r w:rsidRPr="004F5AA2">
        <w:rPr>
          <w:rFonts w:cs="Arial"/>
        </w:rPr>
        <w:t xml:space="preserve">   (a) D100, L25, 4-4                       </w:t>
      </w:r>
      <w:r w:rsidR="004050E1" w:rsidRPr="004F5AA2">
        <w:rPr>
          <w:rFonts w:cs="Arial"/>
        </w:rPr>
        <w:t xml:space="preserve">    </w:t>
      </w:r>
      <w:r w:rsidRPr="004F5AA2">
        <w:rPr>
          <w:rFonts w:cs="Arial"/>
        </w:rPr>
        <w:t xml:space="preserve">  (b) D80, L25, 4-4</w:t>
      </w:r>
    </w:p>
    <w:p w14:paraId="738C5F04" w14:textId="77777777" w:rsidR="00721465" w:rsidRPr="004F5AA2" w:rsidRDefault="00721465" w:rsidP="00721465">
      <w:pPr>
        <w:spacing w:before="240"/>
        <w:jc w:val="center"/>
        <w:rPr>
          <w:rFonts w:cs="Arial"/>
        </w:rPr>
      </w:pPr>
      <w:r w:rsidRPr="004F5AA2">
        <w:rPr>
          <w:rFonts w:cs="Arial"/>
          <w:noProof/>
        </w:rPr>
        <w:drawing>
          <wp:inline distT="0" distB="0" distL="0" distR="0" wp14:anchorId="4ACD37C0" wp14:editId="3DE0ACB9">
            <wp:extent cx="2186305" cy="2171684"/>
            <wp:effectExtent l="0" t="0" r="4445" b="635"/>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60_4_4.png"/>
                    <pic:cNvPicPr/>
                  </pic:nvPicPr>
                  <pic:blipFill>
                    <a:blip r:embed="rId191">
                      <a:extLst>
                        <a:ext uri="{28A0092B-C50C-407E-A947-70E740481C1C}">
                          <a14:useLocalDpi xmlns:a14="http://schemas.microsoft.com/office/drawing/2010/main" val="0"/>
                        </a:ext>
                      </a:extLst>
                    </a:blip>
                    <a:stretch>
                      <a:fillRect/>
                    </a:stretch>
                  </pic:blipFill>
                  <pic:spPr>
                    <a:xfrm>
                      <a:off x="0" y="0"/>
                      <a:ext cx="2200857" cy="2186139"/>
                    </a:xfrm>
                    <a:prstGeom prst="rect">
                      <a:avLst/>
                    </a:prstGeom>
                  </pic:spPr>
                </pic:pic>
              </a:graphicData>
            </a:graphic>
          </wp:inline>
        </w:drawing>
      </w:r>
      <w:r w:rsidRPr="004F5AA2">
        <w:rPr>
          <w:rFonts w:cs="Arial"/>
          <w:noProof/>
        </w:rPr>
        <w:drawing>
          <wp:inline distT="0" distB="0" distL="0" distR="0" wp14:anchorId="6F4F053A" wp14:editId="458881F9">
            <wp:extent cx="2221085" cy="2171849"/>
            <wp:effectExtent l="0" t="0" r="8255"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40_4_4.png"/>
                    <pic:cNvPicPr/>
                  </pic:nvPicPr>
                  <pic:blipFill>
                    <a:blip r:embed="rId192">
                      <a:extLst>
                        <a:ext uri="{28A0092B-C50C-407E-A947-70E740481C1C}">
                          <a14:useLocalDpi xmlns:a14="http://schemas.microsoft.com/office/drawing/2010/main" val="0"/>
                        </a:ext>
                      </a:extLst>
                    </a:blip>
                    <a:stretch>
                      <a:fillRect/>
                    </a:stretch>
                  </pic:blipFill>
                  <pic:spPr>
                    <a:xfrm>
                      <a:off x="0" y="0"/>
                      <a:ext cx="2270046" cy="2219724"/>
                    </a:xfrm>
                    <a:prstGeom prst="rect">
                      <a:avLst/>
                    </a:prstGeom>
                  </pic:spPr>
                </pic:pic>
              </a:graphicData>
            </a:graphic>
          </wp:inline>
        </w:drawing>
      </w:r>
      <w:r w:rsidRPr="004F5AA2">
        <w:rPr>
          <w:rFonts w:cs="Arial"/>
        </w:rPr>
        <w:t xml:space="preserve"> </w:t>
      </w:r>
    </w:p>
    <w:p w14:paraId="6B26220C" w14:textId="39108CDA" w:rsidR="00721465" w:rsidRPr="004F5AA2" w:rsidRDefault="00721465" w:rsidP="00721465">
      <w:pPr>
        <w:rPr>
          <w:rFonts w:cs="Arial"/>
        </w:rPr>
      </w:pPr>
      <w:r w:rsidRPr="004F5AA2">
        <w:rPr>
          <w:rFonts w:cs="Arial"/>
        </w:rPr>
        <w:t xml:space="preserve">  </w:t>
      </w:r>
      <w:r w:rsidR="004050E1" w:rsidRPr="004F5AA2">
        <w:rPr>
          <w:rFonts w:cs="Arial"/>
        </w:rPr>
        <w:t xml:space="preserve">                               </w:t>
      </w:r>
      <w:r w:rsidRPr="004F5AA2">
        <w:rPr>
          <w:rFonts w:cs="Arial"/>
        </w:rPr>
        <w:t xml:space="preserve"> (c) D60, L25, 4-4                           (d) D40, L25, 4-4.</w:t>
      </w:r>
    </w:p>
    <w:p w14:paraId="30F52178" w14:textId="7064EDC1" w:rsidR="00721465" w:rsidRPr="004F5AA2" w:rsidRDefault="00721465" w:rsidP="00721465">
      <w:pPr>
        <w:pStyle w:val="Caption"/>
        <w:rPr>
          <w:rFonts w:cs="Arial"/>
        </w:rPr>
      </w:pPr>
      <w:bookmarkStart w:id="681" w:name="_Ref4967203"/>
      <w:bookmarkStart w:id="682" w:name="_Toc13127173"/>
      <w:bookmarkStart w:id="683" w:name="_Toc21549963"/>
      <w:r w:rsidRPr="004F5AA2">
        <w:rPr>
          <w:rFonts w:cs="Arial"/>
        </w:rPr>
        <w:t xml:space="preserve">Figure </w:t>
      </w:r>
      <w:r w:rsidR="00CF5E36" w:rsidRPr="004F5AA2">
        <w:rPr>
          <w:rFonts w:cs="Arial"/>
        </w:rPr>
        <w:fldChar w:fldCharType="begin"/>
      </w:r>
      <w:r w:rsidR="00CF5E36" w:rsidRPr="004F5AA2">
        <w:rPr>
          <w:rFonts w:cs="Arial"/>
        </w:rPr>
        <w:instrText xml:space="preserve"> STYLEREF 1 \s </w:instrText>
      </w:r>
      <w:r w:rsidR="00CF5E36" w:rsidRPr="004F5AA2">
        <w:rPr>
          <w:rFonts w:cs="Arial"/>
        </w:rPr>
        <w:fldChar w:fldCharType="separate"/>
      </w:r>
      <w:r w:rsidR="00CF5E36" w:rsidRPr="004F5AA2">
        <w:rPr>
          <w:rFonts w:cs="Arial"/>
          <w:noProof/>
        </w:rPr>
        <w:t>4</w:t>
      </w:r>
      <w:r w:rsidR="00CF5E36" w:rsidRPr="004F5AA2">
        <w:rPr>
          <w:rFonts w:cs="Arial"/>
        </w:rPr>
        <w:fldChar w:fldCharType="end"/>
      </w:r>
      <w:r w:rsidR="00CF5E36" w:rsidRPr="004F5AA2">
        <w:rPr>
          <w:rFonts w:cs="Arial"/>
        </w:rPr>
        <w:t>.</w:t>
      </w:r>
      <w:r w:rsidR="00CF5E36" w:rsidRPr="004F5AA2">
        <w:rPr>
          <w:rFonts w:cs="Arial"/>
        </w:rPr>
        <w:fldChar w:fldCharType="begin"/>
      </w:r>
      <w:r w:rsidR="00CF5E36" w:rsidRPr="004F5AA2">
        <w:rPr>
          <w:rFonts w:cs="Arial"/>
        </w:rPr>
        <w:instrText xml:space="preserve"> SEQ Figure \* ARABIC \s 1 </w:instrText>
      </w:r>
      <w:r w:rsidR="00CF5E36" w:rsidRPr="004F5AA2">
        <w:rPr>
          <w:rFonts w:cs="Arial"/>
        </w:rPr>
        <w:fldChar w:fldCharType="separate"/>
      </w:r>
      <w:r w:rsidR="00CF5E36" w:rsidRPr="004F5AA2">
        <w:rPr>
          <w:rFonts w:cs="Arial"/>
          <w:noProof/>
        </w:rPr>
        <w:t>12</w:t>
      </w:r>
      <w:r w:rsidR="00CF5E36" w:rsidRPr="004F5AA2">
        <w:rPr>
          <w:rFonts w:cs="Arial"/>
        </w:rPr>
        <w:fldChar w:fldCharType="end"/>
      </w:r>
      <w:bookmarkEnd w:id="681"/>
      <w:r w:rsidRPr="004F5AA2">
        <w:rPr>
          <w:rFonts w:cs="Arial"/>
        </w:rPr>
        <w:t xml:space="preserve"> Torque vs rotor position (4-4)</w:t>
      </w:r>
      <w:bookmarkEnd w:id="682"/>
      <w:bookmarkEnd w:id="683"/>
    </w:p>
    <w:p w14:paraId="0E86E33F" w14:textId="77777777" w:rsidR="00721465" w:rsidRPr="004F5AA2" w:rsidRDefault="00721465" w:rsidP="00F36BB7">
      <w:pPr>
        <w:pStyle w:val="Heading3"/>
      </w:pPr>
      <w:bookmarkStart w:id="684" w:name="_Toc12966928"/>
      <w:bookmarkStart w:id="685" w:name="_Toc22648658"/>
      <w:r w:rsidRPr="004F5AA2">
        <w:lastRenderedPageBreak/>
        <w:t>Initial Actuator dynamic performance model for pull-in phase</w:t>
      </w:r>
      <w:bookmarkEnd w:id="684"/>
      <w:bookmarkEnd w:id="685"/>
    </w:p>
    <w:p w14:paraId="67C89883" w14:textId="2AD5B92A" w:rsidR="00721465" w:rsidRPr="004F5AA2" w:rsidRDefault="00721465" w:rsidP="00F36BB7">
      <w:pPr>
        <w:spacing w:before="120"/>
      </w:pPr>
      <w:r w:rsidRPr="004F5AA2">
        <w:t>In order to establish whether the actuator designs of 8-8,</w:t>
      </w:r>
      <w:r w:rsidR="00852ECE" w:rsidRPr="004F5AA2">
        <w:t xml:space="preserve"> </w:t>
      </w:r>
      <w:r w:rsidRPr="004F5AA2">
        <w:t>6-6,</w:t>
      </w:r>
      <w:r w:rsidR="00852ECE" w:rsidRPr="004F5AA2">
        <w:t xml:space="preserve"> </w:t>
      </w:r>
      <w:r w:rsidRPr="004F5AA2">
        <w:t xml:space="preserve">4-4 are capable of pull-in of the actuator at start-up, a dynamic model of the mechanical system was developed. In this case, there is no need to employ finite element based co-simulation since the number of degrees of freedom in the actuator are so limited. It is computationally more efficient to create a look-up table of actuator torque as a function of angular position at rated current from finite element calculations. The block-diagram for this SIMLINK model is shown in </w:t>
      </w:r>
      <w:r w:rsidRPr="004F5AA2">
        <w:fldChar w:fldCharType="begin"/>
      </w:r>
      <w:r w:rsidRPr="004F5AA2">
        <w:instrText xml:space="preserve"> REF _Ref12758854 \h </w:instrText>
      </w:r>
      <w:r w:rsidRPr="004F5AA2">
        <w:fldChar w:fldCharType="separate"/>
      </w:r>
      <w:r w:rsidR="00CF5E36" w:rsidRPr="004F5AA2">
        <w:rPr>
          <w:szCs w:val="24"/>
        </w:rPr>
        <w:t xml:space="preserve">Figure </w:t>
      </w:r>
      <w:r w:rsidR="00CF5E36" w:rsidRPr="004F5AA2">
        <w:rPr>
          <w:noProof/>
          <w:szCs w:val="24"/>
        </w:rPr>
        <w:t>4</w:t>
      </w:r>
      <w:r w:rsidR="00CF5E36" w:rsidRPr="004F5AA2">
        <w:rPr>
          <w:szCs w:val="24"/>
        </w:rPr>
        <w:t>.</w:t>
      </w:r>
      <w:r w:rsidR="00CF5E36" w:rsidRPr="004F5AA2">
        <w:rPr>
          <w:noProof/>
          <w:szCs w:val="24"/>
        </w:rPr>
        <w:t>13</w:t>
      </w:r>
      <w:r w:rsidRPr="004F5AA2">
        <w:fldChar w:fldCharType="end"/>
      </w:r>
      <w:r w:rsidR="001C4EC2" w:rsidRPr="004F5AA2">
        <w:t>(</w:t>
      </w:r>
      <w:r w:rsidR="001C4EC2" w:rsidRPr="004F5AA2">
        <w:rPr>
          <w:rFonts w:cs="Arial"/>
        </w:rPr>
        <w:t>Detailed Matlab/Simulink circuit is shown in Appendix B, Figure B-5</w:t>
      </w:r>
      <w:r w:rsidR="001C4EC2" w:rsidRPr="004F5AA2">
        <w:t>)</w:t>
      </w:r>
      <w:r w:rsidRPr="004F5AA2">
        <w:t>, with the actuator force displacement look-up table in the top left hand corner of the block-diagram. This simple model assumes a steady-state DC current throughout the simulation which is equivalent to a DC current density of 15A/mm</w:t>
      </w:r>
      <w:r w:rsidRPr="004F5AA2">
        <w:rPr>
          <w:vertAlign w:val="superscript"/>
        </w:rPr>
        <w:t>2</w:t>
      </w:r>
      <w:r w:rsidRPr="004F5AA2">
        <w:t xml:space="preserve">. The dynamic model does not, at this stage, take the induced EMF into account. Nevertheless, it provides a convenient means of assessing actuator design in terms of their likely pull-in capability. </w:t>
      </w:r>
    </w:p>
    <w:p w14:paraId="49F97A0C" w14:textId="13B53A48" w:rsidR="00721465" w:rsidRPr="004F5AA2" w:rsidRDefault="001C4EC2" w:rsidP="00721465">
      <w:r w:rsidRPr="004F5AA2">
        <w:rPr>
          <w:noProof/>
        </w:rPr>
        <w:drawing>
          <wp:inline distT="0" distB="0" distL="0" distR="0" wp14:anchorId="2A89AA3C" wp14:editId="306CD1BF">
            <wp:extent cx="5553075" cy="1905000"/>
            <wp:effectExtent l="0" t="0" r="9525" b="0"/>
            <wp:docPr id="2308" name="Picture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8" name="9.png"/>
                    <pic:cNvPicPr/>
                  </pic:nvPicPr>
                  <pic:blipFill>
                    <a:blip r:embed="rId193">
                      <a:extLst>
                        <a:ext uri="{28A0092B-C50C-407E-A947-70E740481C1C}">
                          <a14:useLocalDpi xmlns:a14="http://schemas.microsoft.com/office/drawing/2010/main" val="0"/>
                        </a:ext>
                      </a:extLst>
                    </a:blip>
                    <a:stretch>
                      <a:fillRect/>
                    </a:stretch>
                  </pic:blipFill>
                  <pic:spPr>
                    <a:xfrm>
                      <a:off x="0" y="0"/>
                      <a:ext cx="5553075" cy="1905000"/>
                    </a:xfrm>
                    <a:prstGeom prst="rect">
                      <a:avLst/>
                    </a:prstGeom>
                  </pic:spPr>
                </pic:pic>
              </a:graphicData>
            </a:graphic>
          </wp:inline>
        </w:drawing>
      </w:r>
    </w:p>
    <w:p w14:paraId="02CC04B7" w14:textId="142C09DE" w:rsidR="00721465" w:rsidRPr="004F5AA2" w:rsidRDefault="00721465" w:rsidP="00721465">
      <w:pPr>
        <w:pStyle w:val="Caption"/>
        <w:rPr>
          <w:szCs w:val="24"/>
        </w:rPr>
      </w:pPr>
      <w:bookmarkStart w:id="686" w:name="_Ref12758854"/>
      <w:bookmarkStart w:id="687" w:name="_Ref7248047"/>
      <w:bookmarkStart w:id="688" w:name="_Toc13127174"/>
      <w:bookmarkStart w:id="689" w:name="_Toc21549964"/>
      <w:r w:rsidRPr="004F5AA2">
        <w:rPr>
          <w:szCs w:val="24"/>
        </w:rPr>
        <w:t xml:space="preserve">Figure </w:t>
      </w:r>
      <w:r w:rsidR="00CF5E36" w:rsidRPr="004F5AA2">
        <w:rPr>
          <w:szCs w:val="24"/>
        </w:rPr>
        <w:fldChar w:fldCharType="begin"/>
      </w:r>
      <w:r w:rsidR="00CF5E36" w:rsidRPr="004F5AA2">
        <w:rPr>
          <w:szCs w:val="24"/>
        </w:rPr>
        <w:instrText xml:space="preserve"> STYLEREF 1 \s </w:instrText>
      </w:r>
      <w:r w:rsidR="00CF5E36" w:rsidRPr="004F5AA2">
        <w:rPr>
          <w:szCs w:val="24"/>
        </w:rPr>
        <w:fldChar w:fldCharType="separate"/>
      </w:r>
      <w:r w:rsidR="00CF5E36" w:rsidRPr="004F5AA2">
        <w:rPr>
          <w:noProof/>
          <w:szCs w:val="24"/>
        </w:rPr>
        <w:t>4</w:t>
      </w:r>
      <w:r w:rsidR="00CF5E36" w:rsidRPr="004F5AA2">
        <w:rPr>
          <w:szCs w:val="24"/>
        </w:rPr>
        <w:fldChar w:fldCharType="end"/>
      </w:r>
      <w:r w:rsidR="00CF5E36" w:rsidRPr="004F5AA2">
        <w:rPr>
          <w:szCs w:val="24"/>
        </w:rPr>
        <w:t>.</w:t>
      </w:r>
      <w:r w:rsidR="00CF5E36" w:rsidRPr="004F5AA2">
        <w:rPr>
          <w:szCs w:val="24"/>
        </w:rPr>
        <w:fldChar w:fldCharType="begin"/>
      </w:r>
      <w:r w:rsidR="00CF5E36" w:rsidRPr="004F5AA2">
        <w:rPr>
          <w:szCs w:val="24"/>
        </w:rPr>
        <w:instrText xml:space="preserve"> SEQ Figure \* ARABIC \s 1 </w:instrText>
      </w:r>
      <w:r w:rsidR="00CF5E36" w:rsidRPr="004F5AA2">
        <w:rPr>
          <w:szCs w:val="24"/>
        </w:rPr>
        <w:fldChar w:fldCharType="separate"/>
      </w:r>
      <w:r w:rsidR="00CF5E36" w:rsidRPr="004F5AA2">
        <w:rPr>
          <w:noProof/>
          <w:szCs w:val="24"/>
        </w:rPr>
        <w:t>13</w:t>
      </w:r>
      <w:r w:rsidR="00CF5E36" w:rsidRPr="004F5AA2">
        <w:rPr>
          <w:szCs w:val="24"/>
        </w:rPr>
        <w:fldChar w:fldCharType="end"/>
      </w:r>
      <w:bookmarkEnd w:id="686"/>
      <w:bookmarkEnd w:id="687"/>
      <w:r w:rsidRPr="004F5AA2">
        <w:rPr>
          <w:szCs w:val="24"/>
        </w:rPr>
        <w:t xml:space="preserve"> Actuator pull-in capability evaluation </w:t>
      </w:r>
      <w:bookmarkEnd w:id="688"/>
      <w:bookmarkEnd w:id="689"/>
      <w:r w:rsidR="00185254" w:rsidRPr="004F5AA2">
        <w:rPr>
          <w:szCs w:val="24"/>
        </w:rPr>
        <w:t>block diagram</w:t>
      </w:r>
    </w:p>
    <w:p w14:paraId="67DD989A" w14:textId="77777777" w:rsidR="00721465" w:rsidRPr="004F5AA2" w:rsidRDefault="00721465" w:rsidP="00721465">
      <w:pPr>
        <w:spacing w:before="240"/>
      </w:pPr>
      <w:r w:rsidRPr="004F5AA2">
        <w:t xml:space="preserve">A key quantity in the dynamic behaviour of the actuator is the combined moment of inertia of the actuator rotor, the rotating sections of the teeth and the associated structural components. </w:t>
      </w:r>
    </w:p>
    <w:p w14:paraId="21C8651C" w14:textId="09466E84" w:rsidR="00F36BB7" w:rsidRPr="004F5AA2" w:rsidRDefault="00721465" w:rsidP="00F36BB7">
      <w:r w:rsidRPr="004F5AA2">
        <w:t xml:space="preserve">As an example, consider the case of a 6-6 actuator with overall diameter 100mm, and axial length of 25mm.  It is assumed that the rotating section of the teeth are fixed within a carbon fibre structure to form a tubular sleeve, the moment of </w:t>
      </w:r>
      <w:r w:rsidR="00F36BB7" w:rsidRPr="004F5AA2">
        <w:t xml:space="preserve">inertia of which is given by:  </w:t>
      </w:r>
    </w:p>
    <w:tbl>
      <w:tblPr>
        <w:tblStyle w:val="TableGrid"/>
        <w:tblW w:w="5000" w:type="pct"/>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
        <w:gridCol w:w="6804"/>
        <w:gridCol w:w="1738"/>
      </w:tblGrid>
      <w:tr w:rsidR="004F5AA2" w:rsidRPr="004F5AA2" w14:paraId="00F43D46" w14:textId="77777777" w:rsidTr="00F36BB7">
        <w:tc>
          <w:tcPr>
            <w:tcW w:w="268" w:type="pct"/>
            <w:vAlign w:val="center"/>
          </w:tcPr>
          <w:p w14:paraId="5AE25576" w14:textId="77777777" w:rsidR="00721465" w:rsidRPr="004F5AA2" w:rsidRDefault="00721465" w:rsidP="00721465"/>
        </w:tc>
        <w:tc>
          <w:tcPr>
            <w:tcW w:w="3769" w:type="pct"/>
            <w:vAlign w:val="center"/>
          </w:tcPr>
          <w:p w14:paraId="37F56C41" w14:textId="59414973" w:rsidR="00721465" w:rsidRPr="004F5AA2" w:rsidRDefault="00F36BB7" w:rsidP="00721465">
            <w:pPr>
              <w:jc w:val="center"/>
              <w:rPr>
                <w:rFonts w:cs="Arial"/>
              </w:rPr>
            </w:pPr>
            <w:r w:rsidRPr="004F5AA2">
              <w:rPr>
                <w:rFonts w:cs="Arial"/>
              </w:rPr>
              <w:t xml:space="preserve">         </w:t>
            </w:r>
            <w:r w:rsidR="00721465" w:rsidRPr="004F5AA2">
              <w:rPr>
                <w:rFonts w:cs="Arial"/>
              </w:rPr>
              <w:t>J</w:t>
            </w:r>
            <w:r w:rsidR="00721465" w:rsidRPr="004F5AA2">
              <w:rPr>
                <w:rFonts w:cs="Arial"/>
                <w:vertAlign w:val="subscript"/>
              </w:rPr>
              <w:t>RT</w:t>
            </w:r>
            <w:r w:rsidR="00721465" w:rsidRPr="004F5AA2">
              <w:rPr>
                <w:rFonts w:cs="Arial"/>
              </w:rPr>
              <w:t>=</w:t>
            </w:r>
            <m:oMath>
              <m:f>
                <m:fPr>
                  <m:ctrlPr>
                    <w:rPr>
                      <w:rFonts w:ascii="Cambria Math" w:hAnsi="Cambria Math" w:cs="Arial"/>
                      <w:i/>
                      <w:iCs/>
                    </w:rPr>
                  </m:ctrlPr>
                </m:fPr>
                <m:num>
                  <m:r>
                    <w:rPr>
                      <w:rFonts w:ascii="Cambria Math" w:hAnsi="Cambria Math" w:cs="Arial"/>
                    </w:rPr>
                    <m:t>1</m:t>
                  </m:r>
                </m:num>
                <m:den>
                  <m:r>
                    <w:rPr>
                      <w:rFonts w:ascii="Cambria Math" w:hAnsi="Cambria Math" w:cs="Arial"/>
                    </w:rPr>
                    <m:t>2</m:t>
                  </m:r>
                </m:den>
              </m:f>
              <m:sSub>
                <m:sSubPr>
                  <m:ctrlPr>
                    <w:rPr>
                      <w:rFonts w:ascii="Cambria Math" w:hAnsi="Cambria Math" w:cs="Arial"/>
                      <w:i/>
                      <w:iCs/>
                    </w:rPr>
                  </m:ctrlPr>
                </m:sSubPr>
                <m:e>
                  <m:r>
                    <w:rPr>
                      <w:rFonts w:ascii="Cambria Math" w:hAnsi="Cambria Math" w:cs="Arial"/>
                    </w:rPr>
                    <m:t>M</m:t>
                  </m:r>
                </m:e>
                <m:sub>
                  <m:r>
                    <m:rPr>
                      <m:sty m:val="p"/>
                    </m:rPr>
                    <w:rPr>
                      <w:rFonts w:ascii="Cambria Math" w:hAnsi="Cambria Math" w:cs="Arial"/>
                    </w:rPr>
                    <m:t>eff</m:t>
                  </m:r>
                </m:sub>
              </m:sSub>
              <m:r>
                <w:rPr>
                  <w:rFonts w:ascii="Cambria Math" w:hAnsi="Cambria Math" w:cs="Arial"/>
                </w:rPr>
                <m:t>(</m:t>
              </m:r>
              <m:sSup>
                <m:sSupPr>
                  <m:ctrlPr>
                    <w:rPr>
                      <w:rFonts w:ascii="Cambria Math" w:hAnsi="Cambria Math" w:cs="Arial"/>
                      <w:i/>
                      <w:iCs/>
                    </w:rPr>
                  </m:ctrlPr>
                </m:sSupPr>
                <m:e>
                  <m:sSub>
                    <m:sSubPr>
                      <m:ctrlPr>
                        <w:rPr>
                          <w:rFonts w:ascii="Cambria Math" w:hAnsi="Cambria Math" w:cs="Arial"/>
                          <w:i/>
                          <w:iCs/>
                        </w:rPr>
                      </m:ctrlPr>
                    </m:sSubPr>
                    <m:e>
                      <m:r>
                        <w:rPr>
                          <w:rFonts w:ascii="Cambria Math" w:hAnsi="Cambria Math" w:cs="Arial"/>
                        </w:rPr>
                        <m:t>R</m:t>
                      </m:r>
                    </m:e>
                    <m:sub>
                      <m:r>
                        <m:rPr>
                          <m:sty m:val="p"/>
                        </m:rPr>
                        <w:rPr>
                          <w:rFonts w:ascii="Cambria Math" w:hAnsi="Cambria Math" w:cs="Arial"/>
                        </w:rPr>
                        <m:t>RTi</m:t>
                      </m:r>
                    </m:sub>
                  </m:sSub>
                </m:e>
                <m:sup>
                  <m:r>
                    <w:rPr>
                      <w:rFonts w:ascii="Cambria Math" w:hAnsi="Cambria Math" w:cs="Arial"/>
                    </w:rPr>
                    <m:t>2</m:t>
                  </m:r>
                </m:sup>
              </m:sSup>
              <m:r>
                <w:rPr>
                  <w:rFonts w:ascii="Cambria Math" w:hAnsi="Cambria Math" w:cs="Arial"/>
                </w:rPr>
                <m:t>+</m:t>
              </m:r>
              <m:sSup>
                <m:sSupPr>
                  <m:ctrlPr>
                    <w:rPr>
                      <w:rFonts w:ascii="Cambria Math" w:hAnsi="Cambria Math" w:cs="Arial"/>
                      <w:i/>
                      <w:iCs/>
                    </w:rPr>
                  </m:ctrlPr>
                </m:sSupPr>
                <m:e>
                  <m:sSub>
                    <m:sSubPr>
                      <m:ctrlPr>
                        <w:rPr>
                          <w:rFonts w:ascii="Cambria Math" w:hAnsi="Cambria Math" w:cs="Arial"/>
                          <w:i/>
                          <w:iCs/>
                        </w:rPr>
                      </m:ctrlPr>
                    </m:sSubPr>
                    <m:e>
                      <m:r>
                        <w:rPr>
                          <w:rFonts w:ascii="Cambria Math" w:hAnsi="Cambria Math" w:cs="Arial"/>
                        </w:rPr>
                        <m:t>R</m:t>
                      </m:r>
                    </m:e>
                    <m:sub>
                      <m:r>
                        <w:rPr>
                          <w:rFonts w:ascii="Cambria Math" w:hAnsi="Cambria Math" w:cs="Arial"/>
                        </w:rPr>
                        <m:t>RTO</m:t>
                      </m:r>
                    </m:sub>
                  </m:sSub>
                </m:e>
                <m:sup>
                  <m:r>
                    <w:rPr>
                      <w:rFonts w:ascii="Cambria Math" w:hAnsi="Cambria Math" w:cs="Arial"/>
                    </w:rPr>
                    <m:t>2</m:t>
                  </m:r>
                </m:sup>
              </m:sSup>
              <m:r>
                <w:rPr>
                  <w:rFonts w:ascii="Cambria Math" w:hAnsi="Cambria Math" w:cs="Arial"/>
                </w:rPr>
                <m:t>)</m:t>
              </m:r>
            </m:oMath>
          </w:p>
        </w:tc>
        <w:tc>
          <w:tcPr>
            <w:tcW w:w="963" w:type="pct"/>
            <w:vAlign w:val="center"/>
          </w:tcPr>
          <w:p w14:paraId="5D46D207" w14:textId="72FF1D5C" w:rsidR="00721465" w:rsidRPr="004F5AA2" w:rsidRDefault="00721465" w:rsidP="005044CC">
            <w:pPr>
              <w:pStyle w:val="Caption"/>
              <w:keepNext/>
              <w:spacing w:after="0"/>
              <w:rPr>
                <w:b w:val="0"/>
                <w:szCs w:val="24"/>
              </w:rPr>
            </w:pPr>
            <w:r w:rsidRPr="004F5AA2">
              <w:rPr>
                <w:b w:val="0"/>
                <w:szCs w:val="24"/>
              </w:rPr>
              <w:t>(</w:t>
            </w:r>
            <w:r w:rsidR="00270AA2" w:rsidRPr="004F5AA2">
              <w:rPr>
                <w:b w:val="0"/>
                <w:szCs w:val="24"/>
              </w:rPr>
              <w:fldChar w:fldCharType="begin"/>
            </w:r>
            <w:r w:rsidR="00270AA2" w:rsidRPr="004F5AA2">
              <w:rPr>
                <w:b w:val="0"/>
                <w:szCs w:val="24"/>
              </w:rPr>
              <w:instrText xml:space="preserve"> STYLEREF 1 \s </w:instrText>
            </w:r>
            <w:r w:rsidR="00270AA2" w:rsidRPr="004F5AA2">
              <w:rPr>
                <w:b w:val="0"/>
                <w:szCs w:val="24"/>
              </w:rPr>
              <w:fldChar w:fldCharType="separate"/>
            </w:r>
            <w:r w:rsidR="00CF5E36" w:rsidRPr="004F5AA2">
              <w:rPr>
                <w:b w:val="0"/>
                <w:noProof/>
                <w:szCs w:val="24"/>
              </w:rPr>
              <w:t>4</w:t>
            </w:r>
            <w:r w:rsidR="00270AA2" w:rsidRPr="004F5AA2">
              <w:rPr>
                <w:b w:val="0"/>
                <w:szCs w:val="24"/>
              </w:rPr>
              <w:fldChar w:fldCharType="end"/>
            </w:r>
            <w:r w:rsidR="00270AA2" w:rsidRPr="004F5AA2">
              <w:rPr>
                <w:b w:val="0"/>
                <w:szCs w:val="24"/>
              </w:rPr>
              <w:noBreakHyphen/>
            </w:r>
            <w:r w:rsidR="00270AA2" w:rsidRPr="004F5AA2">
              <w:rPr>
                <w:b w:val="0"/>
                <w:szCs w:val="24"/>
              </w:rPr>
              <w:fldChar w:fldCharType="begin"/>
            </w:r>
            <w:r w:rsidR="00270AA2" w:rsidRPr="004F5AA2">
              <w:rPr>
                <w:b w:val="0"/>
                <w:szCs w:val="24"/>
              </w:rPr>
              <w:instrText xml:space="preserve"> SEQ Equation \* ARABIC \s 1 </w:instrText>
            </w:r>
            <w:r w:rsidR="00270AA2" w:rsidRPr="004F5AA2">
              <w:rPr>
                <w:b w:val="0"/>
                <w:szCs w:val="24"/>
              </w:rPr>
              <w:fldChar w:fldCharType="separate"/>
            </w:r>
            <w:r w:rsidR="00CF5E36" w:rsidRPr="004F5AA2">
              <w:rPr>
                <w:b w:val="0"/>
                <w:noProof/>
                <w:szCs w:val="24"/>
              </w:rPr>
              <w:t>1</w:t>
            </w:r>
            <w:r w:rsidR="00270AA2" w:rsidRPr="004F5AA2">
              <w:rPr>
                <w:b w:val="0"/>
                <w:szCs w:val="24"/>
              </w:rPr>
              <w:fldChar w:fldCharType="end"/>
            </w:r>
            <w:r w:rsidRPr="004F5AA2">
              <w:rPr>
                <w:b w:val="0"/>
                <w:szCs w:val="24"/>
              </w:rPr>
              <w:t>)</w:t>
            </w:r>
          </w:p>
        </w:tc>
      </w:tr>
    </w:tbl>
    <w:p w14:paraId="34DF5B08" w14:textId="2155FBF7" w:rsidR="00721465" w:rsidRPr="004F5AA2" w:rsidRDefault="00721465" w:rsidP="005044CC">
      <w:pPr>
        <w:spacing w:before="240" w:after="240"/>
      </w:pPr>
      <w:r w:rsidRPr="004F5AA2">
        <w:t>The effective</w:t>
      </w:r>
      <w:r w:rsidR="003E4F4E" w:rsidRPr="004F5AA2">
        <w:t xml:space="preserve"> </w:t>
      </w:r>
      <w:r w:rsidRPr="004F5AA2">
        <w:t>M</w:t>
      </w:r>
      <w:r w:rsidRPr="004F5AA2">
        <w:rPr>
          <w:vertAlign w:val="subscript"/>
        </w:rPr>
        <w:t xml:space="preserve">eff </w:t>
      </w:r>
      <w:r w:rsidRPr="004F5AA2">
        <w:t>is calculated from the volume fractions and densities of the carbon fibre composite and the rotation mid-section of the stator teeth. M</w:t>
      </w:r>
      <w:r w:rsidRPr="004F5AA2">
        <w:rPr>
          <w:vertAlign w:val="subscript"/>
        </w:rPr>
        <w:t xml:space="preserve">ave </w:t>
      </w:r>
      <w:r w:rsidRPr="004F5AA2">
        <w:t xml:space="preserve">is calculated based </w:t>
      </w:r>
      <w:r w:rsidRPr="004F5AA2">
        <w:lastRenderedPageBreak/>
        <w:t xml:space="preserve">on the proportional material density and volume that rotating teeth and carbon fibre occupies. The parameter used for rotating teeth ring moment of inertia calculation is summarised in </w:t>
      </w:r>
      <w:r w:rsidRPr="004F5AA2">
        <w:fldChar w:fldCharType="begin"/>
      </w:r>
      <w:r w:rsidRPr="004F5AA2">
        <w:instrText xml:space="preserve"> REF _Ref5577435 \h </w:instrText>
      </w:r>
      <w:r w:rsidRPr="004F5AA2">
        <w:fldChar w:fldCharType="separate"/>
      </w:r>
      <w:r w:rsidR="00CF5E36" w:rsidRPr="004F5AA2">
        <w:rPr>
          <w:sz w:val="22"/>
        </w:rPr>
        <w:t xml:space="preserve">Table </w:t>
      </w:r>
      <w:r w:rsidR="00CF5E36" w:rsidRPr="004F5AA2">
        <w:rPr>
          <w:noProof/>
          <w:sz w:val="22"/>
        </w:rPr>
        <w:t>4</w:t>
      </w:r>
      <w:r w:rsidR="00CF5E36" w:rsidRPr="004F5AA2">
        <w:rPr>
          <w:sz w:val="22"/>
        </w:rPr>
        <w:noBreakHyphen/>
      </w:r>
      <w:r w:rsidR="00CF5E36" w:rsidRPr="004F5AA2">
        <w:rPr>
          <w:noProof/>
          <w:sz w:val="22"/>
        </w:rPr>
        <w:t>3</w:t>
      </w:r>
      <w:r w:rsidRPr="004F5AA2">
        <w:fldChar w:fldCharType="end"/>
      </w:r>
      <w:r w:rsidRPr="004F5AA2">
        <w:t>:</w:t>
      </w:r>
    </w:p>
    <w:tbl>
      <w:tblPr>
        <w:tblStyle w:val="TableGrid"/>
        <w:tblW w:w="8301" w:type="dxa"/>
        <w:tblInd w:w="551" w:type="dxa"/>
        <w:tblLook w:val="04A0" w:firstRow="1" w:lastRow="0" w:firstColumn="1" w:lastColumn="0" w:noHBand="0" w:noVBand="1"/>
      </w:tblPr>
      <w:tblGrid>
        <w:gridCol w:w="2767"/>
        <w:gridCol w:w="2767"/>
        <w:gridCol w:w="2767"/>
      </w:tblGrid>
      <w:tr w:rsidR="004F5AA2" w:rsidRPr="004F5AA2" w14:paraId="1B7F99CB" w14:textId="77777777" w:rsidTr="00852ECE">
        <w:trPr>
          <w:trHeight w:val="464"/>
        </w:trPr>
        <w:tc>
          <w:tcPr>
            <w:tcW w:w="2767" w:type="dxa"/>
            <w:shd w:val="clear" w:color="auto" w:fill="5B9BD5" w:themeFill="accent1"/>
            <w:vAlign w:val="center"/>
          </w:tcPr>
          <w:p w14:paraId="77B40903" w14:textId="77777777" w:rsidR="00721465" w:rsidRPr="004F5AA2" w:rsidRDefault="00721465" w:rsidP="00852ECE">
            <w:pPr>
              <w:pStyle w:val="NoSpacing"/>
              <w:jc w:val="center"/>
            </w:pPr>
            <w:r w:rsidRPr="004F5AA2">
              <w:t>Dimensions</w:t>
            </w:r>
          </w:p>
        </w:tc>
        <w:tc>
          <w:tcPr>
            <w:tcW w:w="2767" w:type="dxa"/>
            <w:shd w:val="clear" w:color="auto" w:fill="5B9BD5" w:themeFill="accent1"/>
            <w:vAlign w:val="center"/>
          </w:tcPr>
          <w:p w14:paraId="50CAABE4" w14:textId="77777777" w:rsidR="00721465" w:rsidRPr="004F5AA2" w:rsidRDefault="00721465" w:rsidP="00852ECE">
            <w:pPr>
              <w:pStyle w:val="NoSpacing"/>
              <w:jc w:val="center"/>
            </w:pPr>
            <w:r w:rsidRPr="004F5AA2">
              <w:t>Value</w:t>
            </w:r>
          </w:p>
        </w:tc>
        <w:tc>
          <w:tcPr>
            <w:tcW w:w="2767" w:type="dxa"/>
            <w:shd w:val="clear" w:color="auto" w:fill="5B9BD5" w:themeFill="accent1"/>
            <w:vAlign w:val="center"/>
          </w:tcPr>
          <w:p w14:paraId="0A312C5D" w14:textId="77777777" w:rsidR="00721465" w:rsidRPr="004F5AA2" w:rsidRDefault="00721465" w:rsidP="00852ECE">
            <w:pPr>
              <w:pStyle w:val="NoSpacing"/>
              <w:jc w:val="center"/>
            </w:pPr>
            <w:r w:rsidRPr="004F5AA2">
              <w:t>Unit</w:t>
            </w:r>
          </w:p>
        </w:tc>
      </w:tr>
      <w:tr w:rsidR="004F5AA2" w:rsidRPr="004F5AA2" w14:paraId="5A9BDF76" w14:textId="77777777" w:rsidTr="00852ECE">
        <w:trPr>
          <w:trHeight w:val="464"/>
        </w:trPr>
        <w:tc>
          <w:tcPr>
            <w:tcW w:w="2767" w:type="dxa"/>
            <w:vAlign w:val="center"/>
          </w:tcPr>
          <w:p w14:paraId="093BC875" w14:textId="77777777" w:rsidR="00721465" w:rsidRPr="004F5AA2" w:rsidRDefault="00721465" w:rsidP="00852ECE">
            <w:pPr>
              <w:pStyle w:val="NoSpacing"/>
              <w:jc w:val="center"/>
            </w:pPr>
            <w:r w:rsidRPr="004F5AA2">
              <w:t>RT inner radius(R</w:t>
            </w:r>
            <w:r w:rsidRPr="004F5AA2">
              <w:rPr>
                <w:vertAlign w:val="subscript"/>
              </w:rPr>
              <w:t>RTI</w:t>
            </w:r>
            <w:r w:rsidRPr="004F5AA2">
              <w:t>)</w:t>
            </w:r>
          </w:p>
        </w:tc>
        <w:tc>
          <w:tcPr>
            <w:tcW w:w="2767" w:type="dxa"/>
            <w:vAlign w:val="center"/>
          </w:tcPr>
          <w:p w14:paraId="5585DD76" w14:textId="77777777" w:rsidR="00721465" w:rsidRPr="004F5AA2" w:rsidRDefault="00721465" w:rsidP="00852ECE">
            <w:pPr>
              <w:pStyle w:val="NoSpacing"/>
              <w:jc w:val="center"/>
            </w:pPr>
            <w:r w:rsidRPr="004F5AA2">
              <w:t>62.4</w:t>
            </w:r>
          </w:p>
        </w:tc>
        <w:tc>
          <w:tcPr>
            <w:tcW w:w="2767" w:type="dxa"/>
            <w:vAlign w:val="center"/>
          </w:tcPr>
          <w:p w14:paraId="0B8DD11C" w14:textId="77777777" w:rsidR="00721465" w:rsidRPr="004F5AA2" w:rsidRDefault="00721465" w:rsidP="00852ECE">
            <w:pPr>
              <w:pStyle w:val="NoSpacing"/>
              <w:jc w:val="center"/>
            </w:pPr>
            <w:r w:rsidRPr="004F5AA2">
              <w:t>Mm</w:t>
            </w:r>
          </w:p>
        </w:tc>
      </w:tr>
      <w:tr w:rsidR="004F5AA2" w:rsidRPr="004F5AA2" w14:paraId="707BEE51" w14:textId="77777777" w:rsidTr="00852ECE">
        <w:trPr>
          <w:trHeight w:val="464"/>
        </w:trPr>
        <w:tc>
          <w:tcPr>
            <w:tcW w:w="2767" w:type="dxa"/>
            <w:vAlign w:val="center"/>
          </w:tcPr>
          <w:p w14:paraId="28D885DD" w14:textId="77777777" w:rsidR="00721465" w:rsidRPr="004F5AA2" w:rsidRDefault="00721465" w:rsidP="00852ECE">
            <w:pPr>
              <w:pStyle w:val="NoSpacing"/>
              <w:jc w:val="center"/>
            </w:pPr>
            <w:r w:rsidRPr="004F5AA2">
              <w:rPr>
                <w:rFonts w:hint="eastAsia"/>
              </w:rPr>
              <w:t>RT</w:t>
            </w:r>
            <w:r w:rsidRPr="004F5AA2">
              <w:t xml:space="preserve"> outer radius(R</w:t>
            </w:r>
            <w:r w:rsidRPr="004F5AA2">
              <w:rPr>
                <w:vertAlign w:val="subscript"/>
              </w:rPr>
              <w:t>RTO</w:t>
            </w:r>
            <w:r w:rsidRPr="004F5AA2">
              <w:t>)</w:t>
            </w:r>
          </w:p>
        </w:tc>
        <w:tc>
          <w:tcPr>
            <w:tcW w:w="2767" w:type="dxa"/>
            <w:vAlign w:val="center"/>
          </w:tcPr>
          <w:p w14:paraId="15943A84" w14:textId="77777777" w:rsidR="00721465" w:rsidRPr="004F5AA2" w:rsidRDefault="00721465" w:rsidP="00852ECE">
            <w:pPr>
              <w:pStyle w:val="NoSpacing"/>
              <w:jc w:val="center"/>
            </w:pPr>
            <w:r w:rsidRPr="004F5AA2">
              <w:t>66.6</w:t>
            </w:r>
          </w:p>
        </w:tc>
        <w:tc>
          <w:tcPr>
            <w:tcW w:w="2767" w:type="dxa"/>
            <w:vAlign w:val="center"/>
          </w:tcPr>
          <w:p w14:paraId="72959B83" w14:textId="77777777" w:rsidR="00721465" w:rsidRPr="004F5AA2" w:rsidRDefault="00721465" w:rsidP="00852ECE">
            <w:pPr>
              <w:pStyle w:val="NoSpacing"/>
              <w:jc w:val="center"/>
            </w:pPr>
            <w:r w:rsidRPr="004F5AA2">
              <w:t>Mm</w:t>
            </w:r>
          </w:p>
        </w:tc>
      </w:tr>
      <w:tr w:rsidR="004F5AA2" w:rsidRPr="004F5AA2" w14:paraId="7468D88B" w14:textId="77777777" w:rsidTr="00852ECE">
        <w:trPr>
          <w:trHeight w:val="464"/>
        </w:trPr>
        <w:tc>
          <w:tcPr>
            <w:tcW w:w="2767" w:type="dxa"/>
            <w:vAlign w:val="center"/>
          </w:tcPr>
          <w:p w14:paraId="5D7291D6" w14:textId="77777777" w:rsidR="00721465" w:rsidRPr="004F5AA2" w:rsidRDefault="00721465" w:rsidP="00852ECE">
            <w:pPr>
              <w:pStyle w:val="NoSpacing"/>
              <w:jc w:val="center"/>
            </w:pPr>
            <w:r w:rsidRPr="004F5AA2">
              <w:t>Density carbon fibre (</w:t>
            </w:r>
            <w:r w:rsidRPr="004F5AA2">
              <w:rPr>
                <w:rFonts w:cs="Arial"/>
              </w:rPr>
              <w:t>ρ</w:t>
            </w:r>
            <w:r w:rsidRPr="004F5AA2">
              <w:rPr>
                <w:vertAlign w:val="subscript"/>
              </w:rPr>
              <w:t>cb</w:t>
            </w:r>
            <w:r w:rsidRPr="004F5AA2">
              <w:t>)</w:t>
            </w:r>
          </w:p>
        </w:tc>
        <w:tc>
          <w:tcPr>
            <w:tcW w:w="2767" w:type="dxa"/>
            <w:vAlign w:val="center"/>
          </w:tcPr>
          <w:p w14:paraId="0F5194B0" w14:textId="77777777" w:rsidR="00721465" w:rsidRPr="004F5AA2" w:rsidRDefault="00721465" w:rsidP="00852ECE">
            <w:pPr>
              <w:pStyle w:val="NoSpacing"/>
              <w:jc w:val="center"/>
            </w:pPr>
            <w:r w:rsidRPr="004F5AA2">
              <w:t>1800</w:t>
            </w:r>
          </w:p>
        </w:tc>
        <w:tc>
          <w:tcPr>
            <w:tcW w:w="2767" w:type="dxa"/>
            <w:vAlign w:val="center"/>
          </w:tcPr>
          <w:p w14:paraId="47C1E487" w14:textId="77777777" w:rsidR="00721465" w:rsidRPr="004F5AA2" w:rsidRDefault="00721465" w:rsidP="00852ECE">
            <w:pPr>
              <w:pStyle w:val="NoSpacing"/>
              <w:jc w:val="center"/>
              <w:rPr>
                <w:vertAlign w:val="superscript"/>
              </w:rPr>
            </w:pPr>
            <w:r w:rsidRPr="004F5AA2">
              <w:t>Kg/m</w:t>
            </w:r>
            <w:r w:rsidRPr="004F5AA2">
              <w:rPr>
                <w:vertAlign w:val="superscript"/>
              </w:rPr>
              <w:t>3</w:t>
            </w:r>
          </w:p>
        </w:tc>
      </w:tr>
      <w:tr w:rsidR="004F5AA2" w:rsidRPr="004F5AA2" w14:paraId="77F8D6B5" w14:textId="77777777" w:rsidTr="00852ECE">
        <w:trPr>
          <w:trHeight w:val="464"/>
        </w:trPr>
        <w:tc>
          <w:tcPr>
            <w:tcW w:w="2767" w:type="dxa"/>
            <w:vAlign w:val="center"/>
          </w:tcPr>
          <w:p w14:paraId="754853F7" w14:textId="77777777" w:rsidR="00721465" w:rsidRPr="004F5AA2" w:rsidRDefault="00721465" w:rsidP="00852ECE">
            <w:pPr>
              <w:pStyle w:val="NoSpacing"/>
              <w:jc w:val="center"/>
            </w:pPr>
            <w:r w:rsidRPr="004F5AA2">
              <w:t>Density Vacoflux 50 (</w:t>
            </w:r>
            <w:r w:rsidRPr="004F5AA2">
              <w:rPr>
                <w:rFonts w:cs="Arial"/>
              </w:rPr>
              <w:t>ρ</w:t>
            </w:r>
            <w:r w:rsidRPr="004F5AA2">
              <w:rPr>
                <w:vertAlign w:val="subscript"/>
              </w:rPr>
              <w:t>va</w:t>
            </w:r>
            <w:r w:rsidRPr="004F5AA2">
              <w:t>)</w:t>
            </w:r>
          </w:p>
        </w:tc>
        <w:tc>
          <w:tcPr>
            <w:tcW w:w="2767" w:type="dxa"/>
            <w:vAlign w:val="center"/>
          </w:tcPr>
          <w:p w14:paraId="72CA1427" w14:textId="77777777" w:rsidR="00721465" w:rsidRPr="004F5AA2" w:rsidRDefault="00721465" w:rsidP="00852ECE">
            <w:pPr>
              <w:pStyle w:val="NoSpacing"/>
              <w:jc w:val="center"/>
            </w:pPr>
            <w:r w:rsidRPr="004F5AA2">
              <w:t>8120</w:t>
            </w:r>
          </w:p>
        </w:tc>
        <w:tc>
          <w:tcPr>
            <w:tcW w:w="2767" w:type="dxa"/>
            <w:vAlign w:val="center"/>
          </w:tcPr>
          <w:p w14:paraId="4D740BE3" w14:textId="77777777" w:rsidR="00721465" w:rsidRPr="004F5AA2" w:rsidRDefault="00721465" w:rsidP="00852ECE">
            <w:pPr>
              <w:pStyle w:val="NoSpacing"/>
              <w:jc w:val="center"/>
            </w:pPr>
            <w:r w:rsidRPr="004F5AA2">
              <w:t>Kg/m</w:t>
            </w:r>
            <w:r w:rsidRPr="004F5AA2">
              <w:rPr>
                <w:vertAlign w:val="superscript"/>
              </w:rPr>
              <w:t>3</w:t>
            </w:r>
          </w:p>
        </w:tc>
      </w:tr>
      <w:tr w:rsidR="004F5AA2" w:rsidRPr="004F5AA2" w14:paraId="698E28D6" w14:textId="77777777" w:rsidTr="00852ECE">
        <w:trPr>
          <w:trHeight w:val="464"/>
        </w:trPr>
        <w:tc>
          <w:tcPr>
            <w:tcW w:w="2767" w:type="dxa"/>
            <w:vAlign w:val="center"/>
          </w:tcPr>
          <w:p w14:paraId="2051D664" w14:textId="77777777" w:rsidR="00721465" w:rsidRPr="004F5AA2" w:rsidRDefault="00721465" w:rsidP="00852ECE">
            <w:pPr>
              <w:pStyle w:val="NoSpacing"/>
              <w:jc w:val="center"/>
            </w:pPr>
            <w:r w:rsidRPr="004F5AA2">
              <w:t>Axial length(L</w:t>
            </w:r>
            <w:r w:rsidRPr="004F5AA2">
              <w:rPr>
                <w:vertAlign w:val="subscript"/>
              </w:rPr>
              <w:t>ax</w:t>
            </w:r>
            <w:r w:rsidRPr="004F5AA2">
              <w:t>)</w:t>
            </w:r>
          </w:p>
        </w:tc>
        <w:tc>
          <w:tcPr>
            <w:tcW w:w="2767" w:type="dxa"/>
            <w:vAlign w:val="center"/>
          </w:tcPr>
          <w:p w14:paraId="7E9A7EE2" w14:textId="77777777" w:rsidR="00721465" w:rsidRPr="004F5AA2" w:rsidRDefault="00721465" w:rsidP="00852ECE">
            <w:pPr>
              <w:pStyle w:val="NoSpacing"/>
              <w:jc w:val="center"/>
            </w:pPr>
            <w:r w:rsidRPr="004F5AA2">
              <w:t>98</w:t>
            </w:r>
          </w:p>
        </w:tc>
        <w:tc>
          <w:tcPr>
            <w:tcW w:w="2767" w:type="dxa"/>
            <w:vAlign w:val="center"/>
          </w:tcPr>
          <w:p w14:paraId="0802AC06" w14:textId="77777777" w:rsidR="00721465" w:rsidRPr="004F5AA2" w:rsidRDefault="00721465" w:rsidP="00852ECE">
            <w:pPr>
              <w:pStyle w:val="NoSpacing"/>
              <w:jc w:val="center"/>
            </w:pPr>
            <w:r w:rsidRPr="004F5AA2">
              <w:t>Mm</w:t>
            </w:r>
          </w:p>
        </w:tc>
      </w:tr>
      <w:tr w:rsidR="004F5AA2" w:rsidRPr="004F5AA2" w14:paraId="61E1F351" w14:textId="77777777" w:rsidTr="00852ECE">
        <w:trPr>
          <w:trHeight w:val="929"/>
        </w:trPr>
        <w:tc>
          <w:tcPr>
            <w:tcW w:w="2767" w:type="dxa"/>
            <w:vAlign w:val="center"/>
          </w:tcPr>
          <w:p w14:paraId="0DC17E99" w14:textId="77777777" w:rsidR="00721465" w:rsidRPr="004F5AA2" w:rsidRDefault="00721465" w:rsidP="00852ECE">
            <w:pPr>
              <w:pStyle w:val="NoSpacing"/>
              <w:jc w:val="center"/>
            </w:pPr>
            <w:r w:rsidRPr="004F5AA2">
              <w:t>Calculated moment of inertia(J</w:t>
            </w:r>
            <w:r w:rsidRPr="004F5AA2">
              <w:rPr>
                <w:vertAlign w:val="subscript"/>
              </w:rPr>
              <w:t>RT</w:t>
            </w:r>
            <w:r w:rsidRPr="004F5AA2">
              <w:t>)</w:t>
            </w:r>
          </w:p>
        </w:tc>
        <w:tc>
          <w:tcPr>
            <w:tcW w:w="2767" w:type="dxa"/>
            <w:vAlign w:val="center"/>
          </w:tcPr>
          <w:p w14:paraId="532279CA" w14:textId="77777777" w:rsidR="00721465" w:rsidRPr="004F5AA2" w:rsidRDefault="00721465" w:rsidP="00852ECE">
            <w:pPr>
              <w:pStyle w:val="NoSpacing"/>
              <w:jc w:val="center"/>
            </w:pPr>
            <w:r w:rsidRPr="004F5AA2">
              <w:t>3.5</w:t>
            </w:r>
            <w:r w:rsidRPr="004F5AA2">
              <w:rPr>
                <w:rFonts w:cs="Arial"/>
              </w:rPr>
              <w:t>×</w:t>
            </w:r>
            <w:r w:rsidRPr="004F5AA2">
              <w:t>10</w:t>
            </w:r>
            <w:r w:rsidRPr="004F5AA2">
              <w:rPr>
                <w:vertAlign w:val="superscript"/>
              </w:rPr>
              <w:t>-3</w:t>
            </w:r>
          </w:p>
        </w:tc>
        <w:tc>
          <w:tcPr>
            <w:tcW w:w="2767" w:type="dxa"/>
            <w:vAlign w:val="center"/>
          </w:tcPr>
          <w:p w14:paraId="6CA71BCA" w14:textId="77777777" w:rsidR="00721465" w:rsidRPr="004F5AA2" w:rsidRDefault="00721465" w:rsidP="00852ECE">
            <w:pPr>
              <w:pStyle w:val="NoSpacing"/>
              <w:jc w:val="center"/>
              <w:rPr>
                <w:vertAlign w:val="superscript"/>
              </w:rPr>
            </w:pPr>
            <w:r w:rsidRPr="004F5AA2">
              <w:t>Kg·m</w:t>
            </w:r>
            <w:r w:rsidRPr="004F5AA2">
              <w:rPr>
                <w:vertAlign w:val="superscript"/>
              </w:rPr>
              <w:t>2</w:t>
            </w:r>
          </w:p>
        </w:tc>
      </w:tr>
    </w:tbl>
    <w:p w14:paraId="344049A9" w14:textId="77777777" w:rsidR="00721465" w:rsidRPr="004F5AA2" w:rsidRDefault="00721465" w:rsidP="00721465">
      <w:pPr>
        <w:pStyle w:val="Caption"/>
        <w:rPr>
          <w:sz w:val="22"/>
        </w:rPr>
      </w:pPr>
      <w:bookmarkStart w:id="690" w:name="_Ref5577435"/>
      <w:bookmarkStart w:id="691" w:name="_Toc21550046"/>
      <w:r w:rsidRPr="004F5AA2">
        <w:rPr>
          <w:sz w:val="22"/>
        </w:rPr>
        <w:t xml:space="preserve">Table </w:t>
      </w:r>
      <w:r w:rsidRPr="004F5AA2">
        <w:rPr>
          <w:sz w:val="22"/>
        </w:rPr>
        <w:fldChar w:fldCharType="begin"/>
      </w:r>
      <w:r w:rsidRPr="004F5AA2">
        <w:rPr>
          <w:sz w:val="22"/>
        </w:rPr>
        <w:instrText xml:space="preserve"> STYLEREF 1 \s </w:instrText>
      </w:r>
      <w:r w:rsidRPr="004F5AA2">
        <w:rPr>
          <w:sz w:val="22"/>
        </w:rPr>
        <w:fldChar w:fldCharType="separate"/>
      </w:r>
      <w:r w:rsidR="00CF5E36" w:rsidRPr="004F5AA2">
        <w:rPr>
          <w:noProof/>
          <w:sz w:val="22"/>
        </w:rPr>
        <w:t>4</w:t>
      </w:r>
      <w:r w:rsidRPr="004F5AA2">
        <w:rPr>
          <w:sz w:val="22"/>
        </w:rPr>
        <w:fldChar w:fldCharType="end"/>
      </w:r>
      <w:r w:rsidRPr="004F5AA2">
        <w:rPr>
          <w:sz w:val="22"/>
        </w:rPr>
        <w:noBreakHyphen/>
      </w:r>
      <w:r w:rsidRPr="004F5AA2">
        <w:rPr>
          <w:sz w:val="22"/>
        </w:rPr>
        <w:fldChar w:fldCharType="begin"/>
      </w:r>
      <w:r w:rsidRPr="004F5AA2">
        <w:rPr>
          <w:sz w:val="22"/>
        </w:rPr>
        <w:instrText xml:space="preserve"> SEQ Table \* ARABIC \s 1 </w:instrText>
      </w:r>
      <w:r w:rsidRPr="004F5AA2">
        <w:rPr>
          <w:sz w:val="22"/>
        </w:rPr>
        <w:fldChar w:fldCharType="separate"/>
      </w:r>
      <w:r w:rsidR="00CF5E36" w:rsidRPr="004F5AA2">
        <w:rPr>
          <w:noProof/>
          <w:sz w:val="22"/>
        </w:rPr>
        <w:t>3</w:t>
      </w:r>
      <w:r w:rsidRPr="004F5AA2">
        <w:rPr>
          <w:sz w:val="22"/>
        </w:rPr>
        <w:fldChar w:fldCharType="end"/>
      </w:r>
      <w:bookmarkEnd w:id="690"/>
      <w:r w:rsidRPr="004F5AA2">
        <w:rPr>
          <w:sz w:val="22"/>
        </w:rPr>
        <w:t xml:space="preserve"> Rotating teeth moment of inertia parameter</w:t>
      </w:r>
      <w:bookmarkEnd w:id="691"/>
    </w:p>
    <w:p w14:paraId="2156AD11" w14:textId="1164C5D3" w:rsidR="00721465" w:rsidRPr="004F5AA2" w:rsidRDefault="00721465" w:rsidP="00721465">
      <w:r w:rsidRPr="004F5AA2">
        <w:t>It is then assumed that a single thin Titanium disk is employed for the mechanical connection between the carbon fibre tubular structure which contains the rotating teeth and the actuator rotor. The moving sections of the bearing required at each end are neglected in this analysis. The disk moment of inertia (J</w:t>
      </w:r>
      <w:r w:rsidRPr="004F5AA2">
        <w:rPr>
          <w:vertAlign w:val="subscript"/>
        </w:rPr>
        <w:t>disk</w:t>
      </w:r>
      <w:r w:rsidRPr="004F5AA2">
        <w:t>) can</w:t>
      </w:r>
      <w:r w:rsidR="00F36BB7" w:rsidRPr="004F5AA2">
        <w:t xml:space="preserve"> be calculated using equation </w:t>
      </w:r>
      <w:r w:rsidR="003E4F4E" w:rsidRPr="004F5AA2">
        <w:t>(4-2)</w:t>
      </w:r>
      <w:r w:rsidR="00D13015" w:rsidRPr="004F5AA2">
        <w:t xml:space="preserve"> </w:t>
      </w:r>
      <w:r w:rsidRPr="004F5AA2">
        <w:t xml:space="preserve">in which the parameters listed in </w:t>
      </w:r>
      <w:r w:rsidRPr="004F5AA2">
        <w:fldChar w:fldCharType="begin"/>
      </w:r>
      <w:r w:rsidRPr="004F5AA2">
        <w:instrText xml:space="preserve"> REF _Ref5637614 \h </w:instrText>
      </w:r>
      <w:r w:rsidRPr="004F5AA2">
        <w:fldChar w:fldCharType="separate"/>
      </w:r>
      <w:r w:rsidR="00CF5E36" w:rsidRPr="004F5AA2">
        <w:t xml:space="preserve">Table </w:t>
      </w:r>
      <w:r w:rsidR="00CF5E36" w:rsidRPr="004F5AA2">
        <w:rPr>
          <w:noProof/>
        </w:rPr>
        <w:t>4</w:t>
      </w:r>
      <w:r w:rsidR="00CF5E36" w:rsidRPr="004F5AA2">
        <w:noBreakHyphen/>
      </w:r>
      <w:r w:rsidR="00CF5E36" w:rsidRPr="004F5AA2">
        <w:rPr>
          <w:noProof/>
        </w:rPr>
        <w:t>4</w:t>
      </w:r>
      <w:r w:rsidRPr="004F5AA2">
        <w:fldChar w:fldCharType="end"/>
      </w:r>
      <w:r w:rsidRPr="004F5AA2">
        <w:t xml:space="preserve"> are used:</w:t>
      </w:r>
    </w:p>
    <w:tbl>
      <w:tblPr>
        <w:tblStyle w:val="TableGrid"/>
        <w:tblW w:w="4697" w:type="pct"/>
        <w:tblInd w:w="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
        <w:gridCol w:w="395"/>
        <w:gridCol w:w="2408"/>
        <w:gridCol w:w="2803"/>
        <w:gridCol w:w="1160"/>
        <w:gridCol w:w="1643"/>
        <w:gridCol w:w="29"/>
      </w:tblGrid>
      <w:tr w:rsidR="004F5AA2" w:rsidRPr="004F5AA2" w14:paraId="75F7E94B" w14:textId="77777777" w:rsidTr="00F36BB7">
        <w:trPr>
          <w:trHeight w:val="684"/>
        </w:trPr>
        <w:tc>
          <w:tcPr>
            <w:tcW w:w="257" w:type="pct"/>
            <w:gridSpan w:val="2"/>
            <w:vAlign w:val="center"/>
          </w:tcPr>
          <w:p w14:paraId="153A2265" w14:textId="77777777" w:rsidR="00721465" w:rsidRPr="004F5AA2" w:rsidRDefault="00721465" w:rsidP="00721465"/>
        </w:tc>
        <w:tc>
          <w:tcPr>
            <w:tcW w:w="3757" w:type="pct"/>
            <w:gridSpan w:val="3"/>
            <w:vAlign w:val="center"/>
          </w:tcPr>
          <w:p w14:paraId="72463F86" w14:textId="27302D5A" w:rsidR="00721465" w:rsidRPr="004F5AA2" w:rsidRDefault="00D86293" w:rsidP="00F36BB7">
            <w:pPr>
              <w:jc w:val="center"/>
              <w:rPr>
                <w:rFonts w:ascii="Cambria Math" w:hAnsi="Cambria Math" w:cs="Arial" w:hint="eastAsia"/>
                <w:i/>
                <w:iCs/>
              </w:rPr>
            </w:pPr>
            <m:oMathPara>
              <m:oMath>
                <m:sSub>
                  <m:sSubPr>
                    <m:ctrlPr>
                      <w:rPr>
                        <w:rFonts w:ascii="Cambria Math" w:hAnsi="Cambria Math" w:cs="Arial"/>
                        <w:i/>
                        <w:iCs/>
                      </w:rPr>
                    </m:ctrlPr>
                  </m:sSubPr>
                  <m:e>
                    <m:r>
                      <w:rPr>
                        <w:rFonts w:ascii="Cambria Math" w:hAnsi="Cambria Math" w:cs="Arial"/>
                      </w:rPr>
                      <m:t>J</m:t>
                    </m:r>
                  </m:e>
                  <m:sub>
                    <m:r>
                      <w:rPr>
                        <w:rFonts w:ascii="Cambria Math" w:hAnsi="Cambria Math" w:cs="Arial"/>
                      </w:rPr>
                      <m:t>Dis</m:t>
                    </m:r>
                  </m:sub>
                </m:sSub>
                <m:r>
                  <w:rPr>
                    <w:rFonts w:ascii="Cambria Math" w:hAnsi="Cambria Math" w:cs="Arial"/>
                  </w:rPr>
                  <m:t>=</m:t>
                </m:r>
                <m:f>
                  <m:fPr>
                    <m:ctrlPr>
                      <w:rPr>
                        <w:rFonts w:ascii="Cambria Math" w:hAnsi="Cambria Math" w:cs="Arial"/>
                        <w:i/>
                        <w:iCs/>
                      </w:rPr>
                    </m:ctrlPr>
                  </m:fPr>
                  <m:num>
                    <m:r>
                      <w:rPr>
                        <w:rFonts w:ascii="Cambria Math" w:hAnsi="Cambria Math" w:cs="Arial"/>
                      </w:rPr>
                      <m:t>1</m:t>
                    </m:r>
                  </m:num>
                  <m:den>
                    <m:r>
                      <w:rPr>
                        <w:rFonts w:ascii="Cambria Math" w:hAnsi="Cambria Math" w:cs="Arial"/>
                      </w:rPr>
                      <m:t>2</m:t>
                    </m:r>
                  </m:den>
                </m:f>
                <m:sSub>
                  <m:sSubPr>
                    <m:ctrlPr>
                      <w:rPr>
                        <w:rFonts w:ascii="Cambria Math" w:hAnsi="Cambria Math" w:cs="Arial"/>
                        <w:i/>
                        <w:iCs/>
                      </w:rPr>
                    </m:ctrlPr>
                  </m:sSubPr>
                  <m:e>
                    <m:r>
                      <w:rPr>
                        <w:rFonts w:ascii="Cambria Math" w:hAnsi="Cambria Math" w:cs="Arial"/>
                      </w:rPr>
                      <m:t>M</m:t>
                    </m:r>
                  </m:e>
                  <m:sub>
                    <m:r>
                      <w:rPr>
                        <w:rFonts w:ascii="Cambria Math" w:hAnsi="Cambria Math" w:cs="Arial"/>
                      </w:rPr>
                      <m:t>dis</m:t>
                    </m:r>
                  </m:sub>
                </m:sSub>
                <m:sSubSup>
                  <m:sSubSupPr>
                    <m:ctrlPr>
                      <w:rPr>
                        <w:rFonts w:ascii="Cambria Math" w:hAnsi="Cambria Math" w:cs="Arial"/>
                        <w:i/>
                        <w:iCs/>
                      </w:rPr>
                    </m:ctrlPr>
                  </m:sSubSupPr>
                  <m:e>
                    <m:r>
                      <w:rPr>
                        <w:rFonts w:ascii="Cambria Math" w:hAnsi="Cambria Math" w:cs="Arial"/>
                      </w:rPr>
                      <m:t>R</m:t>
                    </m:r>
                  </m:e>
                  <m:sub>
                    <m:r>
                      <w:rPr>
                        <w:rFonts w:ascii="Cambria Math" w:hAnsi="Cambria Math" w:cs="Arial"/>
                      </w:rPr>
                      <m:t>dis</m:t>
                    </m:r>
                  </m:sub>
                  <m:sup>
                    <m:r>
                      <w:rPr>
                        <w:rFonts w:ascii="Cambria Math" w:hAnsi="Cambria Math" w:cs="Arial"/>
                      </w:rPr>
                      <m:t>2</m:t>
                    </m:r>
                  </m:sup>
                </m:sSubSup>
              </m:oMath>
            </m:oMathPara>
          </w:p>
        </w:tc>
        <w:tc>
          <w:tcPr>
            <w:tcW w:w="986" w:type="pct"/>
            <w:gridSpan w:val="2"/>
            <w:vAlign w:val="center"/>
          </w:tcPr>
          <w:p w14:paraId="0BFFF8C9" w14:textId="27A0753F" w:rsidR="00721465" w:rsidRPr="004F5AA2" w:rsidRDefault="00721465" w:rsidP="005044CC">
            <w:pPr>
              <w:pStyle w:val="Caption"/>
              <w:keepNext/>
              <w:spacing w:after="0" w:line="240" w:lineRule="auto"/>
              <w:ind w:left="0"/>
              <w:rPr>
                <w:b w:val="0"/>
                <w:szCs w:val="24"/>
              </w:rPr>
            </w:pPr>
            <w:bookmarkStart w:id="692" w:name="_Ref13008745"/>
            <w:r w:rsidRPr="004F5AA2">
              <w:rPr>
                <w:b w:val="0"/>
                <w:szCs w:val="24"/>
              </w:rPr>
              <w:t>(</w:t>
            </w:r>
            <w:bookmarkEnd w:id="692"/>
            <w:r w:rsidR="00270AA2" w:rsidRPr="004F5AA2">
              <w:rPr>
                <w:b w:val="0"/>
                <w:szCs w:val="24"/>
              </w:rPr>
              <w:fldChar w:fldCharType="begin"/>
            </w:r>
            <w:r w:rsidR="00270AA2" w:rsidRPr="004F5AA2">
              <w:rPr>
                <w:b w:val="0"/>
                <w:szCs w:val="24"/>
              </w:rPr>
              <w:instrText xml:space="preserve"> STYLEREF 1 \s </w:instrText>
            </w:r>
            <w:r w:rsidR="00270AA2" w:rsidRPr="004F5AA2">
              <w:rPr>
                <w:b w:val="0"/>
                <w:szCs w:val="24"/>
              </w:rPr>
              <w:fldChar w:fldCharType="separate"/>
            </w:r>
            <w:r w:rsidR="00CF5E36" w:rsidRPr="004F5AA2">
              <w:rPr>
                <w:b w:val="0"/>
                <w:noProof/>
                <w:szCs w:val="24"/>
              </w:rPr>
              <w:t>4</w:t>
            </w:r>
            <w:r w:rsidR="00270AA2" w:rsidRPr="004F5AA2">
              <w:rPr>
                <w:b w:val="0"/>
                <w:szCs w:val="24"/>
              </w:rPr>
              <w:fldChar w:fldCharType="end"/>
            </w:r>
            <w:r w:rsidR="00270AA2" w:rsidRPr="004F5AA2">
              <w:rPr>
                <w:b w:val="0"/>
                <w:szCs w:val="24"/>
              </w:rPr>
              <w:noBreakHyphen/>
            </w:r>
            <w:r w:rsidR="00270AA2" w:rsidRPr="004F5AA2">
              <w:rPr>
                <w:b w:val="0"/>
                <w:szCs w:val="24"/>
              </w:rPr>
              <w:fldChar w:fldCharType="begin"/>
            </w:r>
            <w:r w:rsidR="00270AA2" w:rsidRPr="004F5AA2">
              <w:rPr>
                <w:b w:val="0"/>
                <w:szCs w:val="24"/>
              </w:rPr>
              <w:instrText xml:space="preserve"> SEQ Equation \* ARABIC \s 1 </w:instrText>
            </w:r>
            <w:r w:rsidR="00270AA2" w:rsidRPr="004F5AA2">
              <w:rPr>
                <w:b w:val="0"/>
                <w:szCs w:val="24"/>
              </w:rPr>
              <w:fldChar w:fldCharType="separate"/>
            </w:r>
            <w:r w:rsidR="00CF5E36" w:rsidRPr="004F5AA2">
              <w:rPr>
                <w:b w:val="0"/>
                <w:noProof/>
                <w:szCs w:val="24"/>
              </w:rPr>
              <w:t>2</w:t>
            </w:r>
            <w:r w:rsidR="00270AA2" w:rsidRPr="004F5AA2">
              <w:rPr>
                <w:b w:val="0"/>
                <w:szCs w:val="24"/>
              </w:rPr>
              <w:fldChar w:fldCharType="end"/>
            </w:r>
            <w:r w:rsidRPr="004F5AA2">
              <w:rPr>
                <w:b w:val="0"/>
                <w:szCs w:val="24"/>
              </w:rPr>
              <w:t>)</w:t>
            </w:r>
          </w:p>
        </w:tc>
      </w:tr>
      <w:tr w:rsidR="004F5AA2" w:rsidRPr="004F5AA2" w14:paraId="459BC27B" w14:textId="77777777" w:rsidTr="00F36B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24" w:type="pct"/>
          <w:wAfter w:w="17" w:type="pct"/>
          <w:trHeight w:val="516"/>
        </w:trPr>
        <w:tc>
          <w:tcPr>
            <w:tcW w:w="1653" w:type="pct"/>
            <w:gridSpan w:val="2"/>
            <w:shd w:val="clear" w:color="auto" w:fill="5B9BD5" w:themeFill="accent1"/>
            <w:vAlign w:val="center"/>
          </w:tcPr>
          <w:p w14:paraId="08F5CF7E" w14:textId="77777777" w:rsidR="00721465" w:rsidRPr="004F5AA2" w:rsidRDefault="00721465" w:rsidP="00852ECE">
            <w:pPr>
              <w:pStyle w:val="NoSpacing"/>
              <w:jc w:val="center"/>
            </w:pPr>
            <w:r w:rsidRPr="004F5AA2">
              <w:t>Dimensions</w:t>
            </w:r>
          </w:p>
        </w:tc>
        <w:tc>
          <w:tcPr>
            <w:tcW w:w="1653" w:type="pct"/>
            <w:shd w:val="clear" w:color="auto" w:fill="5B9BD5" w:themeFill="accent1"/>
            <w:vAlign w:val="center"/>
          </w:tcPr>
          <w:p w14:paraId="5925C494" w14:textId="77777777" w:rsidR="00721465" w:rsidRPr="004F5AA2" w:rsidRDefault="00721465" w:rsidP="00852ECE">
            <w:pPr>
              <w:pStyle w:val="NoSpacing"/>
              <w:jc w:val="center"/>
            </w:pPr>
            <w:r w:rsidRPr="004F5AA2">
              <w:t>Value</w:t>
            </w:r>
          </w:p>
        </w:tc>
        <w:tc>
          <w:tcPr>
            <w:tcW w:w="1653" w:type="pct"/>
            <w:gridSpan w:val="2"/>
            <w:shd w:val="clear" w:color="auto" w:fill="5B9BD5" w:themeFill="accent1"/>
            <w:vAlign w:val="center"/>
          </w:tcPr>
          <w:p w14:paraId="18F33743" w14:textId="77777777" w:rsidR="00721465" w:rsidRPr="004F5AA2" w:rsidRDefault="00721465" w:rsidP="00852ECE">
            <w:pPr>
              <w:pStyle w:val="NoSpacing"/>
              <w:jc w:val="center"/>
            </w:pPr>
            <w:r w:rsidRPr="004F5AA2">
              <w:t>Unit</w:t>
            </w:r>
          </w:p>
        </w:tc>
      </w:tr>
      <w:tr w:rsidR="004F5AA2" w:rsidRPr="004F5AA2" w14:paraId="0D7ECF01" w14:textId="77777777" w:rsidTr="00F36B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24" w:type="pct"/>
          <w:wAfter w:w="17" w:type="pct"/>
          <w:trHeight w:val="516"/>
        </w:trPr>
        <w:tc>
          <w:tcPr>
            <w:tcW w:w="1653" w:type="pct"/>
            <w:gridSpan w:val="2"/>
            <w:vAlign w:val="center"/>
          </w:tcPr>
          <w:p w14:paraId="0380CAEB" w14:textId="77777777" w:rsidR="00721465" w:rsidRPr="004F5AA2" w:rsidRDefault="00721465" w:rsidP="00852ECE">
            <w:pPr>
              <w:pStyle w:val="NoSpacing"/>
              <w:jc w:val="center"/>
            </w:pPr>
            <w:r w:rsidRPr="004F5AA2">
              <w:t>Thickness</w:t>
            </w:r>
          </w:p>
        </w:tc>
        <w:tc>
          <w:tcPr>
            <w:tcW w:w="1653" w:type="pct"/>
            <w:vAlign w:val="center"/>
          </w:tcPr>
          <w:p w14:paraId="7EF551DD" w14:textId="77777777" w:rsidR="00721465" w:rsidRPr="004F5AA2" w:rsidRDefault="00721465" w:rsidP="00852ECE">
            <w:pPr>
              <w:pStyle w:val="NoSpacing"/>
              <w:jc w:val="center"/>
            </w:pPr>
            <w:r w:rsidRPr="004F5AA2">
              <w:t>2</w:t>
            </w:r>
          </w:p>
        </w:tc>
        <w:tc>
          <w:tcPr>
            <w:tcW w:w="1653" w:type="pct"/>
            <w:gridSpan w:val="2"/>
            <w:vAlign w:val="center"/>
          </w:tcPr>
          <w:p w14:paraId="245289D7" w14:textId="77777777" w:rsidR="00721465" w:rsidRPr="004F5AA2" w:rsidRDefault="00721465" w:rsidP="00852ECE">
            <w:pPr>
              <w:pStyle w:val="NoSpacing"/>
              <w:jc w:val="center"/>
            </w:pPr>
            <w:r w:rsidRPr="004F5AA2">
              <w:t>mm</w:t>
            </w:r>
          </w:p>
        </w:tc>
      </w:tr>
      <w:tr w:rsidR="004F5AA2" w:rsidRPr="004F5AA2" w14:paraId="7603FB27" w14:textId="77777777" w:rsidTr="00F36B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24" w:type="pct"/>
          <w:wAfter w:w="17" w:type="pct"/>
          <w:trHeight w:val="516"/>
        </w:trPr>
        <w:tc>
          <w:tcPr>
            <w:tcW w:w="1653" w:type="pct"/>
            <w:gridSpan w:val="2"/>
            <w:vAlign w:val="center"/>
          </w:tcPr>
          <w:p w14:paraId="54D8214B" w14:textId="77777777" w:rsidR="00721465" w:rsidRPr="004F5AA2" w:rsidRDefault="00721465" w:rsidP="00852ECE">
            <w:pPr>
              <w:pStyle w:val="NoSpacing"/>
              <w:jc w:val="center"/>
            </w:pPr>
            <w:r w:rsidRPr="004F5AA2">
              <w:t>Mass of disk(M</w:t>
            </w:r>
            <w:r w:rsidRPr="004F5AA2">
              <w:rPr>
                <w:vertAlign w:val="subscript"/>
              </w:rPr>
              <w:t>dis</w:t>
            </w:r>
            <w:r w:rsidRPr="004F5AA2">
              <w:t>)</w:t>
            </w:r>
          </w:p>
        </w:tc>
        <w:tc>
          <w:tcPr>
            <w:tcW w:w="1653" w:type="pct"/>
            <w:vAlign w:val="center"/>
          </w:tcPr>
          <w:p w14:paraId="0282227A" w14:textId="77777777" w:rsidR="00721465" w:rsidRPr="004F5AA2" w:rsidRDefault="00721465" w:rsidP="00852ECE">
            <w:pPr>
              <w:pStyle w:val="NoSpacing"/>
              <w:jc w:val="center"/>
            </w:pPr>
            <w:r w:rsidRPr="004F5AA2">
              <w:t>125</w:t>
            </w:r>
          </w:p>
        </w:tc>
        <w:tc>
          <w:tcPr>
            <w:tcW w:w="1653" w:type="pct"/>
            <w:gridSpan w:val="2"/>
            <w:vAlign w:val="center"/>
          </w:tcPr>
          <w:p w14:paraId="557148D5" w14:textId="77777777" w:rsidR="00721465" w:rsidRPr="004F5AA2" w:rsidRDefault="00721465" w:rsidP="00852ECE">
            <w:pPr>
              <w:pStyle w:val="NoSpacing"/>
              <w:jc w:val="center"/>
            </w:pPr>
            <w:r w:rsidRPr="004F5AA2">
              <w:t>g</w:t>
            </w:r>
          </w:p>
        </w:tc>
      </w:tr>
      <w:tr w:rsidR="004F5AA2" w:rsidRPr="004F5AA2" w14:paraId="44A19431" w14:textId="77777777" w:rsidTr="00F36B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24" w:type="pct"/>
          <w:wAfter w:w="17" w:type="pct"/>
          <w:trHeight w:val="516"/>
        </w:trPr>
        <w:tc>
          <w:tcPr>
            <w:tcW w:w="1653" w:type="pct"/>
            <w:gridSpan w:val="2"/>
            <w:vAlign w:val="center"/>
          </w:tcPr>
          <w:p w14:paraId="11C70DF8" w14:textId="77777777" w:rsidR="00721465" w:rsidRPr="004F5AA2" w:rsidRDefault="00721465" w:rsidP="00852ECE">
            <w:pPr>
              <w:pStyle w:val="NoSpacing"/>
              <w:jc w:val="center"/>
            </w:pPr>
            <w:r w:rsidRPr="004F5AA2">
              <w:t>Density of titanium</w:t>
            </w:r>
          </w:p>
        </w:tc>
        <w:tc>
          <w:tcPr>
            <w:tcW w:w="1653" w:type="pct"/>
            <w:vAlign w:val="center"/>
          </w:tcPr>
          <w:p w14:paraId="1C6F8DE1" w14:textId="77777777" w:rsidR="00721465" w:rsidRPr="004F5AA2" w:rsidRDefault="00721465" w:rsidP="00852ECE">
            <w:pPr>
              <w:pStyle w:val="NoSpacing"/>
              <w:jc w:val="center"/>
            </w:pPr>
            <w:r w:rsidRPr="004F5AA2">
              <w:t>4500</w:t>
            </w:r>
          </w:p>
        </w:tc>
        <w:tc>
          <w:tcPr>
            <w:tcW w:w="1653" w:type="pct"/>
            <w:gridSpan w:val="2"/>
            <w:vAlign w:val="center"/>
          </w:tcPr>
          <w:p w14:paraId="7EA2BFB6" w14:textId="77777777" w:rsidR="00721465" w:rsidRPr="004F5AA2" w:rsidRDefault="00721465" w:rsidP="00852ECE">
            <w:pPr>
              <w:pStyle w:val="NoSpacing"/>
              <w:jc w:val="center"/>
              <w:rPr>
                <w:vertAlign w:val="superscript"/>
              </w:rPr>
            </w:pPr>
            <w:r w:rsidRPr="004F5AA2">
              <w:t>Kg/m</w:t>
            </w:r>
            <w:r w:rsidRPr="004F5AA2">
              <w:rPr>
                <w:vertAlign w:val="superscript"/>
              </w:rPr>
              <w:t>3</w:t>
            </w:r>
          </w:p>
        </w:tc>
      </w:tr>
      <w:tr w:rsidR="004F5AA2" w:rsidRPr="004F5AA2" w14:paraId="6CCE9AC9" w14:textId="77777777" w:rsidTr="00F36B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24" w:type="pct"/>
          <w:wAfter w:w="17" w:type="pct"/>
          <w:trHeight w:val="516"/>
        </w:trPr>
        <w:tc>
          <w:tcPr>
            <w:tcW w:w="1653" w:type="pct"/>
            <w:gridSpan w:val="2"/>
            <w:vAlign w:val="center"/>
          </w:tcPr>
          <w:p w14:paraId="05BEE502" w14:textId="77777777" w:rsidR="00721465" w:rsidRPr="004F5AA2" w:rsidRDefault="00721465" w:rsidP="00852ECE">
            <w:pPr>
              <w:pStyle w:val="NoSpacing"/>
              <w:jc w:val="center"/>
            </w:pPr>
            <w:r w:rsidRPr="004F5AA2">
              <w:t>Disk radius(R</w:t>
            </w:r>
            <w:r w:rsidRPr="004F5AA2">
              <w:rPr>
                <w:vertAlign w:val="subscript"/>
              </w:rPr>
              <w:t>dis</w:t>
            </w:r>
            <w:r w:rsidRPr="004F5AA2">
              <w:t>)</w:t>
            </w:r>
          </w:p>
        </w:tc>
        <w:tc>
          <w:tcPr>
            <w:tcW w:w="1653" w:type="pct"/>
            <w:vAlign w:val="center"/>
          </w:tcPr>
          <w:p w14:paraId="076442F7" w14:textId="77777777" w:rsidR="00721465" w:rsidRPr="004F5AA2" w:rsidRDefault="00721465" w:rsidP="00852ECE">
            <w:pPr>
              <w:pStyle w:val="NoSpacing"/>
              <w:jc w:val="center"/>
            </w:pPr>
            <w:r w:rsidRPr="004F5AA2">
              <w:t>66.6</w:t>
            </w:r>
          </w:p>
        </w:tc>
        <w:tc>
          <w:tcPr>
            <w:tcW w:w="1653" w:type="pct"/>
            <w:gridSpan w:val="2"/>
            <w:vAlign w:val="center"/>
          </w:tcPr>
          <w:p w14:paraId="2C69AAEA" w14:textId="77777777" w:rsidR="00721465" w:rsidRPr="004F5AA2" w:rsidRDefault="00721465" w:rsidP="00852ECE">
            <w:pPr>
              <w:pStyle w:val="NoSpacing"/>
              <w:jc w:val="center"/>
            </w:pPr>
            <w:r w:rsidRPr="004F5AA2">
              <w:t>mm</w:t>
            </w:r>
          </w:p>
        </w:tc>
      </w:tr>
      <w:tr w:rsidR="004F5AA2" w:rsidRPr="004F5AA2" w14:paraId="2D1664D2" w14:textId="77777777" w:rsidTr="00F36B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24" w:type="pct"/>
          <w:wAfter w:w="17" w:type="pct"/>
          <w:trHeight w:val="516"/>
        </w:trPr>
        <w:tc>
          <w:tcPr>
            <w:tcW w:w="1653" w:type="pct"/>
            <w:gridSpan w:val="2"/>
            <w:vAlign w:val="center"/>
          </w:tcPr>
          <w:p w14:paraId="4D1511AC" w14:textId="77777777" w:rsidR="00721465" w:rsidRPr="004F5AA2" w:rsidRDefault="00721465" w:rsidP="00852ECE">
            <w:pPr>
              <w:pStyle w:val="NoSpacing"/>
              <w:jc w:val="center"/>
            </w:pPr>
            <w:r w:rsidRPr="004F5AA2">
              <w:t>Disk moment of inertia(J</w:t>
            </w:r>
            <w:r w:rsidRPr="004F5AA2">
              <w:rPr>
                <w:vertAlign w:val="subscript"/>
              </w:rPr>
              <w:t>disk</w:t>
            </w:r>
            <w:r w:rsidRPr="004F5AA2">
              <w:t>)</w:t>
            </w:r>
          </w:p>
        </w:tc>
        <w:tc>
          <w:tcPr>
            <w:tcW w:w="1653" w:type="pct"/>
            <w:vAlign w:val="center"/>
          </w:tcPr>
          <w:p w14:paraId="3C53C8AE" w14:textId="77777777" w:rsidR="00721465" w:rsidRPr="004F5AA2" w:rsidRDefault="00721465" w:rsidP="00852ECE">
            <w:pPr>
              <w:pStyle w:val="NoSpacing"/>
              <w:jc w:val="center"/>
            </w:pPr>
            <w:r w:rsidRPr="004F5AA2">
              <w:t>2.8</w:t>
            </w:r>
            <w:r w:rsidRPr="004F5AA2">
              <w:rPr>
                <w:rFonts w:cs="Arial"/>
              </w:rPr>
              <w:t>×</w:t>
            </w:r>
            <w:r w:rsidRPr="004F5AA2">
              <w:t>10</w:t>
            </w:r>
            <w:r w:rsidRPr="004F5AA2">
              <w:rPr>
                <w:vertAlign w:val="superscript"/>
              </w:rPr>
              <w:t>-4</w:t>
            </w:r>
          </w:p>
        </w:tc>
        <w:tc>
          <w:tcPr>
            <w:tcW w:w="1653" w:type="pct"/>
            <w:gridSpan w:val="2"/>
            <w:vAlign w:val="center"/>
          </w:tcPr>
          <w:p w14:paraId="754682D7" w14:textId="77777777" w:rsidR="00721465" w:rsidRPr="004F5AA2" w:rsidRDefault="00721465" w:rsidP="00852ECE">
            <w:pPr>
              <w:pStyle w:val="NoSpacing"/>
              <w:jc w:val="center"/>
              <w:rPr>
                <w:vertAlign w:val="superscript"/>
              </w:rPr>
            </w:pPr>
            <w:r w:rsidRPr="004F5AA2">
              <w:t>Kg·m</w:t>
            </w:r>
            <w:r w:rsidRPr="004F5AA2">
              <w:rPr>
                <w:vertAlign w:val="superscript"/>
              </w:rPr>
              <w:t>2</w:t>
            </w:r>
          </w:p>
        </w:tc>
      </w:tr>
    </w:tbl>
    <w:p w14:paraId="4F26A9B9" w14:textId="77777777" w:rsidR="00721465" w:rsidRPr="004F5AA2" w:rsidRDefault="00721465" w:rsidP="00721465">
      <w:pPr>
        <w:pStyle w:val="Caption"/>
      </w:pPr>
      <w:bookmarkStart w:id="693" w:name="_Ref5637614"/>
      <w:bookmarkStart w:id="694" w:name="_Toc21550047"/>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4</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4</w:t>
      </w:r>
      <w:r w:rsidR="00D17088" w:rsidRPr="004F5AA2">
        <w:rPr>
          <w:noProof/>
        </w:rPr>
        <w:fldChar w:fldCharType="end"/>
      </w:r>
      <w:bookmarkEnd w:id="693"/>
      <w:r w:rsidRPr="004F5AA2">
        <w:t xml:space="preserve"> Dimensions and values for friction disk moment of inertia</w:t>
      </w:r>
      <w:bookmarkEnd w:id="694"/>
    </w:p>
    <w:p w14:paraId="194A0B75" w14:textId="77777777" w:rsidR="00721465" w:rsidRPr="004F5AA2" w:rsidRDefault="00721465" w:rsidP="00721465">
      <w:r w:rsidRPr="004F5AA2">
        <w:t xml:space="preserve">The switched reluctance actuator rotor dimensions are summarised in </w:t>
      </w:r>
      <w:r w:rsidRPr="004F5AA2">
        <w:fldChar w:fldCharType="begin"/>
      </w:r>
      <w:r w:rsidRPr="004F5AA2">
        <w:instrText xml:space="preserve"> REF _Ref5639376 \h </w:instrText>
      </w:r>
      <w:r w:rsidRPr="004F5AA2">
        <w:fldChar w:fldCharType="separate"/>
      </w:r>
      <w:r w:rsidR="00CF5E36" w:rsidRPr="004F5AA2">
        <w:t xml:space="preserve">     Table </w:t>
      </w:r>
      <w:r w:rsidR="00CF5E36" w:rsidRPr="004F5AA2">
        <w:rPr>
          <w:noProof/>
        </w:rPr>
        <w:t>4</w:t>
      </w:r>
      <w:r w:rsidR="00CF5E36" w:rsidRPr="004F5AA2">
        <w:noBreakHyphen/>
      </w:r>
      <w:r w:rsidR="00CF5E36" w:rsidRPr="004F5AA2">
        <w:rPr>
          <w:noProof/>
        </w:rPr>
        <w:t>5</w:t>
      </w:r>
      <w:r w:rsidRPr="004F5AA2">
        <w:fldChar w:fldCharType="end"/>
      </w:r>
      <w:r w:rsidRPr="004F5AA2">
        <w:t xml:space="preserve">. The moment of inertia of the rotor was calculated by deconstructing it into two concentric rings, viz. the inner continuous back-iron and an outer ring which has an effective density </w:t>
      </w:r>
      <w:r w:rsidRPr="004F5AA2">
        <w:lastRenderedPageBreak/>
        <w:t xml:space="preserve">set by the relative proportions of the tooth and gap regions, and applying standard formulae. </w:t>
      </w:r>
    </w:p>
    <w:p w14:paraId="48A63489" w14:textId="77777777" w:rsidR="00721465" w:rsidRPr="004F5AA2" w:rsidRDefault="00721465" w:rsidP="00721465">
      <w:pPr>
        <w:jc w:val="center"/>
      </w:pPr>
      <w:r w:rsidRPr="004F5AA2">
        <w:rPr>
          <w:noProof/>
          <w:lang w:val="en-US" w:eastAsia="en-US"/>
        </w:rPr>
        <w:softHyphen/>
      </w:r>
      <w:r w:rsidRPr="004F5AA2">
        <w:rPr>
          <w:noProof/>
          <w:lang w:val="en-US" w:eastAsia="en-US"/>
        </w:rPr>
        <w:softHyphen/>
      </w:r>
      <w:r w:rsidRPr="004F5AA2">
        <w:rPr>
          <w:noProof/>
          <w:lang w:val="en-US" w:eastAsia="en-US"/>
        </w:rPr>
        <w:softHyphen/>
      </w:r>
      <w:r w:rsidRPr="004F5AA2">
        <w:rPr>
          <w:noProof/>
        </w:rPr>
        <w:drawing>
          <wp:inline distT="0" distB="0" distL="0" distR="0" wp14:anchorId="6065A00C" wp14:editId="35B9C693">
            <wp:extent cx="2735885" cy="2722604"/>
            <wp:effectExtent l="0" t="0" r="7620" b="1905"/>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R_D100_6_6.pn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780653" cy="2767155"/>
                    </a:xfrm>
                    <a:prstGeom prst="rect">
                      <a:avLst/>
                    </a:prstGeom>
                  </pic:spPr>
                </pic:pic>
              </a:graphicData>
            </a:graphic>
          </wp:inline>
        </w:drawing>
      </w:r>
    </w:p>
    <w:p w14:paraId="2B3A4BFB" w14:textId="20413B7B" w:rsidR="00721465" w:rsidRPr="004F5AA2" w:rsidRDefault="00721465" w:rsidP="00721465">
      <w:pPr>
        <w:pStyle w:val="Caption"/>
        <w:rPr>
          <w:sz w:val="22"/>
        </w:rPr>
      </w:pPr>
      <w:bookmarkStart w:id="695" w:name="_Toc13127175"/>
      <w:bookmarkStart w:id="696" w:name="_Toc21549965"/>
      <w:r w:rsidRPr="004F5AA2">
        <w:rPr>
          <w:sz w:val="22"/>
        </w:rPr>
        <w:t xml:space="preserve">Figure </w:t>
      </w:r>
      <w:r w:rsidR="00CF5E36" w:rsidRPr="004F5AA2">
        <w:rPr>
          <w:sz w:val="22"/>
        </w:rPr>
        <w:fldChar w:fldCharType="begin"/>
      </w:r>
      <w:r w:rsidR="00CF5E36" w:rsidRPr="004F5AA2">
        <w:rPr>
          <w:sz w:val="22"/>
        </w:rPr>
        <w:instrText xml:space="preserve"> STYLEREF 1 \s </w:instrText>
      </w:r>
      <w:r w:rsidR="00CF5E36" w:rsidRPr="004F5AA2">
        <w:rPr>
          <w:sz w:val="22"/>
        </w:rPr>
        <w:fldChar w:fldCharType="separate"/>
      </w:r>
      <w:r w:rsidR="00CF5E36" w:rsidRPr="004F5AA2">
        <w:rPr>
          <w:noProof/>
          <w:sz w:val="22"/>
        </w:rPr>
        <w:t>4</w:t>
      </w:r>
      <w:r w:rsidR="00CF5E36" w:rsidRPr="004F5AA2">
        <w:rPr>
          <w:sz w:val="22"/>
        </w:rPr>
        <w:fldChar w:fldCharType="end"/>
      </w:r>
      <w:r w:rsidR="00CF5E36" w:rsidRPr="004F5AA2">
        <w:rPr>
          <w:sz w:val="22"/>
        </w:rPr>
        <w:t>.</w:t>
      </w:r>
      <w:r w:rsidR="00CF5E36" w:rsidRPr="004F5AA2">
        <w:rPr>
          <w:sz w:val="22"/>
        </w:rPr>
        <w:fldChar w:fldCharType="begin"/>
      </w:r>
      <w:r w:rsidR="00CF5E36" w:rsidRPr="004F5AA2">
        <w:rPr>
          <w:sz w:val="22"/>
        </w:rPr>
        <w:instrText xml:space="preserve"> SEQ Figure \* ARABIC \s 1 </w:instrText>
      </w:r>
      <w:r w:rsidR="00CF5E36" w:rsidRPr="004F5AA2">
        <w:rPr>
          <w:sz w:val="22"/>
        </w:rPr>
        <w:fldChar w:fldCharType="separate"/>
      </w:r>
      <w:r w:rsidR="00CF5E36" w:rsidRPr="004F5AA2">
        <w:rPr>
          <w:noProof/>
          <w:sz w:val="22"/>
        </w:rPr>
        <w:t>14</w:t>
      </w:r>
      <w:r w:rsidR="00CF5E36" w:rsidRPr="004F5AA2">
        <w:rPr>
          <w:sz w:val="22"/>
        </w:rPr>
        <w:fldChar w:fldCharType="end"/>
      </w:r>
      <w:r w:rsidRPr="004F5AA2">
        <w:rPr>
          <w:sz w:val="22"/>
        </w:rPr>
        <w:t xml:space="preserve"> D100, L25, 6-6 rotary actuator schematic view</w:t>
      </w:r>
      <w:bookmarkEnd w:id="695"/>
      <w:bookmarkEnd w:id="696"/>
    </w:p>
    <w:p w14:paraId="76819859" w14:textId="77777777" w:rsidR="00721465" w:rsidRPr="004F5AA2" w:rsidRDefault="00721465" w:rsidP="00721465"/>
    <w:tbl>
      <w:tblPr>
        <w:tblStyle w:val="TableGrid"/>
        <w:tblW w:w="8119" w:type="dxa"/>
        <w:tblInd w:w="637" w:type="dxa"/>
        <w:tblLook w:val="04A0" w:firstRow="1" w:lastRow="0" w:firstColumn="1" w:lastColumn="0" w:noHBand="0" w:noVBand="1"/>
      </w:tblPr>
      <w:tblGrid>
        <w:gridCol w:w="2706"/>
        <w:gridCol w:w="2706"/>
        <w:gridCol w:w="2707"/>
      </w:tblGrid>
      <w:tr w:rsidR="004F5AA2" w:rsidRPr="004F5AA2" w14:paraId="7FF60167" w14:textId="77777777" w:rsidTr="00F36BB7">
        <w:trPr>
          <w:trHeight w:val="463"/>
        </w:trPr>
        <w:tc>
          <w:tcPr>
            <w:tcW w:w="2706" w:type="dxa"/>
            <w:shd w:val="clear" w:color="auto" w:fill="5B9BD5" w:themeFill="accent1"/>
            <w:vAlign w:val="center"/>
          </w:tcPr>
          <w:p w14:paraId="64BE8910" w14:textId="77777777" w:rsidR="00721465" w:rsidRPr="004F5AA2" w:rsidRDefault="00721465" w:rsidP="00852ECE">
            <w:pPr>
              <w:pStyle w:val="NoSpacing"/>
              <w:jc w:val="center"/>
            </w:pPr>
            <w:r w:rsidRPr="004F5AA2">
              <w:t>Dimensions</w:t>
            </w:r>
          </w:p>
        </w:tc>
        <w:tc>
          <w:tcPr>
            <w:tcW w:w="2706" w:type="dxa"/>
            <w:shd w:val="clear" w:color="auto" w:fill="5B9BD5" w:themeFill="accent1"/>
            <w:vAlign w:val="center"/>
          </w:tcPr>
          <w:p w14:paraId="7C9D1907" w14:textId="77777777" w:rsidR="00721465" w:rsidRPr="004F5AA2" w:rsidRDefault="00721465" w:rsidP="00852ECE">
            <w:pPr>
              <w:pStyle w:val="NoSpacing"/>
              <w:jc w:val="center"/>
            </w:pPr>
            <w:r w:rsidRPr="004F5AA2">
              <w:t>Value</w:t>
            </w:r>
          </w:p>
        </w:tc>
        <w:tc>
          <w:tcPr>
            <w:tcW w:w="2707" w:type="dxa"/>
            <w:shd w:val="clear" w:color="auto" w:fill="5B9BD5" w:themeFill="accent1"/>
            <w:vAlign w:val="center"/>
          </w:tcPr>
          <w:p w14:paraId="31D6292A" w14:textId="77777777" w:rsidR="00721465" w:rsidRPr="004F5AA2" w:rsidRDefault="00721465" w:rsidP="00852ECE">
            <w:pPr>
              <w:pStyle w:val="NoSpacing"/>
              <w:jc w:val="center"/>
            </w:pPr>
            <w:r w:rsidRPr="004F5AA2">
              <w:t>Unit</w:t>
            </w:r>
          </w:p>
        </w:tc>
      </w:tr>
      <w:tr w:rsidR="004F5AA2" w:rsidRPr="004F5AA2" w14:paraId="198DD917" w14:textId="77777777" w:rsidTr="00F36BB7">
        <w:trPr>
          <w:trHeight w:val="463"/>
        </w:trPr>
        <w:tc>
          <w:tcPr>
            <w:tcW w:w="2706" w:type="dxa"/>
            <w:vAlign w:val="center"/>
          </w:tcPr>
          <w:p w14:paraId="1BA0C1C2" w14:textId="77777777" w:rsidR="00721465" w:rsidRPr="004F5AA2" w:rsidRDefault="00721465" w:rsidP="00852ECE">
            <w:pPr>
              <w:pStyle w:val="NoSpacing"/>
              <w:jc w:val="center"/>
            </w:pPr>
            <w:r w:rsidRPr="004F5AA2">
              <w:t>Rotor inner radius(R</w:t>
            </w:r>
            <w:r w:rsidRPr="004F5AA2">
              <w:rPr>
                <w:vertAlign w:val="subscript"/>
              </w:rPr>
              <w:t>RI</w:t>
            </w:r>
            <w:r w:rsidRPr="004F5AA2">
              <w:t>)</w:t>
            </w:r>
          </w:p>
        </w:tc>
        <w:tc>
          <w:tcPr>
            <w:tcW w:w="2706" w:type="dxa"/>
            <w:vAlign w:val="center"/>
          </w:tcPr>
          <w:p w14:paraId="0135F457" w14:textId="77777777" w:rsidR="00721465" w:rsidRPr="004F5AA2" w:rsidRDefault="00721465" w:rsidP="00852ECE">
            <w:pPr>
              <w:pStyle w:val="NoSpacing"/>
              <w:jc w:val="center"/>
            </w:pPr>
            <w:r w:rsidRPr="004F5AA2">
              <w:t>17</w:t>
            </w:r>
          </w:p>
        </w:tc>
        <w:tc>
          <w:tcPr>
            <w:tcW w:w="2707" w:type="dxa"/>
            <w:vAlign w:val="center"/>
          </w:tcPr>
          <w:p w14:paraId="0DEB5E50" w14:textId="77777777" w:rsidR="00721465" w:rsidRPr="004F5AA2" w:rsidRDefault="00721465" w:rsidP="00852ECE">
            <w:pPr>
              <w:pStyle w:val="NoSpacing"/>
              <w:jc w:val="center"/>
            </w:pPr>
            <w:r w:rsidRPr="004F5AA2">
              <w:t>mm</w:t>
            </w:r>
          </w:p>
        </w:tc>
      </w:tr>
      <w:tr w:rsidR="004F5AA2" w:rsidRPr="004F5AA2" w14:paraId="3054FCD7" w14:textId="77777777" w:rsidTr="00F36BB7">
        <w:trPr>
          <w:trHeight w:val="463"/>
        </w:trPr>
        <w:tc>
          <w:tcPr>
            <w:tcW w:w="2706" w:type="dxa"/>
            <w:vAlign w:val="center"/>
          </w:tcPr>
          <w:p w14:paraId="71CE04E8" w14:textId="77777777" w:rsidR="00721465" w:rsidRPr="004F5AA2" w:rsidRDefault="00721465" w:rsidP="00852ECE">
            <w:pPr>
              <w:pStyle w:val="NoSpacing"/>
              <w:jc w:val="center"/>
            </w:pPr>
            <w:r w:rsidRPr="004F5AA2">
              <w:t>Rotor outer radius(R</w:t>
            </w:r>
            <w:r w:rsidRPr="004F5AA2">
              <w:rPr>
                <w:vertAlign w:val="subscript"/>
              </w:rPr>
              <w:t>RO</w:t>
            </w:r>
            <w:r w:rsidRPr="004F5AA2">
              <w:t>)</w:t>
            </w:r>
          </w:p>
        </w:tc>
        <w:tc>
          <w:tcPr>
            <w:tcW w:w="2706" w:type="dxa"/>
            <w:vAlign w:val="center"/>
          </w:tcPr>
          <w:p w14:paraId="079F2DA9" w14:textId="77777777" w:rsidR="00721465" w:rsidRPr="004F5AA2" w:rsidRDefault="00721465" w:rsidP="00852ECE">
            <w:pPr>
              <w:pStyle w:val="NoSpacing"/>
              <w:jc w:val="center"/>
            </w:pPr>
            <w:r w:rsidRPr="004F5AA2">
              <w:t>33</w:t>
            </w:r>
          </w:p>
        </w:tc>
        <w:tc>
          <w:tcPr>
            <w:tcW w:w="2707" w:type="dxa"/>
            <w:vAlign w:val="center"/>
          </w:tcPr>
          <w:p w14:paraId="00A76186" w14:textId="77777777" w:rsidR="00721465" w:rsidRPr="004F5AA2" w:rsidRDefault="00721465" w:rsidP="00852ECE">
            <w:pPr>
              <w:pStyle w:val="NoSpacing"/>
              <w:jc w:val="center"/>
            </w:pPr>
            <w:r w:rsidRPr="004F5AA2">
              <w:t>mm</w:t>
            </w:r>
          </w:p>
        </w:tc>
      </w:tr>
      <w:tr w:rsidR="004F5AA2" w:rsidRPr="004F5AA2" w14:paraId="034A48AE" w14:textId="77777777" w:rsidTr="00F36BB7">
        <w:trPr>
          <w:trHeight w:val="463"/>
        </w:trPr>
        <w:tc>
          <w:tcPr>
            <w:tcW w:w="2706" w:type="dxa"/>
            <w:vAlign w:val="center"/>
          </w:tcPr>
          <w:p w14:paraId="47748F8F" w14:textId="77777777" w:rsidR="00721465" w:rsidRPr="004F5AA2" w:rsidRDefault="00721465" w:rsidP="00852ECE">
            <w:pPr>
              <w:pStyle w:val="NoSpacing"/>
              <w:jc w:val="center"/>
            </w:pPr>
            <w:r w:rsidRPr="004F5AA2">
              <w:t>Rotor mass</w:t>
            </w:r>
          </w:p>
        </w:tc>
        <w:tc>
          <w:tcPr>
            <w:tcW w:w="2706" w:type="dxa"/>
            <w:vAlign w:val="center"/>
          </w:tcPr>
          <w:p w14:paraId="5DB442EB" w14:textId="77777777" w:rsidR="00721465" w:rsidRPr="004F5AA2" w:rsidRDefault="00721465" w:rsidP="00852ECE">
            <w:pPr>
              <w:pStyle w:val="NoSpacing"/>
              <w:jc w:val="center"/>
            </w:pPr>
            <w:r w:rsidRPr="004F5AA2">
              <w:t>235</w:t>
            </w:r>
          </w:p>
        </w:tc>
        <w:tc>
          <w:tcPr>
            <w:tcW w:w="2707" w:type="dxa"/>
            <w:vAlign w:val="center"/>
          </w:tcPr>
          <w:p w14:paraId="67780AFC" w14:textId="77777777" w:rsidR="00721465" w:rsidRPr="004F5AA2" w:rsidRDefault="00721465" w:rsidP="00852ECE">
            <w:pPr>
              <w:pStyle w:val="NoSpacing"/>
              <w:jc w:val="center"/>
              <w:rPr>
                <w:vertAlign w:val="superscript"/>
              </w:rPr>
            </w:pPr>
            <w:r w:rsidRPr="004F5AA2">
              <w:t>g</w:t>
            </w:r>
          </w:p>
        </w:tc>
      </w:tr>
      <w:tr w:rsidR="004F5AA2" w:rsidRPr="004F5AA2" w14:paraId="4EADAD93" w14:textId="77777777" w:rsidTr="00F36BB7">
        <w:trPr>
          <w:trHeight w:val="463"/>
        </w:trPr>
        <w:tc>
          <w:tcPr>
            <w:tcW w:w="2706" w:type="dxa"/>
            <w:vAlign w:val="center"/>
          </w:tcPr>
          <w:p w14:paraId="53D2FA99" w14:textId="77777777" w:rsidR="00721465" w:rsidRPr="004F5AA2" w:rsidRDefault="00721465" w:rsidP="00852ECE">
            <w:pPr>
              <w:pStyle w:val="NoSpacing"/>
              <w:jc w:val="center"/>
            </w:pPr>
            <w:r w:rsidRPr="004F5AA2">
              <w:t>Density Vacoflux 50 (</w:t>
            </w:r>
            <w:r w:rsidRPr="004F5AA2">
              <w:rPr>
                <w:rFonts w:cs="Arial"/>
              </w:rPr>
              <w:t>ρ</w:t>
            </w:r>
            <w:r w:rsidRPr="004F5AA2">
              <w:rPr>
                <w:vertAlign w:val="subscript"/>
              </w:rPr>
              <w:t>va</w:t>
            </w:r>
            <w:r w:rsidRPr="004F5AA2">
              <w:t>)</w:t>
            </w:r>
          </w:p>
        </w:tc>
        <w:tc>
          <w:tcPr>
            <w:tcW w:w="2706" w:type="dxa"/>
            <w:vAlign w:val="center"/>
          </w:tcPr>
          <w:p w14:paraId="5FE4B30C" w14:textId="77777777" w:rsidR="00721465" w:rsidRPr="004F5AA2" w:rsidRDefault="00721465" w:rsidP="00852ECE">
            <w:pPr>
              <w:pStyle w:val="NoSpacing"/>
              <w:jc w:val="center"/>
            </w:pPr>
            <w:r w:rsidRPr="004F5AA2">
              <w:t>8120</w:t>
            </w:r>
          </w:p>
        </w:tc>
        <w:tc>
          <w:tcPr>
            <w:tcW w:w="2707" w:type="dxa"/>
            <w:vAlign w:val="center"/>
          </w:tcPr>
          <w:p w14:paraId="63B5C0AE" w14:textId="77777777" w:rsidR="00721465" w:rsidRPr="004F5AA2" w:rsidRDefault="00721465" w:rsidP="00852ECE">
            <w:pPr>
              <w:pStyle w:val="NoSpacing"/>
              <w:jc w:val="center"/>
            </w:pPr>
            <w:r w:rsidRPr="004F5AA2">
              <w:t>Kg/m</w:t>
            </w:r>
            <w:r w:rsidRPr="004F5AA2">
              <w:rPr>
                <w:vertAlign w:val="superscript"/>
              </w:rPr>
              <w:t>3</w:t>
            </w:r>
          </w:p>
        </w:tc>
      </w:tr>
      <w:tr w:rsidR="004F5AA2" w:rsidRPr="004F5AA2" w14:paraId="4B44B4E5" w14:textId="77777777" w:rsidTr="00F36BB7">
        <w:trPr>
          <w:trHeight w:val="463"/>
        </w:trPr>
        <w:tc>
          <w:tcPr>
            <w:tcW w:w="2706" w:type="dxa"/>
            <w:vAlign w:val="center"/>
          </w:tcPr>
          <w:p w14:paraId="77E8BC7C" w14:textId="77777777" w:rsidR="00721465" w:rsidRPr="004F5AA2" w:rsidRDefault="00721465" w:rsidP="00852ECE">
            <w:pPr>
              <w:pStyle w:val="NoSpacing"/>
              <w:jc w:val="center"/>
            </w:pPr>
            <w:r w:rsidRPr="004F5AA2">
              <w:t>Axial length(L</w:t>
            </w:r>
            <w:r w:rsidRPr="004F5AA2">
              <w:rPr>
                <w:vertAlign w:val="subscript"/>
              </w:rPr>
              <w:t>ax</w:t>
            </w:r>
            <w:r w:rsidRPr="004F5AA2">
              <w:t>)</w:t>
            </w:r>
          </w:p>
        </w:tc>
        <w:tc>
          <w:tcPr>
            <w:tcW w:w="2706" w:type="dxa"/>
            <w:vAlign w:val="center"/>
          </w:tcPr>
          <w:p w14:paraId="3693EA51" w14:textId="77777777" w:rsidR="00721465" w:rsidRPr="004F5AA2" w:rsidRDefault="00721465" w:rsidP="00852ECE">
            <w:pPr>
              <w:pStyle w:val="NoSpacing"/>
              <w:jc w:val="center"/>
            </w:pPr>
            <w:r w:rsidRPr="004F5AA2">
              <w:t>25</w:t>
            </w:r>
          </w:p>
        </w:tc>
        <w:tc>
          <w:tcPr>
            <w:tcW w:w="2707" w:type="dxa"/>
            <w:vAlign w:val="center"/>
          </w:tcPr>
          <w:p w14:paraId="6390F646" w14:textId="77777777" w:rsidR="00721465" w:rsidRPr="004F5AA2" w:rsidRDefault="00721465" w:rsidP="00852ECE">
            <w:pPr>
              <w:pStyle w:val="NoSpacing"/>
              <w:jc w:val="center"/>
            </w:pPr>
            <w:r w:rsidRPr="004F5AA2">
              <w:t>mm</w:t>
            </w:r>
          </w:p>
        </w:tc>
      </w:tr>
      <w:tr w:rsidR="004F5AA2" w:rsidRPr="004F5AA2" w14:paraId="5A56DA2F" w14:textId="77777777" w:rsidTr="00F36BB7">
        <w:trPr>
          <w:trHeight w:val="928"/>
        </w:trPr>
        <w:tc>
          <w:tcPr>
            <w:tcW w:w="2706" w:type="dxa"/>
            <w:vAlign w:val="center"/>
          </w:tcPr>
          <w:p w14:paraId="25DC8A63" w14:textId="77777777" w:rsidR="00721465" w:rsidRPr="004F5AA2" w:rsidRDefault="00721465" w:rsidP="00852ECE">
            <w:pPr>
              <w:pStyle w:val="NoSpacing"/>
              <w:jc w:val="center"/>
            </w:pPr>
            <w:r w:rsidRPr="004F5AA2">
              <w:t>Calculated actuator rotor moment of inertia(J</w:t>
            </w:r>
            <w:r w:rsidRPr="004F5AA2">
              <w:rPr>
                <w:vertAlign w:val="subscript"/>
              </w:rPr>
              <w:t>SR</w:t>
            </w:r>
            <w:r w:rsidRPr="004F5AA2">
              <w:t>)</w:t>
            </w:r>
          </w:p>
        </w:tc>
        <w:tc>
          <w:tcPr>
            <w:tcW w:w="2706" w:type="dxa"/>
            <w:vAlign w:val="center"/>
          </w:tcPr>
          <w:p w14:paraId="18B5BF99" w14:textId="77777777" w:rsidR="00721465" w:rsidRPr="004F5AA2" w:rsidRDefault="00721465" w:rsidP="00852ECE">
            <w:pPr>
              <w:pStyle w:val="NoSpacing"/>
              <w:jc w:val="center"/>
            </w:pPr>
            <w:r w:rsidRPr="004F5AA2">
              <w:t>1.6</w:t>
            </w:r>
            <w:r w:rsidRPr="004F5AA2">
              <w:rPr>
                <w:rFonts w:cs="Arial"/>
              </w:rPr>
              <w:t>×</w:t>
            </w:r>
            <w:r w:rsidRPr="004F5AA2">
              <w:t>10</w:t>
            </w:r>
            <w:r w:rsidRPr="004F5AA2">
              <w:rPr>
                <w:vertAlign w:val="superscript"/>
              </w:rPr>
              <w:t>-4</w:t>
            </w:r>
          </w:p>
        </w:tc>
        <w:tc>
          <w:tcPr>
            <w:tcW w:w="2707" w:type="dxa"/>
            <w:vAlign w:val="center"/>
          </w:tcPr>
          <w:p w14:paraId="0F841CF0" w14:textId="77777777" w:rsidR="00721465" w:rsidRPr="004F5AA2" w:rsidRDefault="00721465" w:rsidP="00852ECE">
            <w:pPr>
              <w:pStyle w:val="NoSpacing"/>
              <w:jc w:val="center"/>
              <w:rPr>
                <w:vertAlign w:val="superscript"/>
              </w:rPr>
            </w:pPr>
            <w:r w:rsidRPr="004F5AA2">
              <w:t>Kg·m</w:t>
            </w:r>
            <w:r w:rsidRPr="004F5AA2">
              <w:rPr>
                <w:vertAlign w:val="superscript"/>
              </w:rPr>
              <w:t>2</w:t>
            </w:r>
          </w:p>
        </w:tc>
      </w:tr>
    </w:tbl>
    <w:p w14:paraId="1A420B37" w14:textId="46361A08" w:rsidR="00721465" w:rsidRPr="004F5AA2" w:rsidRDefault="00852ECE" w:rsidP="005044CC">
      <w:pPr>
        <w:pStyle w:val="Caption"/>
        <w:spacing w:before="120" w:after="120"/>
      </w:pPr>
      <w:bookmarkStart w:id="697" w:name="_Ref5639376"/>
      <w:r w:rsidRPr="004F5AA2">
        <w:t xml:space="preserve">     </w:t>
      </w:r>
      <w:bookmarkStart w:id="698" w:name="_Toc21550048"/>
      <w:r w:rsidR="00721465"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4</w:t>
      </w:r>
      <w:r w:rsidR="00D17088" w:rsidRPr="004F5AA2">
        <w:rPr>
          <w:noProof/>
        </w:rPr>
        <w:fldChar w:fldCharType="end"/>
      </w:r>
      <w:r w:rsidR="00721465"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5</w:t>
      </w:r>
      <w:r w:rsidR="00D17088" w:rsidRPr="004F5AA2">
        <w:rPr>
          <w:noProof/>
        </w:rPr>
        <w:fldChar w:fldCharType="end"/>
      </w:r>
      <w:bookmarkEnd w:id="697"/>
      <w:r w:rsidR="00721465" w:rsidRPr="004F5AA2">
        <w:t xml:space="preserve"> Dimensions and key parameters for actuator rotor moment of inertia</w:t>
      </w:r>
      <w:bookmarkEnd w:id="698"/>
    </w:p>
    <w:p w14:paraId="235F7FD5" w14:textId="24917BFA" w:rsidR="00721465" w:rsidRPr="004F5AA2" w:rsidRDefault="00721465" w:rsidP="00852ECE">
      <w:r w:rsidRPr="004F5AA2">
        <w:t>Therefore, the total moment of inertia of the actuator rotor and rotating elements is 3.9</w:t>
      </w:r>
      <w:r w:rsidRPr="004F5AA2">
        <w:rPr>
          <w:rFonts w:cs="Arial"/>
        </w:rPr>
        <w:t>×</w:t>
      </w:r>
      <w:r w:rsidRPr="004F5AA2">
        <w:t>10</w:t>
      </w:r>
      <w:r w:rsidRPr="004F5AA2">
        <w:rPr>
          <w:vertAlign w:val="superscript"/>
        </w:rPr>
        <w:t>-4</w:t>
      </w:r>
      <w:r w:rsidRPr="004F5AA2" w:rsidDel="00E31063">
        <w:t xml:space="preserve"> </w:t>
      </w:r>
      <w:r w:rsidRPr="004F5AA2">
        <w:t>Kg·m</w:t>
      </w:r>
      <w:r w:rsidRPr="004F5AA2">
        <w:rPr>
          <w:vertAlign w:val="superscript"/>
        </w:rPr>
        <w:t>2</w:t>
      </w:r>
      <w:r w:rsidRPr="004F5AA2">
        <w:t>.</w:t>
      </w:r>
    </w:p>
    <w:p w14:paraId="21B7D124" w14:textId="0F1550C7" w:rsidR="00721465" w:rsidRPr="004F5AA2" w:rsidRDefault="00721465" w:rsidP="00721465">
      <w:r w:rsidRPr="004F5AA2">
        <w:fldChar w:fldCharType="begin"/>
      </w:r>
      <w:r w:rsidRPr="004F5AA2">
        <w:instrText xml:space="preserve"> REF _Ref12759831 \h  \* MERGEFORMAT </w:instrText>
      </w:r>
      <w:r w:rsidRPr="004F5AA2">
        <w:fldChar w:fldCharType="separate"/>
      </w:r>
      <w:r w:rsidR="00CF5E36" w:rsidRPr="004F5AA2">
        <w:t xml:space="preserve">Figure </w:t>
      </w:r>
      <w:r w:rsidR="00CF5E36" w:rsidRPr="004F5AA2">
        <w:rPr>
          <w:noProof/>
        </w:rPr>
        <w:t>4.16</w:t>
      </w:r>
      <w:r w:rsidRPr="004F5AA2">
        <w:fldChar w:fldCharType="end"/>
      </w:r>
      <w:r w:rsidRPr="004F5AA2">
        <w:t xml:space="preserve"> shows typical set of simulation results, in this case for a 100m diameter 6-6 design with 3mm tooth projections, in which the actuator is opposed by a 18Nm/rad stiffness spring and the detent torque waveform shown previously in </w:t>
      </w:r>
      <w:r w:rsidRPr="004F5AA2">
        <w:fldChar w:fldCharType="begin"/>
      </w:r>
      <w:r w:rsidRPr="004F5AA2">
        <w:instrText xml:space="preserve"> REF _Ref12759944 \h  \* MERGEFORMAT </w:instrText>
      </w:r>
      <w:r w:rsidRPr="004F5AA2">
        <w:fldChar w:fldCharType="separate"/>
      </w:r>
      <w:r w:rsidR="00CF5E36" w:rsidRPr="004F5AA2">
        <w:rPr>
          <w:rFonts w:cs="Arial"/>
        </w:rPr>
        <w:t xml:space="preserve">Figure </w:t>
      </w:r>
      <w:r w:rsidR="00CF5E36" w:rsidRPr="004F5AA2">
        <w:rPr>
          <w:rFonts w:cs="Arial"/>
          <w:noProof/>
        </w:rPr>
        <w:t>4.11</w:t>
      </w:r>
      <w:r w:rsidRPr="004F5AA2">
        <w:fldChar w:fldCharType="end"/>
      </w:r>
      <w:r w:rsidRPr="004F5AA2">
        <w:t>(a). The simulation involves the actuator rotating from the flux</w:t>
      </w:r>
      <w:r w:rsidR="001B77A5" w:rsidRPr="004F5AA2">
        <w:t xml:space="preserve"> short-</w:t>
      </w:r>
      <w:r w:rsidR="003E4F4E" w:rsidRPr="004F5AA2">
        <w:t>circuited</w:t>
      </w:r>
      <w:r w:rsidRPr="004F5AA2">
        <w:t xml:space="preserve"> position at 15</w:t>
      </w:r>
      <w:r w:rsidRPr="004F5AA2">
        <w:sym w:font="Symbol" w:char="F0B0"/>
      </w:r>
      <w:r w:rsidRPr="004F5AA2">
        <w:t xml:space="preserve"> to the normal operating position at 0</w:t>
      </w:r>
      <w:r w:rsidRPr="004F5AA2">
        <w:sym w:font="Symbol" w:char="F0B0"/>
      </w:r>
      <w:r w:rsidRPr="004F5AA2">
        <w:t xml:space="preserve">. As will be apparent, although the net torque on the </w:t>
      </w:r>
      <w:r w:rsidRPr="004F5AA2">
        <w:lastRenderedPageBreak/>
        <w:t xml:space="preserve">rotating teeth (i.e. actuator torque – spring torque) does not exceed the peak detent torque of 29Nm, the pull-in process is completed due to the accumulation of acceleration which is sufficient to drive through the period of deceleration. The deceleration interval between ~6ms and ~8ms is clearly evident in the variation in angular velocity variation shown in </w:t>
      </w:r>
      <w:r w:rsidR="00852ECE" w:rsidRPr="004F5AA2">
        <w:fldChar w:fldCharType="begin"/>
      </w:r>
      <w:r w:rsidR="00852ECE" w:rsidRPr="004F5AA2">
        <w:instrText xml:space="preserve"> REF _Ref12764478 \h </w:instrText>
      </w:r>
      <w:r w:rsidR="00852ECE"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18</w:t>
      </w:r>
      <w:r w:rsidR="00852ECE" w:rsidRPr="004F5AA2">
        <w:fldChar w:fldCharType="end"/>
      </w:r>
      <w:r w:rsidRPr="004F5AA2">
        <w:t>.</w:t>
      </w:r>
    </w:p>
    <w:p w14:paraId="23DF25DA" w14:textId="3730F1B3" w:rsidR="00721465" w:rsidRPr="004F5AA2" w:rsidRDefault="0054642C" w:rsidP="00721465">
      <w:pPr>
        <w:jc w:val="center"/>
      </w:pPr>
      <w:r w:rsidRPr="004F5AA2">
        <w:rPr>
          <w:noProof/>
        </w:rPr>
        <w:drawing>
          <wp:inline distT="0" distB="0" distL="0" distR="0" wp14:anchorId="6BB53F42" wp14:editId="3947AA75">
            <wp:extent cx="4857750" cy="26479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ctuator_Spring T_2.png"/>
                    <pic:cNvPicPr/>
                  </pic:nvPicPr>
                  <pic:blipFill>
                    <a:blip r:embed="rId195">
                      <a:extLst>
                        <a:ext uri="{28A0092B-C50C-407E-A947-70E740481C1C}">
                          <a14:useLocalDpi xmlns:a14="http://schemas.microsoft.com/office/drawing/2010/main" val="0"/>
                        </a:ext>
                      </a:extLst>
                    </a:blip>
                    <a:stretch>
                      <a:fillRect/>
                    </a:stretch>
                  </pic:blipFill>
                  <pic:spPr>
                    <a:xfrm>
                      <a:off x="0" y="0"/>
                      <a:ext cx="4857750" cy="2647950"/>
                    </a:xfrm>
                    <a:prstGeom prst="rect">
                      <a:avLst/>
                    </a:prstGeom>
                  </pic:spPr>
                </pic:pic>
              </a:graphicData>
            </a:graphic>
          </wp:inline>
        </w:drawing>
      </w:r>
    </w:p>
    <w:p w14:paraId="42BBD285" w14:textId="31078E97" w:rsidR="00721465" w:rsidRPr="004F5AA2" w:rsidRDefault="00721465" w:rsidP="005044CC">
      <w:pPr>
        <w:pStyle w:val="Caption"/>
        <w:spacing w:after="120"/>
      </w:pPr>
      <w:bookmarkStart w:id="699" w:name="_Ref12764467"/>
      <w:bookmarkStart w:id="700" w:name="_Toc13127176"/>
      <w:bookmarkStart w:id="701" w:name="_Toc2154996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15</w:t>
      </w:r>
      <w:r w:rsidR="00805BE2" w:rsidRPr="004F5AA2">
        <w:rPr>
          <w:noProof/>
        </w:rPr>
        <w:fldChar w:fldCharType="end"/>
      </w:r>
      <w:bookmarkEnd w:id="699"/>
      <w:r w:rsidRPr="004F5AA2">
        <w:t xml:space="preserve"> Actuator and spring torque</w:t>
      </w:r>
      <w:bookmarkEnd w:id="700"/>
      <w:r w:rsidR="0054642C" w:rsidRPr="004F5AA2">
        <w:rPr>
          <w:rFonts w:hint="eastAsia"/>
        </w:rPr>
        <w:t>(</w:t>
      </w:r>
      <w:r w:rsidR="0054642C" w:rsidRPr="004F5AA2">
        <w:t>D100,6-6,L25</w:t>
      </w:r>
      <w:r w:rsidR="0054642C" w:rsidRPr="004F5AA2">
        <w:rPr>
          <w:rFonts w:hint="eastAsia"/>
        </w:rPr>
        <w:t>)</w:t>
      </w:r>
      <w:bookmarkEnd w:id="701"/>
    </w:p>
    <w:p w14:paraId="3A88063E" w14:textId="40E10133" w:rsidR="00721465" w:rsidRPr="004F5AA2" w:rsidRDefault="00721465" w:rsidP="00721465">
      <w:pPr>
        <w:jc w:val="center"/>
      </w:pPr>
      <w:r w:rsidRPr="004F5AA2">
        <w:t xml:space="preserve"> </w:t>
      </w:r>
      <w:r w:rsidR="0054642C" w:rsidRPr="004F5AA2">
        <w:rPr>
          <w:noProof/>
        </w:rPr>
        <w:drawing>
          <wp:inline distT="0" distB="0" distL="0" distR="0" wp14:anchorId="12F7C8CA" wp14:editId="5CF24226">
            <wp:extent cx="4791075" cy="2638425"/>
            <wp:effectExtent l="0" t="0" r="9525" b="9525"/>
            <wp:docPr id="2245" name="Picture 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5" name="RT_Position_2.png"/>
                    <pic:cNvPicPr/>
                  </pic:nvPicPr>
                  <pic:blipFill>
                    <a:blip r:embed="rId196">
                      <a:extLst>
                        <a:ext uri="{28A0092B-C50C-407E-A947-70E740481C1C}">
                          <a14:useLocalDpi xmlns:a14="http://schemas.microsoft.com/office/drawing/2010/main" val="0"/>
                        </a:ext>
                      </a:extLst>
                    </a:blip>
                    <a:stretch>
                      <a:fillRect/>
                    </a:stretch>
                  </pic:blipFill>
                  <pic:spPr>
                    <a:xfrm>
                      <a:off x="0" y="0"/>
                      <a:ext cx="4791075" cy="2638425"/>
                    </a:xfrm>
                    <a:prstGeom prst="rect">
                      <a:avLst/>
                    </a:prstGeom>
                  </pic:spPr>
                </pic:pic>
              </a:graphicData>
            </a:graphic>
          </wp:inline>
        </w:drawing>
      </w:r>
    </w:p>
    <w:p w14:paraId="0F644EC5" w14:textId="6BB2B0BB" w:rsidR="00721465" w:rsidRPr="004F5AA2" w:rsidRDefault="00721465" w:rsidP="00721465">
      <w:pPr>
        <w:pStyle w:val="Caption"/>
      </w:pPr>
      <w:bookmarkStart w:id="702" w:name="_Ref12759831"/>
      <w:bookmarkStart w:id="703" w:name="_Ref7248176"/>
      <w:bookmarkStart w:id="704" w:name="_Toc13127177"/>
      <w:bookmarkStart w:id="705" w:name="_Toc2154996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16</w:t>
      </w:r>
      <w:r w:rsidR="00805BE2" w:rsidRPr="004F5AA2">
        <w:rPr>
          <w:noProof/>
        </w:rPr>
        <w:fldChar w:fldCharType="end"/>
      </w:r>
      <w:bookmarkEnd w:id="702"/>
      <w:bookmarkEnd w:id="703"/>
      <w:r w:rsidRPr="004F5AA2">
        <w:t xml:space="preserve"> Predicted variation in actuator angular position</w:t>
      </w:r>
      <w:bookmarkEnd w:id="704"/>
      <w:r w:rsidR="0054642C" w:rsidRPr="004F5AA2">
        <w:rPr>
          <w:rFonts w:hint="eastAsia"/>
        </w:rPr>
        <w:t>(</w:t>
      </w:r>
      <w:r w:rsidR="0054642C" w:rsidRPr="004F5AA2">
        <w:t>D100,6-6,L25</w:t>
      </w:r>
      <w:r w:rsidR="0054642C" w:rsidRPr="004F5AA2">
        <w:rPr>
          <w:rFonts w:hint="eastAsia"/>
        </w:rPr>
        <w:t>)</w:t>
      </w:r>
      <w:bookmarkEnd w:id="705"/>
      <w:r w:rsidRPr="004F5AA2">
        <w:t xml:space="preserve"> </w:t>
      </w:r>
    </w:p>
    <w:p w14:paraId="162E91AB" w14:textId="77777777" w:rsidR="00721465" w:rsidRPr="004F5AA2" w:rsidRDefault="00721465" w:rsidP="00721465">
      <w:pPr>
        <w:jc w:val="center"/>
      </w:pPr>
    </w:p>
    <w:p w14:paraId="13970625" w14:textId="0BFFAE20" w:rsidR="00721465" w:rsidRPr="004F5AA2" w:rsidRDefault="0054642C" w:rsidP="00721465">
      <w:pPr>
        <w:jc w:val="center"/>
      </w:pPr>
      <w:r w:rsidRPr="004F5AA2">
        <w:rPr>
          <w:noProof/>
        </w:rPr>
        <w:lastRenderedPageBreak/>
        <w:drawing>
          <wp:inline distT="0" distB="0" distL="0" distR="0" wp14:anchorId="6AC7A92F" wp14:editId="619B24BD">
            <wp:extent cx="4829175" cy="2733675"/>
            <wp:effectExtent l="0" t="0" r="9525" b="9525"/>
            <wp:docPr id="2262" name="Picture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2" name="Acceleration_2.png"/>
                    <pic:cNvPicPr/>
                  </pic:nvPicPr>
                  <pic:blipFill>
                    <a:blip r:embed="rId197">
                      <a:extLst>
                        <a:ext uri="{28A0092B-C50C-407E-A947-70E740481C1C}">
                          <a14:useLocalDpi xmlns:a14="http://schemas.microsoft.com/office/drawing/2010/main" val="0"/>
                        </a:ext>
                      </a:extLst>
                    </a:blip>
                    <a:stretch>
                      <a:fillRect/>
                    </a:stretch>
                  </pic:blipFill>
                  <pic:spPr>
                    <a:xfrm>
                      <a:off x="0" y="0"/>
                      <a:ext cx="4829175" cy="2733675"/>
                    </a:xfrm>
                    <a:prstGeom prst="rect">
                      <a:avLst/>
                    </a:prstGeom>
                  </pic:spPr>
                </pic:pic>
              </a:graphicData>
            </a:graphic>
          </wp:inline>
        </w:drawing>
      </w:r>
    </w:p>
    <w:p w14:paraId="23D375B0" w14:textId="4E33F447" w:rsidR="00721465" w:rsidRPr="004F5AA2" w:rsidRDefault="00721465" w:rsidP="00721465">
      <w:pPr>
        <w:jc w:val="center"/>
        <w:rPr>
          <w:b/>
        </w:rPr>
      </w:pPr>
      <w:bookmarkStart w:id="706" w:name="_Toc13127178"/>
      <w:bookmarkStart w:id="707" w:name="_Toc21549968"/>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4</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17</w:t>
      </w:r>
      <w:r w:rsidR="00CF5E36" w:rsidRPr="004F5AA2">
        <w:rPr>
          <w:b/>
        </w:rPr>
        <w:fldChar w:fldCharType="end"/>
      </w:r>
      <w:r w:rsidRPr="004F5AA2">
        <w:rPr>
          <w:b/>
        </w:rPr>
        <w:t xml:space="preserve">  Predicted actuator acceleration</w:t>
      </w:r>
      <w:bookmarkEnd w:id="706"/>
      <w:r w:rsidR="0054642C" w:rsidRPr="004F5AA2">
        <w:rPr>
          <w:rFonts w:hint="eastAsia"/>
          <w:b/>
        </w:rPr>
        <w:t>(</w:t>
      </w:r>
      <w:r w:rsidR="0054642C" w:rsidRPr="004F5AA2">
        <w:rPr>
          <w:b/>
        </w:rPr>
        <w:t>D100,6-6,L25</w:t>
      </w:r>
      <w:r w:rsidR="0054642C" w:rsidRPr="004F5AA2">
        <w:rPr>
          <w:rFonts w:hint="eastAsia"/>
          <w:b/>
        </w:rPr>
        <w:t>)</w:t>
      </w:r>
      <w:bookmarkEnd w:id="707"/>
    </w:p>
    <w:p w14:paraId="025695EA" w14:textId="77777777" w:rsidR="00721465" w:rsidRPr="004F5AA2" w:rsidRDefault="00721465" w:rsidP="00721465">
      <w:pPr>
        <w:jc w:val="center"/>
        <w:rPr>
          <w:b/>
        </w:rPr>
      </w:pPr>
    </w:p>
    <w:p w14:paraId="4EC1F598" w14:textId="3FB85698" w:rsidR="00721465" w:rsidRPr="004F5AA2" w:rsidRDefault="0054642C" w:rsidP="00721465">
      <w:pPr>
        <w:jc w:val="center"/>
        <w:rPr>
          <w:b/>
        </w:rPr>
      </w:pPr>
      <w:r w:rsidRPr="004F5AA2">
        <w:rPr>
          <w:b/>
          <w:noProof/>
        </w:rPr>
        <w:drawing>
          <wp:inline distT="0" distB="0" distL="0" distR="0" wp14:anchorId="1DDEEAAD" wp14:editId="165CDE53">
            <wp:extent cx="4914900" cy="2619375"/>
            <wp:effectExtent l="0" t="0" r="0" b="9525"/>
            <wp:docPr id="2263" name="Picture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 name="Speed_2.png"/>
                    <pic:cNvPicPr/>
                  </pic:nvPicPr>
                  <pic:blipFill>
                    <a:blip r:embed="rId198">
                      <a:extLst>
                        <a:ext uri="{28A0092B-C50C-407E-A947-70E740481C1C}">
                          <a14:useLocalDpi xmlns:a14="http://schemas.microsoft.com/office/drawing/2010/main" val="0"/>
                        </a:ext>
                      </a:extLst>
                    </a:blip>
                    <a:stretch>
                      <a:fillRect/>
                    </a:stretch>
                  </pic:blipFill>
                  <pic:spPr>
                    <a:xfrm>
                      <a:off x="0" y="0"/>
                      <a:ext cx="4914900" cy="2619375"/>
                    </a:xfrm>
                    <a:prstGeom prst="rect">
                      <a:avLst/>
                    </a:prstGeom>
                  </pic:spPr>
                </pic:pic>
              </a:graphicData>
            </a:graphic>
          </wp:inline>
        </w:drawing>
      </w:r>
    </w:p>
    <w:p w14:paraId="01F79BEC" w14:textId="613AF8F1" w:rsidR="00721465" w:rsidRPr="004F5AA2" w:rsidRDefault="00721465" w:rsidP="005044CC">
      <w:pPr>
        <w:pStyle w:val="Caption"/>
        <w:spacing w:after="120"/>
      </w:pPr>
      <w:bookmarkStart w:id="708" w:name="_Ref12764478"/>
      <w:bookmarkStart w:id="709" w:name="_Toc13127179"/>
      <w:bookmarkStart w:id="710" w:name="_Toc2154996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18</w:t>
      </w:r>
      <w:r w:rsidR="00805BE2" w:rsidRPr="004F5AA2">
        <w:rPr>
          <w:noProof/>
        </w:rPr>
        <w:fldChar w:fldCharType="end"/>
      </w:r>
      <w:bookmarkEnd w:id="708"/>
      <w:r w:rsidRPr="004F5AA2">
        <w:t xml:space="preserve"> Predicted angular velocity</w:t>
      </w:r>
      <w:bookmarkEnd w:id="709"/>
      <w:r w:rsidR="0054642C" w:rsidRPr="004F5AA2">
        <w:rPr>
          <w:rFonts w:hint="eastAsia"/>
        </w:rPr>
        <w:t>(</w:t>
      </w:r>
      <w:r w:rsidR="0054642C" w:rsidRPr="004F5AA2">
        <w:t>D100,6-6,L25</w:t>
      </w:r>
      <w:r w:rsidR="0054642C" w:rsidRPr="004F5AA2">
        <w:rPr>
          <w:rFonts w:hint="eastAsia"/>
        </w:rPr>
        <w:t>)</w:t>
      </w:r>
      <w:bookmarkEnd w:id="710"/>
    </w:p>
    <w:p w14:paraId="13254CBB" w14:textId="77777777" w:rsidR="00721465" w:rsidRPr="004F5AA2" w:rsidRDefault="00721465" w:rsidP="00721465">
      <w:r w:rsidRPr="004F5AA2">
        <w:t xml:space="preserve">It is also interesting to observe the behaviour of an actuator with insufficient torque capability to overcome the large peak in the detent torque. </w:t>
      </w:r>
      <w:r w:rsidRPr="004F5AA2">
        <w:fldChar w:fldCharType="begin"/>
      </w:r>
      <w:r w:rsidRPr="004F5AA2">
        <w:instrText xml:space="preserve"> REF _Ref12763271 \h  \* MERGEFORMAT </w:instrText>
      </w:r>
      <w:r w:rsidRPr="004F5AA2">
        <w:fldChar w:fldCharType="separate"/>
      </w:r>
      <w:r w:rsidR="00CF5E36" w:rsidRPr="004F5AA2">
        <w:t>Figure 4.19</w:t>
      </w:r>
      <w:r w:rsidRPr="004F5AA2">
        <w:fldChar w:fldCharType="end"/>
      </w:r>
      <w:r w:rsidRPr="004F5AA2">
        <w:t xml:space="preserve"> to </w:t>
      </w:r>
      <w:r w:rsidRPr="004F5AA2">
        <w:fldChar w:fldCharType="begin"/>
      </w:r>
      <w:r w:rsidRPr="004F5AA2">
        <w:instrText xml:space="preserve"> REF _Ref12763281 \h  \* MERGEFORMAT </w:instrText>
      </w:r>
      <w:r w:rsidRPr="004F5AA2">
        <w:fldChar w:fldCharType="separate"/>
      </w:r>
      <w:r w:rsidR="00CF5E36" w:rsidRPr="004F5AA2">
        <w:t>Figure 4.22</w:t>
      </w:r>
      <w:r w:rsidRPr="004F5AA2">
        <w:fldChar w:fldCharType="end"/>
      </w:r>
      <w:r w:rsidRPr="004F5AA2">
        <w:t xml:space="preserve"> demonstrate the corresponding dynamic performance for a 8-8, 80mm diameter actuator with 3mm tooth projections. In this case, insufficient angular velocity is accumulated to overcome the peak detent torque and the actuator does not successfully pull-in, at least with a DC current limit of 15A/mm</w:t>
      </w:r>
      <w:r w:rsidRPr="004F5AA2">
        <w:rPr>
          <w:vertAlign w:val="superscript"/>
        </w:rPr>
        <w:t>2</w:t>
      </w:r>
      <w:r w:rsidRPr="004F5AA2">
        <w:t>.</w:t>
      </w:r>
    </w:p>
    <w:p w14:paraId="18FD6AEB" w14:textId="77777777" w:rsidR="00721465" w:rsidRPr="004F5AA2" w:rsidRDefault="00721465" w:rsidP="00721465"/>
    <w:p w14:paraId="4CFB80B4" w14:textId="77777777" w:rsidR="00721465" w:rsidRPr="004F5AA2" w:rsidRDefault="00721465" w:rsidP="00721465"/>
    <w:p w14:paraId="6785503B" w14:textId="77777777" w:rsidR="00721465" w:rsidRPr="004F5AA2" w:rsidRDefault="00721465" w:rsidP="00721465"/>
    <w:p w14:paraId="0063D548" w14:textId="082E58A8" w:rsidR="00721465" w:rsidRPr="004F5AA2" w:rsidRDefault="0054642C" w:rsidP="00721465">
      <w:pPr>
        <w:jc w:val="center"/>
      </w:pPr>
      <w:r w:rsidRPr="004F5AA2">
        <w:rPr>
          <w:noProof/>
        </w:rPr>
        <w:lastRenderedPageBreak/>
        <w:drawing>
          <wp:inline distT="0" distB="0" distL="0" distR="0" wp14:anchorId="750BCDB7" wp14:editId="10CCA8AF">
            <wp:extent cx="4810125" cy="2676525"/>
            <wp:effectExtent l="0" t="0" r="9525"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ctuator_Spring_T_2.png"/>
                    <pic:cNvPicPr/>
                  </pic:nvPicPr>
                  <pic:blipFill>
                    <a:blip r:embed="rId199">
                      <a:extLst>
                        <a:ext uri="{28A0092B-C50C-407E-A947-70E740481C1C}">
                          <a14:useLocalDpi xmlns:a14="http://schemas.microsoft.com/office/drawing/2010/main" val="0"/>
                        </a:ext>
                      </a:extLst>
                    </a:blip>
                    <a:stretch>
                      <a:fillRect/>
                    </a:stretch>
                  </pic:blipFill>
                  <pic:spPr>
                    <a:xfrm>
                      <a:off x="0" y="0"/>
                      <a:ext cx="4810125" cy="2676525"/>
                    </a:xfrm>
                    <a:prstGeom prst="rect">
                      <a:avLst/>
                    </a:prstGeom>
                  </pic:spPr>
                </pic:pic>
              </a:graphicData>
            </a:graphic>
          </wp:inline>
        </w:drawing>
      </w:r>
    </w:p>
    <w:p w14:paraId="10F9E993" w14:textId="5A351E68" w:rsidR="00721465" w:rsidRPr="004F5AA2" w:rsidRDefault="00721465" w:rsidP="00721465">
      <w:pPr>
        <w:pStyle w:val="Caption"/>
      </w:pPr>
      <w:bookmarkStart w:id="711" w:name="_Ref12763271"/>
      <w:bookmarkStart w:id="712" w:name="_Toc13127180"/>
      <w:bookmarkStart w:id="713" w:name="_Toc2154997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19</w:t>
      </w:r>
      <w:r w:rsidR="00805BE2" w:rsidRPr="004F5AA2">
        <w:rPr>
          <w:noProof/>
        </w:rPr>
        <w:fldChar w:fldCharType="end"/>
      </w:r>
      <w:bookmarkEnd w:id="711"/>
      <w:r w:rsidRPr="004F5AA2">
        <w:t xml:space="preserve">  Predicted actuator and spring torque</w:t>
      </w:r>
      <w:bookmarkEnd w:id="712"/>
      <w:r w:rsidR="0054642C" w:rsidRPr="004F5AA2">
        <w:rPr>
          <w:rFonts w:hint="eastAsia"/>
        </w:rPr>
        <w:t>(</w:t>
      </w:r>
      <w:r w:rsidR="0054642C" w:rsidRPr="004F5AA2">
        <w:t>D80,8-8,L25</w:t>
      </w:r>
      <w:r w:rsidR="0054642C" w:rsidRPr="004F5AA2">
        <w:rPr>
          <w:rFonts w:hint="eastAsia"/>
        </w:rPr>
        <w:t>)</w:t>
      </w:r>
      <w:bookmarkEnd w:id="713"/>
    </w:p>
    <w:p w14:paraId="5E826BA4" w14:textId="48BCDCCC" w:rsidR="00721465" w:rsidRPr="004F5AA2" w:rsidRDefault="0054642C" w:rsidP="00721465">
      <w:pPr>
        <w:jc w:val="center"/>
      </w:pPr>
      <w:r w:rsidRPr="004F5AA2">
        <w:rPr>
          <w:noProof/>
        </w:rPr>
        <w:drawing>
          <wp:inline distT="0" distB="0" distL="0" distR="0" wp14:anchorId="106F5435" wp14:editId="44BB5322">
            <wp:extent cx="4762500" cy="26860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T_Position_2.png"/>
                    <pic:cNvPicPr/>
                  </pic:nvPicPr>
                  <pic:blipFill>
                    <a:blip r:embed="rId200">
                      <a:extLst>
                        <a:ext uri="{28A0092B-C50C-407E-A947-70E740481C1C}">
                          <a14:useLocalDpi xmlns:a14="http://schemas.microsoft.com/office/drawing/2010/main" val="0"/>
                        </a:ext>
                      </a:extLst>
                    </a:blip>
                    <a:stretch>
                      <a:fillRect/>
                    </a:stretch>
                  </pic:blipFill>
                  <pic:spPr>
                    <a:xfrm>
                      <a:off x="0" y="0"/>
                      <a:ext cx="4762500" cy="2686050"/>
                    </a:xfrm>
                    <a:prstGeom prst="rect">
                      <a:avLst/>
                    </a:prstGeom>
                  </pic:spPr>
                </pic:pic>
              </a:graphicData>
            </a:graphic>
          </wp:inline>
        </w:drawing>
      </w:r>
    </w:p>
    <w:p w14:paraId="4C686679" w14:textId="38162C05" w:rsidR="00721465" w:rsidRPr="004F5AA2" w:rsidRDefault="00721465" w:rsidP="00721465">
      <w:pPr>
        <w:pStyle w:val="Caption"/>
      </w:pPr>
      <w:bookmarkStart w:id="714" w:name="_Toc13127181"/>
      <w:bookmarkStart w:id="715" w:name="_Toc2154997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20</w:t>
      </w:r>
      <w:r w:rsidR="00805BE2" w:rsidRPr="004F5AA2">
        <w:rPr>
          <w:noProof/>
        </w:rPr>
        <w:fldChar w:fldCharType="end"/>
      </w:r>
      <w:r w:rsidRPr="004F5AA2">
        <w:t xml:space="preserve">  Predicted variation in actuator angular position</w:t>
      </w:r>
      <w:bookmarkEnd w:id="714"/>
      <w:r w:rsidR="0054642C" w:rsidRPr="004F5AA2">
        <w:rPr>
          <w:rFonts w:hint="eastAsia"/>
        </w:rPr>
        <w:t>(</w:t>
      </w:r>
      <w:r w:rsidR="0054642C" w:rsidRPr="004F5AA2">
        <w:t>D80,8-8,L25</w:t>
      </w:r>
      <w:r w:rsidR="0054642C" w:rsidRPr="004F5AA2">
        <w:rPr>
          <w:rFonts w:hint="eastAsia"/>
        </w:rPr>
        <w:t>)</w:t>
      </w:r>
      <w:bookmarkEnd w:id="715"/>
    </w:p>
    <w:p w14:paraId="5C301196" w14:textId="2F37C3A6" w:rsidR="00721465" w:rsidRPr="004F5AA2" w:rsidRDefault="0054642C" w:rsidP="00721465">
      <w:pPr>
        <w:jc w:val="center"/>
      </w:pPr>
      <w:r w:rsidRPr="004F5AA2">
        <w:rPr>
          <w:noProof/>
        </w:rPr>
        <w:lastRenderedPageBreak/>
        <w:drawing>
          <wp:inline distT="0" distB="0" distL="0" distR="0" wp14:anchorId="09598742" wp14:editId="28779E8F">
            <wp:extent cx="4810125" cy="2695575"/>
            <wp:effectExtent l="0" t="0" r="952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cceleration_2.png"/>
                    <pic:cNvPicPr/>
                  </pic:nvPicPr>
                  <pic:blipFill>
                    <a:blip r:embed="rId201">
                      <a:extLst>
                        <a:ext uri="{28A0092B-C50C-407E-A947-70E740481C1C}">
                          <a14:useLocalDpi xmlns:a14="http://schemas.microsoft.com/office/drawing/2010/main" val="0"/>
                        </a:ext>
                      </a:extLst>
                    </a:blip>
                    <a:stretch>
                      <a:fillRect/>
                    </a:stretch>
                  </pic:blipFill>
                  <pic:spPr>
                    <a:xfrm>
                      <a:off x="0" y="0"/>
                      <a:ext cx="4810125" cy="2695575"/>
                    </a:xfrm>
                    <a:prstGeom prst="rect">
                      <a:avLst/>
                    </a:prstGeom>
                  </pic:spPr>
                </pic:pic>
              </a:graphicData>
            </a:graphic>
          </wp:inline>
        </w:drawing>
      </w:r>
    </w:p>
    <w:p w14:paraId="3B1F9B55" w14:textId="5EAB6156" w:rsidR="00721465" w:rsidRPr="004F5AA2" w:rsidRDefault="00721465" w:rsidP="00721465">
      <w:pPr>
        <w:pStyle w:val="Caption"/>
      </w:pPr>
      <w:bookmarkStart w:id="716" w:name="_Toc13127182"/>
      <w:bookmarkStart w:id="717" w:name="_Toc2154997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21</w:t>
      </w:r>
      <w:r w:rsidR="00805BE2" w:rsidRPr="004F5AA2">
        <w:rPr>
          <w:noProof/>
        </w:rPr>
        <w:fldChar w:fldCharType="end"/>
      </w:r>
      <w:r w:rsidRPr="004F5AA2">
        <w:t xml:space="preserve"> Predicted actuator acceleration</w:t>
      </w:r>
      <w:bookmarkEnd w:id="716"/>
      <w:r w:rsidR="0054642C" w:rsidRPr="004F5AA2">
        <w:rPr>
          <w:rFonts w:hint="eastAsia"/>
        </w:rPr>
        <w:t>(</w:t>
      </w:r>
      <w:r w:rsidR="0054642C" w:rsidRPr="004F5AA2">
        <w:t>D80,8-8,L25</w:t>
      </w:r>
      <w:r w:rsidR="0054642C" w:rsidRPr="004F5AA2">
        <w:rPr>
          <w:rFonts w:hint="eastAsia"/>
        </w:rPr>
        <w:t>)</w:t>
      </w:r>
      <w:bookmarkEnd w:id="717"/>
    </w:p>
    <w:p w14:paraId="4696DEAD" w14:textId="49063078" w:rsidR="00721465" w:rsidRPr="004F5AA2" w:rsidRDefault="0054642C" w:rsidP="00721465">
      <w:pPr>
        <w:jc w:val="center"/>
      </w:pPr>
      <w:r w:rsidRPr="004F5AA2">
        <w:rPr>
          <w:noProof/>
        </w:rPr>
        <w:drawing>
          <wp:inline distT="0" distB="0" distL="0" distR="0" wp14:anchorId="0D7E5699" wp14:editId="601509A2">
            <wp:extent cx="4905375" cy="26670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peed_2.png"/>
                    <pic:cNvPicPr/>
                  </pic:nvPicPr>
                  <pic:blipFill>
                    <a:blip r:embed="rId202">
                      <a:extLst>
                        <a:ext uri="{28A0092B-C50C-407E-A947-70E740481C1C}">
                          <a14:useLocalDpi xmlns:a14="http://schemas.microsoft.com/office/drawing/2010/main" val="0"/>
                        </a:ext>
                      </a:extLst>
                    </a:blip>
                    <a:stretch>
                      <a:fillRect/>
                    </a:stretch>
                  </pic:blipFill>
                  <pic:spPr>
                    <a:xfrm>
                      <a:off x="0" y="0"/>
                      <a:ext cx="4905375" cy="2667000"/>
                    </a:xfrm>
                    <a:prstGeom prst="rect">
                      <a:avLst/>
                    </a:prstGeom>
                  </pic:spPr>
                </pic:pic>
              </a:graphicData>
            </a:graphic>
          </wp:inline>
        </w:drawing>
      </w:r>
    </w:p>
    <w:p w14:paraId="24E961AD" w14:textId="4B4D1910" w:rsidR="00721465" w:rsidRPr="004F5AA2" w:rsidRDefault="00721465" w:rsidP="00721465">
      <w:pPr>
        <w:pStyle w:val="Caption"/>
      </w:pPr>
      <w:bookmarkStart w:id="718" w:name="_Ref12763281"/>
      <w:bookmarkStart w:id="719" w:name="_Toc13127183"/>
      <w:bookmarkStart w:id="720" w:name="_Toc2154997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22</w:t>
      </w:r>
      <w:r w:rsidR="00805BE2" w:rsidRPr="004F5AA2">
        <w:rPr>
          <w:noProof/>
        </w:rPr>
        <w:fldChar w:fldCharType="end"/>
      </w:r>
      <w:bookmarkEnd w:id="718"/>
      <w:r w:rsidRPr="004F5AA2">
        <w:t xml:space="preserve">  Predicted angular velocity</w:t>
      </w:r>
      <w:bookmarkEnd w:id="719"/>
      <w:r w:rsidR="0054642C" w:rsidRPr="004F5AA2">
        <w:rPr>
          <w:rFonts w:hint="eastAsia"/>
        </w:rPr>
        <w:t>(</w:t>
      </w:r>
      <w:r w:rsidR="0054642C" w:rsidRPr="004F5AA2">
        <w:t>D80,8-8,L25</w:t>
      </w:r>
      <w:r w:rsidR="0054642C" w:rsidRPr="004F5AA2">
        <w:rPr>
          <w:rFonts w:hint="eastAsia"/>
        </w:rPr>
        <w:t>)</w:t>
      </w:r>
      <w:bookmarkEnd w:id="720"/>
    </w:p>
    <w:p w14:paraId="2854E09F" w14:textId="77777777" w:rsidR="00721465" w:rsidRPr="004F5AA2" w:rsidRDefault="00721465" w:rsidP="00721465"/>
    <w:p w14:paraId="5B3A0522" w14:textId="77777777" w:rsidR="00721465" w:rsidRPr="004F5AA2" w:rsidRDefault="00721465" w:rsidP="00455CD4">
      <w:pPr>
        <w:pStyle w:val="Heading3"/>
      </w:pPr>
      <w:bookmarkStart w:id="721" w:name="_Toc12966929"/>
      <w:bookmarkStart w:id="722" w:name="_Toc22648659"/>
      <w:r w:rsidRPr="004F5AA2">
        <w:t>Actuator winding design</w:t>
      </w:r>
      <w:bookmarkEnd w:id="721"/>
      <w:bookmarkEnd w:id="722"/>
    </w:p>
    <w:p w14:paraId="775E1D64" w14:textId="0F2C7AA4" w:rsidR="00A3443E" w:rsidRPr="004F5AA2" w:rsidRDefault="00721465" w:rsidP="00A3443E">
      <w:pPr>
        <w:spacing w:before="120"/>
        <w:rPr>
          <w:rFonts w:cs="Arial"/>
          <w:szCs w:val="24"/>
        </w:rPr>
      </w:pPr>
      <w:r w:rsidRPr="004F5AA2">
        <w:rPr>
          <w:rFonts w:cs="Arial"/>
          <w:szCs w:val="24"/>
        </w:rPr>
        <w:t xml:space="preserve">In last section, the different actuator designs were investigated in terms of prescribed current densities without any specific winding details other than a coil packing factor of 0.5. </w:t>
      </w:r>
      <w:r w:rsidRPr="004F5AA2">
        <w:rPr>
          <w:rFonts w:cs="Arial"/>
          <w:szCs w:val="24"/>
        </w:rPr>
        <w:fldChar w:fldCharType="begin"/>
      </w:r>
      <w:r w:rsidRPr="004F5AA2">
        <w:rPr>
          <w:rFonts w:cs="Arial"/>
          <w:szCs w:val="24"/>
        </w:rPr>
        <w:instrText xml:space="preserve"> REF _Ref12763880 \h </w:instrText>
      </w:r>
      <w:r w:rsidRPr="004F5AA2">
        <w:rPr>
          <w:rFonts w:cs="Arial"/>
          <w:szCs w:val="24"/>
        </w:rPr>
      </w:r>
      <w:r w:rsidRPr="004F5AA2">
        <w:rPr>
          <w:rFonts w:cs="Arial"/>
          <w:szCs w:val="24"/>
        </w:rPr>
        <w:fldChar w:fldCharType="separate"/>
      </w:r>
      <w:r w:rsidR="00CF5E36" w:rsidRPr="004F5AA2">
        <w:t xml:space="preserve">Figure </w:t>
      </w:r>
      <w:r w:rsidR="00CF5E36" w:rsidRPr="004F5AA2">
        <w:rPr>
          <w:noProof/>
        </w:rPr>
        <w:t>4</w:t>
      </w:r>
      <w:r w:rsidR="00CF5E36" w:rsidRPr="004F5AA2">
        <w:t>.</w:t>
      </w:r>
      <w:r w:rsidR="00CF5E36" w:rsidRPr="004F5AA2">
        <w:rPr>
          <w:noProof/>
        </w:rPr>
        <w:t>23</w:t>
      </w:r>
      <w:r w:rsidRPr="004F5AA2">
        <w:rPr>
          <w:rFonts w:cs="Arial"/>
          <w:szCs w:val="24"/>
        </w:rPr>
        <w:fldChar w:fldCharType="end"/>
      </w:r>
      <w:r w:rsidRPr="004F5AA2">
        <w:rPr>
          <w:rFonts w:cs="Arial"/>
          <w:szCs w:val="24"/>
        </w:rPr>
        <w:t xml:space="preserve"> shows the schematic top view of stator teeth, the detail dimensions and parameters used for a D100, 6-6 SRA winding calculation are summarised in </w:t>
      </w:r>
      <w:r w:rsidR="00A3443E" w:rsidRPr="004F5AA2">
        <w:rPr>
          <w:rFonts w:cs="Arial"/>
          <w:szCs w:val="24"/>
        </w:rPr>
        <w:fldChar w:fldCharType="begin"/>
      </w:r>
      <w:r w:rsidR="00A3443E" w:rsidRPr="004F5AA2">
        <w:rPr>
          <w:rFonts w:cs="Arial"/>
          <w:szCs w:val="24"/>
        </w:rPr>
        <w:instrText xml:space="preserve"> REF _Ref13136708 \h </w:instrText>
      </w:r>
      <w:r w:rsidR="00A3443E" w:rsidRPr="004F5AA2">
        <w:rPr>
          <w:rFonts w:cs="Arial"/>
          <w:szCs w:val="24"/>
        </w:rPr>
      </w:r>
      <w:r w:rsidR="00A3443E" w:rsidRPr="004F5AA2">
        <w:rPr>
          <w:rFonts w:cs="Arial"/>
          <w:szCs w:val="24"/>
        </w:rPr>
        <w:fldChar w:fldCharType="separate"/>
      </w:r>
      <w:r w:rsidR="00CF5E36" w:rsidRPr="004F5AA2">
        <w:rPr>
          <w:rFonts w:cs="Arial"/>
        </w:rPr>
        <w:t xml:space="preserve">Table </w:t>
      </w:r>
      <w:r w:rsidR="00CF5E36" w:rsidRPr="004F5AA2">
        <w:rPr>
          <w:rFonts w:cs="Arial"/>
          <w:noProof/>
        </w:rPr>
        <w:t>4</w:t>
      </w:r>
      <w:r w:rsidR="00CF5E36" w:rsidRPr="004F5AA2">
        <w:rPr>
          <w:rFonts w:cs="Arial"/>
        </w:rPr>
        <w:noBreakHyphen/>
      </w:r>
      <w:r w:rsidR="00CF5E36" w:rsidRPr="004F5AA2">
        <w:rPr>
          <w:rFonts w:cs="Arial"/>
          <w:noProof/>
        </w:rPr>
        <w:t>6</w:t>
      </w:r>
      <w:r w:rsidR="00A3443E" w:rsidRPr="004F5AA2">
        <w:rPr>
          <w:rFonts w:cs="Arial"/>
          <w:szCs w:val="24"/>
        </w:rPr>
        <w:fldChar w:fldCharType="end"/>
      </w:r>
      <w:r w:rsidR="00A3443E" w:rsidRPr="004F5AA2">
        <w:rPr>
          <w:rFonts w:cs="Arial"/>
          <w:szCs w:val="24"/>
        </w:rPr>
        <w:t>.</w:t>
      </w:r>
    </w:p>
    <w:p w14:paraId="4D452F24" w14:textId="60E6B1AB" w:rsidR="00721465" w:rsidRPr="004F5AA2" w:rsidRDefault="00F36BB7" w:rsidP="00E7412E">
      <w:pPr>
        <w:spacing w:before="120"/>
        <w:rPr>
          <w:rFonts w:cs="Arial"/>
          <w:szCs w:val="24"/>
        </w:rPr>
      </w:pPr>
      <w:r w:rsidRPr="004F5AA2">
        <w:rPr>
          <w:rFonts w:cs="Arial"/>
          <w:szCs w:val="24"/>
        </w:rPr>
        <w:t xml:space="preserve">In </w:t>
      </w:r>
      <w:r w:rsidRPr="004F5AA2">
        <w:rPr>
          <w:rFonts w:cs="Arial"/>
          <w:szCs w:val="24"/>
        </w:rPr>
        <w:fldChar w:fldCharType="begin" w:fldLock="1"/>
      </w:r>
      <w:r w:rsidR="008E08AD" w:rsidRPr="004F5AA2">
        <w:rPr>
          <w:rFonts w:cs="Arial"/>
          <w:szCs w:val="24"/>
        </w:rPr>
        <w:instrText>ADDIN CSL_CITATION {"citationItems":[{"id":"ITEM-1","itemData":{"DOI":"10.1109/TMAG.2008.2002382","ISSN":"00189464","abstract":"When considering common methods of calculating the end turn reactance of concentrated modular windings, significant effects are seen due to the presence of core iron that are not accounted for in many methods. Experimental study and 3-D Finite Element work is carried out to accurately model end turn reactance. A method of accurately predicting end turn reactance with significantly reduced solving and modeling time is developed and tested against experimental results. A parameterized equation is then developed allowing the calculation of end turn reactance for any concentrated modular winding configuration within the prescribed limits. Finally, a method of reducing end turn reactance through the use of concentric coils is developed.","author":[{"dropping-particle":"","family":"Cox","given":"Tom","non-dropping-particle":"","parse-names":false,"suffix":""},{"dropping-particle":"","family":"Eastham","given":"Fred","non-dropping-particle":"","parse-names":false,"suffix":""},{"dropping-particle":"","family":"Proverbs","given":"Jeff","non-dropping-particle":"","parse-names":false,"suffix":""}],"container-title":"IEEE Transactions on Magnetics","id":"ITEM-1","issued":{"date-parts":[["2008"]]},"title":"End turn leakage reactance of concentrated modular winding stators","type":"paper-conference"},"uris":["http://www.mendeley.com/documents/?uuid=038b231e-0cfa-41c8-a366-6792c5a98835"]}],"mendeley":{"formattedCitation":"[39]","plainTextFormattedCitation":"[39]","previouslyFormattedCitation":"[39]"},"properties":{"noteIndex":0},"schema":"https://github.com/citation-style-language/schema/raw/master/csl-citation.json"}</w:instrText>
      </w:r>
      <w:r w:rsidRPr="004F5AA2">
        <w:rPr>
          <w:rFonts w:cs="Arial"/>
          <w:szCs w:val="24"/>
        </w:rPr>
        <w:fldChar w:fldCharType="separate"/>
      </w:r>
      <w:r w:rsidRPr="004F5AA2">
        <w:rPr>
          <w:rFonts w:cs="Arial"/>
          <w:noProof/>
          <w:szCs w:val="24"/>
        </w:rPr>
        <w:t>[39]</w:t>
      </w:r>
      <w:r w:rsidRPr="004F5AA2">
        <w:rPr>
          <w:rFonts w:cs="Arial"/>
          <w:szCs w:val="24"/>
        </w:rPr>
        <w:fldChar w:fldCharType="end"/>
      </w:r>
      <w:r w:rsidR="00721465" w:rsidRPr="004F5AA2">
        <w:rPr>
          <w:rFonts w:cs="Arial"/>
          <w:szCs w:val="24"/>
        </w:rPr>
        <w:t>, three modes were put ward for the calculation of winding length and end-winding inductance. It had been found that 3</w:t>
      </w:r>
      <w:r w:rsidR="00721465" w:rsidRPr="004F5AA2">
        <w:rPr>
          <w:rFonts w:cs="Arial" w:hint="eastAsia"/>
          <w:szCs w:val="24"/>
        </w:rPr>
        <w:t>-</w:t>
      </w:r>
      <w:r w:rsidR="00721465" w:rsidRPr="004F5AA2">
        <w:rPr>
          <w:rFonts w:cs="Arial"/>
          <w:szCs w:val="24"/>
        </w:rPr>
        <w:t xml:space="preserve">D FE model occupies the most precise inductance </w:t>
      </w:r>
      <w:r w:rsidR="00721465" w:rsidRPr="004F5AA2">
        <w:rPr>
          <w:rFonts w:cs="Arial"/>
          <w:szCs w:val="24"/>
        </w:rPr>
        <w:lastRenderedPageBreak/>
        <w:t>computation. In this thesis, the actuator end-winding inductance is neglected as such that winding length calculation model is exh</w:t>
      </w:r>
      <w:r w:rsidRPr="004F5AA2">
        <w:rPr>
          <w:rFonts w:cs="Arial"/>
          <w:szCs w:val="24"/>
        </w:rPr>
        <w:t xml:space="preserve">ibited based on first model in section </w:t>
      </w:r>
      <w:r w:rsidRPr="004F5AA2">
        <w:rPr>
          <w:rFonts w:cs="Arial"/>
          <w:szCs w:val="24"/>
        </w:rPr>
        <w:fldChar w:fldCharType="begin"/>
      </w:r>
      <w:r w:rsidRPr="004F5AA2">
        <w:rPr>
          <w:rFonts w:cs="Arial"/>
          <w:szCs w:val="24"/>
        </w:rPr>
        <w:instrText xml:space="preserve"> REF _Ref13008554 \n \h </w:instrText>
      </w:r>
      <w:r w:rsidRPr="004F5AA2">
        <w:rPr>
          <w:rFonts w:cs="Arial"/>
          <w:szCs w:val="24"/>
        </w:rPr>
      </w:r>
      <w:r w:rsidRPr="004F5AA2">
        <w:rPr>
          <w:rFonts w:cs="Arial"/>
          <w:szCs w:val="24"/>
        </w:rPr>
        <w:fldChar w:fldCharType="separate"/>
      </w:r>
      <w:r w:rsidR="00CF5E36" w:rsidRPr="004F5AA2">
        <w:rPr>
          <w:rFonts w:cs="Arial"/>
          <w:szCs w:val="24"/>
        </w:rPr>
        <w:t>2.4.1</w:t>
      </w:r>
      <w:r w:rsidRPr="004F5AA2">
        <w:rPr>
          <w:rFonts w:cs="Arial"/>
          <w:szCs w:val="24"/>
        </w:rPr>
        <w:fldChar w:fldCharType="end"/>
      </w:r>
      <w:r w:rsidR="00721465" w:rsidRPr="004F5AA2">
        <w:rPr>
          <w:rFonts w:cs="Arial"/>
          <w:szCs w:val="24"/>
        </w:rPr>
        <w:t>.</w:t>
      </w:r>
    </w:p>
    <w:p w14:paraId="722E68B1" w14:textId="77777777" w:rsidR="00721465" w:rsidRPr="004F5AA2" w:rsidRDefault="00721465" w:rsidP="00721465">
      <w:pPr>
        <w:jc w:val="center"/>
        <w:rPr>
          <w:rFonts w:cs="Arial"/>
          <w:i/>
        </w:rPr>
      </w:pPr>
      <w:r w:rsidRPr="004F5AA2">
        <w:rPr>
          <w:noProof/>
        </w:rPr>
        <w:drawing>
          <wp:inline distT="0" distB="0" distL="0" distR="0" wp14:anchorId="23314DD7" wp14:editId="3583E7BB">
            <wp:extent cx="3610668" cy="2192465"/>
            <wp:effectExtent l="0" t="0" r="0" b="0"/>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urn_Length.png"/>
                    <pic:cNvPicPr/>
                  </pic:nvPicPr>
                  <pic:blipFill>
                    <a:blip r:embed="rId203">
                      <a:extLst>
                        <a:ext uri="{28A0092B-C50C-407E-A947-70E740481C1C}">
                          <a14:useLocalDpi xmlns:a14="http://schemas.microsoft.com/office/drawing/2010/main" val="0"/>
                        </a:ext>
                      </a:extLst>
                    </a:blip>
                    <a:stretch>
                      <a:fillRect/>
                    </a:stretch>
                  </pic:blipFill>
                  <pic:spPr>
                    <a:xfrm>
                      <a:off x="0" y="0"/>
                      <a:ext cx="3629606" cy="2203964"/>
                    </a:xfrm>
                    <a:prstGeom prst="rect">
                      <a:avLst/>
                    </a:prstGeom>
                  </pic:spPr>
                </pic:pic>
              </a:graphicData>
            </a:graphic>
          </wp:inline>
        </w:drawing>
      </w:r>
    </w:p>
    <w:p w14:paraId="79734EBA" w14:textId="16A533CF" w:rsidR="00721465" w:rsidRPr="004F5AA2" w:rsidRDefault="00721465" w:rsidP="00721465">
      <w:pPr>
        <w:pStyle w:val="Caption"/>
      </w:pPr>
      <w:bookmarkStart w:id="723" w:name="_Ref12763880"/>
      <w:bookmarkStart w:id="724" w:name="_Ref7186331"/>
      <w:bookmarkStart w:id="725" w:name="_Toc13127184"/>
      <w:bookmarkStart w:id="726" w:name="_Toc2154997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23</w:t>
      </w:r>
      <w:r w:rsidR="00805BE2" w:rsidRPr="004F5AA2">
        <w:rPr>
          <w:noProof/>
        </w:rPr>
        <w:fldChar w:fldCharType="end"/>
      </w:r>
      <w:bookmarkEnd w:id="723"/>
      <w:bookmarkEnd w:id="724"/>
      <w:r w:rsidRPr="004F5AA2">
        <w:t xml:space="preserve"> </w:t>
      </w:r>
      <w:r w:rsidRPr="004F5AA2">
        <w:rPr>
          <w:rFonts w:cs="Arial"/>
        </w:rPr>
        <w:t>Schematic top view of stator tooth</w:t>
      </w:r>
      <w:bookmarkEnd w:id="725"/>
      <w:bookmarkEnd w:id="726"/>
    </w:p>
    <w:tbl>
      <w:tblPr>
        <w:tblStyle w:val="TableGrid"/>
        <w:tblpPr w:leftFromText="180" w:rightFromText="180" w:vertAnchor="text" w:horzAnchor="margin" w:tblpXSpec="right" w:tblpY="22"/>
        <w:tblW w:w="8188" w:type="dxa"/>
        <w:tblInd w:w="0" w:type="dxa"/>
        <w:tblLook w:val="04A0" w:firstRow="1" w:lastRow="0" w:firstColumn="1" w:lastColumn="0" w:noHBand="0" w:noVBand="1"/>
      </w:tblPr>
      <w:tblGrid>
        <w:gridCol w:w="1364"/>
        <w:gridCol w:w="1364"/>
        <w:gridCol w:w="1365"/>
        <w:gridCol w:w="1365"/>
        <w:gridCol w:w="1365"/>
        <w:gridCol w:w="1365"/>
      </w:tblGrid>
      <w:tr w:rsidR="004F5AA2" w:rsidRPr="004F5AA2" w14:paraId="29BE230A" w14:textId="77777777" w:rsidTr="00F36BB7">
        <w:trPr>
          <w:trHeight w:val="479"/>
        </w:trPr>
        <w:tc>
          <w:tcPr>
            <w:tcW w:w="1364" w:type="dxa"/>
          </w:tcPr>
          <w:p w14:paraId="444D5085" w14:textId="77777777" w:rsidR="00F36BB7" w:rsidRPr="004F5AA2" w:rsidRDefault="00F36BB7" w:rsidP="00F36BB7">
            <w:pPr>
              <w:pStyle w:val="NoSpacing"/>
              <w:jc w:val="center"/>
              <w:rPr>
                <w:rFonts w:cs="Times New Roman"/>
              </w:rPr>
            </w:pPr>
            <w:bookmarkStart w:id="727" w:name="_Ref5541694"/>
            <w:r w:rsidRPr="004F5AA2">
              <w:rPr>
                <w:rFonts w:cs="Times New Roman"/>
              </w:rPr>
              <w:t>Dimensions</w:t>
            </w:r>
          </w:p>
        </w:tc>
        <w:tc>
          <w:tcPr>
            <w:tcW w:w="1364" w:type="dxa"/>
          </w:tcPr>
          <w:p w14:paraId="6516E4F7" w14:textId="77777777" w:rsidR="00F36BB7" w:rsidRPr="004F5AA2" w:rsidRDefault="00F36BB7" w:rsidP="00F36BB7">
            <w:pPr>
              <w:pStyle w:val="NoSpacing"/>
              <w:jc w:val="center"/>
              <w:rPr>
                <w:rFonts w:cs="Times New Roman"/>
              </w:rPr>
            </w:pPr>
            <w:r w:rsidRPr="004F5AA2">
              <w:rPr>
                <w:rFonts w:cs="Times New Roman"/>
              </w:rPr>
              <w:t>Value</w:t>
            </w:r>
          </w:p>
        </w:tc>
        <w:tc>
          <w:tcPr>
            <w:tcW w:w="1365" w:type="dxa"/>
          </w:tcPr>
          <w:p w14:paraId="3A5AD217" w14:textId="77777777" w:rsidR="00F36BB7" w:rsidRPr="004F5AA2" w:rsidRDefault="00F36BB7" w:rsidP="00F36BB7">
            <w:pPr>
              <w:pStyle w:val="NoSpacing"/>
              <w:jc w:val="center"/>
              <w:rPr>
                <w:rFonts w:cs="Times New Roman"/>
              </w:rPr>
            </w:pPr>
            <w:r w:rsidRPr="004F5AA2">
              <w:rPr>
                <w:rFonts w:cs="Times New Roman"/>
              </w:rPr>
              <w:t>Unit</w:t>
            </w:r>
          </w:p>
        </w:tc>
        <w:tc>
          <w:tcPr>
            <w:tcW w:w="1365" w:type="dxa"/>
          </w:tcPr>
          <w:p w14:paraId="493A8795" w14:textId="77777777" w:rsidR="00F36BB7" w:rsidRPr="004F5AA2" w:rsidRDefault="00F36BB7" w:rsidP="00F36BB7">
            <w:pPr>
              <w:pStyle w:val="NoSpacing"/>
              <w:jc w:val="center"/>
              <w:rPr>
                <w:rFonts w:cs="Times New Roman"/>
              </w:rPr>
            </w:pPr>
            <w:r w:rsidRPr="004F5AA2">
              <w:rPr>
                <w:rFonts w:cs="Times New Roman"/>
              </w:rPr>
              <w:t>Dimensions</w:t>
            </w:r>
          </w:p>
        </w:tc>
        <w:tc>
          <w:tcPr>
            <w:tcW w:w="1365" w:type="dxa"/>
          </w:tcPr>
          <w:p w14:paraId="6570470D" w14:textId="77777777" w:rsidR="00F36BB7" w:rsidRPr="004F5AA2" w:rsidRDefault="00F36BB7" w:rsidP="00F36BB7">
            <w:pPr>
              <w:pStyle w:val="NoSpacing"/>
              <w:jc w:val="center"/>
              <w:rPr>
                <w:rFonts w:cs="Times New Roman"/>
              </w:rPr>
            </w:pPr>
            <w:r w:rsidRPr="004F5AA2">
              <w:rPr>
                <w:rFonts w:cs="Times New Roman"/>
              </w:rPr>
              <w:t>Value</w:t>
            </w:r>
          </w:p>
        </w:tc>
        <w:tc>
          <w:tcPr>
            <w:tcW w:w="1365" w:type="dxa"/>
          </w:tcPr>
          <w:p w14:paraId="1F62BB74" w14:textId="77777777" w:rsidR="00F36BB7" w:rsidRPr="004F5AA2" w:rsidRDefault="00F36BB7" w:rsidP="00F36BB7">
            <w:pPr>
              <w:pStyle w:val="NoSpacing"/>
              <w:jc w:val="center"/>
              <w:rPr>
                <w:rFonts w:cs="Times New Roman"/>
              </w:rPr>
            </w:pPr>
            <w:r w:rsidRPr="004F5AA2">
              <w:rPr>
                <w:rFonts w:cs="Times New Roman"/>
              </w:rPr>
              <w:t>Unit</w:t>
            </w:r>
          </w:p>
        </w:tc>
      </w:tr>
      <w:tr w:rsidR="004F5AA2" w:rsidRPr="004F5AA2" w14:paraId="18706685" w14:textId="77777777" w:rsidTr="00F36BB7">
        <w:trPr>
          <w:trHeight w:val="479"/>
        </w:trPr>
        <w:tc>
          <w:tcPr>
            <w:tcW w:w="1364" w:type="dxa"/>
          </w:tcPr>
          <w:p w14:paraId="7E52FE8F" w14:textId="77777777" w:rsidR="00F36BB7" w:rsidRPr="004F5AA2" w:rsidRDefault="00F36BB7" w:rsidP="00F36BB7">
            <w:pPr>
              <w:pStyle w:val="NoSpacing"/>
              <w:jc w:val="center"/>
              <w:rPr>
                <w:rFonts w:cs="Times New Roman"/>
                <w:vertAlign w:val="subscript"/>
              </w:rPr>
            </w:pPr>
            <w:r w:rsidRPr="004F5AA2">
              <w:rPr>
                <w:rFonts w:cs="Times New Roman"/>
              </w:rPr>
              <w:t>W</w:t>
            </w:r>
            <w:r w:rsidRPr="004F5AA2">
              <w:rPr>
                <w:rFonts w:cs="Times New Roman"/>
                <w:vertAlign w:val="subscript"/>
              </w:rPr>
              <w:t>c</w:t>
            </w:r>
          </w:p>
        </w:tc>
        <w:tc>
          <w:tcPr>
            <w:tcW w:w="1364" w:type="dxa"/>
          </w:tcPr>
          <w:p w14:paraId="50FCC289" w14:textId="77777777" w:rsidR="00F36BB7" w:rsidRPr="004F5AA2" w:rsidRDefault="00F36BB7" w:rsidP="00F36BB7">
            <w:pPr>
              <w:pStyle w:val="NoSpacing"/>
              <w:jc w:val="center"/>
              <w:rPr>
                <w:rFonts w:cs="Times New Roman"/>
              </w:rPr>
            </w:pPr>
            <w:r w:rsidRPr="004F5AA2">
              <w:rPr>
                <w:rFonts w:cs="Times New Roman"/>
              </w:rPr>
              <w:t>13</w:t>
            </w:r>
          </w:p>
        </w:tc>
        <w:tc>
          <w:tcPr>
            <w:tcW w:w="1365" w:type="dxa"/>
          </w:tcPr>
          <w:p w14:paraId="0BBFF516" w14:textId="77777777" w:rsidR="00F36BB7" w:rsidRPr="004F5AA2" w:rsidRDefault="00F36BB7" w:rsidP="00F36BB7">
            <w:pPr>
              <w:pStyle w:val="NoSpacing"/>
              <w:jc w:val="center"/>
              <w:rPr>
                <w:rFonts w:cs="Times New Roman"/>
              </w:rPr>
            </w:pPr>
            <w:r w:rsidRPr="004F5AA2">
              <w:rPr>
                <w:rFonts w:cs="Times New Roman"/>
              </w:rPr>
              <w:t>mm</w:t>
            </w:r>
          </w:p>
        </w:tc>
        <w:tc>
          <w:tcPr>
            <w:tcW w:w="1365" w:type="dxa"/>
          </w:tcPr>
          <w:p w14:paraId="5E2A155F" w14:textId="77777777" w:rsidR="00F36BB7" w:rsidRPr="004F5AA2" w:rsidRDefault="00F36BB7" w:rsidP="00F36BB7">
            <w:pPr>
              <w:pStyle w:val="NoSpacing"/>
              <w:jc w:val="center"/>
              <w:rPr>
                <w:rFonts w:cs="Times New Roman"/>
                <w:vertAlign w:val="subscript"/>
              </w:rPr>
            </w:pPr>
            <w:r w:rsidRPr="004F5AA2">
              <w:rPr>
                <w:rFonts w:cs="Times New Roman"/>
              </w:rPr>
              <w:t>K</w:t>
            </w:r>
            <w:r w:rsidRPr="004F5AA2">
              <w:rPr>
                <w:rFonts w:cs="Times New Roman"/>
                <w:vertAlign w:val="subscript"/>
              </w:rPr>
              <w:t>p</w:t>
            </w:r>
          </w:p>
        </w:tc>
        <w:tc>
          <w:tcPr>
            <w:tcW w:w="1365" w:type="dxa"/>
          </w:tcPr>
          <w:p w14:paraId="0F82C930" w14:textId="77777777" w:rsidR="00F36BB7" w:rsidRPr="004F5AA2" w:rsidRDefault="00F36BB7" w:rsidP="00F36BB7">
            <w:pPr>
              <w:pStyle w:val="NoSpacing"/>
              <w:jc w:val="center"/>
              <w:rPr>
                <w:rFonts w:cs="Times New Roman"/>
              </w:rPr>
            </w:pPr>
            <w:r w:rsidRPr="004F5AA2">
              <w:rPr>
                <w:rFonts w:cs="Times New Roman"/>
              </w:rPr>
              <w:t>0.5</w:t>
            </w:r>
          </w:p>
        </w:tc>
        <w:tc>
          <w:tcPr>
            <w:tcW w:w="1365" w:type="dxa"/>
          </w:tcPr>
          <w:p w14:paraId="276CEA97" w14:textId="77777777" w:rsidR="00F36BB7" w:rsidRPr="004F5AA2" w:rsidRDefault="00F36BB7" w:rsidP="00F36BB7">
            <w:pPr>
              <w:pStyle w:val="NoSpacing"/>
              <w:jc w:val="center"/>
              <w:rPr>
                <w:rFonts w:cs="Times New Roman"/>
              </w:rPr>
            </w:pPr>
          </w:p>
        </w:tc>
      </w:tr>
      <w:tr w:rsidR="004F5AA2" w:rsidRPr="004F5AA2" w14:paraId="24AD4BF1" w14:textId="77777777" w:rsidTr="00F36BB7">
        <w:trPr>
          <w:trHeight w:val="479"/>
        </w:trPr>
        <w:tc>
          <w:tcPr>
            <w:tcW w:w="1364" w:type="dxa"/>
          </w:tcPr>
          <w:p w14:paraId="2B19B09E" w14:textId="77777777" w:rsidR="00F36BB7" w:rsidRPr="004F5AA2" w:rsidRDefault="00F36BB7" w:rsidP="00F36BB7">
            <w:pPr>
              <w:pStyle w:val="NoSpacing"/>
              <w:jc w:val="center"/>
              <w:rPr>
                <w:rFonts w:cs="Times New Roman"/>
                <w:vertAlign w:val="subscript"/>
              </w:rPr>
            </w:pPr>
            <w:r w:rsidRPr="004F5AA2">
              <w:rPr>
                <w:rFonts w:cs="Times New Roman"/>
              </w:rPr>
              <w:t>P</w:t>
            </w:r>
            <w:r w:rsidRPr="004F5AA2">
              <w:rPr>
                <w:rFonts w:cs="Times New Roman"/>
                <w:vertAlign w:val="subscript"/>
              </w:rPr>
              <w:t>w</w:t>
            </w:r>
          </w:p>
        </w:tc>
        <w:tc>
          <w:tcPr>
            <w:tcW w:w="1364" w:type="dxa"/>
          </w:tcPr>
          <w:p w14:paraId="13996F00" w14:textId="77777777" w:rsidR="00F36BB7" w:rsidRPr="004F5AA2" w:rsidRDefault="00F36BB7" w:rsidP="00F36BB7">
            <w:pPr>
              <w:pStyle w:val="NoSpacing"/>
              <w:jc w:val="center"/>
              <w:rPr>
                <w:rFonts w:cs="Times New Roman"/>
              </w:rPr>
            </w:pPr>
            <w:r w:rsidRPr="004F5AA2">
              <w:rPr>
                <w:rFonts w:cs="Times New Roman"/>
              </w:rPr>
              <w:t>2</w:t>
            </w:r>
          </w:p>
        </w:tc>
        <w:tc>
          <w:tcPr>
            <w:tcW w:w="1365" w:type="dxa"/>
          </w:tcPr>
          <w:p w14:paraId="0043FF10" w14:textId="77777777" w:rsidR="00F36BB7" w:rsidRPr="004F5AA2" w:rsidRDefault="00F36BB7" w:rsidP="00F36BB7">
            <w:pPr>
              <w:pStyle w:val="NoSpacing"/>
              <w:jc w:val="center"/>
              <w:rPr>
                <w:rFonts w:cs="Times New Roman"/>
              </w:rPr>
            </w:pPr>
            <w:r w:rsidRPr="004F5AA2">
              <w:rPr>
                <w:rFonts w:cs="Times New Roman"/>
              </w:rPr>
              <w:t>mm</w:t>
            </w:r>
          </w:p>
        </w:tc>
        <w:tc>
          <w:tcPr>
            <w:tcW w:w="1365" w:type="dxa"/>
          </w:tcPr>
          <w:p w14:paraId="4B9CB4CC" w14:textId="77777777" w:rsidR="00F36BB7" w:rsidRPr="004F5AA2" w:rsidRDefault="00F36BB7" w:rsidP="00F36BB7">
            <w:pPr>
              <w:pStyle w:val="NoSpacing"/>
              <w:jc w:val="center"/>
              <w:rPr>
                <w:rFonts w:cs="Times New Roman"/>
                <w:vertAlign w:val="subscript"/>
              </w:rPr>
            </w:pPr>
            <w:r w:rsidRPr="004F5AA2">
              <w:rPr>
                <w:rFonts w:cs="Times New Roman"/>
              </w:rPr>
              <w:t>ρ</w:t>
            </w:r>
            <w:r w:rsidRPr="004F5AA2">
              <w:rPr>
                <w:rFonts w:cs="Times New Roman"/>
                <w:vertAlign w:val="subscript"/>
              </w:rPr>
              <w:t>20</w:t>
            </w:r>
          </w:p>
        </w:tc>
        <w:tc>
          <w:tcPr>
            <w:tcW w:w="1365" w:type="dxa"/>
          </w:tcPr>
          <w:p w14:paraId="55D0C17D" w14:textId="77777777" w:rsidR="00F36BB7" w:rsidRPr="004F5AA2" w:rsidRDefault="00F36BB7" w:rsidP="00F36BB7">
            <w:pPr>
              <w:pStyle w:val="NoSpacing"/>
              <w:jc w:val="center"/>
              <w:rPr>
                <w:rFonts w:cs="Times New Roman"/>
              </w:rPr>
            </w:pPr>
            <w:r w:rsidRPr="004F5AA2">
              <w:rPr>
                <w:rFonts w:cs="Times New Roman"/>
              </w:rPr>
              <w:t>1.71E-8</w:t>
            </w:r>
          </w:p>
        </w:tc>
        <w:tc>
          <w:tcPr>
            <w:tcW w:w="1365" w:type="dxa"/>
          </w:tcPr>
          <w:p w14:paraId="449BB64C" w14:textId="77777777" w:rsidR="00F36BB7" w:rsidRPr="004F5AA2" w:rsidRDefault="00F36BB7" w:rsidP="00F36BB7">
            <w:pPr>
              <w:pStyle w:val="NoSpacing"/>
              <w:jc w:val="center"/>
              <w:rPr>
                <w:rFonts w:cs="Times New Roman"/>
              </w:rPr>
            </w:pPr>
            <w:r w:rsidRPr="004F5AA2">
              <w:rPr>
                <w:rFonts w:cs="Times New Roman"/>
              </w:rPr>
              <w:t>Ω·m</w:t>
            </w:r>
          </w:p>
        </w:tc>
      </w:tr>
      <w:tr w:rsidR="004F5AA2" w:rsidRPr="004F5AA2" w14:paraId="5180A809" w14:textId="77777777" w:rsidTr="00F36BB7">
        <w:trPr>
          <w:trHeight w:val="479"/>
        </w:trPr>
        <w:tc>
          <w:tcPr>
            <w:tcW w:w="1364" w:type="dxa"/>
          </w:tcPr>
          <w:p w14:paraId="27471739" w14:textId="77777777" w:rsidR="00F36BB7" w:rsidRPr="004F5AA2" w:rsidRDefault="00F36BB7" w:rsidP="00F36BB7">
            <w:pPr>
              <w:pStyle w:val="NoSpacing"/>
              <w:jc w:val="center"/>
              <w:rPr>
                <w:rFonts w:cs="Times New Roman"/>
                <w:vertAlign w:val="subscript"/>
              </w:rPr>
            </w:pPr>
            <w:r w:rsidRPr="004F5AA2">
              <w:rPr>
                <w:rFonts w:cs="Times New Roman"/>
              </w:rPr>
              <w:t>W</w:t>
            </w:r>
            <w:r w:rsidRPr="004F5AA2">
              <w:rPr>
                <w:rFonts w:cs="Times New Roman"/>
                <w:vertAlign w:val="subscript"/>
              </w:rPr>
              <w:t>t</w:t>
            </w:r>
          </w:p>
        </w:tc>
        <w:tc>
          <w:tcPr>
            <w:tcW w:w="1364" w:type="dxa"/>
          </w:tcPr>
          <w:p w14:paraId="6D52A1CC" w14:textId="77777777" w:rsidR="00F36BB7" w:rsidRPr="004F5AA2" w:rsidRDefault="00F36BB7" w:rsidP="00F36BB7">
            <w:pPr>
              <w:pStyle w:val="NoSpacing"/>
              <w:jc w:val="center"/>
              <w:rPr>
                <w:rFonts w:cs="Times New Roman"/>
              </w:rPr>
            </w:pPr>
            <w:r w:rsidRPr="004F5AA2">
              <w:rPr>
                <w:rFonts w:cs="Times New Roman"/>
              </w:rPr>
              <w:t>6</w:t>
            </w:r>
          </w:p>
        </w:tc>
        <w:tc>
          <w:tcPr>
            <w:tcW w:w="1365" w:type="dxa"/>
          </w:tcPr>
          <w:p w14:paraId="161602E0" w14:textId="77777777" w:rsidR="00F36BB7" w:rsidRPr="004F5AA2" w:rsidRDefault="00F36BB7" w:rsidP="00F36BB7">
            <w:pPr>
              <w:pStyle w:val="NoSpacing"/>
              <w:jc w:val="center"/>
              <w:rPr>
                <w:rFonts w:cs="Times New Roman"/>
              </w:rPr>
            </w:pPr>
            <w:r w:rsidRPr="004F5AA2">
              <w:rPr>
                <w:rFonts w:cs="Times New Roman"/>
              </w:rPr>
              <w:t>mm</w:t>
            </w:r>
          </w:p>
        </w:tc>
        <w:tc>
          <w:tcPr>
            <w:tcW w:w="1365" w:type="dxa"/>
          </w:tcPr>
          <w:p w14:paraId="65791747" w14:textId="77777777" w:rsidR="00F36BB7" w:rsidRPr="004F5AA2" w:rsidRDefault="00F36BB7" w:rsidP="00F36BB7">
            <w:pPr>
              <w:pStyle w:val="NoSpacing"/>
              <w:jc w:val="center"/>
              <w:rPr>
                <w:rFonts w:cs="Times New Roman"/>
                <w:vertAlign w:val="subscript"/>
              </w:rPr>
            </w:pPr>
            <w:r w:rsidRPr="004F5AA2">
              <w:rPr>
                <w:rFonts w:cs="Times New Roman"/>
              </w:rPr>
              <w:t>ρ</w:t>
            </w:r>
            <w:r w:rsidRPr="004F5AA2">
              <w:rPr>
                <w:rFonts w:cs="Times New Roman"/>
                <w:vertAlign w:val="subscript"/>
              </w:rPr>
              <w:t xml:space="preserve"> 180</w:t>
            </w:r>
          </w:p>
        </w:tc>
        <w:tc>
          <w:tcPr>
            <w:tcW w:w="1365" w:type="dxa"/>
          </w:tcPr>
          <w:p w14:paraId="717ED8B4" w14:textId="77777777" w:rsidR="00F36BB7" w:rsidRPr="004F5AA2" w:rsidRDefault="00F36BB7" w:rsidP="00F36BB7">
            <w:pPr>
              <w:pStyle w:val="NoSpacing"/>
              <w:jc w:val="center"/>
              <w:rPr>
                <w:rFonts w:cs="Times New Roman"/>
              </w:rPr>
            </w:pPr>
            <w:r w:rsidRPr="004F5AA2">
              <w:rPr>
                <w:rFonts w:cs="Times New Roman"/>
              </w:rPr>
              <w:t>2.8E-8</w:t>
            </w:r>
          </w:p>
        </w:tc>
        <w:tc>
          <w:tcPr>
            <w:tcW w:w="1365" w:type="dxa"/>
          </w:tcPr>
          <w:p w14:paraId="2A4C7065" w14:textId="77777777" w:rsidR="00F36BB7" w:rsidRPr="004F5AA2" w:rsidRDefault="00F36BB7" w:rsidP="00F36BB7">
            <w:pPr>
              <w:pStyle w:val="NoSpacing"/>
              <w:jc w:val="center"/>
              <w:rPr>
                <w:rFonts w:cs="Times New Roman"/>
              </w:rPr>
            </w:pPr>
            <w:r w:rsidRPr="004F5AA2">
              <w:rPr>
                <w:rFonts w:cs="Times New Roman"/>
              </w:rPr>
              <w:t>Ω·m</w:t>
            </w:r>
          </w:p>
        </w:tc>
      </w:tr>
      <w:tr w:rsidR="004F5AA2" w:rsidRPr="004F5AA2" w14:paraId="331584EB" w14:textId="77777777" w:rsidTr="00F36BB7">
        <w:trPr>
          <w:trHeight w:val="494"/>
        </w:trPr>
        <w:tc>
          <w:tcPr>
            <w:tcW w:w="1364" w:type="dxa"/>
          </w:tcPr>
          <w:p w14:paraId="4FBB36D6" w14:textId="77777777" w:rsidR="00F36BB7" w:rsidRPr="004F5AA2" w:rsidRDefault="00F36BB7" w:rsidP="00F36BB7">
            <w:pPr>
              <w:pStyle w:val="NoSpacing"/>
              <w:jc w:val="center"/>
              <w:rPr>
                <w:rFonts w:cs="Times New Roman"/>
                <w:vertAlign w:val="subscript"/>
              </w:rPr>
            </w:pPr>
            <w:r w:rsidRPr="004F5AA2">
              <w:rPr>
                <w:rFonts w:cs="Times New Roman"/>
              </w:rPr>
              <w:t>L</w:t>
            </w:r>
            <w:r w:rsidRPr="004F5AA2">
              <w:rPr>
                <w:rFonts w:cs="Times New Roman"/>
                <w:vertAlign w:val="subscript"/>
              </w:rPr>
              <w:t>ax</w:t>
            </w:r>
          </w:p>
        </w:tc>
        <w:tc>
          <w:tcPr>
            <w:tcW w:w="1364" w:type="dxa"/>
          </w:tcPr>
          <w:p w14:paraId="5C339A37" w14:textId="77777777" w:rsidR="00F36BB7" w:rsidRPr="004F5AA2" w:rsidRDefault="00F36BB7" w:rsidP="00F36BB7">
            <w:pPr>
              <w:pStyle w:val="NoSpacing"/>
              <w:jc w:val="center"/>
              <w:rPr>
                <w:rFonts w:cs="Times New Roman"/>
              </w:rPr>
            </w:pPr>
            <w:r w:rsidRPr="004F5AA2">
              <w:rPr>
                <w:rFonts w:cs="Times New Roman"/>
              </w:rPr>
              <w:t>25</w:t>
            </w:r>
          </w:p>
        </w:tc>
        <w:tc>
          <w:tcPr>
            <w:tcW w:w="1365" w:type="dxa"/>
          </w:tcPr>
          <w:p w14:paraId="42B00E17" w14:textId="77777777" w:rsidR="00F36BB7" w:rsidRPr="004F5AA2" w:rsidRDefault="00F36BB7" w:rsidP="00F36BB7">
            <w:pPr>
              <w:pStyle w:val="NoSpacing"/>
              <w:jc w:val="center"/>
              <w:rPr>
                <w:rFonts w:cs="Times New Roman"/>
              </w:rPr>
            </w:pPr>
            <w:r w:rsidRPr="004F5AA2">
              <w:rPr>
                <w:rFonts w:cs="Times New Roman"/>
              </w:rPr>
              <w:t>mm</w:t>
            </w:r>
          </w:p>
        </w:tc>
        <w:tc>
          <w:tcPr>
            <w:tcW w:w="1365" w:type="dxa"/>
          </w:tcPr>
          <w:p w14:paraId="77196796" w14:textId="77777777" w:rsidR="00F36BB7" w:rsidRPr="004F5AA2" w:rsidRDefault="00F36BB7" w:rsidP="00F36BB7">
            <w:pPr>
              <w:pStyle w:val="NoSpacing"/>
              <w:jc w:val="center"/>
              <w:rPr>
                <w:rFonts w:cs="Times New Roman"/>
              </w:rPr>
            </w:pPr>
            <w:r w:rsidRPr="004F5AA2">
              <w:rPr>
                <w:rFonts w:ascii="Cambria Math" w:hAnsi="Cambria Math" w:cs="Cambria Math"/>
              </w:rPr>
              <w:t>△</w:t>
            </w:r>
            <w:r w:rsidRPr="004F5AA2">
              <w:rPr>
                <w:rFonts w:cs="Times New Roman"/>
              </w:rPr>
              <w:t>T</w:t>
            </w:r>
          </w:p>
        </w:tc>
        <w:tc>
          <w:tcPr>
            <w:tcW w:w="1365" w:type="dxa"/>
          </w:tcPr>
          <w:p w14:paraId="24A7E087" w14:textId="77777777" w:rsidR="00F36BB7" w:rsidRPr="004F5AA2" w:rsidRDefault="00F36BB7" w:rsidP="00F36BB7">
            <w:pPr>
              <w:pStyle w:val="NoSpacing"/>
              <w:jc w:val="center"/>
              <w:rPr>
                <w:rFonts w:cs="Times New Roman"/>
              </w:rPr>
            </w:pPr>
            <w:r w:rsidRPr="004F5AA2">
              <w:rPr>
                <w:rFonts w:cs="Times New Roman"/>
              </w:rPr>
              <w:t>160</w:t>
            </w:r>
          </w:p>
        </w:tc>
        <w:tc>
          <w:tcPr>
            <w:tcW w:w="1365" w:type="dxa"/>
          </w:tcPr>
          <w:p w14:paraId="575D5868" w14:textId="77777777" w:rsidR="00F36BB7" w:rsidRPr="004F5AA2" w:rsidRDefault="00F36BB7" w:rsidP="00F36BB7">
            <w:pPr>
              <w:pStyle w:val="NoSpacing"/>
              <w:jc w:val="center"/>
              <w:rPr>
                <w:rFonts w:cs="Times New Roman"/>
              </w:rPr>
            </w:pPr>
            <w:r w:rsidRPr="004F5AA2">
              <w:rPr>
                <w:rFonts w:cs="Times New Roman"/>
              </w:rPr>
              <w:t>˚C</w:t>
            </w:r>
          </w:p>
        </w:tc>
      </w:tr>
      <w:tr w:rsidR="004F5AA2" w:rsidRPr="004F5AA2" w14:paraId="6DA9AF29" w14:textId="77777777" w:rsidTr="00F36BB7">
        <w:trPr>
          <w:trHeight w:val="479"/>
        </w:trPr>
        <w:tc>
          <w:tcPr>
            <w:tcW w:w="1364" w:type="dxa"/>
          </w:tcPr>
          <w:p w14:paraId="5B98FDDE" w14:textId="77777777" w:rsidR="00F36BB7" w:rsidRPr="004F5AA2" w:rsidRDefault="00F36BB7" w:rsidP="00F36BB7">
            <w:pPr>
              <w:pStyle w:val="NoSpacing"/>
              <w:jc w:val="center"/>
              <w:rPr>
                <w:rFonts w:cs="Times New Roman"/>
                <w:vertAlign w:val="subscript"/>
              </w:rPr>
            </w:pPr>
            <w:r w:rsidRPr="004F5AA2">
              <w:rPr>
                <w:rFonts w:cs="Times New Roman"/>
              </w:rPr>
              <w:t>A</w:t>
            </w:r>
            <w:r w:rsidRPr="004F5AA2">
              <w:rPr>
                <w:rFonts w:cs="Times New Roman"/>
                <w:vertAlign w:val="subscript"/>
              </w:rPr>
              <w:t>s</w:t>
            </w:r>
          </w:p>
        </w:tc>
        <w:tc>
          <w:tcPr>
            <w:tcW w:w="1364" w:type="dxa"/>
          </w:tcPr>
          <w:p w14:paraId="175006F7" w14:textId="77777777" w:rsidR="00F36BB7" w:rsidRPr="004F5AA2" w:rsidRDefault="00F36BB7" w:rsidP="00F36BB7">
            <w:pPr>
              <w:pStyle w:val="NoSpacing"/>
              <w:jc w:val="center"/>
              <w:rPr>
                <w:rFonts w:cs="Times New Roman"/>
              </w:rPr>
            </w:pPr>
            <w:r w:rsidRPr="004F5AA2">
              <w:rPr>
                <w:rFonts w:cs="Times New Roman"/>
              </w:rPr>
              <w:t>1.68E3</w:t>
            </w:r>
          </w:p>
        </w:tc>
        <w:tc>
          <w:tcPr>
            <w:tcW w:w="1365" w:type="dxa"/>
          </w:tcPr>
          <w:p w14:paraId="7427F8FC" w14:textId="77777777" w:rsidR="00F36BB7" w:rsidRPr="004F5AA2" w:rsidRDefault="00F36BB7" w:rsidP="00F36BB7">
            <w:pPr>
              <w:pStyle w:val="NoSpacing"/>
              <w:jc w:val="center"/>
              <w:rPr>
                <w:rFonts w:cs="Times New Roman"/>
                <w:vertAlign w:val="superscript"/>
              </w:rPr>
            </w:pPr>
            <w:r w:rsidRPr="004F5AA2">
              <w:rPr>
                <w:rFonts w:cs="Times New Roman"/>
              </w:rPr>
              <w:t>mm</w:t>
            </w:r>
            <w:r w:rsidRPr="004F5AA2">
              <w:rPr>
                <w:rFonts w:cs="Times New Roman"/>
                <w:vertAlign w:val="superscript"/>
              </w:rPr>
              <w:t>2</w:t>
            </w:r>
          </w:p>
        </w:tc>
        <w:tc>
          <w:tcPr>
            <w:tcW w:w="1365" w:type="dxa"/>
          </w:tcPr>
          <w:p w14:paraId="3C87D1C9" w14:textId="77777777" w:rsidR="00F36BB7" w:rsidRPr="004F5AA2" w:rsidRDefault="00F36BB7" w:rsidP="00F36BB7">
            <w:pPr>
              <w:pStyle w:val="NoSpacing"/>
              <w:jc w:val="center"/>
              <w:rPr>
                <w:rFonts w:cs="Times New Roman"/>
                <w:vertAlign w:val="subscript"/>
              </w:rPr>
            </w:pPr>
            <w:r w:rsidRPr="004F5AA2">
              <w:rPr>
                <w:rFonts w:ascii="Cambria Math" w:hAnsi="Cambria Math" w:cs="Cambria Math"/>
              </w:rPr>
              <w:t>𝝰</w:t>
            </w:r>
            <w:r w:rsidRPr="004F5AA2">
              <w:rPr>
                <w:rFonts w:cs="Times New Roman"/>
                <w:vertAlign w:val="subscript"/>
              </w:rPr>
              <w:t>r</w:t>
            </w:r>
          </w:p>
        </w:tc>
        <w:tc>
          <w:tcPr>
            <w:tcW w:w="1365" w:type="dxa"/>
          </w:tcPr>
          <w:p w14:paraId="4187D7C6" w14:textId="77777777" w:rsidR="00F36BB7" w:rsidRPr="004F5AA2" w:rsidRDefault="00F36BB7" w:rsidP="00F36BB7">
            <w:pPr>
              <w:pStyle w:val="NoSpacing"/>
              <w:jc w:val="center"/>
              <w:rPr>
                <w:rFonts w:cs="Times New Roman"/>
              </w:rPr>
            </w:pPr>
            <w:r w:rsidRPr="004F5AA2">
              <w:rPr>
                <w:rFonts w:cs="Times New Roman"/>
              </w:rPr>
              <w:t>0.0038</w:t>
            </w:r>
          </w:p>
        </w:tc>
        <w:tc>
          <w:tcPr>
            <w:tcW w:w="1365" w:type="dxa"/>
          </w:tcPr>
          <w:p w14:paraId="136D92E9" w14:textId="77777777" w:rsidR="00F36BB7" w:rsidRPr="004F5AA2" w:rsidRDefault="00F36BB7" w:rsidP="00F36BB7">
            <w:pPr>
              <w:pStyle w:val="NoSpacing"/>
              <w:jc w:val="center"/>
              <w:rPr>
                <w:rFonts w:cs="Times New Roman"/>
              </w:rPr>
            </w:pPr>
            <w:r w:rsidRPr="004F5AA2">
              <w:rPr>
                <w:rFonts w:cs="Times New Roman"/>
              </w:rPr>
              <w:t>%/˚C</w:t>
            </w:r>
          </w:p>
        </w:tc>
      </w:tr>
    </w:tbl>
    <w:p w14:paraId="5236E551" w14:textId="77777777" w:rsidR="00721465" w:rsidRPr="004F5AA2" w:rsidRDefault="00721465" w:rsidP="00721465">
      <w:pPr>
        <w:pStyle w:val="Caption"/>
        <w:rPr>
          <w:rFonts w:cs="Arial"/>
        </w:rPr>
      </w:pPr>
    </w:p>
    <w:p w14:paraId="1F0832C3" w14:textId="77777777" w:rsidR="00721465" w:rsidRPr="004F5AA2" w:rsidRDefault="00721465" w:rsidP="00721465">
      <w:pPr>
        <w:pStyle w:val="Caption"/>
        <w:rPr>
          <w:rFonts w:cs="Arial"/>
        </w:rPr>
      </w:pPr>
      <w:bookmarkStart w:id="728" w:name="_Ref13136708"/>
      <w:bookmarkStart w:id="729" w:name="_Toc21550049"/>
      <w:r w:rsidRPr="004F5AA2">
        <w:rPr>
          <w:rFonts w:cs="Arial"/>
        </w:rPr>
        <w:t xml:space="preserve">Table </w:t>
      </w:r>
      <w:r w:rsidRPr="004F5AA2">
        <w:rPr>
          <w:rFonts w:cs="Arial"/>
        </w:rPr>
        <w:fldChar w:fldCharType="begin"/>
      </w:r>
      <w:r w:rsidRPr="004F5AA2">
        <w:rPr>
          <w:rFonts w:cs="Arial"/>
        </w:rPr>
        <w:instrText xml:space="preserve"> STYLEREF 1 \s </w:instrText>
      </w:r>
      <w:r w:rsidRPr="004F5AA2">
        <w:rPr>
          <w:rFonts w:cs="Arial"/>
        </w:rPr>
        <w:fldChar w:fldCharType="separate"/>
      </w:r>
      <w:r w:rsidR="00CF5E36" w:rsidRPr="004F5AA2">
        <w:rPr>
          <w:rFonts w:cs="Arial"/>
          <w:noProof/>
        </w:rPr>
        <w:t>4</w:t>
      </w:r>
      <w:r w:rsidRPr="004F5AA2">
        <w:rPr>
          <w:rFonts w:cs="Arial"/>
        </w:rPr>
        <w:fldChar w:fldCharType="end"/>
      </w:r>
      <w:r w:rsidRPr="004F5AA2">
        <w:rPr>
          <w:rFonts w:cs="Arial"/>
        </w:rPr>
        <w:noBreakHyphen/>
      </w:r>
      <w:r w:rsidRPr="004F5AA2">
        <w:rPr>
          <w:rFonts w:cs="Arial"/>
        </w:rPr>
        <w:fldChar w:fldCharType="begin"/>
      </w:r>
      <w:r w:rsidRPr="004F5AA2">
        <w:rPr>
          <w:rFonts w:cs="Arial"/>
        </w:rPr>
        <w:instrText xml:space="preserve"> SEQ Table \* ARABIC \s 1 </w:instrText>
      </w:r>
      <w:r w:rsidRPr="004F5AA2">
        <w:rPr>
          <w:rFonts w:cs="Arial"/>
        </w:rPr>
        <w:fldChar w:fldCharType="separate"/>
      </w:r>
      <w:r w:rsidR="00CF5E36" w:rsidRPr="004F5AA2">
        <w:rPr>
          <w:rFonts w:cs="Arial"/>
          <w:noProof/>
        </w:rPr>
        <w:t>6</w:t>
      </w:r>
      <w:r w:rsidRPr="004F5AA2">
        <w:rPr>
          <w:rFonts w:cs="Arial"/>
        </w:rPr>
        <w:fldChar w:fldCharType="end"/>
      </w:r>
      <w:bookmarkEnd w:id="727"/>
      <w:bookmarkEnd w:id="728"/>
      <w:r w:rsidRPr="004F5AA2">
        <w:rPr>
          <w:rFonts w:cs="Arial"/>
        </w:rPr>
        <w:t xml:space="preserve">  SRA winding parameter and dimensions</w:t>
      </w:r>
      <w:bookmarkEnd w:id="729"/>
    </w:p>
    <w:p w14:paraId="1890309E" w14:textId="77777777" w:rsidR="00721465" w:rsidRPr="004F5AA2" w:rsidRDefault="00721465" w:rsidP="00721465">
      <w:pPr>
        <w:rPr>
          <w:rFonts w:cs="Arial"/>
        </w:rPr>
      </w:pPr>
      <w:r w:rsidRPr="004F5AA2">
        <w:rPr>
          <w:rFonts w:cs="Arial"/>
        </w:rPr>
        <w:t xml:space="preserve">The total length of one turn can be expressed as: </w:t>
      </w:r>
    </w:p>
    <w:tbl>
      <w:tblPr>
        <w:tblStyle w:val="TableGrid"/>
        <w:tblW w:w="5001"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
        <w:gridCol w:w="7222"/>
        <w:gridCol w:w="903"/>
      </w:tblGrid>
      <w:tr w:rsidR="004F5AA2" w:rsidRPr="004F5AA2" w14:paraId="4818686B" w14:textId="77777777" w:rsidTr="00721465">
        <w:tc>
          <w:tcPr>
            <w:tcW w:w="500" w:type="pct"/>
            <w:vAlign w:val="center"/>
          </w:tcPr>
          <w:p w14:paraId="6EA5E5B4" w14:textId="77777777" w:rsidR="00721465" w:rsidRPr="004F5AA2" w:rsidRDefault="00721465" w:rsidP="00721465">
            <w:pPr>
              <w:rPr>
                <w:rFonts w:cs="Arial"/>
              </w:rPr>
            </w:pPr>
          </w:p>
        </w:tc>
        <w:tc>
          <w:tcPr>
            <w:tcW w:w="4000" w:type="pct"/>
            <w:vAlign w:val="center"/>
          </w:tcPr>
          <w:p w14:paraId="6D6A0F18" w14:textId="77777777" w:rsidR="00721465" w:rsidRPr="004F5AA2" w:rsidRDefault="00721465" w:rsidP="00721465">
            <w:pPr>
              <w:jc w:val="center"/>
              <w:rPr>
                <w:rFonts w:cs="Arial"/>
              </w:rPr>
            </w:pPr>
            <w:r w:rsidRPr="004F5AA2">
              <w:rPr>
                <w:rFonts w:cs="Arial" w:hint="eastAsia"/>
              </w:rPr>
              <w:t>L</w:t>
            </w:r>
            <w:r w:rsidRPr="004F5AA2">
              <w:rPr>
                <w:rFonts w:cs="Arial"/>
                <w:vertAlign w:val="subscript"/>
              </w:rPr>
              <w:t>1turn</w:t>
            </w:r>
            <w:r w:rsidRPr="004F5AA2">
              <w:rPr>
                <w:rFonts w:cs="Arial"/>
              </w:rPr>
              <w:t>=2L</w:t>
            </w:r>
            <w:r w:rsidRPr="004F5AA2">
              <w:rPr>
                <w:rFonts w:cs="Arial"/>
                <w:vertAlign w:val="subscript"/>
              </w:rPr>
              <w:t>ax</w:t>
            </w:r>
            <w:r w:rsidRPr="004F5AA2">
              <w:rPr>
                <w:rFonts w:cs="Arial"/>
              </w:rPr>
              <w:t>+π(W</w:t>
            </w:r>
            <w:r w:rsidRPr="004F5AA2">
              <w:rPr>
                <w:rFonts w:cs="Arial"/>
                <w:vertAlign w:val="subscript"/>
              </w:rPr>
              <w:t>t</w:t>
            </w:r>
            <w:r w:rsidRPr="004F5AA2">
              <w:rPr>
                <w:rFonts w:cs="Arial"/>
              </w:rPr>
              <w:t>+W</w:t>
            </w:r>
            <w:r w:rsidRPr="004F5AA2">
              <w:rPr>
                <w:rFonts w:cs="Arial"/>
                <w:vertAlign w:val="subscript"/>
              </w:rPr>
              <w:t>c</w:t>
            </w:r>
            <w:r w:rsidRPr="004F5AA2">
              <w:rPr>
                <w:rFonts w:cs="Arial"/>
              </w:rPr>
              <w:t>)</w:t>
            </w:r>
          </w:p>
        </w:tc>
        <w:tc>
          <w:tcPr>
            <w:tcW w:w="500" w:type="pct"/>
            <w:vAlign w:val="center"/>
          </w:tcPr>
          <w:p w14:paraId="18D1EA5B" w14:textId="3F5244C1" w:rsidR="00721465" w:rsidRPr="004F5AA2" w:rsidRDefault="00D13015" w:rsidP="005044CC">
            <w:pPr>
              <w:ind w:left="0"/>
              <w:rPr>
                <w:rFonts w:cs="Arial"/>
              </w:rPr>
            </w:pPr>
            <w:r w:rsidRPr="004F5AA2">
              <w:rPr>
                <w:rFonts w:cs="Arial"/>
              </w:rPr>
              <w:t>(</w:t>
            </w:r>
            <w:r w:rsidR="00270AA2" w:rsidRPr="004F5AA2">
              <w:rPr>
                <w:rFonts w:cs="Arial"/>
              </w:rPr>
              <w:fldChar w:fldCharType="begin"/>
            </w:r>
            <w:r w:rsidR="00270AA2" w:rsidRPr="004F5AA2">
              <w:rPr>
                <w:rFonts w:cs="Arial"/>
              </w:rPr>
              <w:instrText xml:space="preserve"> STYLEREF 1 \s </w:instrText>
            </w:r>
            <w:r w:rsidR="00270AA2" w:rsidRPr="004F5AA2">
              <w:rPr>
                <w:rFonts w:cs="Arial"/>
              </w:rPr>
              <w:fldChar w:fldCharType="separate"/>
            </w:r>
            <w:r w:rsidR="00CF5E36" w:rsidRPr="004F5AA2">
              <w:rPr>
                <w:rFonts w:cs="Arial"/>
                <w:noProof/>
              </w:rPr>
              <w:t>4</w:t>
            </w:r>
            <w:r w:rsidR="00270AA2" w:rsidRPr="004F5AA2">
              <w:rPr>
                <w:rFonts w:cs="Arial"/>
              </w:rPr>
              <w:fldChar w:fldCharType="end"/>
            </w:r>
            <w:r w:rsidR="00270AA2" w:rsidRPr="004F5AA2">
              <w:rPr>
                <w:rFonts w:cs="Arial"/>
              </w:rPr>
              <w:noBreakHyphen/>
            </w:r>
            <w:r w:rsidR="00270AA2" w:rsidRPr="004F5AA2">
              <w:rPr>
                <w:rFonts w:cs="Arial"/>
              </w:rPr>
              <w:fldChar w:fldCharType="begin"/>
            </w:r>
            <w:r w:rsidR="00270AA2" w:rsidRPr="004F5AA2">
              <w:rPr>
                <w:rFonts w:cs="Arial"/>
              </w:rPr>
              <w:instrText xml:space="preserve"> SEQ Equation \* ARABIC \s 1 </w:instrText>
            </w:r>
            <w:r w:rsidR="00270AA2" w:rsidRPr="004F5AA2">
              <w:rPr>
                <w:rFonts w:cs="Arial"/>
              </w:rPr>
              <w:fldChar w:fldCharType="separate"/>
            </w:r>
            <w:r w:rsidR="00CF5E36" w:rsidRPr="004F5AA2">
              <w:rPr>
                <w:rFonts w:cs="Arial"/>
                <w:noProof/>
              </w:rPr>
              <w:t>3</w:t>
            </w:r>
            <w:r w:rsidR="00270AA2" w:rsidRPr="004F5AA2">
              <w:rPr>
                <w:rFonts w:cs="Arial"/>
              </w:rPr>
              <w:fldChar w:fldCharType="end"/>
            </w:r>
            <w:r w:rsidR="00721465" w:rsidRPr="004F5AA2">
              <w:rPr>
                <w:rFonts w:cs="Arial"/>
              </w:rPr>
              <w:t>)</w:t>
            </w:r>
          </w:p>
        </w:tc>
      </w:tr>
    </w:tbl>
    <w:p w14:paraId="6B6AB606" w14:textId="77777777" w:rsidR="00721465" w:rsidRPr="004F5AA2" w:rsidRDefault="00721465" w:rsidP="00721465">
      <w:pPr>
        <w:rPr>
          <w:rFonts w:cs="Arial"/>
        </w:rPr>
      </w:pPr>
      <w:r w:rsidRPr="004F5AA2">
        <w:rPr>
          <w:rFonts w:cs="Arial"/>
        </w:rPr>
        <w:t>Where L</w:t>
      </w:r>
      <w:r w:rsidRPr="004F5AA2">
        <w:rPr>
          <w:rFonts w:cs="Arial"/>
          <w:vertAlign w:val="subscript"/>
        </w:rPr>
        <w:t>ax</w:t>
      </w:r>
      <w:r w:rsidRPr="004F5AA2">
        <w:rPr>
          <w:rFonts w:cs="Arial"/>
        </w:rPr>
        <w:t xml:space="preserve"> is actuator axial length, W</w:t>
      </w:r>
      <w:r w:rsidRPr="004F5AA2">
        <w:rPr>
          <w:rFonts w:cs="Arial"/>
          <w:vertAlign w:val="subscript"/>
        </w:rPr>
        <w:t>t</w:t>
      </w:r>
      <w:r w:rsidRPr="004F5AA2">
        <w:rPr>
          <w:rFonts w:cs="Arial"/>
        </w:rPr>
        <w:t xml:space="preserve"> is stator teeth width, and W</w:t>
      </w:r>
      <w:r w:rsidRPr="004F5AA2">
        <w:rPr>
          <w:rFonts w:cs="Arial"/>
          <w:vertAlign w:val="subscript"/>
        </w:rPr>
        <w:t>c</w:t>
      </w:r>
      <w:r w:rsidRPr="004F5AA2">
        <w:rPr>
          <w:rFonts w:cs="Arial"/>
        </w:rPr>
        <w:t xml:space="preserve"> is coil width.  The area of one turn A</w:t>
      </w:r>
      <w:r w:rsidRPr="004F5AA2">
        <w:rPr>
          <w:rFonts w:cs="Arial"/>
          <w:vertAlign w:val="subscript"/>
        </w:rPr>
        <w:t>1turn</w:t>
      </w:r>
      <w:r w:rsidRPr="004F5AA2">
        <w:rPr>
          <w:rFonts w:cs="Arial"/>
        </w:rPr>
        <w:t xml:space="preserve"> can be derived as:</w:t>
      </w:r>
    </w:p>
    <w:tbl>
      <w:tblPr>
        <w:tblStyle w:val="TableGrid"/>
        <w:tblW w:w="5001"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
        <w:gridCol w:w="7222"/>
        <w:gridCol w:w="903"/>
      </w:tblGrid>
      <w:tr w:rsidR="004F5AA2" w:rsidRPr="004F5AA2" w14:paraId="0811D877" w14:textId="77777777" w:rsidTr="00E7412E">
        <w:tc>
          <w:tcPr>
            <w:tcW w:w="500" w:type="pct"/>
            <w:vAlign w:val="center"/>
          </w:tcPr>
          <w:p w14:paraId="77D5E642" w14:textId="77777777" w:rsidR="00721465" w:rsidRPr="004F5AA2" w:rsidRDefault="00721465" w:rsidP="00721465">
            <w:pPr>
              <w:rPr>
                <w:rFonts w:cs="Arial"/>
              </w:rPr>
            </w:pPr>
          </w:p>
        </w:tc>
        <w:tc>
          <w:tcPr>
            <w:tcW w:w="4000" w:type="pct"/>
            <w:vAlign w:val="center"/>
          </w:tcPr>
          <w:p w14:paraId="63EF6956" w14:textId="0901EB65" w:rsidR="00721465" w:rsidRPr="004F5AA2" w:rsidRDefault="00721465" w:rsidP="00721465">
            <w:pPr>
              <w:jc w:val="center"/>
              <w:rPr>
                <w:rFonts w:cs="Arial"/>
              </w:rPr>
            </w:pPr>
            <w:r w:rsidRPr="004F5AA2">
              <w:rPr>
                <w:rFonts w:cs="Arial"/>
              </w:rPr>
              <w:t>A</w:t>
            </w:r>
            <w:r w:rsidRPr="004F5AA2">
              <w:rPr>
                <w:rFonts w:cs="Arial"/>
                <w:vertAlign w:val="subscript"/>
              </w:rPr>
              <w:t>1turn</w:t>
            </w:r>
            <w:r w:rsidRPr="004F5AA2">
              <w:rPr>
                <w:rFonts w:cs="Arial"/>
              </w:rPr>
              <w:t>=</w:t>
            </w:r>
            <m:oMath>
              <m:f>
                <m:fPr>
                  <m:ctrlPr>
                    <w:rPr>
                      <w:rFonts w:ascii="Cambria Math" w:hAnsi="Cambria Math" w:cs="Arial"/>
                    </w:rPr>
                  </m:ctrlPr>
                </m:fPr>
                <m:num>
                  <m:sSub>
                    <m:sSubPr>
                      <m:ctrlPr>
                        <w:rPr>
                          <w:rFonts w:ascii="Cambria Math" w:hAnsi="Cambria Math" w:cs="Arial"/>
                        </w:rPr>
                      </m:ctrlPr>
                    </m:sSubPr>
                    <m:e>
                      <m:r>
                        <m:rPr>
                          <m:sty m:val="p"/>
                        </m:rPr>
                        <w:rPr>
                          <w:rFonts w:ascii="Cambria Math" w:hAnsi="Cambria Math" w:cs="Arial"/>
                        </w:rPr>
                        <m:t>A</m:t>
                      </m:r>
                    </m:e>
                    <m:sub>
                      <m:r>
                        <m:rPr>
                          <m:sty m:val="p"/>
                        </m:rPr>
                        <w:rPr>
                          <w:rFonts w:ascii="Cambria Math" w:hAnsi="Cambria Math" w:cs="Arial"/>
                        </w:rPr>
                        <m:t>s</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K</m:t>
                      </m:r>
                    </m:e>
                    <m:sub>
                      <m:r>
                        <m:rPr>
                          <m:sty m:val="p"/>
                        </m:rPr>
                        <w:rPr>
                          <w:rFonts w:ascii="Cambria Math" w:hAnsi="Cambria Math" w:cs="Arial"/>
                        </w:rPr>
                        <m:t>p</m:t>
                      </m:r>
                    </m:sub>
                  </m:sSub>
                </m:num>
                <m:den>
                  <m:sSub>
                    <m:sSubPr>
                      <m:ctrlPr>
                        <w:rPr>
                          <w:rFonts w:ascii="Cambria Math" w:hAnsi="Cambria Math" w:cs="Arial"/>
                        </w:rPr>
                      </m:ctrlPr>
                    </m:sSubPr>
                    <m:e>
                      <m:r>
                        <m:rPr>
                          <m:sty m:val="p"/>
                        </m:rPr>
                        <w:rPr>
                          <w:rFonts w:ascii="Cambria Math" w:hAnsi="Cambria Math" w:cs="Arial"/>
                        </w:rPr>
                        <m:t>N</m:t>
                      </m:r>
                    </m:e>
                    <m:sub>
                      <m:r>
                        <m:rPr>
                          <m:sty m:val="p"/>
                        </m:rPr>
                        <w:rPr>
                          <w:rFonts w:ascii="Cambria Math" w:hAnsi="Cambria Math" w:cs="Arial"/>
                        </w:rPr>
                        <m:t>T</m:t>
                      </m:r>
                    </m:sub>
                  </m:sSub>
                </m:den>
              </m:f>
            </m:oMath>
          </w:p>
        </w:tc>
        <w:tc>
          <w:tcPr>
            <w:tcW w:w="500" w:type="pct"/>
            <w:vAlign w:val="center"/>
          </w:tcPr>
          <w:p w14:paraId="560139C3" w14:textId="70419332" w:rsidR="00721465" w:rsidRPr="004F5AA2" w:rsidRDefault="00D13015" w:rsidP="005044CC">
            <w:pPr>
              <w:pStyle w:val="Caption"/>
              <w:keepNext/>
              <w:spacing w:before="120"/>
              <w:ind w:left="0"/>
              <w:jc w:val="both"/>
              <w:rPr>
                <w:rFonts w:cs="Arial"/>
                <w:b w:val="0"/>
                <w:sz w:val="22"/>
                <w:szCs w:val="22"/>
              </w:rPr>
            </w:pPr>
            <w:bookmarkStart w:id="730" w:name="_Ref5563266"/>
            <w:bookmarkStart w:id="731" w:name="_Ref13157486"/>
            <w:bookmarkStart w:id="732" w:name="_Ref5555885"/>
            <w:r w:rsidRPr="004F5AA2">
              <w:rPr>
                <w:rFonts w:cs="Arial"/>
                <w:b w:val="0"/>
                <w:sz w:val="22"/>
                <w:szCs w:val="22"/>
              </w:rPr>
              <w:t>(</w:t>
            </w:r>
            <w:bookmarkEnd w:id="730"/>
            <w:r w:rsidR="00270AA2" w:rsidRPr="004F5AA2">
              <w:rPr>
                <w:rFonts w:cs="Arial"/>
                <w:b w:val="0"/>
                <w:sz w:val="22"/>
                <w:szCs w:val="22"/>
              </w:rPr>
              <w:fldChar w:fldCharType="begin"/>
            </w:r>
            <w:r w:rsidR="00270AA2" w:rsidRPr="004F5AA2">
              <w:rPr>
                <w:rFonts w:cs="Arial"/>
                <w:b w:val="0"/>
                <w:sz w:val="22"/>
                <w:szCs w:val="22"/>
              </w:rPr>
              <w:instrText xml:space="preserve"> STYLEREF 1 \s </w:instrText>
            </w:r>
            <w:r w:rsidR="00270AA2" w:rsidRPr="004F5AA2">
              <w:rPr>
                <w:rFonts w:cs="Arial"/>
                <w:b w:val="0"/>
                <w:sz w:val="22"/>
                <w:szCs w:val="22"/>
              </w:rPr>
              <w:fldChar w:fldCharType="separate"/>
            </w:r>
            <w:r w:rsidR="00CF5E36" w:rsidRPr="004F5AA2">
              <w:rPr>
                <w:rFonts w:cs="Arial"/>
                <w:b w:val="0"/>
                <w:noProof/>
                <w:sz w:val="22"/>
                <w:szCs w:val="22"/>
              </w:rPr>
              <w:t>4</w:t>
            </w:r>
            <w:r w:rsidR="00270AA2" w:rsidRPr="004F5AA2">
              <w:rPr>
                <w:rFonts w:cs="Arial"/>
                <w:b w:val="0"/>
                <w:sz w:val="22"/>
                <w:szCs w:val="22"/>
              </w:rPr>
              <w:fldChar w:fldCharType="end"/>
            </w:r>
            <w:r w:rsidR="00270AA2" w:rsidRPr="004F5AA2">
              <w:rPr>
                <w:rFonts w:cs="Arial"/>
                <w:b w:val="0"/>
                <w:sz w:val="22"/>
                <w:szCs w:val="22"/>
              </w:rPr>
              <w:noBreakHyphen/>
            </w:r>
            <w:r w:rsidR="00270AA2" w:rsidRPr="004F5AA2">
              <w:rPr>
                <w:rFonts w:cs="Arial"/>
                <w:b w:val="0"/>
                <w:sz w:val="22"/>
                <w:szCs w:val="22"/>
              </w:rPr>
              <w:fldChar w:fldCharType="begin"/>
            </w:r>
            <w:r w:rsidR="00270AA2" w:rsidRPr="004F5AA2">
              <w:rPr>
                <w:rFonts w:cs="Arial"/>
                <w:b w:val="0"/>
                <w:sz w:val="22"/>
                <w:szCs w:val="22"/>
              </w:rPr>
              <w:instrText xml:space="preserve"> SEQ Equation \* ARABIC \s 1 </w:instrText>
            </w:r>
            <w:r w:rsidR="00270AA2" w:rsidRPr="004F5AA2">
              <w:rPr>
                <w:rFonts w:cs="Arial"/>
                <w:b w:val="0"/>
                <w:sz w:val="22"/>
                <w:szCs w:val="22"/>
              </w:rPr>
              <w:fldChar w:fldCharType="separate"/>
            </w:r>
            <w:r w:rsidR="00CF5E36" w:rsidRPr="004F5AA2">
              <w:rPr>
                <w:rFonts w:cs="Arial"/>
                <w:b w:val="0"/>
                <w:noProof/>
                <w:sz w:val="22"/>
                <w:szCs w:val="22"/>
              </w:rPr>
              <w:t>4</w:t>
            </w:r>
            <w:r w:rsidR="00270AA2" w:rsidRPr="004F5AA2">
              <w:rPr>
                <w:rFonts w:cs="Arial"/>
                <w:b w:val="0"/>
                <w:sz w:val="22"/>
                <w:szCs w:val="22"/>
              </w:rPr>
              <w:fldChar w:fldCharType="end"/>
            </w:r>
            <w:bookmarkEnd w:id="731"/>
            <w:r w:rsidR="00721465" w:rsidRPr="004F5AA2">
              <w:rPr>
                <w:rFonts w:cs="Arial"/>
                <w:b w:val="0"/>
                <w:sz w:val="22"/>
                <w:szCs w:val="22"/>
              </w:rPr>
              <w:t>)</w:t>
            </w:r>
            <w:bookmarkEnd w:id="732"/>
          </w:p>
        </w:tc>
      </w:tr>
    </w:tbl>
    <w:p w14:paraId="2FAA12EA" w14:textId="77777777" w:rsidR="00721465" w:rsidRPr="004F5AA2" w:rsidRDefault="00721465" w:rsidP="005044CC">
      <w:pPr>
        <w:spacing w:after="120"/>
        <w:rPr>
          <w:rFonts w:cs="Arial"/>
        </w:rPr>
      </w:pPr>
      <w:r w:rsidRPr="004F5AA2">
        <w:rPr>
          <w:rFonts w:cs="Arial"/>
        </w:rPr>
        <w:t>Where A</w:t>
      </w:r>
      <w:r w:rsidRPr="004F5AA2">
        <w:rPr>
          <w:rFonts w:cs="Arial"/>
          <w:vertAlign w:val="subscript"/>
        </w:rPr>
        <w:t>s</w:t>
      </w:r>
      <w:r w:rsidRPr="004F5AA2">
        <w:rPr>
          <w:rFonts w:cs="Arial"/>
        </w:rPr>
        <w:t xml:space="preserve"> is the total slot area, K</w:t>
      </w:r>
      <w:r w:rsidRPr="004F5AA2">
        <w:rPr>
          <w:rFonts w:cs="Arial"/>
          <w:vertAlign w:val="subscript"/>
        </w:rPr>
        <w:t>p</w:t>
      </w:r>
      <w:r w:rsidRPr="004F5AA2">
        <w:rPr>
          <w:rFonts w:cs="Arial"/>
        </w:rPr>
        <w:t xml:space="preserve"> is packing factor, N</w:t>
      </w:r>
      <w:r w:rsidRPr="004F5AA2">
        <w:rPr>
          <w:rFonts w:cs="Arial"/>
          <w:vertAlign w:val="subscript"/>
        </w:rPr>
        <w:t>T</w:t>
      </w:r>
      <w:r w:rsidRPr="004F5AA2">
        <w:rPr>
          <w:rFonts w:cs="Arial"/>
        </w:rPr>
        <w:t xml:space="preserve"> is the total number of turns. For single turn winding SRA, the total resistance R</w:t>
      </w:r>
      <w:r w:rsidRPr="004F5AA2">
        <w:rPr>
          <w:rFonts w:cs="Arial"/>
          <w:vertAlign w:val="subscript"/>
        </w:rPr>
        <w:t>T</w:t>
      </w:r>
      <w:r w:rsidRPr="004F5AA2">
        <w:rPr>
          <w:rFonts w:cs="Arial"/>
        </w:rPr>
        <w:t xml:space="preserve"> is formulated as:</w:t>
      </w:r>
    </w:p>
    <w:tbl>
      <w:tblPr>
        <w:tblStyle w:val="TableGrid"/>
        <w:tblW w:w="5001"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
        <w:gridCol w:w="7222"/>
        <w:gridCol w:w="903"/>
      </w:tblGrid>
      <w:tr w:rsidR="004F5AA2" w:rsidRPr="004F5AA2" w14:paraId="24342423" w14:textId="77777777" w:rsidTr="00721465">
        <w:trPr>
          <w:trHeight w:val="495"/>
        </w:trPr>
        <w:tc>
          <w:tcPr>
            <w:tcW w:w="500" w:type="pct"/>
            <w:vAlign w:val="center"/>
          </w:tcPr>
          <w:p w14:paraId="2AA47200" w14:textId="77777777" w:rsidR="00721465" w:rsidRPr="004F5AA2" w:rsidRDefault="00721465" w:rsidP="00721465">
            <w:pPr>
              <w:rPr>
                <w:rFonts w:cs="Arial"/>
              </w:rPr>
            </w:pPr>
          </w:p>
        </w:tc>
        <w:tc>
          <w:tcPr>
            <w:tcW w:w="4000" w:type="pct"/>
            <w:vAlign w:val="center"/>
          </w:tcPr>
          <w:p w14:paraId="01B63F6C" w14:textId="77777777" w:rsidR="00721465" w:rsidRPr="004F5AA2" w:rsidRDefault="00721465" w:rsidP="00721465">
            <w:pPr>
              <w:jc w:val="center"/>
              <w:rPr>
                <w:rFonts w:cs="Arial"/>
              </w:rPr>
            </w:pPr>
            <w:r w:rsidRPr="004F5AA2">
              <w:rPr>
                <w:rFonts w:cs="Arial"/>
              </w:rPr>
              <w:t>R</w:t>
            </w:r>
            <w:r w:rsidRPr="004F5AA2">
              <w:rPr>
                <w:rFonts w:cs="Arial"/>
                <w:vertAlign w:val="subscript"/>
              </w:rPr>
              <w:t>T</w:t>
            </w:r>
            <w:r w:rsidRPr="004F5AA2">
              <w:rPr>
                <w:rFonts w:cs="Arial"/>
              </w:rPr>
              <w:t>=</w:t>
            </w:r>
            <m:oMath>
              <m:f>
                <m:fPr>
                  <m:ctrlPr>
                    <w:rPr>
                      <w:rFonts w:ascii="Cambria Math" w:hAnsi="Cambria Math" w:cs="Arial"/>
                    </w:rPr>
                  </m:ctrlPr>
                </m:fPr>
                <m:num>
                  <m:sSub>
                    <m:sSubPr>
                      <m:ctrlPr>
                        <w:rPr>
                          <w:rFonts w:ascii="Cambria Math" w:hAnsi="Cambria Math" w:cs="Arial"/>
                        </w:rPr>
                      </m:ctrlPr>
                    </m:sSubPr>
                    <m:e>
                      <m:r>
                        <m:rPr>
                          <m:sty m:val="p"/>
                        </m:rPr>
                        <w:rPr>
                          <w:rFonts w:ascii="Cambria Math" w:hAnsi="Cambria Math" w:cs="Arial"/>
                        </w:rPr>
                        <m:t>N</m:t>
                      </m:r>
                    </m:e>
                    <m:sub>
                      <m:r>
                        <m:rPr>
                          <m:sty m:val="p"/>
                        </m:rPr>
                        <w:rPr>
                          <w:rFonts w:ascii="Cambria Math" w:hAnsi="Cambria Math" w:cs="Arial"/>
                        </w:rPr>
                        <m:t>T</m:t>
                      </m:r>
                    </m:sub>
                  </m:sSub>
                  <m:r>
                    <m:rPr>
                      <m:sty m:val="p"/>
                    </m:rPr>
                    <w:rPr>
                      <w:rFonts w:ascii="Cambria Math" w:hAnsi="Cambria Math" w:cs="Arial"/>
                    </w:rPr>
                    <m:t>·</m:t>
                  </m:r>
                  <m:sSub>
                    <m:sSubPr>
                      <m:ctrlPr>
                        <w:rPr>
                          <w:rFonts w:ascii="Cambria Math" w:hAnsi="Cambria Math" w:cs="Arial"/>
                        </w:rPr>
                      </m:ctrlPr>
                    </m:sSubPr>
                    <m:e>
                      <m:sSub>
                        <m:sSubPr>
                          <m:ctrlPr>
                            <w:rPr>
                              <w:rFonts w:ascii="Cambria Math" w:hAnsi="Cambria Math" w:cs="Arial"/>
                            </w:rPr>
                          </m:ctrlPr>
                        </m:sSubPr>
                        <m:e>
                          <m:r>
                            <m:rPr>
                              <m:sty m:val="p"/>
                            </m:rPr>
                            <w:rPr>
                              <w:rFonts w:ascii="Cambria Math" w:hAnsi="Cambria Math" w:cs="Arial"/>
                            </w:rPr>
                            <m:t>ρ</m:t>
                          </m:r>
                        </m:e>
                        <m:sub>
                          <m:r>
                            <w:rPr>
                              <w:rFonts w:ascii="Cambria Math" w:hAnsi="Cambria Math" w:cs="Arial"/>
                            </w:rPr>
                            <m:t>180</m:t>
                          </m:r>
                        </m:sub>
                      </m:sSub>
                      <m:r>
                        <m:rPr>
                          <m:sty m:val="p"/>
                        </m:rPr>
                        <w:rPr>
                          <w:rFonts w:ascii="Cambria Math" w:hAnsi="Cambria Math" w:cs="Arial"/>
                        </w:rPr>
                        <m:t>·L</m:t>
                      </m:r>
                    </m:e>
                    <m:sub>
                      <m:r>
                        <m:rPr>
                          <m:sty m:val="p"/>
                        </m:rPr>
                        <w:rPr>
                          <w:rFonts w:ascii="Cambria Math" w:hAnsi="Cambria Math" w:cs="Arial"/>
                        </w:rPr>
                        <m:t>1turn</m:t>
                      </m:r>
                    </m:sub>
                  </m:sSub>
                </m:num>
                <m:den>
                  <m:sSub>
                    <m:sSubPr>
                      <m:ctrlPr>
                        <w:rPr>
                          <w:rFonts w:ascii="Cambria Math" w:hAnsi="Cambria Math" w:cs="Arial"/>
                        </w:rPr>
                      </m:ctrlPr>
                    </m:sSubPr>
                    <m:e>
                      <m:r>
                        <m:rPr>
                          <m:sty m:val="p"/>
                        </m:rPr>
                        <w:rPr>
                          <w:rFonts w:ascii="Cambria Math" w:hAnsi="Cambria Math" w:cs="Arial"/>
                        </w:rPr>
                        <m:t>A</m:t>
                      </m:r>
                    </m:e>
                    <m:sub>
                      <m:r>
                        <m:rPr>
                          <m:sty m:val="p"/>
                        </m:rPr>
                        <w:rPr>
                          <w:rFonts w:ascii="Cambria Math" w:hAnsi="Cambria Math" w:cs="Arial"/>
                        </w:rPr>
                        <m:t>1turn</m:t>
                      </m:r>
                    </m:sub>
                  </m:sSub>
                </m:den>
              </m:f>
            </m:oMath>
          </w:p>
        </w:tc>
        <w:tc>
          <w:tcPr>
            <w:tcW w:w="500" w:type="pct"/>
            <w:vAlign w:val="center"/>
          </w:tcPr>
          <w:p w14:paraId="47ABC868" w14:textId="29AF8C30" w:rsidR="00721465" w:rsidRPr="004F5AA2" w:rsidRDefault="00D13015" w:rsidP="005044CC">
            <w:pPr>
              <w:pStyle w:val="Caption"/>
              <w:keepNext/>
              <w:spacing w:after="0"/>
              <w:ind w:left="0"/>
              <w:jc w:val="both"/>
              <w:rPr>
                <w:b w:val="0"/>
              </w:rPr>
            </w:pPr>
            <w:bookmarkStart w:id="733" w:name="_Ref5563270"/>
            <w:bookmarkStart w:id="734" w:name="_Ref13157492"/>
            <w:bookmarkStart w:id="735" w:name="_Ref5555931"/>
            <w:r w:rsidRPr="004F5AA2">
              <w:rPr>
                <w:rFonts w:cs="Arial"/>
                <w:b w:val="0"/>
                <w:sz w:val="22"/>
                <w:szCs w:val="22"/>
              </w:rPr>
              <w:t>(</w:t>
            </w:r>
            <w:bookmarkEnd w:id="733"/>
            <w:r w:rsidR="00270AA2" w:rsidRPr="004F5AA2">
              <w:rPr>
                <w:rFonts w:cs="Arial"/>
                <w:b w:val="0"/>
                <w:sz w:val="22"/>
                <w:szCs w:val="22"/>
              </w:rPr>
              <w:fldChar w:fldCharType="begin"/>
            </w:r>
            <w:r w:rsidR="00270AA2" w:rsidRPr="004F5AA2">
              <w:rPr>
                <w:rFonts w:cs="Arial"/>
                <w:b w:val="0"/>
                <w:sz w:val="22"/>
                <w:szCs w:val="22"/>
              </w:rPr>
              <w:instrText xml:space="preserve"> STYLEREF 1 \s </w:instrText>
            </w:r>
            <w:r w:rsidR="00270AA2" w:rsidRPr="004F5AA2">
              <w:rPr>
                <w:rFonts w:cs="Arial"/>
                <w:b w:val="0"/>
                <w:sz w:val="22"/>
                <w:szCs w:val="22"/>
              </w:rPr>
              <w:fldChar w:fldCharType="separate"/>
            </w:r>
            <w:r w:rsidR="00CF5E36" w:rsidRPr="004F5AA2">
              <w:rPr>
                <w:rFonts w:cs="Arial"/>
                <w:b w:val="0"/>
                <w:noProof/>
                <w:sz w:val="22"/>
                <w:szCs w:val="22"/>
              </w:rPr>
              <w:t>4</w:t>
            </w:r>
            <w:r w:rsidR="00270AA2" w:rsidRPr="004F5AA2">
              <w:rPr>
                <w:rFonts w:cs="Arial"/>
                <w:b w:val="0"/>
                <w:sz w:val="22"/>
                <w:szCs w:val="22"/>
              </w:rPr>
              <w:fldChar w:fldCharType="end"/>
            </w:r>
            <w:r w:rsidR="00270AA2" w:rsidRPr="004F5AA2">
              <w:rPr>
                <w:rFonts w:cs="Arial"/>
                <w:b w:val="0"/>
                <w:sz w:val="22"/>
                <w:szCs w:val="22"/>
              </w:rPr>
              <w:noBreakHyphen/>
            </w:r>
            <w:r w:rsidR="00270AA2" w:rsidRPr="004F5AA2">
              <w:rPr>
                <w:rFonts w:cs="Arial"/>
                <w:b w:val="0"/>
                <w:sz w:val="22"/>
                <w:szCs w:val="22"/>
              </w:rPr>
              <w:fldChar w:fldCharType="begin"/>
            </w:r>
            <w:r w:rsidR="00270AA2" w:rsidRPr="004F5AA2">
              <w:rPr>
                <w:rFonts w:cs="Arial"/>
                <w:b w:val="0"/>
                <w:sz w:val="22"/>
                <w:szCs w:val="22"/>
              </w:rPr>
              <w:instrText xml:space="preserve"> SEQ Equation \* ARABIC \s 1 </w:instrText>
            </w:r>
            <w:r w:rsidR="00270AA2" w:rsidRPr="004F5AA2">
              <w:rPr>
                <w:rFonts w:cs="Arial"/>
                <w:b w:val="0"/>
                <w:sz w:val="22"/>
                <w:szCs w:val="22"/>
              </w:rPr>
              <w:fldChar w:fldCharType="separate"/>
            </w:r>
            <w:r w:rsidR="00CF5E36" w:rsidRPr="004F5AA2">
              <w:rPr>
                <w:rFonts w:cs="Arial"/>
                <w:b w:val="0"/>
                <w:noProof/>
                <w:sz w:val="22"/>
                <w:szCs w:val="22"/>
              </w:rPr>
              <w:t>5</w:t>
            </w:r>
            <w:r w:rsidR="00270AA2" w:rsidRPr="004F5AA2">
              <w:rPr>
                <w:rFonts w:cs="Arial"/>
                <w:b w:val="0"/>
                <w:sz w:val="22"/>
                <w:szCs w:val="22"/>
              </w:rPr>
              <w:fldChar w:fldCharType="end"/>
            </w:r>
            <w:bookmarkEnd w:id="734"/>
            <w:r w:rsidR="00721465" w:rsidRPr="004F5AA2">
              <w:rPr>
                <w:rFonts w:cs="Arial"/>
                <w:b w:val="0"/>
                <w:sz w:val="22"/>
                <w:szCs w:val="22"/>
              </w:rPr>
              <w:t>)</w:t>
            </w:r>
            <w:bookmarkEnd w:id="735"/>
          </w:p>
        </w:tc>
      </w:tr>
    </w:tbl>
    <w:p w14:paraId="7F5B21D6" w14:textId="77777777" w:rsidR="00721465" w:rsidRPr="004F5AA2" w:rsidRDefault="00721465" w:rsidP="00721465">
      <w:pPr>
        <w:rPr>
          <w:rFonts w:cs="Arial"/>
          <w:szCs w:val="24"/>
        </w:rPr>
      </w:pPr>
      <w:r w:rsidRPr="004F5AA2">
        <w:rPr>
          <w:rFonts w:cs="Arial"/>
          <w:szCs w:val="24"/>
        </w:rPr>
        <w:t xml:space="preserve">Where the resistivity </w:t>
      </w:r>
      <m:oMath>
        <m:sSub>
          <m:sSubPr>
            <m:ctrlPr>
              <w:rPr>
                <w:rFonts w:ascii="Cambria Math" w:hAnsi="Cambria Math" w:cs="Arial"/>
                <w:szCs w:val="24"/>
              </w:rPr>
            </m:ctrlPr>
          </m:sSubPr>
          <m:e>
            <m:r>
              <m:rPr>
                <m:sty m:val="p"/>
              </m:rPr>
              <w:rPr>
                <w:rFonts w:ascii="Cambria Math" w:hAnsi="Cambria Math" w:cs="Arial"/>
                <w:szCs w:val="24"/>
              </w:rPr>
              <m:t>ρ</m:t>
            </m:r>
          </m:e>
          <m:sub>
            <m:r>
              <m:rPr>
                <m:sty m:val="p"/>
              </m:rPr>
              <w:rPr>
                <w:rFonts w:ascii="Cambria Math" w:hAnsi="Cambria Math" w:cs="Arial"/>
                <w:szCs w:val="24"/>
              </w:rPr>
              <m:t>180</m:t>
            </m:r>
          </m:sub>
        </m:sSub>
      </m:oMath>
      <w:r w:rsidRPr="004F5AA2">
        <w:rPr>
          <w:rFonts w:cs="Arial"/>
          <w:szCs w:val="24"/>
        </w:rPr>
        <w:t xml:space="preserve"> is expressed as:</w:t>
      </w:r>
    </w:p>
    <w:tbl>
      <w:tblPr>
        <w:tblStyle w:val="TableGrid"/>
        <w:tblW w:w="5001"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
        <w:gridCol w:w="7222"/>
        <w:gridCol w:w="903"/>
      </w:tblGrid>
      <w:tr w:rsidR="004F5AA2" w:rsidRPr="004F5AA2" w14:paraId="222D6D0D" w14:textId="77777777" w:rsidTr="00721465">
        <w:tc>
          <w:tcPr>
            <w:tcW w:w="500" w:type="pct"/>
            <w:vAlign w:val="center"/>
          </w:tcPr>
          <w:p w14:paraId="662E07C0" w14:textId="77777777" w:rsidR="00721465" w:rsidRPr="004F5AA2" w:rsidRDefault="00721465" w:rsidP="00721465">
            <w:pPr>
              <w:rPr>
                <w:rFonts w:cs="Arial"/>
              </w:rPr>
            </w:pPr>
          </w:p>
        </w:tc>
        <w:tc>
          <w:tcPr>
            <w:tcW w:w="4000" w:type="pct"/>
            <w:vAlign w:val="center"/>
          </w:tcPr>
          <w:p w14:paraId="0EEC3814" w14:textId="01EB0ADA" w:rsidR="00721465" w:rsidRPr="004F5AA2" w:rsidRDefault="00D86293" w:rsidP="00721465">
            <w:pPr>
              <w:jc w:val="center"/>
              <w:rPr>
                <w:rFonts w:cs="Arial"/>
              </w:rPr>
            </w:pPr>
            <m:oMath>
              <m:sSub>
                <m:sSubPr>
                  <m:ctrlPr>
                    <w:rPr>
                      <w:rFonts w:ascii="Cambria Math" w:hAnsi="Cambria Math" w:cs="Arial"/>
                      <w:szCs w:val="24"/>
                    </w:rPr>
                  </m:ctrlPr>
                </m:sSubPr>
                <m:e>
                  <m:r>
                    <m:rPr>
                      <m:sty m:val="p"/>
                    </m:rPr>
                    <w:rPr>
                      <w:rFonts w:ascii="Cambria Math" w:hAnsi="Cambria Math" w:cs="Arial"/>
                      <w:szCs w:val="24"/>
                    </w:rPr>
                    <m:t>ρ</m:t>
                  </m:r>
                </m:e>
                <m:sub>
                  <m:r>
                    <m:rPr>
                      <m:sty m:val="p"/>
                    </m:rPr>
                    <w:rPr>
                      <w:rFonts w:ascii="Cambria Math" w:hAnsi="Cambria Math" w:cs="Arial"/>
                      <w:szCs w:val="24"/>
                    </w:rPr>
                    <m:t>180</m:t>
                  </m:r>
                </m:sub>
              </m:sSub>
            </m:oMath>
            <w:r w:rsidR="00721465" w:rsidRPr="004F5AA2">
              <w:rPr>
                <w:rFonts w:cs="Arial"/>
              </w:rPr>
              <w:t>=</w:t>
            </w:r>
            <m:oMath>
              <m:sSub>
                <m:sSubPr>
                  <m:ctrlPr>
                    <w:rPr>
                      <w:rFonts w:ascii="Cambria Math" w:hAnsi="Cambria Math" w:cs="Arial"/>
                      <w:szCs w:val="24"/>
                    </w:rPr>
                  </m:ctrlPr>
                </m:sSubPr>
                <m:e>
                  <m:r>
                    <m:rPr>
                      <m:sty m:val="p"/>
                    </m:rPr>
                    <w:rPr>
                      <w:rFonts w:ascii="Cambria Math" w:hAnsi="Cambria Math" w:cs="Arial"/>
                      <w:szCs w:val="24"/>
                    </w:rPr>
                    <m:t>ρ</m:t>
                  </m:r>
                </m:e>
                <m:sub>
                  <m:r>
                    <m:rPr>
                      <m:sty m:val="p"/>
                    </m:rPr>
                    <w:rPr>
                      <w:rFonts w:ascii="Cambria Math" w:hAnsi="Cambria Math" w:cs="Arial"/>
                      <w:szCs w:val="24"/>
                    </w:rPr>
                    <m:t>20</m:t>
                  </m:r>
                </m:sub>
              </m:sSub>
              <m:r>
                <w:rPr>
                  <w:rFonts w:ascii="Cambria Math" w:hAnsi="Cambria Math" w:cs="Arial"/>
                  <w:szCs w:val="24"/>
                </w:rPr>
                <m:t>(1+</m:t>
              </m:r>
              <m:sSub>
                <m:sSubPr>
                  <m:ctrlPr>
                    <w:rPr>
                      <w:rFonts w:ascii="Cambria Math" w:hAnsi="Cambria Math" w:cs="Arial"/>
                      <w:bCs/>
                      <w:szCs w:val="24"/>
                    </w:rPr>
                  </m:ctrlPr>
                </m:sSubPr>
                <m:e>
                  <m:r>
                    <m:rPr>
                      <m:sty m:val="p"/>
                    </m:rPr>
                    <w:rPr>
                      <w:rFonts w:ascii="Cambria Math" w:hAnsi="Cambria Math" w:cs="Arial"/>
                      <w:szCs w:val="24"/>
                    </w:rPr>
                    <m:t>α</m:t>
                  </m:r>
                </m:e>
                <m:sub>
                  <m:r>
                    <m:rPr>
                      <m:sty m:val="p"/>
                    </m:rPr>
                    <w:rPr>
                      <w:rFonts w:ascii="Cambria Math" w:hAnsi="Cambria Math" w:cs="Arial"/>
                      <w:szCs w:val="24"/>
                    </w:rPr>
                    <m:t>a</m:t>
                  </m:r>
                </m:sub>
              </m:sSub>
              <m:r>
                <m:rPr>
                  <m:sty m:val="p"/>
                </m:rPr>
                <w:rPr>
                  <w:rFonts w:ascii="Cambria Math" w:hAnsi="Cambria Math" w:cs="Arial"/>
                </w:rPr>
                <w:sym w:font="Wingdings 3" w:char="F072"/>
              </m:r>
              <m:r>
                <m:rPr>
                  <m:sty m:val="p"/>
                </m:rPr>
                <w:rPr>
                  <w:rFonts w:ascii="Cambria Math" w:hAnsi="Cambria Math" w:cs="Arial"/>
                </w:rPr>
                <m:t>T)</m:t>
              </m:r>
            </m:oMath>
          </w:p>
        </w:tc>
        <w:tc>
          <w:tcPr>
            <w:tcW w:w="500" w:type="pct"/>
            <w:vAlign w:val="center"/>
          </w:tcPr>
          <w:p w14:paraId="2BDEECC1" w14:textId="3A3E3CDF" w:rsidR="00721465" w:rsidRPr="004F5AA2" w:rsidRDefault="00D13015" w:rsidP="00852ECE">
            <w:pPr>
              <w:pStyle w:val="Caption"/>
              <w:keepNext/>
              <w:spacing w:before="240"/>
              <w:ind w:left="0"/>
              <w:jc w:val="both"/>
              <w:rPr>
                <w:rFonts w:cs="Arial"/>
                <w:b w:val="0"/>
                <w:sz w:val="22"/>
                <w:szCs w:val="22"/>
              </w:rPr>
            </w:pPr>
            <w:bookmarkStart w:id="736" w:name="_Ref5555887"/>
            <w:r w:rsidRPr="004F5AA2">
              <w:rPr>
                <w:rFonts w:cs="Arial"/>
                <w:b w:val="0"/>
                <w:sz w:val="22"/>
                <w:szCs w:val="22"/>
              </w:rPr>
              <w:t>(</w:t>
            </w:r>
            <w:r w:rsidR="00270AA2" w:rsidRPr="004F5AA2">
              <w:rPr>
                <w:rFonts w:cs="Arial"/>
                <w:b w:val="0"/>
                <w:sz w:val="22"/>
                <w:szCs w:val="22"/>
              </w:rPr>
              <w:fldChar w:fldCharType="begin"/>
            </w:r>
            <w:r w:rsidR="00270AA2" w:rsidRPr="004F5AA2">
              <w:rPr>
                <w:rFonts w:cs="Arial"/>
                <w:b w:val="0"/>
                <w:sz w:val="22"/>
                <w:szCs w:val="22"/>
              </w:rPr>
              <w:instrText xml:space="preserve"> STYLEREF 1 \s </w:instrText>
            </w:r>
            <w:r w:rsidR="00270AA2" w:rsidRPr="004F5AA2">
              <w:rPr>
                <w:rFonts w:cs="Arial"/>
                <w:b w:val="0"/>
                <w:sz w:val="22"/>
                <w:szCs w:val="22"/>
              </w:rPr>
              <w:fldChar w:fldCharType="separate"/>
            </w:r>
            <w:r w:rsidR="00CF5E36" w:rsidRPr="004F5AA2">
              <w:rPr>
                <w:rFonts w:cs="Arial"/>
                <w:b w:val="0"/>
                <w:noProof/>
                <w:sz w:val="22"/>
                <w:szCs w:val="22"/>
              </w:rPr>
              <w:t>4</w:t>
            </w:r>
            <w:r w:rsidR="00270AA2" w:rsidRPr="004F5AA2">
              <w:rPr>
                <w:rFonts w:cs="Arial"/>
                <w:b w:val="0"/>
                <w:sz w:val="22"/>
                <w:szCs w:val="22"/>
              </w:rPr>
              <w:fldChar w:fldCharType="end"/>
            </w:r>
            <w:r w:rsidR="00270AA2" w:rsidRPr="004F5AA2">
              <w:rPr>
                <w:rFonts w:cs="Arial"/>
                <w:b w:val="0"/>
                <w:sz w:val="22"/>
                <w:szCs w:val="22"/>
              </w:rPr>
              <w:noBreakHyphen/>
            </w:r>
            <w:r w:rsidR="00270AA2" w:rsidRPr="004F5AA2">
              <w:rPr>
                <w:rFonts w:cs="Arial"/>
                <w:b w:val="0"/>
                <w:sz w:val="22"/>
                <w:szCs w:val="22"/>
              </w:rPr>
              <w:fldChar w:fldCharType="begin"/>
            </w:r>
            <w:r w:rsidR="00270AA2" w:rsidRPr="004F5AA2">
              <w:rPr>
                <w:rFonts w:cs="Arial"/>
                <w:b w:val="0"/>
                <w:sz w:val="22"/>
                <w:szCs w:val="22"/>
              </w:rPr>
              <w:instrText xml:space="preserve"> SEQ Equation \* ARABIC \s 1 </w:instrText>
            </w:r>
            <w:r w:rsidR="00270AA2" w:rsidRPr="004F5AA2">
              <w:rPr>
                <w:rFonts w:cs="Arial"/>
                <w:b w:val="0"/>
                <w:sz w:val="22"/>
                <w:szCs w:val="22"/>
              </w:rPr>
              <w:fldChar w:fldCharType="separate"/>
            </w:r>
            <w:r w:rsidR="00CF5E36" w:rsidRPr="004F5AA2">
              <w:rPr>
                <w:rFonts w:cs="Arial"/>
                <w:b w:val="0"/>
                <w:noProof/>
                <w:sz w:val="22"/>
                <w:szCs w:val="22"/>
              </w:rPr>
              <w:t>6</w:t>
            </w:r>
            <w:r w:rsidR="00270AA2" w:rsidRPr="004F5AA2">
              <w:rPr>
                <w:rFonts w:cs="Arial"/>
                <w:b w:val="0"/>
                <w:sz w:val="22"/>
                <w:szCs w:val="22"/>
              </w:rPr>
              <w:fldChar w:fldCharType="end"/>
            </w:r>
            <w:r w:rsidR="00721465" w:rsidRPr="004F5AA2">
              <w:rPr>
                <w:rFonts w:cs="Arial"/>
                <w:b w:val="0"/>
                <w:sz w:val="22"/>
                <w:szCs w:val="22"/>
              </w:rPr>
              <w:t>)</w:t>
            </w:r>
            <w:bookmarkEnd w:id="736"/>
          </w:p>
        </w:tc>
      </w:tr>
    </w:tbl>
    <w:p w14:paraId="43BD4365" w14:textId="77777777" w:rsidR="00721465" w:rsidRPr="004F5AA2" w:rsidRDefault="00721465" w:rsidP="00721465">
      <w:pPr>
        <w:rPr>
          <w:rFonts w:cs="Arial"/>
          <w:szCs w:val="24"/>
        </w:rPr>
      </w:pPr>
      <w:r w:rsidRPr="004F5AA2">
        <w:rPr>
          <w:rFonts w:cs="Arial"/>
          <w:szCs w:val="24"/>
        </w:rPr>
        <w:lastRenderedPageBreak/>
        <w:t xml:space="preserve">The coil reference temperature is refer to 20°C and assuming the normal SRA operating temperature is 180°C. </w:t>
      </w:r>
      <m:oMath>
        <m:sSub>
          <m:sSubPr>
            <m:ctrlPr>
              <w:rPr>
                <w:rFonts w:ascii="Cambria Math" w:hAnsi="Cambria Math" w:cs="Arial"/>
                <w:bCs/>
                <w:szCs w:val="24"/>
              </w:rPr>
            </m:ctrlPr>
          </m:sSubPr>
          <m:e>
            <m:r>
              <m:rPr>
                <m:sty m:val="p"/>
              </m:rPr>
              <w:rPr>
                <w:rFonts w:ascii="Cambria Math" w:hAnsi="Cambria Math" w:cs="Arial"/>
                <w:szCs w:val="24"/>
              </w:rPr>
              <m:t>α</m:t>
            </m:r>
          </m:e>
          <m:sub>
            <m:r>
              <m:rPr>
                <m:sty m:val="p"/>
              </m:rPr>
              <w:rPr>
                <w:rFonts w:ascii="Cambria Math" w:hAnsi="Cambria Math" w:cs="Arial"/>
                <w:szCs w:val="24"/>
              </w:rPr>
              <m:t>a</m:t>
            </m:r>
          </m:sub>
        </m:sSub>
      </m:oMath>
      <w:r w:rsidRPr="004F5AA2">
        <w:rPr>
          <w:rFonts w:cs="Arial"/>
          <w:bCs/>
          <w:szCs w:val="24"/>
        </w:rPr>
        <w:t xml:space="preserve"> is the actuator temperature coefficient, </w:t>
      </w:r>
      <m:oMath>
        <m:r>
          <m:rPr>
            <m:sty m:val="p"/>
          </m:rPr>
          <w:rPr>
            <w:rFonts w:ascii="Cambria Math" w:hAnsi="Cambria Math" w:cs="Arial"/>
            <w:szCs w:val="24"/>
          </w:rPr>
          <w:sym w:font="Wingdings 3" w:char="F072"/>
        </m:r>
        <m:r>
          <m:rPr>
            <m:sty m:val="p"/>
          </m:rPr>
          <w:rPr>
            <w:rFonts w:ascii="Cambria Math" w:hAnsi="Cambria Math" w:cs="Arial"/>
            <w:szCs w:val="24"/>
          </w:rPr>
          <m:t>T</m:t>
        </m:r>
      </m:oMath>
      <w:r w:rsidRPr="004F5AA2">
        <w:rPr>
          <w:rFonts w:cs="Arial"/>
          <w:szCs w:val="24"/>
        </w:rPr>
        <w:t xml:space="preserve"> is the temperature difference. Based on Ohm’s law</w:t>
      </w:r>
      <w:r w:rsidRPr="004F5AA2">
        <w:rPr>
          <w:rFonts w:cs="Arial" w:hint="eastAsia"/>
          <w:szCs w:val="24"/>
        </w:rPr>
        <w:t>：</w:t>
      </w:r>
    </w:p>
    <w:tbl>
      <w:tblPr>
        <w:tblStyle w:val="TableGrid"/>
        <w:tblW w:w="5001"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
        <w:gridCol w:w="7222"/>
        <w:gridCol w:w="903"/>
      </w:tblGrid>
      <w:tr w:rsidR="004F5AA2" w:rsidRPr="004F5AA2" w14:paraId="4D518900" w14:textId="77777777" w:rsidTr="00721465">
        <w:trPr>
          <w:trHeight w:val="495"/>
        </w:trPr>
        <w:tc>
          <w:tcPr>
            <w:tcW w:w="500" w:type="pct"/>
            <w:vAlign w:val="center"/>
          </w:tcPr>
          <w:p w14:paraId="4ECF51F5" w14:textId="77777777" w:rsidR="00721465" w:rsidRPr="004F5AA2" w:rsidRDefault="00721465" w:rsidP="00721465">
            <w:pPr>
              <w:rPr>
                <w:rFonts w:cs="Arial"/>
              </w:rPr>
            </w:pPr>
          </w:p>
        </w:tc>
        <w:tc>
          <w:tcPr>
            <w:tcW w:w="4000" w:type="pct"/>
            <w:vAlign w:val="center"/>
          </w:tcPr>
          <w:p w14:paraId="0287FCCC" w14:textId="77777777" w:rsidR="00721465" w:rsidRPr="004F5AA2" w:rsidRDefault="00721465" w:rsidP="00721465">
            <w:pPr>
              <w:jc w:val="center"/>
              <w:rPr>
                <w:rFonts w:cs="Arial"/>
                <w:vertAlign w:val="subscript"/>
              </w:rPr>
            </w:pPr>
            <w:r w:rsidRPr="004F5AA2">
              <w:rPr>
                <w:rFonts w:cs="Arial"/>
              </w:rPr>
              <w:t>V=I·R</w:t>
            </w:r>
            <w:r w:rsidRPr="004F5AA2">
              <w:rPr>
                <w:rFonts w:cs="Arial"/>
                <w:vertAlign w:val="subscript"/>
              </w:rPr>
              <w:t>T</w:t>
            </w:r>
          </w:p>
        </w:tc>
        <w:tc>
          <w:tcPr>
            <w:tcW w:w="500" w:type="pct"/>
            <w:vAlign w:val="center"/>
          </w:tcPr>
          <w:p w14:paraId="35F9DAF4" w14:textId="0FBE6F31" w:rsidR="00721465" w:rsidRPr="004F5AA2" w:rsidRDefault="00D13015" w:rsidP="00852ECE">
            <w:pPr>
              <w:pStyle w:val="Caption"/>
              <w:keepNext/>
              <w:ind w:left="0"/>
              <w:jc w:val="both"/>
              <w:rPr>
                <w:rFonts w:cs="Arial"/>
                <w:szCs w:val="24"/>
              </w:rPr>
            </w:pPr>
            <w:bookmarkStart w:id="737" w:name="_Ref13009012"/>
            <w:r w:rsidRPr="004F5AA2">
              <w:rPr>
                <w:rFonts w:cs="Arial"/>
                <w:b w:val="0"/>
                <w:sz w:val="22"/>
                <w:szCs w:val="24"/>
              </w:rPr>
              <w:t>(</w:t>
            </w:r>
            <w:r w:rsidR="00270AA2" w:rsidRPr="004F5AA2">
              <w:rPr>
                <w:rFonts w:cs="Arial"/>
                <w:b w:val="0"/>
                <w:sz w:val="22"/>
                <w:szCs w:val="24"/>
              </w:rPr>
              <w:fldChar w:fldCharType="begin"/>
            </w:r>
            <w:r w:rsidR="00270AA2" w:rsidRPr="004F5AA2">
              <w:rPr>
                <w:rFonts w:cs="Arial"/>
                <w:b w:val="0"/>
                <w:sz w:val="22"/>
                <w:szCs w:val="24"/>
              </w:rPr>
              <w:instrText xml:space="preserve"> STYLEREF 1 \s </w:instrText>
            </w:r>
            <w:r w:rsidR="00270AA2" w:rsidRPr="004F5AA2">
              <w:rPr>
                <w:rFonts w:cs="Arial"/>
                <w:b w:val="0"/>
                <w:sz w:val="22"/>
                <w:szCs w:val="24"/>
              </w:rPr>
              <w:fldChar w:fldCharType="separate"/>
            </w:r>
            <w:r w:rsidR="00CF5E36" w:rsidRPr="004F5AA2">
              <w:rPr>
                <w:rFonts w:cs="Arial"/>
                <w:b w:val="0"/>
                <w:noProof/>
                <w:sz w:val="22"/>
                <w:szCs w:val="24"/>
              </w:rPr>
              <w:t>4</w:t>
            </w:r>
            <w:r w:rsidR="00270AA2" w:rsidRPr="004F5AA2">
              <w:rPr>
                <w:rFonts w:cs="Arial"/>
                <w:b w:val="0"/>
                <w:sz w:val="22"/>
                <w:szCs w:val="24"/>
              </w:rPr>
              <w:fldChar w:fldCharType="end"/>
            </w:r>
            <w:r w:rsidR="00270AA2" w:rsidRPr="004F5AA2">
              <w:rPr>
                <w:rFonts w:cs="Arial"/>
                <w:b w:val="0"/>
                <w:sz w:val="22"/>
                <w:szCs w:val="24"/>
              </w:rPr>
              <w:noBreakHyphen/>
            </w:r>
            <w:r w:rsidR="00270AA2" w:rsidRPr="004F5AA2">
              <w:rPr>
                <w:rFonts w:cs="Arial"/>
                <w:b w:val="0"/>
                <w:sz w:val="22"/>
                <w:szCs w:val="24"/>
              </w:rPr>
              <w:fldChar w:fldCharType="begin"/>
            </w:r>
            <w:r w:rsidR="00270AA2" w:rsidRPr="004F5AA2">
              <w:rPr>
                <w:rFonts w:cs="Arial"/>
                <w:b w:val="0"/>
                <w:sz w:val="22"/>
                <w:szCs w:val="24"/>
              </w:rPr>
              <w:instrText xml:space="preserve"> SEQ Equation \* ARABIC \s 1 </w:instrText>
            </w:r>
            <w:r w:rsidR="00270AA2" w:rsidRPr="004F5AA2">
              <w:rPr>
                <w:rFonts w:cs="Arial"/>
                <w:b w:val="0"/>
                <w:sz w:val="22"/>
                <w:szCs w:val="24"/>
              </w:rPr>
              <w:fldChar w:fldCharType="separate"/>
            </w:r>
            <w:r w:rsidR="00CF5E36" w:rsidRPr="004F5AA2">
              <w:rPr>
                <w:rFonts w:cs="Arial"/>
                <w:b w:val="0"/>
                <w:noProof/>
                <w:sz w:val="22"/>
                <w:szCs w:val="24"/>
              </w:rPr>
              <w:t>7</w:t>
            </w:r>
            <w:r w:rsidR="00270AA2" w:rsidRPr="004F5AA2">
              <w:rPr>
                <w:rFonts w:cs="Arial"/>
                <w:b w:val="0"/>
                <w:sz w:val="22"/>
                <w:szCs w:val="24"/>
              </w:rPr>
              <w:fldChar w:fldCharType="end"/>
            </w:r>
            <w:bookmarkEnd w:id="737"/>
            <w:r w:rsidR="00721465" w:rsidRPr="004F5AA2">
              <w:rPr>
                <w:rFonts w:cs="Arial"/>
                <w:b w:val="0"/>
                <w:sz w:val="22"/>
                <w:szCs w:val="24"/>
              </w:rPr>
              <w:t>)</w:t>
            </w:r>
          </w:p>
        </w:tc>
      </w:tr>
    </w:tbl>
    <w:p w14:paraId="4C01A4FC" w14:textId="53315858" w:rsidR="00721465" w:rsidRPr="004F5AA2" w:rsidRDefault="00721465" w:rsidP="00721465">
      <w:pPr>
        <w:contextualSpacing/>
        <w:rPr>
          <w:rFonts w:cs="Arial"/>
        </w:rPr>
      </w:pPr>
      <w:r w:rsidRPr="004F5AA2">
        <w:rPr>
          <w:rFonts w:cs="Arial"/>
        </w:rPr>
        <w:t xml:space="preserve">Where V is the voltage supply, I is the single phase winding current. Substitutes equation </w:t>
      </w:r>
      <w:r w:rsidRPr="004F5AA2">
        <w:rPr>
          <w:rFonts w:cs="Arial"/>
        </w:rPr>
        <w:fldChar w:fldCharType="begin"/>
      </w:r>
      <w:r w:rsidRPr="004F5AA2">
        <w:rPr>
          <w:rFonts w:cs="Arial"/>
        </w:rPr>
        <w:instrText xml:space="preserve"> REF _Ref5555885 \h  \* MERGEFORMAT </w:instrText>
      </w:r>
      <w:r w:rsidRPr="004F5AA2">
        <w:rPr>
          <w:rFonts w:cs="Arial"/>
        </w:rPr>
      </w:r>
      <w:r w:rsidRPr="004F5AA2">
        <w:rPr>
          <w:rFonts w:cs="Arial"/>
        </w:rPr>
        <w:fldChar w:fldCharType="separate"/>
      </w:r>
      <w:r w:rsidR="00CF5E36" w:rsidRPr="004F5AA2">
        <w:rPr>
          <w:rFonts w:cs="Arial"/>
        </w:rPr>
        <w:t>(4</w:t>
      </w:r>
      <w:r w:rsidR="00CF5E36" w:rsidRPr="004F5AA2">
        <w:rPr>
          <w:rFonts w:cs="Arial"/>
        </w:rPr>
        <w:noBreakHyphen/>
        <w:t>4)</w:t>
      </w:r>
      <w:r w:rsidRPr="004F5AA2">
        <w:rPr>
          <w:rFonts w:cs="Arial"/>
        </w:rPr>
        <w:fldChar w:fldCharType="end"/>
      </w:r>
      <w:r w:rsidRPr="004F5AA2">
        <w:rPr>
          <w:rFonts w:cs="Arial"/>
        </w:rPr>
        <w:t xml:space="preserve">, and </w:t>
      </w:r>
      <w:r w:rsidRPr="004F5AA2">
        <w:rPr>
          <w:rFonts w:cs="Arial"/>
        </w:rPr>
        <w:fldChar w:fldCharType="begin"/>
      </w:r>
      <w:r w:rsidRPr="004F5AA2">
        <w:rPr>
          <w:rFonts w:cs="Arial"/>
        </w:rPr>
        <w:instrText xml:space="preserve"> REF _Ref5555887 \h  \* MERGEFORMAT </w:instrText>
      </w:r>
      <w:r w:rsidRPr="004F5AA2">
        <w:rPr>
          <w:rFonts w:cs="Arial"/>
        </w:rPr>
      </w:r>
      <w:r w:rsidRPr="004F5AA2">
        <w:rPr>
          <w:rFonts w:cs="Arial"/>
        </w:rPr>
        <w:fldChar w:fldCharType="separate"/>
      </w:r>
      <w:r w:rsidR="00CF5E36" w:rsidRPr="004F5AA2">
        <w:rPr>
          <w:rFonts w:cs="Arial"/>
        </w:rPr>
        <w:t>(4</w:t>
      </w:r>
      <w:r w:rsidR="00CF5E36" w:rsidRPr="004F5AA2">
        <w:rPr>
          <w:rFonts w:cs="Arial"/>
        </w:rPr>
        <w:noBreakHyphen/>
        <w:t>6)</w:t>
      </w:r>
      <w:r w:rsidRPr="004F5AA2">
        <w:rPr>
          <w:rFonts w:cs="Arial"/>
        </w:rPr>
        <w:fldChar w:fldCharType="end"/>
      </w:r>
      <w:r w:rsidRPr="004F5AA2">
        <w:rPr>
          <w:rFonts w:cs="Arial"/>
        </w:rPr>
        <w:t xml:space="preserve"> to </w:t>
      </w:r>
      <w:r w:rsidRPr="004F5AA2">
        <w:rPr>
          <w:rFonts w:cs="Arial"/>
        </w:rPr>
        <w:fldChar w:fldCharType="begin"/>
      </w:r>
      <w:r w:rsidRPr="004F5AA2">
        <w:rPr>
          <w:rFonts w:cs="Arial"/>
        </w:rPr>
        <w:instrText xml:space="preserve"> REF _Ref5555931 \h  \* MERGEFORMAT </w:instrText>
      </w:r>
      <w:r w:rsidRPr="004F5AA2">
        <w:rPr>
          <w:rFonts w:cs="Arial"/>
        </w:rPr>
      </w:r>
      <w:r w:rsidRPr="004F5AA2">
        <w:rPr>
          <w:rFonts w:cs="Arial"/>
        </w:rPr>
        <w:fldChar w:fldCharType="separate"/>
      </w:r>
      <w:r w:rsidR="00CF5E36" w:rsidRPr="004F5AA2">
        <w:rPr>
          <w:rFonts w:cs="Arial"/>
        </w:rPr>
        <w:t>(4</w:t>
      </w:r>
      <w:r w:rsidR="00CF5E36" w:rsidRPr="004F5AA2">
        <w:rPr>
          <w:rFonts w:cs="Arial"/>
        </w:rPr>
        <w:noBreakHyphen/>
        <w:t>5)</w:t>
      </w:r>
      <w:r w:rsidRPr="004F5AA2">
        <w:rPr>
          <w:rFonts w:cs="Arial"/>
        </w:rPr>
        <w:fldChar w:fldCharType="end"/>
      </w:r>
      <w:r w:rsidRPr="004F5AA2">
        <w:rPr>
          <w:rFonts w:cs="Arial"/>
        </w:rPr>
        <w:t xml:space="preserve"> and</w:t>
      </w:r>
      <w:r w:rsidR="00D13015" w:rsidRPr="004F5AA2">
        <w:rPr>
          <w:rFonts w:cs="Arial"/>
        </w:rPr>
        <w:t xml:space="preserve"> </w:t>
      </w:r>
      <w:r w:rsidR="00D13015" w:rsidRPr="004F5AA2">
        <w:rPr>
          <w:rFonts w:cs="Arial"/>
        </w:rPr>
        <w:fldChar w:fldCharType="begin"/>
      </w:r>
      <w:r w:rsidR="00D13015" w:rsidRPr="004F5AA2">
        <w:rPr>
          <w:rFonts w:cs="Arial"/>
        </w:rPr>
        <w:instrText xml:space="preserve"> REF _Ref13009012 \h  \* MERGEFORMAT </w:instrText>
      </w:r>
      <w:r w:rsidR="00D13015" w:rsidRPr="004F5AA2">
        <w:rPr>
          <w:rFonts w:cs="Arial"/>
        </w:rPr>
      </w:r>
      <w:r w:rsidR="00D13015" w:rsidRPr="004F5AA2">
        <w:rPr>
          <w:rFonts w:cs="Arial"/>
        </w:rPr>
        <w:fldChar w:fldCharType="separate"/>
      </w:r>
      <w:r w:rsidR="00CF5E36" w:rsidRPr="004F5AA2">
        <w:rPr>
          <w:rFonts w:cs="Arial"/>
        </w:rPr>
        <w:t>(4</w:t>
      </w:r>
      <w:r w:rsidR="00CF5E36" w:rsidRPr="004F5AA2">
        <w:rPr>
          <w:rFonts w:cs="Arial"/>
        </w:rPr>
        <w:noBreakHyphen/>
        <w:t>7</w:t>
      </w:r>
      <w:r w:rsidR="00D13015" w:rsidRPr="004F5AA2">
        <w:rPr>
          <w:rFonts w:cs="Arial"/>
        </w:rPr>
        <w:fldChar w:fldCharType="end"/>
      </w:r>
      <w:r w:rsidR="00D13015" w:rsidRPr="004F5AA2">
        <w:rPr>
          <w:rFonts w:cs="Arial"/>
        </w:rPr>
        <w:t>)</w:t>
      </w:r>
      <w:r w:rsidRPr="004F5AA2">
        <w:rPr>
          <w:rFonts w:cs="Arial"/>
        </w:rPr>
        <w:t xml:space="preserve">, achieving the relationship between voltage supply, current density and number of turns. For any combination of actuator design and spring stiffness / pre-load, the variation in the minimum number of turns required in the actuator over the stroke can be calculated from the equation </w:t>
      </w:r>
      <w:r w:rsidRPr="004F5AA2">
        <w:rPr>
          <w:rFonts w:cs="Arial"/>
        </w:rPr>
        <w:fldChar w:fldCharType="begin"/>
      </w:r>
      <w:r w:rsidRPr="004F5AA2">
        <w:rPr>
          <w:rFonts w:cs="Arial"/>
        </w:rPr>
        <w:instrText xml:space="preserve"> REF _Ref5556525 \h  \* MERGEFORMAT </w:instrText>
      </w:r>
      <w:r w:rsidRPr="004F5AA2">
        <w:rPr>
          <w:rFonts w:cs="Arial"/>
        </w:rPr>
      </w:r>
      <w:r w:rsidRPr="004F5AA2">
        <w:rPr>
          <w:rFonts w:cs="Arial"/>
        </w:rPr>
        <w:fldChar w:fldCharType="separate"/>
      </w:r>
      <w:r w:rsidR="00CF5E36" w:rsidRPr="004F5AA2">
        <w:rPr>
          <w:rFonts w:cs="Arial"/>
        </w:rPr>
        <w:t>(4</w:t>
      </w:r>
      <w:r w:rsidR="00CF5E36" w:rsidRPr="004F5AA2">
        <w:rPr>
          <w:rFonts w:cs="Arial"/>
        </w:rPr>
        <w:noBreakHyphen/>
        <w:t>8</w:t>
      </w:r>
      <w:r w:rsidRPr="004F5AA2">
        <w:rPr>
          <w:rFonts w:cs="Arial"/>
        </w:rPr>
        <w:fldChar w:fldCharType="end"/>
      </w:r>
      <w:r w:rsidRPr="004F5AA2">
        <w:rPr>
          <w:rFonts w:cs="Arial"/>
        </w:rPr>
        <w:t>):</w:t>
      </w:r>
    </w:p>
    <w:tbl>
      <w:tblPr>
        <w:tblStyle w:val="TableGrid"/>
        <w:tblW w:w="5000"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
        <w:gridCol w:w="7221"/>
        <w:gridCol w:w="903"/>
      </w:tblGrid>
      <w:tr w:rsidR="004F5AA2" w:rsidRPr="004F5AA2" w14:paraId="6277595A" w14:textId="77777777" w:rsidTr="00721465">
        <w:tc>
          <w:tcPr>
            <w:tcW w:w="500" w:type="pct"/>
          </w:tcPr>
          <w:p w14:paraId="7623252B" w14:textId="77777777" w:rsidR="00721465" w:rsidRPr="004F5AA2" w:rsidRDefault="00721465" w:rsidP="00721465">
            <w:pPr>
              <w:jc w:val="center"/>
              <w:rPr>
                <w:rFonts w:cs="Arial"/>
              </w:rPr>
            </w:pPr>
          </w:p>
        </w:tc>
        <w:tc>
          <w:tcPr>
            <w:tcW w:w="4000" w:type="pct"/>
          </w:tcPr>
          <w:p w14:paraId="3D55E9B8" w14:textId="12BEAE17" w:rsidR="00721465" w:rsidRPr="004F5AA2" w:rsidRDefault="00721465" w:rsidP="00721465">
            <w:pPr>
              <w:jc w:val="center"/>
              <w:rPr>
                <w:rFonts w:cs="Arial"/>
              </w:rPr>
            </w:pPr>
            <w:r w:rsidRPr="004F5AA2">
              <w:rPr>
                <w:rFonts w:cs="Arial"/>
              </w:rPr>
              <w:t>N</w:t>
            </w:r>
            <w:r w:rsidRPr="004F5AA2">
              <w:rPr>
                <w:rFonts w:cs="Arial"/>
                <w:vertAlign w:val="subscript"/>
              </w:rPr>
              <w:t>T</w:t>
            </w:r>
            <w:r w:rsidRPr="004F5AA2">
              <w:rPr>
                <w:rFonts w:cs="Arial"/>
              </w:rPr>
              <w:t>=</w:t>
            </w:r>
            <m:oMath>
              <m:f>
                <m:fPr>
                  <m:ctrlPr>
                    <w:rPr>
                      <w:rFonts w:ascii="Cambria Math" w:hAnsi="Cambria Math" w:cs="Arial"/>
                    </w:rPr>
                  </m:ctrlPr>
                </m:fPr>
                <m:num>
                  <m:r>
                    <m:rPr>
                      <m:sty m:val="p"/>
                    </m:rPr>
                    <w:rPr>
                      <w:rFonts w:ascii="Cambria Math" w:hAnsi="Cambria Math" w:cs="Arial"/>
                    </w:rPr>
                    <m:t>V</m:t>
                  </m:r>
                </m:num>
                <m:den>
                  <m:sSub>
                    <m:sSubPr>
                      <m:ctrlPr>
                        <w:rPr>
                          <w:rFonts w:ascii="Cambria Math" w:hAnsi="Cambria Math" w:cs="Arial"/>
                        </w:rPr>
                      </m:ctrlPr>
                    </m:sSubPr>
                    <m:e>
                      <m:r>
                        <m:rPr>
                          <m:sty m:val="p"/>
                        </m:rPr>
                        <w:rPr>
                          <w:rFonts w:ascii="Cambria Math" w:hAnsi="Cambria Math" w:cs="Arial"/>
                        </w:rPr>
                        <m:t>J</m:t>
                      </m:r>
                    </m:e>
                    <m:sub>
                      <m:r>
                        <m:rPr>
                          <m:sty m:val="p"/>
                        </m:rPr>
                        <w:rPr>
                          <w:rFonts w:ascii="Cambria Math" w:hAnsi="Cambria Math" w:cs="Arial"/>
                        </w:rPr>
                        <m:t>DC</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ρ</m:t>
                      </m:r>
                    </m:e>
                    <m:sub>
                      <m:r>
                        <m:rPr>
                          <m:sty m:val="p"/>
                        </m:rPr>
                        <w:rPr>
                          <w:rFonts w:ascii="Cambria Math" w:hAnsi="Cambria Math" w:cs="Arial"/>
                        </w:rPr>
                        <m:t>180</m:t>
                      </m:r>
                    </m:sub>
                  </m:sSub>
                  <m:r>
                    <w:rPr>
                      <w:rFonts w:ascii="Cambria Math" w:hAnsi="Cambria Math" w:cs="Arial"/>
                    </w:rPr>
                    <m:t>·</m:t>
                  </m:r>
                  <m:sSub>
                    <m:sSubPr>
                      <m:ctrlPr>
                        <w:rPr>
                          <w:rFonts w:ascii="Cambria Math" w:hAnsi="Cambria Math" w:cs="Arial"/>
                        </w:rPr>
                      </m:ctrlPr>
                    </m:sSubPr>
                    <m:e>
                      <m:r>
                        <m:rPr>
                          <m:sty m:val="p"/>
                        </m:rPr>
                        <w:rPr>
                          <w:rFonts w:ascii="Cambria Math" w:hAnsi="Cambria Math" w:cs="Arial"/>
                        </w:rPr>
                        <m:t>L</m:t>
                      </m:r>
                    </m:e>
                    <m:sub>
                      <m:r>
                        <m:rPr>
                          <m:sty m:val="p"/>
                        </m:rPr>
                        <w:rPr>
                          <w:rFonts w:ascii="Cambria Math" w:hAnsi="Cambria Math" w:cs="Arial"/>
                        </w:rPr>
                        <m:t>1turn</m:t>
                      </m:r>
                    </m:sub>
                  </m:sSub>
                </m:den>
              </m:f>
            </m:oMath>
          </w:p>
        </w:tc>
        <w:tc>
          <w:tcPr>
            <w:tcW w:w="500" w:type="pct"/>
          </w:tcPr>
          <w:p w14:paraId="23F3FE81" w14:textId="72140CA3" w:rsidR="00721465" w:rsidRPr="004F5AA2" w:rsidRDefault="00D13015" w:rsidP="00852ECE">
            <w:pPr>
              <w:pStyle w:val="Caption"/>
              <w:keepNext/>
              <w:spacing w:before="120"/>
              <w:ind w:left="0"/>
              <w:jc w:val="both"/>
              <w:rPr>
                <w:b w:val="0"/>
              </w:rPr>
            </w:pPr>
            <w:bookmarkStart w:id="738" w:name="_Ref5556525"/>
            <w:bookmarkStart w:id="739" w:name="_Ref6066674"/>
            <w:r w:rsidRPr="004F5AA2">
              <w:rPr>
                <w:b w:val="0"/>
              </w:rPr>
              <w:t>(</w:t>
            </w:r>
            <w:r w:rsidR="00270AA2" w:rsidRPr="004F5AA2">
              <w:rPr>
                <w:b w:val="0"/>
              </w:rPr>
              <w:fldChar w:fldCharType="begin"/>
            </w:r>
            <w:r w:rsidR="00270AA2" w:rsidRPr="004F5AA2">
              <w:rPr>
                <w:b w:val="0"/>
              </w:rPr>
              <w:instrText xml:space="preserve"> STYLEREF 1 \s </w:instrText>
            </w:r>
            <w:r w:rsidR="00270AA2" w:rsidRPr="004F5AA2">
              <w:rPr>
                <w:b w:val="0"/>
              </w:rPr>
              <w:fldChar w:fldCharType="separate"/>
            </w:r>
            <w:r w:rsidR="00CF5E36" w:rsidRPr="004F5AA2">
              <w:rPr>
                <w:b w:val="0"/>
                <w:noProof/>
              </w:rPr>
              <w:t>4</w:t>
            </w:r>
            <w:r w:rsidR="00270AA2" w:rsidRPr="004F5AA2">
              <w:rPr>
                <w:b w:val="0"/>
              </w:rPr>
              <w:fldChar w:fldCharType="end"/>
            </w:r>
            <w:r w:rsidR="00270AA2" w:rsidRPr="004F5AA2">
              <w:rPr>
                <w:b w:val="0"/>
              </w:rPr>
              <w:noBreakHyphen/>
            </w:r>
            <w:r w:rsidR="00270AA2" w:rsidRPr="004F5AA2">
              <w:rPr>
                <w:b w:val="0"/>
              </w:rPr>
              <w:fldChar w:fldCharType="begin"/>
            </w:r>
            <w:r w:rsidR="00270AA2" w:rsidRPr="004F5AA2">
              <w:rPr>
                <w:b w:val="0"/>
              </w:rPr>
              <w:instrText xml:space="preserve"> SEQ Equation \* ARABIC \s 1 </w:instrText>
            </w:r>
            <w:r w:rsidR="00270AA2" w:rsidRPr="004F5AA2">
              <w:rPr>
                <w:b w:val="0"/>
              </w:rPr>
              <w:fldChar w:fldCharType="separate"/>
            </w:r>
            <w:r w:rsidR="00CF5E36" w:rsidRPr="004F5AA2">
              <w:rPr>
                <w:b w:val="0"/>
                <w:noProof/>
              </w:rPr>
              <w:t>8</w:t>
            </w:r>
            <w:r w:rsidR="00270AA2" w:rsidRPr="004F5AA2">
              <w:rPr>
                <w:b w:val="0"/>
              </w:rPr>
              <w:fldChar w:fldCharType="end"/>
            </w:r>
            <w:bookmarkEnd w:id="738"/>
            <w:r w:rsidR="00721465" w:rsidRPr="004F5AA2">
              <w:rPr>
                <w:rFonts w:hint="eastAsia"/>
                <w:b w:val="0"/>
              </w:rPr>
              <w:t>)</w:t>
            </w:r>
            <w:bookmarkEnd w:id="739"/>
          </w:p>
        </w:tc>
      </w:tr>
    </w:tbl>
    <w:p w14:paraId="17ABBE45" w14:textId="1C0EE5A9" w:rsidR="00721465" w:rsidRPr="004F5AA2" w:rsidRDefault="00721465" w:rsidP="00721465">
      <w:pPr>
        <w:rPr>
          <w:rFonts w:cs="Arial"/>
        </w:rPr>
      </w:pPr>
      <w:r w:rsidRPr="004F5AA2">
        <w:rPr>
          <w:rFonts w:cs="Arial"/>
        </w:rPr>
        <w:t xml:space="preserve">Based on these formulas, the diameter and resistance of 1 turn could be easily access when the voltage supply and current density are specified. Furthermore, the relationship between winding total resistance and number of turns can be derived by substituting equation </w:t>
      </w:r>
      <w:r w:rsidR="00E24A86" w:rsidRPr="004F5AA2">
        <w:rPr>
          <w:rFonts w:cs="Arial"/>
        </w:rPr>
        <w:fldChar w:fldCharType="begin"/>
      </w:r>
      <w:r w:rsidR="00E24A86" w:rsidRPr="004F5AA2">
        <w:rPr>
          <w:rFonts w:cs="Arial"/>
        </w:rPr>
        <w:instrText xml:space="preserve"> REF _Ref13157486 \h  \* MERGEFORMAT </w:instrText>
      </w:r>
      <w:r w:rsidR="00E24A86" w:rsidRPr="004F5AA2">
        <w:rPr>
          <w:rFonts w:cs="Arial"/>
        </w:rPr>
      </w:r>
      <w:r w:rsidR="00E24A86" w:rsidRPr="004F5AA2">
        <w:rPr>
          <w:rFonts w:cs="Arial"/>
        </w:rPr>
        <w:fldChar w:fldCharType="separate"/>
      </w:r>
      <w:r w:rsidR="00CF5E36" w:rsidRPr="004F5AA2">
        <w:rPr>
          <w:rFonts w:cs="Arial"/>
        </w:rPr>
        <w:t>(4</w:t>
      </w:r>
      <w:r w:rsidR="00CF5E36" w:rsidRPr="004F5AA2">
        <w:rPr>
          <w:rFonts w:cs="Arial"/>
        </w:rPr>
        <w:noBreakHyphen/>
        <w:t>4</w:t>
      </w:r>
      <w:r w:rsidR="00E24A86" w:rsidRPr="004F5AA2">
        <w:rPr>
          <w:rFonts w:cs="Arial"/>
        </w:rPr>
        <w:fldChar w:fldCharType="end"/>
      </w:r>
      <w:r w:rsidRPr="004F5AA2">
        <w:rPr>
          <w:rFonts w:cs="Arial"/>
        </w:rPr>
        <w:t xml:space="preserve">) into </w:t>
      </w:r>
      <w:r w:rsidR="00E24A86" w:rsidRPr="004F5AA2">
        <w:rPr>
          <w:rFonts w:cs="Arial"/>
        </w:rPr>
        <w:fldChar w:fldCharType="begin"/>
      </w:r>
      <w:r w:rsidR="00E24A86" w:rsidRPr="004F5AA2">
        <w:rPr>
          <w:rFonts w:cs="Arial"/>
        </w:rPr>
        <w:instrText xml:space="preserve"> REF _Ref13157492 \h  \* MERGEFORMAT </w:instrText>
      </w:r>
      <w:r w:rsidR="00E24A86" w:rsidRPr="004F5AA2">
        <w:rPr>
          <w:rFonts w:cs="Arial"/>
        </w:rPr>
      </w:r>
      <w:r w:rsidR="00E24A86" w:rsidRPr="004F5AA2">
        <w:rPr>
          <w:rFonts w:cs="Arial"/>
        </w:rPr>
        <w:fldChar w:fldCharType="separate"/>
      </w:r>
      <w:r w:rsidR="00CF5E36" w:rsidRPr="004F5AA2">
        <w:rPr>
          <w:rFonts w:cs="Arial"/>
        </w:rPr>
        <w:t>(4</w:t>
      </w:r>
      <w:r w:rsidR="00CF5E36" w:rsidRPr="004F5AA2">
        <w:rPr>
          <w:rFonts w:cs="Arial"/>
        </w:rPr>
        <w:noBreakHyphen/>
        <w:t>5</w:t>
      </w:r>
      <w:r w:rsidR="00E24A86" w:rsidRPr="004F5AA2">
        <w:rPr>
          <w:rFonts w:cs="Arial"/>
        </w:rPr>
        <w:fldChar w:fldCharType="end"/>
      </w:r>
      <w:r w:rsidRPr="004F5AA2">
        <w:rPr>
          <w:rFonts w:cs="Arial"/>
        </w:rPr>
        <w:t>):</w:t>
      </w:r>
    </w:p>
    <w:tbl>
      <w:tblPr>
        <w:tblStyle w:val="TableGrid"/>
        <w:tblW w:w="5001" w:type="pct"/>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
        <w:gridCol w:w="7222"/>
        <w:gridCol w:w="903"/>
      </w:tblGrid>
      <w:tr w:rsidR="004F5AA2" w:rsidRPr="004F5AA2" w14:paraId="0C31CACD" w14:textId="77777777" w:rsidTr="00721465">
        <w:trPr>
          <w:trHeight w:val="495"/>
        </w:trPr>
        <w:tc>
          <w:tcPr>
            <w:tcW w:w="500" w:type="pct"/>
            <w:vAlign w:val="center"/>
          </w:tcPr>
          <w:p w14:paraId="32AF181C" w14:textId="77777777" w:rsidR="00721465" w:rsidRPr="004F5AA2" w:rsidRDefault="00721465" w:rsidP="00721465">
            <w:pPr>
              <w:rPr>
                <w:rFonts w:cs="Arial"/>
              </w:rPr>
            </w:pPr>
          </w:p>
        </w:tc>
        <w:tc>
          <w:tcPr>
            <w:tcW w:w="4000" w:type="pct"/>
            <w:vAlign w:val="center"/>
          </w:tcPr>
          <w:p w14:paraId="023CC91C" w14:textId="2FBA8A2D" w:rsidR="00721465" w:rsidRPr="004F5AA2" w:rsidRDefault="00721465" w:rsidP="00721465">
            <w:pPr>
              <w:jc w:val="center"/>
              <w:rPr>
                <w:rFonts w:cs="Arial"/>
              </w:rPr>
            </w:pPr>
            <w:r w:rsidRPr="004F5AA2">
              <w:rPr>
                <w:rFonts w:cs="Arial"/>
              </w:rPr>
              <w:t>R</w:t>
            </w:r>
            <w:r w:rsidRPr="004F5AA2">
              <w:rPr>
                <w:rFonts w:cs="Arial"/>
                <w:vertAlign w:val="subscript"/>
              </w:rPr>
              <w:t>T</w:t>
            </w:r>
            <w:r w:rsidRPr="004F5AA2">
              <w:rPr>
                <w:rFonts w:cs="Arial"/>
              </w:rPr>
              <w:t>=</w:t>
            </w:r>
            <m:oMath>
              <m:f>
                <m:fPr>
                  <m:ctrlPr>
                    <w:rPr>
                      <w:rFonts w:ascii="Cambria Math" w:hAnsi="Cambria Math" w:cs="Arial"/>
                    </w:rPr>
                  </m:ctrlPr>
                </m:fPr>
                <m:num>
                  <m:sSubSup>
                    <m:sSubSupPr>
                      <m:ctrlPr>
                        <w:rPr>
                          <w:rFonts w:ascii="Cambria Math" w:hAnsi="Cambria Math" w:cs="Arial"/>
                        </w:rPr>
                      </m:ctrlPr>
                    </m:sSubSupPr>
                    <m:e>
                      <m:r>
                        <m:rPr>
                          <m:sty m:val="p"/>
                        </m:rPr>
                        <w:rPr>
                          <w:rFonts w:ascii="Cambria Math" w:hAnsi="Cambria Math" w:cs="Arial"/>
                        </w:rPr>
                        <m:t>N</m:t>
                      </m:r>
                    </m:e>
                    <m:sub>
                      <m:r>
                        <m:rPr>
                          <m:sty m:val="p"/>
                        </m:rPr>
                        <w:rPr>
                          <w:rFonts w:ascii="Cambria Math" w:hAnsi="Cambria Math" w:cs="Arial"/>
                        </w:rPr>
                        <m:t>T</m:t>
                      </m:r>
                    </m:sub>
                    <m:sup>
                      <m:r>
                        <m:rPr>
                          <m:sty m:val="p"/>
                        </m:rPr>
                        <w:rPr>
                          <w:rFonts w:ascii="Cambria Math" w:hAnsi="Cambria Math" w:cs="Arial"/>
                        </w:rPr>
                        <m:t>2</m:t>
                      </m:r>
                    </m:sup>
                  </m:sSubSup>
                  <m:r>
                    <m:rPr>
                      <m:sty m:val="p"/>
                    </m:rPr>
                    <w:rPr>
                      <w:rFonts w:ascii="Cambria Math" w:hAnsi="Cambria Math" w:cs="Arial"/>
                    </w:rPr>
                    <m:t>·</m:t>
                  </m:r>
                  <m:sSub>
                    <m:sSubPr>
                      <m:ctrlPr>
                        <w:rPr>
                          <w:rFonts w:ascii="Cambria Math" w:hAnsi="Cambria Math" w:cs="Arial"/>
                        </w:rPr>
                      </m:ctrlPr>
                    </m:sSubPr>
                    <m:e>
                      <m:sSub>
                        <m:sSubPr>
                          <m:ctrlPr>
                            <w:rPr>
                              <w:rFonts w:ascii="Cambria Math" w:hAnsi="Cambria Math" w:cs="Arial"/>
                            </w:rPr>
                          </m:ctrlPr>
                        </m:sSubPr>
                        <m:e>
                          <m:r>
                            <m:rPr>
                              <m:sty m:val="p"/>
                            </m:rPr>
                            <w:rPr>
                              <w:rFonts w:ascii="Cambria Math" w:hAnsi="Cambria Math" w:cs="Arial"/>
                            </w:rPr>
                            <m:t>ρ</m:t>
                          </m:r>
                        </m:e>
                        <m:sub>
                          <m:r>
                            <m:rPr>
                              <m:sty m:val="p"/>
                            </m:rPr>
                            <w:rPr>
                              <w:rFonts w:ascii="Cambria Math" w:hAnsi="Cambria Math" w:cs="Arial"/>
                            </w:rPr>
                            <m:t>180</m:t>
                          </m:r>
                        </m:sub>
                      </m:sSub>
                      <m:r>
                        <m:rPr>
                          <m:sty m:val="p"/>
                        </m:rPr>
                        <w:rPr>
                          <w:rFonts w:ascii="Cambria Math" w:hAnsi="Cambria Math" w:cs="Arial"/>
                        </w:rPr>
                        <m:t>·L</m:t>
                      </m:r>
                    </m:e>
                    <m:sub>
                      <m:r>
                        <m:rPr>
                          <m:sty m:val="p"/>
                        </m:rPr>
                        <w:rPr>
                          <w:rFonts w:ascii="Cambria Math" w:hAnsi="Cambria Math" w:cs="Arial"/>
                        </w:rPr>
                        <m:t>1turn</m:t>
                      </m:r>
                    </m:sub>
                  </m:sSub>
                </m:num>
                <m:den>
                  <m:sSub>
                    <m:sSubPr>
                      <m:ctrlPr>
                        <w:rPr>
                          <w:rFonts w:ascii="Cambria Math" w:hAnsi="Cambria Math" w:cs="Arial"/>
                        </w:rPr>
                      </m:ctrlPr>
                    </m:sSubPr>
                    <m:e>
                      <m:r>
                        <m:rPr>
                          <m:sty m:val="p"/>
                        </m:rPr>
                        <w:rPr>
                          <w:rFonts w:ascii="Cambria Math" w:hAnsi="Cambria Math" w:cs="Arial"/>
                        </w:rPr>
                        <m:t>A</m:t>
                      </m:r>
                    </m:e>
                    <m:sub>
                      <m:r>
                        <m:rPr>
                          <m:sty m:val="p"/>
                        </m:rPr>
                        <w:rPr>
                          <w:rFonts w:ascii="Cambria Math" w:hAnsi="Cambria Math" w:cs="Arial"/>
                        </w:rPr>
                        <m:t>s</m:t>
                      </m:r>
                    </m:sub>
                  </m:sSub>
                  <m:r>
                    <m:rPr>
                      <m:sty m:val="p"/>
                    </m:rPr>
                    <w:rPr>
                      <w:rFonts w:ascii="Cambria Math" w:hAnsi="Cambria Math" w:cs="Arial"/>
                    </w:rPr>
                    <m:t>·</m:t>
                  </m:r>
                  <m:sSub>
                    <m:sSubPr>
                      <m:ctrlPr>
                        <w:rPr>
                          <w:rFonts w:ascii="Cambria Math" w:hAnsi="Cambria Math" w:cs="Arial"/>
                        </w:rPr>
                      </m:ctrlPr>
                    </m:sSubPr>
                    <m:e>
                      <m:r>
                        <m:rPr>
                          <m:sty m:val="p"/>
                        </m:rPr>
                        <w:rPr>
                          <w:rFonts w:ascii="Cambria Math" w:hAnsi="Cambria Math" w:cs="Arial"/>
                        </w:rPr>
                        <m:t>K</m:t>
                      </m:r>
                    </m:e>
                    <m:sub>
                      <m:r>
                        <m:rPr>
                          <m:sty m:val="p"/>
                        </m:rPr>
                        <w:rPr>
                          <w:rFonts w:ascii="Cambria Math" w:hAnsi="Cambria Math" w:cs="Arial"/>
                        </w:rPr>
                        <m:t>p</m:t>
                      </m:r>
                    </m:sub>
                  </m:sSub>
                </m:den>
              </m:f>
            </m:oMath>
          </w:p>
        </w:tc>
        <w:tc>
          <w:tcPr>
            <w:tcW w:w="500" w:type="pct"/>
            <w:vAlign w:val="center"/>
          </w:tcPr>
          <w:p w14:paraId="70FBEFF7" w14:textId="77CA882F" w:rsidR="00721465" w:rsidRPr="004F5AA2" w:rsidRDefault="00721465" w:rsidP="00852ECE">
            <w:pPr>
              <w:pStyle w:val="Caption"/>
              <w:keepNext/>
              <w:ind w:left="0"/>
              <w:jc w:val="both"/>
              <w:rPr>
                <w:b w:val="0"/>
                <w:sz w:val="22"/>
              </w:rPr>
            </w:pPr>
            <w:bookmarkStart w:id="740" w:name="_Ref6066676"/>
            <w:bookmarkStart w:id="741" w:name="_Ref5563421"/>
            <w:r w:rsidRPr="004F5AA2">
              <w:rPr>
                <w:rFonts w:cs="Arial"/>
                <w:b w:val="0"/>
                <w:sz w:val="22"/>
                <w:szCs w:val="22"/>
              </w:rPr>
              <w:t>(</w:t>
            </w:r>
            <w:r w:rsidR="00270AA2" w:rsidRPr="004F5AA2">
              <w:rPr>
                <w:rFonts w:cs="Arial"/>
                <w:b w:val="0"/>
                <w:sz w:val="22"/>
                <w:szCs w:val="22"/>
              </w:rPr>
              <w:fldChar w:fldCharType="begin"/>
            </w:r>
            <w:r w:rsidR="00270AA2" w:rsidRPr="004F5AA2">
              <w:rPr>
                <w:rFonts w:cs="Arial"/>
                <w:b w:val="0"/>
                <w:sz w:val="22"/>
                <w:szCs w:val="22"/>
              </w:rPr>
              <w:instrText xml:space="preserve"> STYLEREF 1 \s </w:instrText>
            </w:r>
            <w:r w:rsidR="00270AA2" w:rsidRPr="004F5AA2">
              <w:rPr>
                <w:rFonts w:cs="Arial"/>
                <w:b w:val="0"/>
                <w:sz w:val="22"/>
                <w:szCs w:val="22"/>
              </w:rPr>
              <w:fldChar w:fldCharType="separate"/>
            </w:r>
            <w:r w:rsidR="00CF5E36" w:rsidRPr="004F5AA2">
              <w:rPr>
                <w:rFonts w:cs="Arial"/>
                <w:b w:val="0"/>
                <w:noProof/>
                <w:sz w:val="22"/>
                <w:szCs w:val="22"/>
              </w:rPr>
              <w:t>4</w:t>
            </w:r>
            <w:r w:rsidR="00270AA2" w:rsidRPr="004F5AA2">
              <w:rPr>
                <w:rFonts w:cs="Arial"/>
                <w:b w:val="0"/>
                <w:sz w:val="22"/>
                <w:szCs w:val="22"/>
              </w:rPr>
              <w:fldChar w:fldCharType="end"/>
            </w:r>
            <w:r w:rsidR="00270AA2" w:rsidRPr="004F5AA2">
              <w:rPr>
                <w:rFonts w:cs="Arial"/>
                <w:b w:val="0"/>
                <w:sz w:val="22"/>
                <w:szCs w:val="22"/>
              </w:rPr>
              <w:noBreakHyphen/>
            </w:r>
            <w:r w:rsidR="00270AA2" w:rsidRPr="004F5AA2">
              <w:rPr>
                <w:rFonts w:cs="Arial"/>
                <w:b w:val="0"/>
                <w:sz w:val="22"/>
                <w:szCs w:val="22"/>
              </w:rPr>
              <w:fldChar w:fldCharType="begin"/>
            </w:r>
            <w:r w:rsidR="00270AA2" w:rsidRPr="004F5AA2">
              <w:rPr>
                <w:rFonts w:cs="Arial"/>
                <w:b w:val="0"/>
                <w:sz w:val="22"/>
                <w:szCs w:val="22"/>
              </w:rPr>
              <w:instrText xml:space="preserve"> SEQ Equation \* ARABIC \s 1 </w:instrText>
            </w:r>
            <w:r w:rsidR="00270AA2" w:rsidRPr="004F5AA2">
              <w:rPr>
                <w:rFonts w:cs="Arial"/>
                <w:b w:val="0"/>
                <w:sz w:val="22"/>
                <w:szCs w:val="22"/>
              </w:rPr>
              <w:fldChar w:fldCharType="separate"/>
            </w:r>
            <w:r w:rsidR="00CF5E36" w:rsidRPr="004F5AA2">
              <w:rPr>
                <w:rFonts w:cs="Arial"/>
                <w:b w:val="0"/>
                <w:noProof/>
                <w:sz w:val="22"/>
                <w:szCs w:val="22"/>
              </w:rPr>
              <w:t>9</w:t>
            </w:r>
            <w:r w:rsidR="00270AA2" w:rsidRPr="004F5AA2">
              <w:rPr>
                <w:rFonts w:cs="Arial"/>
                <w:b w:val="0"/>
                <w:sz w:val="22"/>
                <w:szCs w:val="22"/>
              </w:rPr>
              <w:fldChar w:fldCharType="end"/>
            </w:r>
            <w:bookmarkEnd w:id="740"/>
            <w:bookmarkEnd w:id="741"/>
            <w:r w:rsidR="00D13015" w:rsidRPr="004F5AA2">
              <w:rPr>
                <w:rFonts w:cs="Arial"/>
                <w:b w:val="0"/>
                <w:sz w:val="22"/>
                <w:szCs w:val="22"/>
              </w:rPr>
              <w:t>)</w:t>
            </w:r>
          </w:p>
        </w:tc>
      </w:tr>
    </w:tbl>
    <w:p w14:paraId="6D3DCC73" w14:textId="4C7DE660" w:rsidR="00721465" w:rsidRPr="004F5AA2" w:rsidRDefault="00721465" w:rsidP="00721465">
      <w:pPr>
        <w:spacing w:before="120"/>
        <w:rPr>
          <w:rFonts w:cs="Arial"/>
        </w:rPr>
      </w:pPr>
      <w:r w:rsidRPr="004F5AA2">
        <w:rPr>
          <w:rFonts w:cs="Arial"/>
        </w:rPr>
        <w:t xml:space="preserve">As seen in equation </w:t>
      </w:r>
      <w:r w:rsidRPr="004F5AA2">
        <w:rPr>
          <w:rFonts w:cs="Arial"/>
        </w:rPr>
        <w:fldChar w:fldCharType="begin"/>
      </w:r>
      <w:r w:rsidRPr="004F5AA2">
        <w:rPr>
          <w:rFonts w:cs="Arial"/>
        </w:rPr>
        <w:instrText xml:space="preserve"> REF _Ref5563421 \h  \* MERGEFORMAT </w:instrText>
      </w:r>
      <w:r w:rsidRPr="004F5AA2">
        <w:rPr>
          <w:rFonts w:cs="Arial"/>
        </w:rPr>
      </w:r>
      <w:r w:rsidRPr="004F5AA2">
        <w:rPr>
          <w:rFonts w:cs="Arial"/>
        </w:rPr>
        <w:fldChar w:fldCharType="separate"/>
      </w:r>
      <w:r w:rsidR="00CF5E36" w:rsidRPr="004F5AA2">
        <w:rPr>
          <w:rFonts w:cs="Arial"/>
        </w:rPr>
        <w:t>(4</w:t>
      </w:r>
      <w:r w:rsidR="00CF5E36" w:rsidRPr="004F5AA2">
        <w:rPr>
          <w:rFonts w:cs="Arial"/>
        </w:rPr>
        <w:noBreakHyphen/>
        <w:t>9</w:t>
      </w:r>
      <w:r w:rsidRPr="004F5AA2">
        <w:rPr>
          <w:rFonts w:cs="Arial"/>
        </w:rPr>
        <w:fldChar w:fldCharType="end"/>
      </w:r>
      <w:r w:rsidRPr="004F5AA2">
        <w:rPr>
          <w:rFonts w:cs="Arial"/>
        </w:rPr>
        <w:t xml:space="preserve">), the winding resistance is proportional to the square of number of turns at SRA design stage, which then is obedience to ohm’s law when winding is assembled in slot. It also can be seen from equation </w:t>
      </w:r>
      <w:r w:rsidR="00D13015" w:rsidRPr="004F5AA2">
        <w:rPr>
          <w:rFonts w:cs="Arial"/>
        </w:rPr>
        <w:fldChar w:fldCharType="begin"/>
      </w:r>
      <w:r w:rsidR="00D13015" w:rsidRPr="004F5AA2">
        <w:rPr>
          <w:rFonts w:cs="Arial"/>
        </w:rPr>
        <w:instrText xml:space="preserve"> REF _Ref5563421 \h </w:instrText>
      </w:r>
      <w:r w:rsidR="00E24A86" w:rsidRPr="004F5AA2">
        <w:rPr>
          <w:rFonts w:cs="Arial"/>
        </w:rPr>
        <w:instrText xml:space="preserve"> \* MERGEFORMAT </w:instrText>
      </w:r>
      <w:r w:rsidR="00D13015" w:rsidRPr="004F5AA2">
        <w:rPr>
          <w:rFonts w:cs="Arial"/>
        </w:rPr>
      </w:r>
      <w:r w:rsidR="00D13015" w:rsidRPr="004F5AA2">
        <w:rPr>
          <w:rFonts w:cs="Arial"/>
        </w:rPr>
        <w:fldChar w:fldCharType="separate"/>
      </w:r>
      <w:r w:rsidR="00CF5E36" w:rsidRPr="004F5AA2">
        <w:rPr>
          <w:rFonts w:cs="Arial"/>
        </w:rPr>
        <w:t>(4</w:t>
      </w:r>
      <w:r w:rsidR="00CF5E36" w:rsidRPr="004F5AA2">
        <w:rPr>
          <w:rFonts w:cs="Arial"/>
        </w:rPr>
        <w:noBreakHyphen/>
        <w:t>9</w:t>
      </w:r>
      <w:r w:rsidR="00D13015" w:rsidRPr="004F5AA2">
        <w:rPr>
          <w:rFonts w:cs="Arial"/>
        </w:rPr>
        <w:fldChar w:fldCharType="end"/>
      </w:r>
      <w:r w:rsidR="00D13015" w:rsidRPr="004F5AA2">
        <w:rPr>
          <w:rFonts w:cs="Arial"/>
        </w:rPr>
        <w:t xml:space="preserve">) </w:t>
      </w:r>
      <w:r w:rsidRPr="004F5AA2">
        <w:rPr>
          <w:rFonts w:cs="Arial"/>
        </w:rPr>
        <w:t>that lower number of turns need to be acquired when higher J</w:t>
      </w:r>
      <w:r w:rsidRPr="004F5AA2">
        <w:rPr>
          <w:rFonts w:cs="Arial"/>
          <w:vertAlign w:val="subscript"/>
        </w:rPr>
        <w:t xml:space="preserve">DC </w:t>
      </w:r>
      <w:r w:rsidRPr="004F5AA2">
        <w:rPr>
          <w:rFonts w:cs="Arial"/>
        </w:rPr>
        <w:t>is demand in conductor with 25V voltage supply, which leading to thermal problem when voltage supply drops to 10V.</w:t>
      </w:r>
    </w:p>
    <w:p w14:paraId="76D93788" w14:textId="77777777" w:rsidR="00721465" w:rsidRPr="004F5AA2" w:rsidRDefault="00721465" w:rsidP="00721465">
      <w:pPr>
        <w:spacing w:before="120"/>
        <w:rPr>
          <w:rFonts w:cs="Arial"/>
        </w:rPr>
      </w:pPr>
    </w:p>
    <w:p w14:paraId="06346202" w14:textId="77777777" w:rsidR="00721465" w:rsidRPr="004F5AA2" w:rsidRDefault="00721465" w:rsidP="00721465">
      <w:pPr>
        <w:spacing w:before="120"/>
        <w:rPr>
          <w:rFonts w:cs="Arial"/>
        </w:rPr>
      </w:pPr>
    </w:p>
    <w:p w14:paraId="22A0951C" w14:textId="77777777" w:rsidR="00721465" w:rsidRPr="004F5AA2" w:rsidRDefault="00721465" w:rsidP="00721465">
      <w:pPr>
        <w:spacing w:before="120"/>
        <w:rPr>
          <w:rFonts w:cs="Arial"/>
        </w:rPr>
      </w:pPr>
    </w:p>
    <w:p w14:paraId="0585175C" w14:textId="77777777" w:rsidR="00721465" w:rsidRPr="004F5AA2" w:rsidRDefault="00721465" w:rsidP="00721465">
      <w:pPr>
        <w:spacing w:before="120"/>
        <w:rPr>
          <w:rFonts w:cs="Arial"/>
        </w:rPr>
      </w:pPr>
    </w:p>
    <w:p w14:paraId="5DDDE323" w14:textId="77777777" w:rsidR="00721465" w:rsidRPr="004F5AA2" w:rsidRDefault="00721465" w:rsidP="00721465">
      <w:pPr>
        <w:spacing w:before="120"/>
        <w:rPr>
          <w:rFonts w:cs="Arial"/>
        </w:rPr>
      </w:pPr>
    </w:p>
    <w:p w14:paraId="245F90D4" w14:textId="77777777" w:rsidR="00721465" w:rsidRPr="004F5AA2" w:rsidRDefault="00721465" w:rsidP="00721465">
      <w:pPr>
        <w:spacing w:before="120"/>
        <w:rPr>
          <w:rFonts w:cs="Arial"/>
        </w:rPr>
      </w:pPr>
      <w:r w:rsidRPr="004F5AA2">
        <w:rPr>
          <w:rFonts w:cs="Arial"/>
        </w:rPr>
        <w:br w:type="page"/>
      </w:r>
    </w:p>
    <w:p w14:paraId="25772182" w14:textId="77777777" w:rsidR="00721465" w:rsidRPr="004F5AA2" w:rsidRDefault="00721465" w:rsidP="00455CD4">
      <w:pPr>
        <w:pStyle w:val="Heading2"/>
      </w:pPr>
      <w:bookmarkStart w:id="742" w:name="_Toc12966930"/>
      <w:bookmarkStart w:id="743" w:name="_Toc22648660"/>
      <w:r w:rsidRPr="004F5AA2">
        <w:lastRenderedPageBreak/>
        <w:t>Dynamic model of actuator with electrical dynamics for pull-in</w:t>
      </w:r>
      <w:bookmarkEnd w:id="742"/>
      <w:bookmarkEnd w:id="743"/>
    </w:p>
    <w:p w14:paraId="664D4CD2" w14:textId="71A7A92E" w:rsidR="00721465" w:rsidRPr="004F5AA2" w:rsidRDefault="00721465" w:rsidP="00271CB4">
      <w:pPr>
        <w:pStyle w:val="Heading3"/>
      </w:pPr>
      <w:bookmarkStart w:id="744" w:name="_Toc12966931"/>
      <w:bookmarkStart w:id="745" w:name="_Toc22648661"/>
      <w:r w:rsidRPr="004F5AA2">
        <w:t>Dynamic model</w:t>
      </w:r>
      <w:bookmarkEnd w:id="744"/>
      <w:bookmarkEnd w:id="745"/>
      <w:r w:rsidRPr="004F5AA2">
        <w:t xml:space="preserve"> </w:t>
      </w:r>
    </w:p>
    <w:p w14:paraId="3E88FC67" w14:textId="77777777" w:rsidR="00721465" w:rsidRPr="004F5AA2" w:rsidRDefault="00721465" w:rsidP="00271CB4">
      <w:r w:rsidRPr="004F5AA2">
        <w:t xml:space="preserve">As noted previously, the actuator performance up to this point was based on a known steady current density in the coil region. There will inevitably be some element of dynamic behaviour in the electrical aspects of performance. In order to model the electrical dynamics when the actuator is driven from a voltage source is if necessary to fix the number of turns in the stator coils. It is also important to note that the relationship between the coil flux-linkage and current is dependent on both the actuator angular position and the magnitude of the current. </w:t>
      </w:r>
    </w:p>
    <w:p w14:paraId="2847D0FD" w14:textId="77777777" w:rsidR="00721465" w:rsidRPr="004F5AA2" w:rsidRDefault="00721465" w:rsidP="00721465">
      <w:pPr>
        <w:spacing w:before="240"/>
      </w:pPr>
      <w:r w:rsidRPr="004F5AA2">
        <w:t xml:space="preserve">A common approach to modelling switched-reluctance machines which is applicable to the type of actuator in this investigation is to pre-characterise the magnetic behaviour into a two-dimensional MATLAB look-up table. This table is populated from a series of two-dimensional, non-linear, finite element calculations at discrete values of current and angular position. In the dynamic model, the inputs to the look up table are flux-linkage and rotor angular position in order to calculate current and hence a </w:t>
      </w:r>
      <w:r w:rsidRPr="004F5AA2">
        <w:rPr>
          <w:lang w:val="en-US"/>
        </w:rPr>
        <w:t>i-</w:t>
      </w:r>
      <w:r w:rsidRPr="004F5AA2">
        <w:sym w:font="Symbol" w:char="F079"/>
      </w:r>
      <w:r w:rsidRPr="004F5AA2">
        <w:t>-</w:t>
      </w:r>
      <w:r w:rsidRPr="004F5AA2">
        <w:sym w:font="Symbol" w:char="F071"/>
      </w:r>
      <w:r w:rsidRPr="004F5AA2">
        <w:t xml:space="preserve"> look-up table was generated from </w:t>
      </w:r>
      <w:r w:rsidRPr="004F5AA2">
        <w:sym w:font="Symbol" w:char="F079"/>
      </w:r>
      <w:r w:rsidRPr="004F5AA2">
        <w:t>-i-</w:t>
      </w:r>
      <w:r w:rsidRPr="004F5AA2">
        <w:sym w:font="Symbol" w:char="F071"/>
      </w:r>
      <w:r w:rsidRPr="004F5AA2">
        <w:t xml:space="preserve"> data using a so-called ‘</w:t>
      </w:r>
      <w:r w:rsidRPr="004F5AA2">
        <w:rPr>
          <w:lang w:val="en-US"/>
        </w:rPr>
        <w:t xml:space="preserve">reversed </w:t>
      </w:r>
      <w:r w:rsidRPr="004F5AA2">
        <w:t>look-up table’.  Although in principle, this characterisation of the flux-linkage variation can be used to calculate the machine torque from co-energy change approach, it is common practice to generate a separate two-dimensional look-up table for torque as a function of current and angular position. This does not require any more finite element solutions, but does involve an extra post-processing step.</w:t>
      </w:r>
    </w:p>
    <w:p w14:paraId="66293E05" w14:textId="77777777" w:rsidR="00721465" w:rsidRPr="004F5AA2" w:rsidRDefault="00721465" w:rsidP="00721465">
      <w:pPr>
        <w:spacing w:before="240"/>
      </w:pPr>
      <w:r w:rsidRPr="004F5AA2">
        <w:t>The two-dimensional look</w:t>
      </w:r>
      <w:r w:rsidRPr="004F5AA2">
        <w:rPr>
          <w:lang w:val="en-US"/>
        </w:rPr>
        <w:t xml:space="preserve">-up tables for </w:t>
      </w:r>
      <w:r w:rsidRPr="004F5AA2">
        <w:sym w:font="Symbol" w:char="F079"/>
      </w:r>
      <w:r w:rsidRPr="004F5AA2">
        <w:t>-i-</w:t>
      </w:r>
      <w:r w:rsidRPr="004F5AA2">
        <w:sym w:font="Symbol" w:char="F071"/>
      </w:r>
      <w:r w:rsidRPr="004F5AA2">
        <w:t xml:space="preserve"> </w:t>
      </w:r>
      <w:r w:rsidRPr="004F5AA2">
        <w:rPr>
          <w:lang w:val="en-US"/>
        </w:rPr>
        <w:t>and T-i-</w:t>
      </w:r>
      <w:r w:rsidRPr="004F5AA2">
        <w:sym w:font="Symbol" w:char="F071"/>
      </w:r>
      <w:r w:rsidRPr="004F5AA2">
        <w:rPr>
          <w:lang w:val="en-US"/>
        </w:rPr>
        <w:t xml:space="preserve"> were each composed of 544 data  points obtained for 33 values of ampere turns (from 0~25A) and 16 values of rotor angle (0~15° in 1</w:t>
      </w:r>
      <w:r w:rsidRPr="004F5AA2">
        <w:rPr>
          <w:lang w:val="en-US"/>
        </w:rPr>
        <w:sym w:font="Symbol" w:char="F0B0"/>
      </w:r>
      <w:r w:rsidRPr="004F5AA2">
        <w:rPr>
          <w:lang w:val="en-US"/>
        </w:rPr>
        <w:t xml:space="preserve"> increments</w:t>
      </w:r>
      <w:r w:rsidRPr="004F5AA2">
        <w:rPr>
          <w:rFonts w:hint="eastAsia"/>
          <w:lang w:val="en-US"/>
        </w:rPr>
        <w:t>)</w:t>
      </w:r>
      <w:r w:rsidRPr="004F5AA2">
        <w:rPr>
          <w:lang w:val="en-US"/>
        </w:rPr>
        <w:t xml:space="preserve">.  Both look up tables use two-dimensional </w:t>
      </w:r>
      <w:r w:rsidRPr="004F5AA2">
        <w:t xml:space="preserve">interpolation between the discrete finite element calculated values.  </w:t>
      </w:r>
    </w:p>
    <w:p w14:paraId="015404D4" w14:textId="4C48E51C" w:rsidR="00852ECE" w:rsidRPr="004F5AA2" w:rsidRDefault="00721465" w:rsidP="00721465">
      <w:pPr>
        <w:spacing w:before="240" w:after="160"/>
      </w:pPr>
      <w:r w:rsidRPr="004F5AA2">
        <w:t>A top-level block diagram of the dynamic model used to si</w:t>
      </w:r>
      <w:r w:rsidR="00852ECE" w:rsidRPr="004F5AA2">
        <w:t xml:space="preserve">mulate performance is shown in </w:t>
      </w:r>
      <w:r w:rsidR="00852ECE" w:rsidRPr="004F5AA2">
        <w:fldChar w:fldCharType="begin"/>
      </w:r>
      <w:r w:rsidR="00852ECE" w:rsidRPr="004F5AA2">
        <w:instrText xml:space="preserve"> REF _Ref5923517 \h </w:instrText>
      </w:r>
      <w:r w:rsidR="00852ECE"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24</w:t>
      </w:r>
      <w:r w:rsidR="00852ECE" w:rsidRPr="004F5AA2">
        <w:fldChar w:fldCharType="end"/>
      </w:r>
      <w:r w:rsidR="00852ECE" w:rsidRPr="004F5AA2">
        <w:t xml:space="preserve">, while </w:t>
      </w:r>
      <w:r w:rsidR="00852ECE" w:rsidRPr="004F5AA2">
        <w:fldChar w:fldCharType="begin"/>
      </w:r>
      <w:r w:rsidR="00852ECE" w:rsidRPr="004F5AA2">
        <w:instrText xml:space="preserve"> REF _Ref6061254 \h </w:instrText>
      </w:r>
      <w:r w:rsidR="00852ECE"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25</w:t>
      </w:r>
      <w:r w:rsidR="00852ECE" w:rsidRPr="004F5AA2">
        <w:fldChar w:fldCharType="end"/>
      </w:r>
      <w:r w:rsidRPr="004F5AA2">
        <w:t xml:space="preserve"> shows the detailed implementation in SIMULINK. </w:t>
      </w:r>
    </w:p>
    <w:p w14:paraId="573D23ED" w14:textId="7703ECE6" w:rsidR="00721465" w:rsidRPr="004F5AA2" w:rsidRDefault="00371F70" w:rsidP="00721465">
      <w:pPr>
        <w:spacing w:before="240" w:after="160"/>
        <w:rPr>
          <w:lang w:val="en-US"/>
        </w:rPr>
      </w:pPr>
      <w:r w:rsidRPr="004F5AA2">
        <w:rPr>
          <w:noProof/>
        </w:rPr>
        <w:lastRenderedPageBreak/>
        <w:drawing>
          <wp:inline distT="0" distB="0" distL="0" distR="0" wp14:anchorId="6CA42BE3" wp14:editId="295F3281">
            <wp:extent cx="5731510" cy="1814830"/>
            <wp:effectExtent l="0" t="0" r="2540" b="0"/>
            <wp:docPr id="2294" name="Picture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4" name="6.png"/>
                    <pic:cNvPicPr/>
                  </pic:nvPicPr>
                  <pic:blipFill>
                    <a:blip r:embed="rId204">
                      <a:extLst>
                        <a:ext uri="{28A0092B-C50C-407E-A947-70E740481C1C}">
                          <a14:useLocalDpi xmlns:a14="http://schemas.microsoft.com/office/drawing/2010/main" val="0"/>
                        </a:ext>
                      </a:extLst>
                    </a:blip>
                    <a:stretch>
                      <a:fillRect/>
                    </a:stretch>
                  </pic:blipFill>
                  <pic:spPr>
                    <a:xfrm>
                      <a:off x="0" y="0"/>
                      <a:ext cx="5731510" cy="1814830"/>
                    </a:xfrm>
                    <a:prstGeom prst="rect">
                      <a:avLst/>
                    </a:prstGeom>
                  </pic:spPr>
                </pic:pic>
              </a:graphicData>
            </a:graphic>
          </wp:inline>
        </w:drawing>
      </w:r>
    </w:p>
    <w:p w14:paraId="5F981A54" w14:textId="7B63AD5E" w:rsidR="00721465" w:rsidRPr="004F5AA2" w:rsidRDefault="00721465" w:rsidP="00721465">
      <w:pPr>
        <w:pStyle w:val="Caption"/>
      </w:pPr>
      <w:bookmarkStart w:id="746" w:name="_Ref5923517"/>
      <w:bookmarkStart w:id="747" w:name="_Toc13127185"/>
      <w:bookmarkStart w:id="748" w:name="_Toc2154997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24</w:t>
      </w:r>
      <w:r w:rsidR="00805BE2" w:rsidRPr="004F5AA2">
        <w:rPr>
          <w:noProof/>
        </w:rPr>
        <w:fldChar w:fldCharType="end"/>
      </w:r>
      <w:bookmarkEnd w:id="746"/>
      <w:r w:rsidRPr="004F5AA2">
        <w:t xml:space="preserve"> Voltage-driven actuator dynamic model block diagram</w:t>
      </w:r>
      <w:bookmarkEnd w:id="747"/>
      <w:bookmarkEnd w:id="748"/>
    </w:p>
    <w:p w14:paraId="6937038C" w14:textId="24429EE0" w:rsidR="00721465" w:rsidRPr="004F5AA2" w:rsidRDefault="00721465" w:rsidP="00721465">
      <w:pPr>
        <w:tabs>
          <w:tab w:val="left" w:pos="2237"/>
        </w:tabs>
      </w:pPr>
      <w:r w:rsidRPr="004F5AA2">
        <w:t>Whereas the top-level block diagram shows the circuit for a particular number of turns and hence uses</w:t>
      </w:r>
      <w:r w:rsidR="00286A85" w:rsidRPr="004F5AA2">
        <w:t xml:space="preserve"> current, the detailed SIMULINK</w:t>
      </w:r>
      <w:r w:rsidRPr="004F5AA2">
        <w:t xml:space="preserve"> in </w:t>
      </w:r>
      <w:r w:rsidR="00286A85" w:rsidRPr="004F5AA2">
        <w:fldChar w:fldCharType="begin"/>
      </w:r>
      <w:r w:rsidR="00286A85" w:rsidRPr="004F5AA2">
        <w:instrText xml:space="preserve"> REF _Ref6061254 \h </w:instrText>
      </w:r>
      <w:r w:rsidR="00286A85"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25</w:t>
      </w:r>
      <w:r w:rsidR="00286A85" w:rsidRPr="004F5AA2">
        <w:fldChar w:fldCharType="end"/>
      </w:r>
      <w:r w:rsidR="001C4EC2" w:rsidRPr="004F5AA2">
        <w:t>(</w:t>
      </w:r>
      <w:r w:rsidR="001C4EC2" w:rsidRPr="004F5AA2">
        <w:rPr>
          <w:rFonts w:cs="Arial"/>
        </w:rPr>
        <w:t>Detailed Matlab/Simulink circuit is shown in Appendix B, Figure B-6</w:t>
      </w:r>
      <w:r w:rsidR="001C4EC2" w:rsidRPr="004F5AA2">
        <w:t>)</w:t>
      </w:r>
      <w:r w:rsidRPr="004F5AA2">
        <w:t xml:space="preserve"> allows the number of turns in the coil to be modified and hence the look up tables are formulated in terms of Ampere turns. This allows various values of coil turns to be investigated without re-formulating the look tables</w:t>
      </w:r>
      <w:r w:rsidR="00371F70" w:rsidRPr="004F5AA2">
        <w:t>(Detailed circuit connection shown in Appendix B, Figure B-5)</w:t>
      </w:r>
      <w:r w:rsidRPr="004F5AA2">
        <w:t xml:space="preserve">. </w:t>
      </w:r>
      <w:r w:rsidRPr="004F5AA2">
        <w:rPr>
          <w:rFonts w:cs="Arial"/>
        </w:rPr>
        <w:t xml:space="preserve"> </w:t>
      </w:r>
      <w:r w:rsidR="00286A85" w:rsidRPr="004F5AA2">
        <w:rPr>
          <w:rFonts w:cs="Arial"/>
        </w:rPr>
        <w:fldChar w:fldCharType="begin"/>
      </w:r>
      <w:r w:rsidR="00286A85" w:rsidRPr="004F5AA2">
        <w:rPr>
          <w:rFonts w:cs="Arial"/>
        </w:rPr>
        <w:instrText xml:space="preserve"> REF _Ref12739777 \h </w:instrText>
      </w:r>
      <w:r w:rsidR="00286A85" w:rsidRPr="004F5AA2">
        <w:rPr>
          <w:rFonts w:cs="Arial"/>
        </w:rPr>
      </w:r>
      <w:r w:rsidR="00286A85" w:rsidRPr="004F5AA2">
        <w:rPr>
          <w:rFonts w:cs="Arial"/>
        </w:rPr>
        <w:fldChar w:fldCharType="separate"/>
      </w:r>
      <w:r w:rsidR="00CF5E36" w:rsidRPr="004F5AA2">
        <w:t xml:space="preserve">Figure </w:t>
      </w:r>
      <w:r w:rsidR="00CF5E36" w:rsidRPr="004F5AA2">
        <w:rPr>
          <w:noProof/>
        </w:rPr>
        <w:t>4</w:t>
      </w:r>
      <w:r w:rsidR="00CF5E36" w:rsidRPr="004F5AA2">
        <w:t>.</w:t>
      </w:r>
      <w:r w:rsidR="00CF5E36" w:rsidRPr="004F5AA2">
        <w:rPr>
          <w:noProof/>
        </w:rPr>
        <w:t>26</w:t>
      </w:r>
      <w:r w:rsidR="00286A85" w:rsidRPr="004F5AA2">
        <w:rPr>
          <w:rFonts w:cs="Arial"/>
        </w:rPr>
        <w:fldChar w:fldCharType="end"/>
      </w:r>
      <w:r w:rsidRPr="004F5AA2">
        <w:rPr>
          <w:rFonts w:cs="Arial"/>
        </w:rPr>
        <w:t xml:space="preserve"> shows the finite element predicted </w:t>
      </w:r>
      <w:r w:rsidRPr="004F5AA2">
        <w:sym w:font="Symbol" w:char="F079"/>
      </w:r>
      <w:r w:rsidRPr="004F5AA2">
        <w:t>-I variation at a series of discrete rotor angles for the 6-6 reference design detailed at the start of this section. D100, L25, 6-6 actuator is selected for the following simulation and analysis because of enhanced torque capability.</w:t>
      </w:r>
    </w:p>
    <w:p w14:paraId="29374669" w14:textId="77777777" w:rsidR="0095676E" w:rsidRPr="004F5AA2" w:rsidRDefault="0095676E" w:rsidP="00721465">
      <w:pPr>
        <w:tabs>
          <w:tab w:val="left" w:pos="2237"/>
        </w:tabs>
      </w:pPr>
    </w:p>
    <w:p w14:paraId="7E8FF570" w14:textId="320257D9" w:rsidR="00721465" w:rsidRPr="004F5AA2" w:rsidRDefault="00CB3472" w:rsidP="00721465">
      <w:pPr>
        <w:spacing w:before="120"/>
        <w:jc w:val="center"/>
        <w:rPr>
          <w:lang w:val="en-US"/>
        </w:rPr>
      </w:pPr>
      <w:r w:rsidRPr="004F5AA2">
        <w:rPr>
          <w:noProof/>
        </w:rPr>
        <w:drawing>
          <wp:inline distT="0" distB="0" distL="0" distR="0" wp14:anchorId="1EF0DE8D" wp14:editId="2393CC8C">
            <wp:extent cx="5731510" cy="1987550"/>
            <wp:effectExtent l="0" t="0" r="2540" b="0"/>
            <wp:docPr id="2298" name="Picture 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 name="7.png"/>
                    <pic:cNvPicPr/>
                  </pic:nvPicPr>
                  <pic:blipFill>
                    <a:blip r:embed="rId205">
                      <a:extLst>
                        <a:ext uri="{28A0092B-C50C-407E-A947-70E740481C1C}">
                          <a14:useLocalDpi xmlns:a14="http://schemas.microsoft.com/office/drawing/2010/main" val="0"/>
                        </a:ext>
                      </a:extLst>
                    </a:blip>
                    <a:stretch>
                      <a:fillRect/>
                    </a:stretch>
                  </pic:blipFill>
                  <pic:spPr>
                    <a:xfrm>
                      <a:off x="0" y="0"/>
                      <a:ext cx="5731510" cy="1987550"/>
                    </a:xfrm>
                    <a:prstGeom prst="rect">
                      <a:avLst/>
                    </a:prstGeom>
                  </pic:spPr>
                </pic:pic>
              </a:graphicData>
            </a:graphic>
          </wp:inline>
        </w:drawing>
      </w:r>
    </w:p>
    <w:p w14:paraId="73C7B2E2" w14:textId="6C103FB5" w:rsidR="00721465" w:rsidRPr="004F5AA2" w:rsidRDefault="00721465" w:rsidP="00721465">
      <w:pPr>
        <w:pStyle w:val="Caption"/>
      </w:pPr>
      <w:bookmarkStart w:id="749" w:name="_Ref6061254"/>
      <w:bookmarkStart w:id="750" w:name="_Toc13127186"/>
      <w:bookmarkStart w:id="751" w:name="_Toc2154997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25</w:t>
      </w:r>
      <w:r w:rsidR="00805BE2" w:rsidRPr="004F5AA2">
        <w:rPr>
          <w:noProof/>
        </w:rPr>
        <w:fldChar w:fldCharType="end"/>
      </w:r>
      <w:bookmarkEnd w:id="749"/>
      <w:r w:rsidRPr="004F5AA2">
        <w:t xml:space="preserve"> SRA(D100,L25,6-6) dynamic mode in Matlab/Simulink</w:t>
      </w:r>
      <w:bookmarkEnd w:id="750"/>
      <w:bookmarkEnd w:id="751"/>
    </w:p>
    <w:p w14:paraId="4F268934" w14:textId="77777777" w:rsidR="00721465" w:rsidRPr="004F5AA2" w:rsidRDefault="00721465" w:rsidP="00721465">
      <w:pPr>
        <w:tabs>
          <w:tab w:val="left" w:pos="2237"/>
        </w:tabs>
        <w:jc w:val="center"/>
      </w:pPr>
      <w:r w:rsidRPr="004F5AA2">
        <w:rPr>
          <w:noProof/>
        </w:rPr>
        <w:lastRenderedPageBreak/>
        <w:drawing>
          <wp:inline distT="0" distB="0" distL="0" distR="0" wp14:anchorId="5760F904" wp14:editId="3E3DF149">
            <wp:extent cx="5237480" cy="2905125"/>
            <wp:effectExtent l="0" t="0" r="1270" b="9525"/>
            <wp:docPr id="2125" name="Picture 212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237480" cy="2905125"/>
                    </a:xfrm>
                    <a:prstGeom prst="rect">
                      <a:avLst/>
                    </a:prstGeom>
                    <a:noFill/>
                  </pic:spPr>
                </pic:pic>
              </a:graphicData>
            </a:graphic>
          </wp:inline>
        </w:drawing>
      </w:r>
    </w:p>
    <w:p w14:paraId="146A6889" w14:textId="4A97F961" w:rsidR="00721465" w:rsidRPr="004F5AA2" w:rsidRDefault="00721465" w:rsidP="00721465">
      <w:pPr>
        <w:pStyle w:val="Caption"/>
      </w:pPr>
      <w:bookmarkStart w:id="752" w:name="_Ref12739777"/>
      <w:bookmarkStart w:id="753" w:name="_Toc13127187"/>
      <w:bookmarkStart w:id="754" w:name="_Toc2154997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26</w:t>
      </w:r>
      <w:r w:rsidR="00805BE2" w:rsidRPr="004F5AA2">
        <w:rPr>
          <w:noProof/>
        </w:rPr>
        <w:fldChar w:fldCharType="end"/>
      </w:r>
      <w:bookmarkEnd w:id="752"/>
      <w:r w:rsidRPr="004F5AA2">
        <w:t xml:space="preserve"> </w:t>
      </w:r>
      <w:r w:rsidRPr="004F5AA2">
        <w:rPr>
          <w:szCs w:val="24"/>
        </w:rPr>
        <w:t xml:space="preserve">Finite element predicted </w:t>
      </w:r>
      <w:r w:rsidRPr="004F5AA2">
        <w:rPr>
          <w:rFonts w:cs="Arial"/>
          <w:szCs w:val="24"/>
        </w:rPr>
        <w:t>ψ</w:t>
      </w:r>
      <w:r w:rsidRPr="004F5AA2">
        <w:rPr>
          <w:szCs w:val="24"/>
        </w:rPr>
        <w:t>-I variation for the reference D100, L25, 6-6 reluctance actuator design.</w:t>
      </w:r>
      <w:r w:rsidR="00D13015" w:rsidRPr="004F5AA2">
        <w:rPr>
          <w:szCs w:val="24"/>
        </w:rPr>
        <w:t>(total turn number is 690)</w:t>
      </w:r>
      <w:bookmarkEnd w:id="753"/>
      <w:bookmarkEnd w:id="754"/>
    </w:p>
    <w:p w14:paraId="5138FEAD" w14:textId="31A532F2" w:rsidR="00721465" w:rsidRPr="004F5AA2" w:rsidRDefault="00721465" w:rsidP="00721465">
      <w:r w:rsidRPr="004F5AA2">
        <w:fldChar w:fldCharType="begin"/>
      </w:r>
      <w:r w:rsidRPr="004F5AA2">
        <w:instrText xml:space="preserve"> REF _Ref12739777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26</w:t>
      </w:r>
      <w:r w:rsidRPr="004F5AA2">
        <w:fldChar w:fldCharType="end"/>
      </w:r>
      <w:r w:rsidRPr="004F5AA2">
        <w:t xml:space="preserve"> shows the corresponding torque characteristic for the reference 6-6 actuator design. To provide some context for this data, an mmf of 15 kA corresponds to a conductor current density of 18A/mm</w:t>
      </w:r>
      <w:r w:rsidRPr="004F5AA2">
        <w:rPr>
          <w:vertAlign w:val="superscript"/>
        </w:rPr>
        <w:t>2</w:t>
      </w:r>
      <w:r w:rsidRPr="004F5AA2">
        <w:t xml:space="preserve"> for the assumed packing factor of 0.5. As will be apparent, the holding torque at 0</w:t>
      </w:r>
      <w:r w:rsidRPr="004F5AA2">
        <w:sym w:font="Symbol" w:char="F0B0"/>
      </w:r>
      <w:r w:rsidRPr="004F5AA2">
        <w:t xml:space="preserve"> exhibits unusual behaviour in that the torque reaches a maximum of 18Nm at a total mmf for all 6 coils of 8400A, beyond which it falls off rapidly.  The spring torque at 0</w:t>
      </w:r>
      <w:r w:rsidRPr="004F5AA2">
        <w:sym w:font="Symbol" w:char="F0B0"/>
      </w:r>
      <w:r w:rsidRPr="004F5AA2">
        <w:t xml:space="preserve"> is 6.3Nm for a spring rate of 18Nm/rad, and hence this actuator would not be able to retain the rotating teeth in the normal operating position if the mmf is lower than 0.75kA or greater than 13.7kA. An actuator with an upper current limit on force capability is an unusual feature and is a consequence of localised saturation in the stator teeth and the reliance on the normal component of force in the projections. </w:t>
      </w:r>
      <w:r w:rsidR="003E4F4E" w:rsidRPr="004F5AA2">
        <w:fldChar w:fldCharType="begin"/>
      </w:r>
      <w:r w:rsidR="003E4F4E" w:rsidRPr="004F5AA2">
        <w:instrText xml:space="preserve"> REF _Ref6064610 \h </w:instrText>
      </w:r>
      <w:r w:rsidR="003E4F4E"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29</w:t>
      </w:r>
      <w:r w:rsidR="003E4F4E" w:rsidRPr="004F5AA2">
        <w:fldChar w:fldCharType="end"/>
      </w:r>
      <w:r w:rsidR="003E4F4E" w:rsidRPr="004F5AA2">
        <w:t xml:space="preserve"> </w:t>
      </w:r>
      <w:r w:rsidRPr="004F5AA2">
        <w:t>shows a close up predicted field distribution at a rotor angle of 0</w:t>
      </w:r>
      <w:r w:rsidRPr="004F5AA2">
        <w:sym w:font="Symbol" w:char="F0B0"/>
      </w:r>
      <w:r w:rsidRPr="004F5AA2">
        <w:t xml:space="preserve"> for an mmf of 70kA in which the two main flux paths are identified. </w:t>
      </w:r>
    </w:p>
    <w:p w14:paraId="128F0173" w14:textId="613FE0FC" w:rsidR="00721465" w:rsidRPr="004F5AA2" w:rsidRDefault="00721465" w:rsidP="00721465">
      <w:pPr>
        <w:jc w:val="center"/>
      </w:pPr>
      <w:r w:rsidRPr="004F5AA2">
        <w:rPr>
          <w:noProof/>
        </w:rPr>
        <w:lastRenderedPageBreak/>
        <w:drawing>
          <wp:inline distT="0" distB="0" distL="0" distR="0" wp14:anchorId="695E4766" wp14:editId="60E5F1A3">
            <wp:extent cx="4867275" cy="3009900"/>
            <wp:effectExtent l="0" t="0" r="9525" b="0"/>
            <wp:docPr id="2126" name="Picture 212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07">
                      <a:extLst>
                        <a:ext uri="{28A0092B-C50C-407E-A947-70E740481C1C}">
                          <a14:useLocalDpi xmlns:a14="http://schemas.microsoft.com/office/drawing/2010/main" val="0"/>
                        </a:ext>
                      </a:extLst>
                    </a:blip>
                    <a:stretch>
                      <a:fillRect/>
                    </a:stretch>
                  </pic:blipFill>
                  <pic:spPr>
                    <a:xfrm>
                      <a:off x="0" y="0"/>
                      <a:ext cx="4867275" cy="3009900"/>
                    </a:xfrm>
                    <a:prstGeom prst="rect">
                      <a:avLst/>
                    </a:prstGeom>
                  </pic:spPr>
                </pic:pic>
              </a:graphicData>
            </a:graphic>
          </wp:inline>
        </w:drawing>
      </w:r>
    </w:p>
    <w:p w14:paraId="13376103" w14:textId="04DFE9A1" w:rsidR="00721465" w:rsidRPr="004F5AA2" w:rsidRDefault="00721465" w:rsidP="00721465">
      <w:pPr>
        <w:pStyle w:val="Caption"/>
      </w:pPr>
      <w:bookmarkStart w:id="755" w:name="_Ref12764206"/>
      <w:bookmarkStart w:id="756" w:name="_Ref6061479"/>
      <w:bookmarkStart w:id="757" w:name="_Toc13127188"/>
      <w:bookmarkStart w:id="758" w:name="_Toc2154997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27</w:t>
      </w:r>
      <w:r w:rsidR="00805BE2" w:rsidRPr="004F5AA2">
        <w:rPr>
          <w:noProof/>
        </w:rPr>
        <w:fldChar w:fldCharType="end"/>
      </w:r>
      <w:bookmarkEnd w:id="755"/>
      <w:bookmarkEnd w:id="756"/>
      <w:r w:rsidRPr="004F5AA2">
        <w:t xml:space="preserve"> Torque versus MMF in D100, L25, 6-6 switched reluctance actuator</w:t>
      </w:r>
      <w:bookmarkEnd w:id="757"/>
      <w:bookmarkEnd w:id="758"/>
    </w:p>
    <w:p w14:paraId="4E916776" w14:textId="2FF69720" w:rsidR="00721465" w:rsidRPr="004F5AA2" w:rsidRDefault="00721465" w:rsidP="00721465">
      <w:r w:rsidRPr="004F5AA2">
        <w:t>The fall-off in force with increasing mmf at 0</w:t>
      </w:r>
      <w:r w:rsidRPr="004F5AA2">
        <w:sym w:font="Symbol" w:char="F0B0"/>
      </w:r>
      <w:r w:rsidRPr="004F5AA2">
        <w:t xml:space="preserve"> arises from the fact that bulk saturation of the core through the main radial airgap progressively reduces the proportion of the flux that passes through the circumferential gap. This behaviour can be alleviated to some degree by increasing the radial airgap (defined as G in</w:t>
      </w:r>
      <w:r w:rsidR="00F06F67" w:rsidRPr="004F5AA2">
        <w:t xml:space="preserve"> </w:t>
      </w:r>
      <w:r w:rsidR="00F06F67" w:rsidRPr="004F5AA2">
        <w:fldChar w:fldCharType="begin"/>
      </w:r>
      <w:r w:rsidR="00F06F67" w:rsidRPr="004F5AA2">
        <w:instrText xml:space="preserve"> REF _Ref13009755 \h </w:instrText>
      </w:r>
      <w:r w:rsidR="00F06F67"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28</w:t>
      </w:r>
      <w:r w:rsidR="00F06F67" w:rsidRPr="004F5AA2">
        <w:fldChar w:fldCharType="end"/>
      </w:r>
      <w:r w:rsidRPr="004F5AA2">
        <w:t xml:space="preserve">) from 0.1 to 0.2mm while maintaining the radial airgap at 0.1mm (defined as BG in </w:t>
      </w:r>
      <w:r w:rsidR="00F06F67" w:rsidRPr="004F5AA2">
        <w:fldChar w:fldCharType="begin"/>
      </w:r>
      <w:r w:rsidR="00F06F67" w:rsidRPr="004F5AA2">
        <w:instrText xml:space="preserve"> REF _Ref13009755 \h </w:instrText>
      </w:r>
      <w:r w:rsidR="00F06F67"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28</w:t>
      </w:r>
      <w:r w:rsidR="00F06F67" w:rsidRPr="004F5AA2">
        <w:fldChar w:fldCharType="end"/>
      </w:r>
      <w:r w:rsidR="0095676E" w:rsidRPr="004F5AA2">
        <w:t xml:space="preserve"> </w:t>
      </w:r>
      <w:r w:rsidRPr="004F5AA2">
        <w:t xml:space="preserve">shown previously). </w:t>
      </w:r>
      <w:r w:rsidR="00514333" w:rsidRPr="004F5AA2">
        <w:t>The projection percentage coverage is defined as B</w:t>
      </w:r>
      <w:r w:rsidR="00514333" w:rsidRPr="004F5AA2">
        <w:rPr>
          <w:vertAlign w:val="subscript"/>
        </w:rPr>
        <w:t>L</w:t>
      </w:r>
      <w:r w:rsidR="00514333" w:rsidRPr="004F5AA2">
        <w:t xml:space="preserve"> /T</w:t>
      </w:r>
      <w:r w:rsidR="00514333" w:rsidRPr="004F5AA2">
        <w:rPr>
          <w:vertAlign w:val="subscript"/>
        </w:rPr>
        <w:t>L</w:t>
      </w:r>
      <w:r w:rsidR="00514333" w:rsidRPr="004F5AA2">
        <w:t xml:space="preserve">. </w:t>
      </w:r>
      <w:r w:rsidRPr="004F5AA2">
        <w:t xml:space="preserve">The resulting variation in torque with mmf for both the original actuator design and the design with the increased value of G is shown in </w:t>
      </w:r>
      <w:r w:rsidR="00F06F67" w:rsidRPr="004F5AA2">
        <w:fldChar w:fldCharType="begin"/>
      </w:r>
      <w:r w:rsidR="00F06F67" w:rsidRPr="004F5AA2">
        <w:instrText xml:space="preserve"> REF _Ref13009755 \h </w:instrText>
      </w:r>
      <w:r w:rsidR="00F06F67"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28</w:t>
      </w:r>
      <w:r w:rsidR="00F06F67" w:rsidRPr="004F5AA2">
        <w:fldChar w:fldCharType="end"/>
      </w:r>
      <w:r w:rsidRPr="004F5AA2">
        <w:t xml:space="preserve">. As will be apparent, this small modification has a very pronounced influence on the holding force profile, improving the maximum torque significantly. Whereas the increase in holding torque is a positive outcome from this change, the range of mmf over which the torque is increasing is narrowed further. This also behaviour illustrates the sensitivity of this actuator to manufacturing tolerances.  </w:t>
      </w:r>
    </w:p>
    <w:p w14:paraId="24D4BF4F" w14:textId="77777777" w:rsidR="0095676E" w:rsidRPr="004F5AA2" w:rsidRDefault="0095676E" w:rsidP="0095676E">
      <w:pPr>
        <w:jc w:val="center"/>
      </w:pPr>
      <w:r w:rsidRPr="004F5AA2">
        <w:rPr>
          <w:noProof/>
        </w:rPr>
        <w:lastRenderedPageBreak/>
        <w:drawing>
          <wp:inline distT="0" distB="0" distL="0" distR="0" wp14:anchorId="17F081B5" wp14:editId="00ACBCF9">
            <wp:extent cx="3980815" cy="2938780"/>
            <wp:effectExtent l="0" t="0" r="63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980815" cy="2938780"/>
                    </a:xfrm>
                    <a:prstGeom prst="rect">
                      <a:avLst/>
                    </a:prstGeom>
                    <a:noFill/>
                  </pic:spPr>
                </pic:pic>
              </a:graphicData>
            </a:graphic>
          </wp:inline>
        </w:drawing>
      </w:r>
    </w:p>
    <w:p w14:paraId="14D0D8E3" w14:textId="7F6D8D52" w:rsidR="0095676E" w:rsidRPr="004F5AA2" w:rsidRDefault="0095676E" w:rsidP="0095676E">
      <w:pPr>
        <w:pStyle w:val="Caption"/>
      </w:pPr>
      <w:bookmarkStart w:id="759" w:name="_Ref13009755"/>
      <w:bookmarkStart w:id="760" w:name="_Toc13127189"/>
      <w:bookmarkStart w:id="761" w:name="_Toc2154997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28</w:t>
      </w:r>
      <w:r w:rsidR="00805BE2" w:rsidRPr="004F5AA2">
        <w:rPr>
          <w:noProof/>
        </w:rPr>
        <w:fldChar w:fldCharType="end"/>
      </w:r>
      <w:bookmarkEnd w:id="759"/>
      <w:r w:rsidRPr="004F5AA2">
        <w:t xml:space="preserve"> Geometry parameter definition in actuator design</w:t>
      </w:r>
      <w:bookmarkEnd w:id="760"/>
      <w:bookmarkEnd w:id="761"/>
    </w:p>
    <w:p w14:paraId="3B3AFCA0" w14:textId="77777777" w:rsidR="00721465" w:rsidRPr="004F5AA2" w:rsidRDefault="00721465" w:rsidP="00721465">
      <w:pPr>
        <w:jc w:val="center"/>
      </w:pPr>
      <w:r w:rsidRPr="004F5AA2">
        <w:rPr>
          <w:noProof/>
        </w:rPr>
        <w:drawing>
          <wp:inline distT="0" distB="0" distL="0" distR="0" wp14:anchorId="7073F565" wp14:editId="2B9A1536">
            <wp:extent cx="2594758" cy="2926728"/>
            <wp:effectExtent l="0" t="0" r="0" b="6985"/>
            <wp:docPr id="2149" name="Picture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R_Teeth_2.png"/>
                    <pic:cNvPicPr/>
                  </pic:nvPicPr>
                  <pic:blipFill>
                    <a:blip r:embed="rId209">
                      <a:extLst>
                        <a:ext uri="{28A0092B-C50C-407E-A947-70E740481C1C}">
                          <a14:useLocalDpi xmlns:a14="http://schemas.microsoft.com/office/drawing/2010/main" val="0"/>
                        </a:ext>
                      </a:extLst>
                    </a:blip>
                    <a:stretch>
                      <a:fillRect/>
                    </a:stretch>
                  </pic:blipFill>
                  <pic:spPr>
                    <a:xfrm>
                      <a:off x="0" y="0"/>
                      <a:ext cx="2629284" cy="2965671"/>
                    </a:xfrm>
                    <a:prstGeom prst="rect">
                      <a:avLst/>
                    </a:prstGeom>
                  </pic:spPr>
                </pic:pic>
              </a:graphicData>
            </a:graphic>
          </wp:inline>
        </w:drawing>
      </w:r>
    </w:p>
    <w:p w14:paraId="60FA4909" w14:textId="5BF847DA" w:rsidR="00721465" w:rsidRPr="004F5AA2" w:rsidRDefault="00721465" w:rsidP="00721465">
      <w:pPr>
        <w:pStyle w:val="Caption"/>
      </w:pPr>
      <w:bookmarkStart w:id="762" w:name="_Ref6064610"/>
      <w:bookmarkStart w:id="763" w:name="_Toc13127190"/>
      <w:bookmarkStart w:id="764" w:name="_Toc2154998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29</w:t>
      </w:r>
      <w:r w:rsidR="00805BE2" w:rsidRPr="004F5AA2">
        <w:rPr>
          <w:noProof/>
        </w:rPr>
        <w:fldChar w:fldCharType="end"/>
      </w:r>
      <w:bookmarkEnd w:id="762"/>
      <w:r w:rsidRPr="004F5AA2">
        <w:t xml:space="preserve"> Close up of field distribution at an mmf of 8400kA</w:t>
      </w:r>
      <w:bookmarkEnd w:id="763"/>
      <w:bookmarkEnd w:id="764"/>
    </w:p>
    <w:p w14:paraId="7CD0BFF9" w14:textId="77777777" w:rsidR="00721465" w:rsidRPr="004F5AA2" w:rsidRDefault="00721465" w:rsidP="00721465">
      <w:pPr>
        <w:jc w:val="center"/>
      </w:pPr>
      <w:r w:rsidRPr="004F5AA2">
        <w:rPr>
          <w:rFonts w:hint="eastAsia"/>
          <w:noProof/>
        </w:rPr>
        <w:lastRenderedPageBreak/>
        <w:drawing>
          <wp:inline distT="0" distB="0" distL="0" distR="0" wp14:anchorId="512C7349" wp14:editId="314F99FA">
            <wp:extent cx="3384468" cy="2781089"/>
            <wp:effectExtent l="0" t="0" r="6985" b="635"/>
            <wp:docPr id="2150" name="Picture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NI.png"/>
                    <pic:cNvPicPr/>
                  </pic:nvPicPr>
                  <pic:blipFill>
                    <a:blip r:embed="rId210">
                      <a:extLst>
                        <a:ext uri="{28A0092B-C50C-407E-A947-70E740481C1C}">
                          <a14:useLocalDpi xmlns:a14="http://schemas.microsoft.com/office/drawing/2010/main" val="0"/>
                        </a:ext>
                      </a:extLst>
                    </a:blip>
                    <a:stretch>
                      <a:fillRect/>
                    </a:stretch>
                  </pic:blipFill>
                  <pic:spPr>
                    <a:xfrm>
                      <a:off x="0" y="0"/>
                      <a:ext cx="3388871" cy="2784707"/>
                    </a:xfrm>
                    <a:prstGeom prst="rect">
                      <a:avLst/>
                    </a:prstGeom>
                  </pic:spPr>
                </pic:pic>
              </a:graphicData>
            </a:graphic>
          </wp:inline>
        </w:drawing>
      </w:r>
    </w:p>
    <w:p w14:paraId="6F61AE43" w14:textId="1581901D" w:rsidR="00721465" w:rsidRPr="004F5AA2" w:rsidRDefault="00721465" w:rsidP="00721465">
      <w:pPr>
        <w:pStyle w:val="Caption"/>
      </w:pPr>
      <w:bookmarkStart w:id="765" w:name="_Ref12764382"/>
      <w:bookmarkStart w:id="766" w:name="_Ref7724338"/>
      <w:bookmarkStart w:id="767" w:name="_Toc13127191"/>
      <w:bookmarkStart w:id="768" w:name="_Toc2154998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30</w:t>
      </w:r>
      <w:r w:rsidR="00805BE2" w:rsidRPr="004F5AA2">
        <w:rPr>
          <w:noProof/>
        </w:rPr>
        <w:fldChar w:fldCharType="end"/>
      </w:r>
      <w:bookmarkEnd w:id="765"/>
      <w:bookmarkEnd w:id="766"/>
      <w:r w:rsidRPr="004F5AA2">
        <w:t xml:space="preserve"> Variation in holding torque at 0° with mmf for two different radial airgaps (G)</w:t>
      </w:r>
      <w:bookmarkEnd w:id="767"/>
      <w:bookmarkEnd w:id="768"/>
      <w:r w:rsidRPr="004F5AA2">
        <w:t xml:space="preserve"> </w:t>
      </w:r>
    </w:p>
    <w:p w14:paraId="3F7A7962" w14:textId="77777777" w:rsidR="00721465" w:rsidRPr="004F5AA2" w:rsidRDefault="00721465" w:rsidP="00455CD4">
      <w:pPr>
        <w:pStyle w:val="Heading3"/>
      </w:pPr>
      <w:bookmarkStart w:id="769" w:name="_Toc22648662"/>
      <w:bookmarkStart w:id="770" w:name="_Toc12966932"/>
      <w:r w:rsidRPr="004F5AA2">
        <w:t>Simulated pull-in performance</w:t>
      </w:r>
      <w:bookmarkEnd w:id="769"/>
      <w:r w:rsidRPr="004F5AA2">
        <w:t xml:space="preserve">  </w:t>
      </w:r>
      <w:bookmarkEnd w:id="770"/>
    </w:p>
    <w:p w14:paraId="588F8110" w14:textId="5B41224C" w:rsidR="00721465" w:rsidRPr="004F5AA2" w:rsidRDefault="00721465" w:rsidP="00721465">
      <w:pPr>
        <w:spacing w:before="240"/>
        <w:rPr>
          <w:rFonts w:cs="Arial"/>
          <w:szCs w:val="24"/>
        </w:rPr>
      </w:pPr>
      <w:r w:rsidRPr="004F5AA2">
        <w:rPr>
          <w:rFonts w:cs="Arial"/>
          <w:szCs w:val="24"/>
        </w:rPr>
        <w:t xml:space="preserve">Based on equation </w:t>
      </w:r>
      <w:r w:rsidRPr="004F5AA2">
        <w:rPr>
          <w:rFonts w:cs="Arial"/>
          <w:szCs w:val="24"/>
        </w:rPr>
        <w:fldChar w:fldCharType="begin"/>
      </w:r>
      <w:r w:rsidRPr="004F5AA2">
        <w:rPr>
          <w:rFonts w:cs="Arial"/>
          <w:szCs w:val="24"/>
        </w:rPr>
        <w:instrText xml:space="preserve"> REF _Ref6066674 \h  \* MERGEFORMAT </w:instrText>
      </w:r>
      <w:r w:rsidRPr="004F5AA2">
        <w:rPr>
          <w:rFonts w:cs="Arial"/>
          <w:szCs w:val="24"/>
        </w:rPr>
      </w:r>
      <w:r w:rsidRPr="004F5AA2">
        <w:rPr>
          <w:rFonts w:cs="Arial"/>
          <w:szCs w:val="24"/>
        </w:rPr>
        <w:fldChar w:fldCharType="separate"/>
      </w:r>
      <w:r w:rsidR="00CF5E36" w:rsidRPr="004F5AA2">
        <w:rPr>
          <w:rFonts w:cs="Arial"/>
          <w:szCs w:val="24"/>
        </w:rPr>
        <w:t>(4</w:t>
      </w:r>
      <w:r w:rsidR="00CF5E36" w:rsidRPr="004F5AA2">
        <w:rPr>
          <w:rFonts w:cs="Arial"/>
          <w:szCs w:val="24"/>
        </w:rPr>
        <w:noBreakHyphen/>
        <w:t>8</w:t>
      </w:r>
      <w:r w:rsidR="00CF5E36" w:rsidRPr="004F5AA2">
        <w:rPr>
          <w:rFonts w:cs="Arial" w:hint="eastAsia"/>
          <w:szCs w:val="24"/>
        </w:rPr>
        <w:t>)</w:t>
      </w:r>
      <w:r w:rsidRPr="004F5AA2">
        <w:rPr>
          <w:rFonts w:cs="Arial"/>
          <w:szCs w:val="24"/>
        </w:rPr>
        <w:fldChar w:fldCharType="end"/>
      </w:r>
      <w:r w:rsidRPr="004F5AA2">
        <w:rPr>
          <w:rFonts w:cs="Arial"/>
          <w:szCs w:val="24"/>
        </w:rPr>
        <w:t xml:space="preserve"> and </w:t>
      </w:r>
      <w:r w:rsidRPr="004F5AA2">
        <w:rPr>
          <w:rFonts w:cs="Arial"/>
          <w:szCs w:val="24"/>
        </w:rPr>
        <w:fldChar w:fldCharType="begin"/>
      </w:r>
      <w:r w:rsidRPr="004F5AA2">
        <w:rPr>
          <w:rFonts w:cs="Arial"/>
          <w:szCs w:val="24"/>
        </w:rPr>
        <w:instrText xml:space="preserve"> REF _Ref6066676 \h  \* MERGEFORMAT </w:instrText>
      </w:r>
      <w:r w:rsidRPr="004F5AA2">
        <w:rPr>
          <w:rFonts w:cs="Arial"/>
          <w:szCs w:val="24"/>
        </w:rPr>
      </w:r>
      <w:r w:rsidRPr="004F5AA2">
        <w:rPr>
          <w:rFonts w:cs="Arial"/>
          <w:szCs w:val="24"/>
        </w:rPr>
        <w:fldChar w:fldCharType="separate"/>
      </w:r>
      <w:r w:rsidR="00CF5E36" w:rsidRPr="004F5AA2">
        <w:rPr>
          <w:rFonts w:cs="Arial"/>
          <w:szCs w:val="24"/>
        </w:rPr>
        <w:t>(4</w:t>
      </w:r>
      <w:r w:rsidR="00CF5E36" w:rsidRPr="004F5AA2">
        <w:rPr>
          <w:rFonts w:cs="Arial"/>
          <w:szCs w:val="24"/>
        </w:rPr>
        <w:noBreakHyphen/>
        <w:t>9</w:t>
      </w:r>
      <w:r w:rsidRPr="004F5AA2">
        <w:rPr>
          <w:rFonts w:cs="Arial"/>
          <w:szCs w:val="24"/>
        </w:rPr>
        <w:fldChar w:fldCharType="end"/>
      </w:r>
      <w:r w:rsidR="0095676E" w:rsidRPr="004F5AA2">
        <w:rPr>
          <w:rFonts w:cs="Arial"/>
          <w:szCs w:val="24"/>
        </w:rPr>
        <w:t>)</w:t>
      </w:r>
      <w:r w:rsidRPr="004F5AA2">
        <w:rPr>
          <w:rFonts w:cs="Arial"/>
          <w:szCs w:val="24"/>
        </w:rPr>
        <w:t>, it is known that the total winding resistance R</w:t>
      </w:r>
      <w:r w:rsidRPr="004F5AA2">
        <w:rPr>
          <w:rFonts w:cs="Arial"/>
          <w:szCs w:val="24"/>
          <w:vertAlign w:val="subscript"/>
        </w:rPr>
        <w:t>T</w:t>
      </w:r>
      <w:r w:rsidRPr="004F5AA2">
        <w:rPr>
          <w:rFonts w:cs="Arial"/>
          <w:szCs w:val="24"/>
        </w:rPr>
        <w:t xml:space="preserve"> is positive proportional to </w:t>
      </w:r>
      <m:oMath>
        <m:sSubSup>
          <m:sSubSupPr>
            <m:ctrlPr>
              <w:rPr>
                <w:rFonts w:ascii="Cambria Math" w:hAnsi="Cambria Math" w:cs="Arial"/>
                <w:szCs w:val="24"/>
              </w:rPr>
            </m:ctrlPr>
          </m:sSubSupPr>
          <m:e>
            <m:r>
              <m:rPr>
                <m:sty m:val="p"/>
              </m:rPr>
              <w:rPr>
                <w:rFonts w:ascii="Cambria Math" w:hAnsi="Cambria Math" w:cs="Arial"/>
                <w:szCs w:val="24"/>
              </w:rPr>
              <m:t>N</m:t>
            </m:r>
          </m:e>
          <m:sub>
            <m:r>
              <m:rPr>
                <m:sty m:val="p"/>
              </m:rPr>
              <w:rPr>
                <w:rFonts w:ascii="Cambria Math" w:hAnsi="Cambria Math" w:cs="Arial"/>
                <w:szCs w:val="24"/>
              </w:rPr>
              <m:t>T</m:t>
            </m:r>
          </m:sub>
          <m:sup>
            <m:r>
              <m:rPr>
                <m:sty m:val="p"/>
              </m:rPr>
              <w:rPr>
                <w:rFonts w:ascii="Cambria Math" w:hAnsi="Cambria Math" w:cs="Arial"/>
                <w:szCs w:val="24"/>
              </w:rPr>
              <m:t>2</m:t>
            </m:r>
          </m:sup>
        </m:sSubSup>
      </m:oMath>
      <w:r w:rsidRPr="004F5AA2">
        <w:rPr>
          <w:rFonts w:cs="Arial"/>
          <w:szCs w:val="24"/>
        </w:rPr>
        <w:t>, which could be determined in dynamic model by initializing R</w:t>
      </w:r>
      <w:r w:rsidRPr="004F5AA2">
        <w:rPr>
          <w:rFonts w:cs="Arial"/>
          <w:szCs w:val="24"/>
          <w:vertAlign w:val="subscript"/>
        </w:rPr>
        <w:t>T</w:t>
      </w:r>
      <w:r w:rsidRPr="004F5AA2">
        <w:rPr>
          <w:rFonts w:cs="Arial"/>
          <w:szCs w:val="24"/>
        </w:rPr>
        <w:t xml:space="preserve"> first, then the conductor current density can be calculated to satisfy the standard of thermal consideration, which should always be lower than 6A/mm</w:t>
      </w:r>
      <w:r w:rsidRPr="004F5AA2">
        <w:rPr>
          <w:rFonts w:cs="Arial"/>
          <w:szCs w:val="24"/>
          <w:vertAlign w:val="superscript"/>
        </w:rPr>
        <w:t>2</w:t>
      </w:r>
      <w:r w:rsidRPr="004F5AA2">
        <w:rPr>
          <w:rFonts w:cs="Arial"/>
          <w:szCs w:val="24"/>
        </w:rPr>
        <w:t xml:space="preserve"> at normal operating position.</w:t>
      </w:r>
    </w:p>
    <w:p w14:paraId="14572233" w14:textId="77777777" w:rsidR="00721465" w:rsidRPr="004F5AA2" w:rsidRDefault="00721465" w:rsidP="00CA4858">
      <w:pPr>
        <w:spacing w:before="240"/>
        <w:rPr>
          <w:rFonts w:cs="Arial"/>
          <w:szCs w:val="24"/>
        </w:rPr>
      </w:pPr>
      <w:r w:rsidRPr="004F5AA2">
        <w:rPr>
          <w:rFonts w:cs="Arial"/>
          <w:szCs w:val="24"/>
        </w:rPr>
        <w:t xml:space="preserve">This series of dynamic simulations is concerned only with the initial pull-in phase of operation in which a 25V DC supply is applied to the actuator terminals.  The dynamic model shown in </w:t>
      </w:r>
      <w:r w:rsidRPr="004F5AA2">
        <w:rPr>
          <w:rFonts w:cs="Arial"/>
          <w:szCs w:val="24"/>
        </w:rPr>
        <w:fldChar w:fldCharType="begin"/>
      </w:r>
      <w:r w:rsidRPr="004F5AA2">
        <w:rPr>
          <w:rFonts w:cs="Arial"/>
          <w:szCs w:val="24"/>
        </w:rPr>
        <w:instrText xml:space="preserve"> REF _Ref6061254 \h </w:instrText>
      </w:r>
      <w:r w:rsidRPr="004F5AA2">
        <w:rPr>
          <w:rFonts w:cs="Arial"/>
          <w:szCs w:val="24"/>
        </w:rPr>
      </w:r>
      <w:r w:rsidRPr="004F5AA2">
        <w:rPr>
          <w:rFonts w:cs="Arial"/>
          <w:szCs w:val="24"/>
        </w:rPr>
        <w:fldChar w:fldCharType="separate"/>
      </w:r>
      <w:r w:rsidR="00CF5E36" w:rsidRPr="004F5AA2">
        <w:t xml:space="preserve">Figure </w:t>
      </w:r>
      <w:r w:rsidR="00CF5E36" w:rsidRPr="004F5AA2">
        <w:rPr>
          <w:noProof/>
        </w:rPr>
        <w:t>4</w:t>
      </w:r>
      <w:r w:rsidR="00CF5E36" w:rsidRPr="004F5AA2">
        <w:t>.</w:t>
      </w:r>
      <w:r w:rsidR="00CF5E36" w:rsidRPr="004F5AA2">
        <w:rPr>
          <w:noProof/>
        </w:rPr>
        <w:t>25</w:t>
      </w:r>
      <w:r w:rsidRPr="004F5AA2">
        <w:rPr>
          <w:rFonts w:cs="Arial"/>
          <w:szCs w:val="24"/>
        </w:rPr>
        <w:fldChar w:fldCharType="end"/>
      </w:r>
      <w:r w:rsidRPr="004F5AA2">
        <w:rPr>
          <w:rFonts w:cs="Arial"/>
          <w:szCs w:val="24"/>
        </w:rPr>
        <w:t>, was used to simulate the performance of the reference actuator design (i.e. 6-6 topology, 100mm stator outer diameter and 25mm long) initially with a winding consisting of 600 turns in total across all 6 six series connected coils. The resistance of this coil is 1.2</w:t>
      </w:r>
      <w:r w:rsidRPr="004F5AA2">
        <w:rPr>
          <w:rFonts w:cs="Arial"/>
          <w:szCs w:val="24"/>
        </w:rPr>
        <w:sym w:font="Symbol" w:char="F057"/>
      </w:r>
      <w:r w:rsidRPr="004F5AA2">
        <w:rPr>
          <w:rFonts w:cs="Arial"/>
          <w:szCs w:val="24"/>
        </w:rPr>
        <w:t xml:space="preserve"> which draws a steady-state current of 20.8A when connected to the 25V supply, which corresponds to 14A/mm</w:t>
      </w:r>
      <w:r w:rsidRPr="004F5AA2">
        <w:rPr>
          <w:rFonts w:cs="Arial"/>
          <w:szCs w:val="24"/>
          <w:vertAlign w:val="superscript"/>
        </w:rPr>
        <w:t>2</w:t>
      </w:r>
      <w:r w:rsidRPr="004F5AA2">
        <w:rPr>
          <w:rFonts w:cs="Arial"/>
          <w:szCs w:val="24"/>
        </w:rPr>
        <w:t xml:space="preserve">. </w:t>
      </w:r>
    </w:p>
    <w:p w14:paraId="6DC7BAC4" w14:textId="768C7776" w:rsidR="00721465" w:rsidRPr="004F5AA2" w:rsidRDefault="00721465" w:rsidP="00CA4858">
      <w:pPr>
        <w:spacing w:before="240"/>
        <w:rPr>
          <w:rFonts w:cs="Arial"/>
          <w:szCs w:val="24"/>
        </w:rPr>
      </w:pPr>
      <w:r w:rsidRPr="004F5AA2">
        <w:rPr>
          <w:rFonts w:cs="Arial"/>
          <w:szCs w:val="24"/>
        </w:rPr>
        <w:fldChar w:fldCharType="begin"/>
      </w:r>
      <w:r w:rsidRPr="004F5AA2">
        <w:rPr>
          <w:rFonts w:cs="Arial"/>
          <w:szCs w:val="24"/>
        </w:rPr>
        <w:instrText xml:space="preserve"> REF _Ref12820914 \h </w:instrText>
      </w:r>
      <w:r w:rsidRPr="004F5AA2">
        <w:rPr>
          <w:rFonts w:cs="Arial"/>
          <w:szCs w:val="24"/>
        </w:rPr>
      </w:r>
      <w:r w:rsidRPr="004F5AA2">
        <w:rPr>
          <w:rFonts w:cs="Arial"/>
          <w:szCs w:val="24"/>
        </w:rPr>
        <w:fldChar w:fldCharType="separate"/>
      </w:r>
      <w:r w:rsidR="00CF5E36" w:rsidRPr="004F5AA2">
        <w:t xml:space="preserve">Figure </w:t>
      </w:r>
      <w:r w:rsidR="00CF5E36" w:rsidRPr="004F5AA2">
        <w:rPr>
          <w:noProof/>
        </w:rPr>
        <w:t>4</w:t>
      </w:r>
      <w:r w:rsidR="00CF5E36" w:rsidRPr="004F5AA2">
        <w:t>.</w:t>
      </w:r>
      <w:r w:rsidR="00CF5E36" w:rsidRPr="004F5AA2">
        <w:rPr>
          <w:noProof/>
        </w:rPr>
        <w:t>31</w:t>
      </w:r>
      <w:r w:rsidRPr="004F5AA2">
        <w:rPr>
          <w:rFonts w:cs="Arial"/>
          <w:szCs w:val="24"/>
        </w:rPr>
        <w:fldChar w:fldCharType="end"/>
      </w:r>
      <w:r w:rsidRPr="004F5AA2">
        <w:rPr>
          <w:rFonts w:cs="Arial"/>
          <w:szCs w:val="24"/>
        </w:rPr>
        <w:t xml:space="preserve"> to </w:t>
      </w:r>
      <w:r w:rsidRPr="004F5AA2">
        <w:rPr>
          <w:rFonts w:cs="Arial"/>
          <w:szCs w:val="24"/>
        </w:rPr>
        <w:fldChar w:fldCharType="begin"/>
      </w:r>
      <w:r w:rsidRPr="004F5AA2">
        <w:rPr>
          <w:rFonts w:cs="Arial"/>
          <w:szCs w:val="24"/>
        </w:rPr>
        <w:instrText xml:space="preserve"> REF _Ref12820928 \h </w:instrText>
      </w:r>
      <w:r w:rsidRPr="004F5AA2">
        <w:rPr>
          <w:rFonts w:cs="Arial"/>
          <w:szCs w:val="24"/>
        </w:rPr>
      </w:r>
      <w:r w:rsidRPr="004F5AA2">
        <w:rPr>
          <w:rFonts w:cs="Arial"/>
          <w:szCs w:val="24"/>
        </w:rPr>
        <w:fldChar w:fldCharType="separate"/>
      </w:r>
      <w:r w:rsidR="00CF5E36" w:rsidRPr="004F5AA2">
        <w:t xml:space="preserve">Figure </w:t>
      </w:r>
      <w:r w:rsidR="00CF5E36" w:rsidRPr="004F5AA2">
        <w:rPr>
          <w:noProof/>
        </w:rPr>
        <w:t>4</w:t>
      </w:r>
      <w:r w:rsidR="00CF5E36" w:rsidRPr="004F5AA2">
        <w:t>.</w:t>
      </w:r>
      <w:r w:rsidR="00CF5E36" w:rsidRPr="004F5AA2">
        <w:rPr>
          <w:noProof/>
        </w:rPr>
        <w:t>35</w:t>
      </w:r>
      <w:r w:rsidRPr="004F5AA2">
        <w:rPr>
          <w:rFonts w:cs="Arial"/>
          <w:szCs w:val="24"/>
        </w:rPr>
        <w:fldChar w:fldCharType="end"/>
      </w:r>
      <w:r w:rsidRPr="004F5AA2">
        <w:rPr>
          <w:rFonts w:cs="Arial"/>
          <w:szCs w:val="24"/>
        </w:rPr>
        <w:t xml:space="preserve"> shows the simulated </w:t>
      </w:r>
      <w:r w:rsidR="00271CB4" w:rsidRPr="004F5AA2">
        <w:rPr>
          <w:rFonts w:cs="Arial"/>
          <w:szCs w:val="24"/>
        </w:rPr>
        <w:t xml:space="preserve">reluctance </w:t>
      </w:r>
      <w:r w:rsidRPr="004F5AA2">
        <w:rPr>
          <w:rFonts w:cs="Arial"/>
          <w:szCs w:val="24"/>
        </w:rPr>
        <w:t>actuator current; actuator and spring torque; rotating tooth mid-section angular acceleration; rotating tooth mid-section angular velocity and rotating tooth mid-section angular position up the point of the rotor being fully drawn into the normal machine operating position of 0</w:t>
      </w:r>
      <w:r w:rsidRPr="004F5AA2">
        <w:rPr>
          <w:rFonts w:cs="Arial"/>
          <w:szCs w:val="24"/>
        </w:rPr>
        <w:sym w:font="Symbol" w:char="F0B0"/>
      </w:r>
      <w:r w:rsidRPr="004F5AA2">
        <w:rPr>
          <w:rFonts w:cs="Arial"/>
          <w:szCs w:val="24"/>
        </w:rPr>
        <w:t>.</w:t>
      </w:r>
    </w:p>
    <w:p w14:paraId="2254F2E8" w14:textId="77777777" w:rsidR="00721465" w:rsidRPr="004F5AA2" w:rsidRDefault="00721465" w:rsidP="00721465">
      <w:pPr>
        <w:rPr>
          <w:rFonts w:cs="Arial"/>
          <w:szCs w:val="24"/>
        </w:rPr>
      </w:pPr>
      <w:r w:rsidRPr="004F5AA2">
        <w:rPr>
          <w:rFonts w:cs="Arial"/>
          <w:szCs w:val="24"/>
        </w:rPr>
        <w:t xml:space="preserve"> </w:t>
      </w:r>
    </w:p>
    <w:p w14:paraId="2FF771F1" w14:textId="77777777" w:rsidR="00721465" w:rsidRPr="004F5AA2" w:rsidRDefault="00721465" w:rsidP="00721465">
      <w:pPr>
        <w:jc w:val="center"/>
        <w:rPr>
          <w:rFonts w:cs="Arial"/>
          <w:szCs w:val="24"/>
        </w:rPr>
      </w:pPr>
      <w:r w:rsidRPr="004F5AA2">
        <w:rPr>
          <w:rFonts w:cs="Arial"/>
          <w:noProof/>
          <w:szCs w:val="24"/>
        </w:rPr>
        <w:lastRenderedPageBreak/>
        <w:drawing>
          <wp:inline distT="0" distB="0" distL="0" distR="0" wp14:anchorId="55D2D938" wp14:editId="14E42B8A">
            <wp:extent cx="4743450" cy="2676525"/>
            <wp:effectExtent l="0" t="0" r="0" b="9525"/>
            <wp:docPr id="2139" name="Pict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R_I.png"/>
                    <pic:cNvPicPr/>
                  </pic:nvPicPr>
                  <pic:blipFill>
                    <a:blip r:embed="rId211">
                      <a:extLst>
                        <a:ext uri="{28A0092B-C50C-407E-A947-70E740481C1C}">
                          <a14:useLocalDpi xmlns:a14="http://schemas.microsoft.com/office/drawing/2010/main" val="0"/>
                        </a:ext>
                      </a:extLst>
                    </a:blip>
                    <a:stretch>
                      <a:fillRect/>
                    </a:stretch>
                  </pic:blipFill>
                  <pic:spPr>
                    <a:xfrm>
                      <a:off x="0" y="0"/>
                      <a:ext cx="4743450" cy="2676525"/>
                    </a:xfrm>
                    <a:prstGeom prst="rect">
                      <a:avLst/>
                    </a:prstGeom>
                  </pic:spPr>
                </pic:pic>
              </a:graphicData>
            </a:graphic>
          </wp:inline>
        </w:drawing>
      </w:r>
    </w:p>
    <w:p w14:paraId="42DB0537" w14:textId="58316CDB" w:rsidR="00721465" w:rsidRPr="004F5AA2" w:rsidRDefault="00721465" w:rsidP="00721465">
      <w:pPr>
        <w:pStyle w:val="Caption"/>
        <w:rPr>
          <w:rFonts w:cs="Arial"/>
          <w:szCs w:val="24"/>
        </w:rPr>
      </w:pPr>
      <w:bookmarkStart w:id="771" w:name="_Ref12820914"/>
      <w:bookmarkStart w:id="772" w:name="_Toc13127192"/>
      <w:bookmarkStart w:id="773" w:name="_Toc2154998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31</w:t>
      </w:r>
      <w:r w:rsidR="00805BE2" w:rsidRPr="004F5AA2">
        <w:rPr>
          <w:noProof/>
        </w:rPr>
        <w:fldChar w:fldCharType="end"/>
      </w:r>
      <w:bookmarkEnd w:id="771"/>
      <w:r w:rsidRPr="004F5AA2">
        <w:t xml:space="preserve"> Reluctance actuator current (D100,6-6,L25,with 600 turns)</w:t>
      </w:r>
      <w:bookmarkEnd w:id="772"/>
      <w:bookmarkEnd w:id="773"/>
    </w:p>
    <w:p w14:paraId="6763E093" w14:textId="77777777" w:rsidR="00721465" w:rsidRPr="004F5AA2" w:rsidRDefault="00721465" w:rsidP="00721465">
      <w:pPr>
        <w:rPr>
          <w:rFonts w:cs="Arial"/>
          <w:szCs w:val="24"/>
        </w:rPr>
      </w:pPr>
    </w:p>
    <w:p w14:paraId="7DAB602F" w14:textId="77777777" w:rsidR="00721465" w:rsidRPr="004F5AA2" w:rsidRDefault="00721465" w:rsidP="00721465">
      <w:pPr>
        <w:jc w:val="center"/>
        <w:rPr>
          <w:rFonts w:cs="Arial"/>
          <w:szCs w:val="24"/>
        </w:rPr>
      </w:pPr>
      <w:r w:rsidRPr="004F5AA2">
        <w:rPr>
          <w:rFonts w:cs="Arial"/>
          <w:noProof/>
          <w:szCs w:val="24"/>
        </w:rPr>
        <w:drawing>
          <wp:inline distT="0" distB="0" distL="0" distR="0" wp14:anchorId="1066F9B8" wp14:editId="5986BE3E">
            <wp:extent cx="4838700" cy="2695575"/>
            <wp:effectExtent l="0" t="0" r="0" b="9525"/>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ctuator_Spring T.png"/>
                    <pic:cNvPicPr/>
                  </pic:nvPicPr>
                  <pic:blipFill>
                    <a:blip r:embed="rId212">
                      <a:extLst>
                        <a:ext uri="{28A0092B-C50C-407E-A947-70E740481C1C}">
                          <a14:useLocalDpi xmlns:a14="http://schemas.microsoft.com/office/drawing/2010/main" val="0"/>
                        </a:ext>
                      </a:extLst>
                    </a:blip>
                    <a:stretch>
                      <a:fillRect/>
                    </a:stretch>
                  </pic:blipFill>
                  <pic:spPr>
                    <a:xfrm>
                      <a:off x="0" y="0"/>
                      <a:ext cx="4838700" cy="2695575"/>
                    </a:xfrm>
                    <a:prstGeom prst="rect">
                      <a:avLst/>
                    </a:prstGeom>
                  </pic:spPr>
                </pic:pic>
              </a:graphicData>
            </a:graphic>
          </wp:inline>
        </w:drawing>
      </w:r>
    </w:p>
    <w:p w14:paraId="3295E3C9" w14:textId="73BB310A" w:rsidR="00721465" w:rsidRPr="004F5AA2" w:rsidRDefault="00721465" w:rsidP="00721465">
      <w:pPr>
        <w:pStyle w:val="Caption"/>
      </w:pPr>
      <w:bookmarkStart w:id="774" w:name="_Ref12821071"/>
      <w:bookmarkStart w:id="775" w:name="_Toc13127193"/>
      <w:bookmarkStart w:id="776" w:name="_Toc2154998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32</w:t>
      </w:r>
      <w:r w:rsidR="00805BE2" w:rsidRPr="004F5AA2">
        <w:rPr>
          <w:noProof/>
        </w:rPr>
        <w:fldChar w:fldCharType="end"/>
      </w:r>
      <w:bookmarkEnd w:id="774"/>
      <w:r w:rsidRPr="004F5AA2">
        <w:t xml:space="preserve"> Actuator and spring torque (D100,6-6,L25,with 600 turns)</w:t>
      </w:r>
      <w:bookmarkEnd w:id="775"/>
      <w:bookmarkEnd w:id="776"/>
    </w:p>
    <w:p w14:paraId="3B506179" w14:textId="77777777" w:rsidR="00721465" w:rsidRPr="004F5AA2" w:rsidRDefault="00721465" w:rsidP="00721465">
      <w:pPr>
        <w:jc w:val="center"/>
      </w:pPr>
      <w:r w:rsidRPr="004F5AA2">
        <w:rPr>
          <w:noProof/>
        </w:rPr>
        <w:lastRenderedPageBreak/>
        <w:drawing>
          <wp:inline distT="0" distB="0" distL="0" distR="0" wp14:anchorId="213D256B" wp14:editId="41D14BFE">
            <wp:extent cx="4791075" cy="2686050"/>
            <wp:effectExtent l="0" t="0" r="9525" b="0"/>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cceleration.png"/>
                    <pic:cNvPicPr/>
                  </pic:nvPicPr>
                  <pic:blipFill>
                    <a:blip r:embed="rId213">
                      <a:extLst>
                        <a:ext uri="{28A0092B-C50C-407E-A947-70E740481C1C}">
                          <a14:useLocalDpi xmlns:a14="http://schemas.microsoft.com/office/drawing/2010/main" val="0"/>
                        </a:ext>
                      </a:extLst>
                    </a:blip>
                    <a:stretch>
                      <a:fillRect/>
                    </a:stretch>
                  </pic:blipFill>
                  <pic:spPr>
                    <a:xfrm>
                      <a:off x="0" y="0"/>
                      <a:ext cx="4791075" cy="2686050"/>
                    </a:xfrm>
                    <a:prstGeom prst="rect">
                      <a:avLst/>
                    </a:prstGeom>
                  </pic:spPr>
                </pic:pic>
              </a:graphicData>
            </a:graphic>
          </wp:inline>
        </w:drawing>
      </w:r>
    </w:p>
    <w:p w14:paraId="15B8356D" w14:textId="77777777" w:rsidR="00721465" w:rsidRPr="004F5AA2" w:rsidRDefault="00721465" w:rsidP="00721465">
      <w:pPr>
        <w:jc w:val="center"/>
        <w:rPr>
          <w:rFonts w:cs="Arial"/>
          <w:szCs w:val="24"/>
        </w:rPr>
      </w:pPr>
    </w:p>
    <w:p w14:paraId="56E6619A" w14:textId="3A303075" w:rsidR="00721465" w:rsidRPr="004F5AA2" w:rsidRDefault="00721465" w:rsidP="00721465">
      <w:pPr>
        <w:pStyle w:val="Caption"/>
        <w:rPr>
          <w:rFonts w:cs="Arial"/>
          <w:szCs w:val="24"/>
        </w:rPr>
      </w:pPr>
      <w:bookmarkStart w:id="777" w:name="_Ref12821085"/>
      <w:bookmarkStart w:id="778" w:name="_Toc13127194"/>
      <w:bookmarkStart w:id="779" w:name="_Toc2154998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33</w:t>
      </w:r>
      <w:r w:rsidR="00805BE2" w:rsidRPr="004F5AA2">
        <w:rPr>
          <w:noProof/>
        </w:rPr>
        <w:fldChar w:fldCharType="end"/>
      </w:r>
      <w:bookmarkEnd w:id="777"/>
      <w:r w:rsidRPr="004F5AA2">
        <w:t xml:space="preserve"> Predicted variation in actuator angular acceleration (D100,6-6,L25,with 600 turns)</w:t>
      </w:r>
      <w:bookmarkEnd w:id="778"/>
      <w:bookmarkEnd w:id="779"/>
    </w:p>
    <w:p w14:paraId="6FCEE5A3" w14:textId="77777777" w:rsidR="00721465" w:rsidRPr="004F5AA2" w:rsidRDefault="00721465" w:rsidP="00721465">
      <w:pPr>
        <w:jc w:val="center"/>
        <w:rPr>
          <w:rFonts w:cs="Arial"/>
          <w:szCs w:val="24"/>
        </w:rPr>
      </w:pPr>
      <w:r w:rsidRPr="004F5AA2">
        <w:rPr>
          <w:rFonts w:cs="Arial"/>
          <w:noProof/>
          <w:szCs w:val="24"/>
        </w:rPr>
        <w:drawing>
          <wp:inline distT="0" distB="0" distL="0" distR="0" wp14:anchorId="155D2C1D" wp14:editId="32720A09">
            <wp:extent cx="4876800" cy="27051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peed.png"/>
                    <pic:cNvPicPr/>
                  </pic:nvPicPr>
                  <pic:blipFill>
                    <a:blip r:embed="rId214">
                      <a:extLst>
                        <a:ext uri="{28A0092B-C50C-407E-A947-70E740481C1C}">
                          <a14:useLocalDpi xmlns:a14="http://schemas.microsoft.com/office/drawing/2010/main" val="0"/>
                        </a:ext>
                      </a:extLst>
                    </a:blip>
                    <a:stretch>
                      <a:fillRect/>
                    </a:stretch>
                  </pic:blipFill>
                  <pic:spPr>
                    <a:xfrm>
                      <a:off x="0" y="0"/>
                      <a:ext cx="4876800" cy="2705100"/>
                    </a:xfrm>
                    <a:prstGeom prst="rect">
                      <a:avLst/>
                    </a:prstGeom>
                  </pic:spPr>
                </pic:pic>
              </a:graphicData>
            </a:graphic>
          </wp:inline>
        </w:drawing>
      </w:r>
    </w:p>
    <w:p w14:paraId="6F4C9739" w14:textId="081FB4C5" w:rsidR="00721465" w:rsidRPr="004F5AA2" w:rsidRDefault="00721465" w:rsidP="00721465">
      <w:pPr>
        <w:pStyle w:val="Caption"/>
        <w:rPr>
          <w:rFonts w:cs="Arial"/>
          <w:szCs w:val="24"/>
        </w:rPr>
      </w:pPr>
      <w:bookmarkStart w:id="780" w:name="_Toc13127195"/>
      <w:bookmarkStart w:id="781" w:name="_Toc2154998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34</w:t>
      </w:r>
      <w:r w:rsidR="00805BE2" w:rsidRPr="004F5AA2">
        <w:rPr>
          <w:noProof/>
        </w:rPr>
        <w:fldChar w:fldCharType="end"/>
      </w:r>
      <w:r w:rsidRPr="004F5AA2">
        <w:t xml:space="preserve"> Predicted actuator velocity (D100,6-6,L25,with 600 turns)</w:t>
      </w:r>
      <w:bookmarkEnd w:id="780"/>
      <w:bookmarkEnd w:id="781"/>
    </w:p>
    <w:p w14:paraId="68524D08" w14:textId="77777777" w:rsidR="00721465" w:rsidRPr="004F5AA2" w:rsidRDefault="00721465" w:rsidP="00721465">
      <w:pPr>
        <w:jc w:val="center"/>
        <w:rPr>
          <w:rFonts w:cs="Arial"/>
          <w:szCs w:val="24"/>
        </w:rPr>
      </w:pPr>
      <w:r w:rsidRPr="004F5AA2">
        <w:rPr>
          <w:rFonts w:cs="Arial"/>
          <w:noProof/>
          <w:szCs w:val="24"/>
        </w:rPr>
        <w:lastRenderedPageBreak/>
        <w:drawing>
          <wp:inline distT="0" distB="0" distL="0" distR="0" wp14:anchorId="5BF7C945" wp14:editId="4BF13947">
            <wp:extent cx="4743450" cy="26479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RT_Position.png"/>
                    <pic:cNvPicPr/>
                  </pic:nvPicPr>
                  <pic:blipFill>
                    <a:blip r:embed="rId215">
                      <a:extLst>
                        <a:ext uri="{28A0092B-C50C-407E-A947-70E740481C1C}">
                          <a14:useLocalDpi xmlns:a14="http://schemas.microsoft.com/office/drawing/2010/main" val="0"/>
                        </a:ext>
                      </a:extLst>
                    </a:blip>
                    <a:stretch>
                      <a:fillRect/>
                    </a:stretch>
                  </pic:blipFill>
                  <pic:spPr>
                    <a:xfrm>
                      <a:off x="0" y="0"/>
                      <a:ext cx="4743450" cy="2647950"/>
                    </a:xfrm>
                    <a:prstGeom prst="rect">
                      <a:avLst/>
                    </a:prstGeom>
                  </pic:spPr>
                </pic:pic>
              </a:graphicData>
            </a:graphic>
          </wp:inline>
        </w:drawing>
      </w:r>
    </w:p>
    <w:p w14:paraId="38621854" w14:textId="72B61D32" w:rsidR="00721465" w:rsidRPr="004F5AA2" w:rsidRDefault="00721465" w:rsidP="00721465">
      <w:pPr>
        <w:pStyle w:val="Caption"/>
      </w:pPr>
      <w:bookmarkStart w:id="782" w:name="_Ref12820928"/>
      <w:bookmarkStart w:id="783" w:name="_Toc13127196"/>
      <w:bookmarkStart w:id="784" w:name="_Toc2154998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35</w:t>
      </w:r>
      <w:r w:rsidR="00805BE2" w:rsidRPr="004F5AA2">
        <w:rPr>
          <w:noProof/>
        </w:rPr>
        <w:fldChar w:fldCharType="end"/>
      </w:r>
      <w:bookmarkEnd w:id="782"/>
      <w:r w:rsidRPr="004F5AA2">
        <w:t xml:space="preserve">  Predicted angular position (D100,6-6,L25,with 600 turns)</w:t>
      </w:r>
      <w:bookmarkEnd w:id="783"/>
      <w:bookmarkEnd w:id="784"/>
    </w:p>
    <w:p w14:paraId="264C21FD" w14:textId="20A629C5" w:rsidR="00721465" w:rsidRPr="004F5AA2" w:rsidRDefault="00721465" w:rsidP="000969B3">
      <w:pPr>
        <w:overflowPunct w:val="0"/>
        <w:rPr>
          <w:rFonts w:cs="Arial"/>
          <w:szCs w:val="24"/>
        </w:rPr>
      </w:pPr>
      <w:r w:rsidRPr="004F5AA2">
        <w:rPr>
          <w:rFonts w:cs="Arial"/>
          <w:szCs w:val="24"/>
        </w:rPr>
        <w:t>As shown by</w:t>
      </w:r>
      <w:r w:rsidR="003C7F99" w:rsidRPr="004F5AA2">
        <w:rPr>
          <w:rFonts w:cs="Arial"/>
          <w:szCs w:val="24"/>
        </w:rPr>
        <w:t xml:space="preserve"> </w:t>
      </w:r>
      <w:r w:rsidR="003C7F99" w:rsidRPr="004F5AA2">
        <w:rPr>
          <w:rFonts w:cs="Arial"/>
          <w:szCs w:val="24"/>
        </w:rPr>
        <w:fldChar w:fldCharType="begin"/>
      </w:r>
      <w:r w:rsidR="003C7F99" w:rsidRPr="004F5AA2">
        <w:rPr>
          <w:rFonts w:cs="Arial"/>
          <w:szCs w:val="24"/>
        </w:rPr>
        <w:instrText xml:space="preserve"> REF _Ref12820928 \h </w:instrText>
      </w:r>
      <w:r w:rsidR="00E1233D" w:rsidRPr="004F5AA2">
        <w:rPr>
          <w:rFonts w:cs="Arial"/>
          <w:szCs w:val="24"/>
        </w:rPr>
        <w:instrText xml:space="preserve"> \* MERGEFORMAT </w:instrText>
      </w:r>
      <w:r w:rsidR="003C7F99" w:rsidRPr="004F5AA2">
        <w:rPr>
          <w:rFonts w:cs="Arial"/>
          <w:szCs w:val="24"/>
        </w:rPr>
      </w:r>
      <w:r w:rsidR="003C7F99" w:rsidRPr="004F5AA2">
        <w:rPr>
          <w:rFonts w:cs="Arial"/>
          <w:szCs w:val="24"/>
        </w:rPr>
        <w:fldChar w:fldCharType="separate"/>
      </w:r>
      <w:r w:rsidR="00CF5E36" w:rsidRPr="004F5AA2">
        <w:rPr>
          <w:rFonts w:cs="Arial"/>
          <w:szCs w:val="24"/>
        </w:rPr>
        <w:t>Figure 4.35</w:t>
      </w:r>
      <w:r w:rsidR="003C7F99" w:rsidRPr="004F5AA2">
        <w:rPr>
          <w:rFonts w:cs="Arial"/>
          <w:szCs w:val="24"/>
        </w:rPr>
        <w:fldChar w:fldCharType="end"/>
      </w:r>
      <w:r w:rsidRPr="004F5AA2">
        <w:rPr>
          <w:rFonts w:cs="Arial"/>
          <w:szCs w:val="24"/>
        </w:rPr>
        <w:t>, for this particular number of turns the actuator is capable of being drawn into the normal machine operating position of 0</w:t>
      </w:r>
      <w:r w:rsidRPr="004F5AA2">
        <w:rPr>
          <w:rFonts w:cs="Arial"/>
          <w:szCs w:val="24"/>
        </w:rPr>
        <w:sym w:font="Symbol" w:char="F0B0"/>
      </w:r>
      <w:r w:rsidRPr="004F5AA2">
        <w:rPr>
          <w:rFonts w:cs="Arial"/>
          <w:szCs w:val="24"/>
        </w:rPr>
        <w:t xml:space="preserve">, overcoming the peak detent torque. However, in comparison with the corresponding angular position variation of </w:t>
      </w:r>
      <w:r w:rsidR="000969B3" w:rsidRPr="004F5AA2">
        <w:rPr>
          <w:rFonts w:cs="Arial"/>
          <w:szCs w:val="24"/>
        </w:rPr>
        <w:fldChar w:fldCharType="begin"/>
      </w:r>
      <w:r w:rsidR="000969B3" w:rsidRPr="004F5AA2">
        <w:rPr>
          <w:rFonts w:cs="Arial"/>
          <w:szCs w:val="24"/>
        </w:rPr>
        <w:instrText xml:space="preserve"> REF _Ref13136837 \h  \* MERGEFORMAT </w:instrText>
      </w:r>
      <w:r w:rsidR="000969B3" w:rsidRPr="004F5AA2">
        <w:rPr>
          <w:rFonts w:cs="Arial"/>
          <w:szCs w:val="24"/>
        </w:rPr>
      </w:r>
      <w:r w:rsidR="000969B3" w:rsidRPr="004F5AA2">
        <w:rPr>
          <w:rFonts w:cs="Arial"/>
          <w:szCs w:val="24"/>
        </w:rPr>
        <w:fldChar w:fldCharType="separate"/>
      </w:r>
      <w:r w:rsidR="00CF5E36" w:rsidRPr="004F5AA2">
        <w:t xml:space="preserve">Figure </w:t>
      </w:r>
      <w:r w:rsidR="00CF5E36" w:rsidRPr="004F5AA2">
        <w:rPr>
          <w:noProof/>
        </w:rPr>
        <w:t>4.40</w:t>
      </w:r>
      <w:r w:rsidR="000969B3" w:rsidRPr="004F5AA2">
        <w:rPr>
          <w:rFonts w:cs="Arial"/>
          <w:szCs w:val="24"/>
        </w:rPr>
        <w:fldChar w:fldCharType="end"/>
      </w:r>
      <w:r w:rsidR="000969B3" w:rsidRPr="004F5AA2">
        <w:rPr>
          <w:rFonts w:cs="Arial"/>
          <w:szCs w:val="24"/>
        </w:rPr>
        <w:t xml:space="preserve"> </w:t>
      </w:r>
      <w:r w:rsidRPr="004F5AA2">
        <w:rPr>
          <w:rFonts w:cs="Arial"/>
          <w:szCs w:val="24"/>
        </w:rPr>
        <w:t xml:space="preserve">it can be seen that the effect of the electrical time constant is to increase the pull-in time from 13ms to 23.5ms. It also reduces the margin of the accumulated acceleration resulting in greater dip in angular velocity which coincides with peak opposing detent torque. </w:t>
      </w:r>
    </w:p>
    <w:p w14:paraId="51C0A7B9" w14:textId="6CBBEC71" w:rsidR="00721465" w:rsidRPr="004F5AA2" w:rsidRDefault="00721465" w:rsidP="000969B3">
      <w:r w:rsidRPr="004F5AA2">
        <w:t>These simulations conditions were repeated with different actuator turn numbers from 300 to 800 (i.e. total turns across all 6 coils), with all othe</w:t>
      </w:r>
      <w:r w:rsidR="000969B3" w:rsidRPr="004F5AA2">
        <w:t xml:space="preserve">r conditions remaining the same </w:t>
      </w:r>
      <w:r w:rsidR="000969B3" w:rsidRPr="004F5AA2">
        <w:fldChar w:fldCharType="begin"/>
      </w:r>
      <w:r w:rsidR="000969B3" w:rsidRPr="004F5AA2">
        <w:instrText xml:space="preserve"> REF _Ref13136895 \h  \* MERGEFORMAT </w:instrText>
      </w:r>
      <w:r w:rsidR="000969B3" w:rsidRPr="004F5AA2">
        <w:fldChar w:fldCharType="separate"/>
      </w:r>
      <w:r w:rsidR="00CF5E36" w:rsidRPr="004F5AA2">
        <w:t>Table 4</w:t>
      </w:r>
      <w:r w:rsidR="00CF5E36" w:rsidRPr="004F5AA2">
        <w:noBreakHyphen/>
        <w:t>7</w:t>
      </w:r>
      <w:r w:rsidR="000969B3" w:rsidRPr="004F5AA2">
        <w:fldChar w:fldCharType="end"/>
      </w:r>
      <w:r w:rsidR="000969B3" w:rsidRPr="004F5AA2">
        <w:t xml:space="preserve"> su</w:t>
      </w:r>
      <w:r w:rsidRPr="004F5AA2">
        <w:t xml:space="preserve">mmarises the outcome from these simulations. Firstly, all turn numbers up to 700 resulted in successful pull-in, but at 800 turns the actuation could not overcome the detent torque. The variation in simulated actuator current; actuator and spring torque; rotating tooth mid-section angular velocity and rotating tooth mid-section angular position for the case of 800 turns are shown in </w:t>
      </w:r>
      <w:r w:rsidR="003C7F99" w:rsidRPr="004F5AA2">
        <w:fldChar w:fldCharType="begin"/>
      </w:r>
      <w:r w:rsidR="003C7F99" w:rsidRPr="004F5AA2">
        <w:instrText xml:space="preserve"> REF _Ref12823971 \h </w:instrText>
      </w:r>
      <w:r w:rsidR="00E1233D" w:rsidRPr="004F5AA2">
        <w:instrText xml:space="preserve"> \* MERGEFORMAT </w:instrText>
      </w:r>
      <w:r w:rsidR="003C7F99" w:rsidRPr="004F5AA2">
        <w:fldChar w:fldCharType="separate"/>
      </w:r>
      <w:r w:rsidR="00CF5E36" w:rsidRPr="004F5AA2">
        <w:t>Figure 4.36</w:t>
      </w:r>
      <w:r w:rsidR="003C7F99" w:rsidRPr="004F5AA2">
        <w:fldChar w:fldCharType="end"/>
      </w:r>
      <w:r w:rsidR="003C7F99" w:rsidRPr="004F5AA2">
        <w:t xml:space="preserve"> </w:t>
      </w:r>
      <w:r w:rsidR="000969B3" w:rsidRPr="004F5AA2">
        <w:t xml:space="preserve">to </w:t>
      </w:r>
      <w:r w:rsidR="000969B3" w:rsidRPr="004F5AA2">
        <w:fldChar w:fldCharType="begin"/>
      </w:r>
      <w:r w:rsidR="000969B3" w:rsidRPr="004F5AA2">
        <w:instrText xml:space="preserve"> REF _Ref13136837 \h  \* MERGEFORMAT </w:instrText>
      </w:r>
      <w:r w:rsidR="000969B3" w:rsidRPr="004F5AA2">
        <w:fldChar w:fldCharType="separate"/>
      </w:r>
      <w:r w:rsidR="00CF5E36" w:rsidRPr="004F5AA2">
        <w:t>Figure 4.40</w:t>
      </w:r>
      <w:r w:rsidR="000969B3" w:rsidRPr="004F5AA2">
        <w:fldChar w:fldCharType="end"/>
      </w:r>
      <w:r w:rsidR="000969B3" w:rsidRPr="004F5AA2">
        <w:t xml:space="preserve">. As </w:t>
      </w:r>
      <w:r w:rsidRPr="004F5AA2">
        <w:t>will be apparent the accumulated total deceleration is sufficient in this case to reverse the direction of rotation, with the rotor coming eventually to reverse rotate at an angular position of 10</w:t>
      </w:r>
      <w:r w:rsidRPr="004F5AA2">
        <w:sym w:font="Symbol" w:char="F0B0"/>
      </w:r>
      <w:r w:rsidRPr="004F5AA2">
        <w:t xml:space="preserve"> at which the detent torque is peaking at 30Nm but the actuator torque of -15Nm is inadequate to complete pull-in function.</w:t>
      </w:r>
    </w:p>
    <w:p w14:paraId="66EF429D" w14:textId="77777777" w:rsidR="00721465" w:rsidRPr="004F5AA2" w:rsidRDefault="00721465" w:rsidP="00721465">
      <w:pPr>
        <w:rPr>
          <w:rFonts w:cs="Arial"/>
          <w:szCs w:val="24"/>
        </w:rPr>
      </w:pPr>
    </w:p>
    <w:tbl>
      <w:tblPr>
        <w:tblStyle w:val="TableGrid"/>
        <w:tblW w:w="7449" w:type="dxa"/>
        <w:tblInd w:w="1578" w:type="dxa"/>
        <w:tblLook w:val="04A0" w:firstRow="1" w:lastRow="0" w:firstColumn="1" w:lastColumn="0" w:noHBand="0" w:noVBand="1"/>
      </w:tblPr>
      <w:tblGrid>
        <w:gridCol w:w="1003"/>
        <w:gridCol w:w="2524"/>
        <w:gridCol w:w="3922"/>
      </w:tblGrid>
      <w:tr w:rsidR="004F5AA2" w:rsidRPr="004F5AA2" w14:paraId="67701C00" w14:textId="77777777" w:rsidTr="002F63F2">
        <w:trPr>
          <w:trHeight w:val="1414"/>
        </w:trPr>
        <w:tc>
          <w:tcPr>
            <w:tcW w:w="1003" w:type="dxa"/>
            <w:vAlign w:val="center"/>
          </w:tcPr>
          <w:p w14:paraId="03DB7C25" w14:textId="77777777" w:rsidR="00721465" w:rsidRPr="004F5AA2" w:rsidRDefault="00721465" w:rsidP="002F63F2">
            <w:pPr>
              <w:pStyle w:val="NoSpacing"/>
              <w:jc w:val="center"/>
            </w:pPr>
            <w:bookmarkStart w:id="785" w:name="_Ref6171249"/>
            <w:r w:rsidRPr="004F5AA2">
              <w:lastRenderedPageBreak/>
              <w:t>Number of turns</w:t>
            </w:r>
          </w:p>
        </w:tc>
        <w:tc>
          <w:tcPr>
            <w:tcW w:w="2524" w:type="dxa"/>
            <w:vAlign w:val="center"/>
          </w:tcPr>
          <w:p w14:paraId="16365BA1" w14:textId="77777777" w:rsidR="00721465" w:rsidRPr="004F5AA2" w:rsidRDefault="00721465" w:rsidP="002F63F2">
            <w:pPr>
              <w:pStyle w:val="NoSpacing"/>
              <w:jc w:val="center"/>
              <w:rPr>
                <w:lang w:val="en-US"/>
              </w:rPr>
            </w:pPr>
            <w:r w:rsidRPr="004F5AA2">
              <w:t>Pull</w:t>
            </w:r>
            <w:r w:rsidRPr="004F5AA2">
              <w:rPr>
                <w:lang w:val="en-US"/>
              </w:rPr>
              <w:t xml:space="preserve"> in</w:t>
            </w:r>
          </w:p>
        </w:tc>
        <w:tc>
          <w:tcPr>
            <w:tcW w:w="3922" w:type="dxa"/>
            <w:vAlign w:val="center"/>
          </w:tcPr>
          <w:p w14:paraId="3E65EE34" w14:textId="77777777" w:rsidR="00721465" w:rsidRPr="004F5AA2" w:rsidRDefault="00721465" w:rsidP="002F63F2">
            <w:pPr>
              <w:pStyle w:val="NoSpacing"/>
              <w:jc w:val="center"/>
            </w:pPr>
            <w:r w:rsidRPr="004F5AA2">
              <w:t>Time taken for full pull-in (ms)</w:t>
            </w:r>
          </w:p>
        </w:tc>
      </w:tr>
      <w:tr w:rsidR="004F5AA2" w:rsidRPr="004F5AA2" w14:paraId="5B29ABA3" w14:textId="77777777" w:rsidTr="002F63F2">
        <w:trPr>
          <w:trHeight w:val="691"/>
        </w:trPr>
        <w:tc>
          <w:tcPr>
            <w:tcW w:w="1003" w:type="dxa"/>
            <w:vAlign w:val="center"/>
          </w:tcPr>
          <w:p w14:paraId="52EF2768" w14:textId="77777777" w:rsidR="00721465" w:rsidRPr="004F5AA2" w:rsidRDefault="00721465" w:rsidP="002F63F2">
            <w:pPr>
              <w:pStyle w:val="NoSpacing"/>
              <w:jc w:val="center"/>
            </w:pPr>
            <w:r w:rsidRPr="004F5AA2">
              <w:t>300</w:t>
            </w:r>
          </w:p>
        </w:tc>
        <w:tc>
          <w:tcPr>
            <w:tcW w:w="2524" w:type="dxa"/>
            <w:vAlign w:val="center"/>
          </w:tcPr>
          <w:p w14:paraId="3BC7A0D7" w14:textId="77777777" w:rsidR="00721465" w:rsidRPr="004F5AA2" w:rsidRDefault="00721465" w:rsidP="002F63F2">
            <w:pPr>
              <w:pStyle w:val="NoSpacing"/>
              <w:jc w:val="center"/>
            </w:pPr>
            <w:r w:rsidRPr="004F5AA2">
              <w:t>Yes</w:t>
            </w:r>
          </w:p>
        </w:tc>
        <w:tc>
          <w:tcPr>
            <w:tcW w:w="3922" w:type="dxa"/>
            <w:vAlign w:val="center"/>
          </w:tcPr>
          <w:p w14:paraId="74722CB2" w14:textId="77777777" w:rsidR="00721465" w:rsidRPr="004F5AA2" w:rsidRDefault="00721465" w:rsidP="002F63F2">
            <w:pPr>
              <w:pStyle w:val="NoSpacing"/>
              <w:jc w:val="center"/>
            </w:pPr>
            <w:r w:rsidRPr="004F5AA2">
              <w:t>20.6</w:t>
            </w:r>
          </w:p>
        </w:tc>
      </w:tr>
      <w:tr w:rsidR="004F5AA2" w:rsidRPr="004F5AA2" w14:paraId="20479EAC" w14:textId="77777777" w:rsidTr="002F63F2">
        <w:trPr>
          <w:trHeight w:val="719"/>
        </w:trPr>
        <w:tc>
          <w:tcPr>
            <w:tcW w:w="1003" w:type="dxa"/>
            <w:vAlign w:val="center"/>
          </w:tcPr>
          <w:p w14:paraId="68AA7988" w14:textId="77777777" w:rsidR="00721465" w:rsidRPr="004F5AA2" w:rsidRDefault="00721465" w:rsidP="002F63F2">
            <w:pPr>
              <w:pStyle w:val="NoSpacing"/>
              <w:jc w:val="center"/>
            </w:pPr>
            <w:r w:rsidRPr="004F5AA2">
              <w:t>400</w:t>
            </w:r>
          </w:p>
        </w:tc>
        <w:tc>
          <w:tcPr>
            <w:tcW w:w="2524" w:type="dxa"/>
            <w:vAlign w:val="center"/>
          </w:tcPr>
          <w:p w14:paraId="6F055721" w14:textId="77777777" w:rsidR="00721465" w:rsidRPr="004F5AA2" w:rsidRDefault="00721465" w:rsidP="002F63F2">
            <w:pPr>
              <w:pStyle w:val="NoSpacing"/>
              <w:jc w:val="center"/>
            </w:pPr>
            <w:r w:rsidRPr="004F5AA2">
              <w:t>Yes</w:t>
            </w:r>
          </w:p>
        </w:tc>
        <w:tc>
          <w:tcPr>
            <w:tcW w:w="3922" w:type="dxa"/>
            <w:vAlign w:val="center"/>
          </w:tcPr>
          <w:p w14:paraId="3AEC8F70" w14:textId="77777777" w:rsidR="00721465" w:rsidRPr="004F5AA2" w:rsidRDefault="00721465" w:rsidP="002F63F2">
            <w:pPr>
              <w:pStyle w:val="NoSpacing"/>
              <w:jc w:val="center"/>
            </w:pPr>
            <w:r w:rsidRPr="004F5AA2">
              <w:t>20.9</w:t>
            </w:r>
          </w:p>
        </w:tc>
      </w:tr>
      <w:tr w:rsidR="004F5AA2" w:rsidRPr="004F5AA2" w14:paraId="0CF835CE" w14:textId="77777777" w:rsidTr="002F63F2">
        <w:trPr>
          <w:trHeight w:val="691"/>
        </w:trPr>
        <w:tc>
          <w:tcPr>
            <w:tcW w:w="1003" w:type="dxa"/>
            <w:vAlign w:val="center"/>
          </w:tcPr>
          <w:p w14:paraId="769EDDEF" w14:textId="77777777" w:rsidR="00721465" w:rsidRPr="004F5AA2" w:rsidRDefault="00721465" w:rsidP="002F63F2">
            <w:pPr>
              <w:pStyle w:val="NoSpacing"/>
              <w:jc w:val="center"/>
            </w:pPr>
            <w:r w:rsidRPr="004F5AA2">
              <w:t>500</w:t>
            </w:r>
          </w:p>
        </w:tc>
        <w:tc>
          <w:tcPr>
            <w:tcW w:w="2524" w:type="dxa"/>
            <w:vAlign w:val="center"/>
          </w:tcPr>
          <w:p w14:paraId="47B51588" w14:textId="77777777" w:rsidR="00721465" w:rsidRPr="004F5AA2" w:rsidRDefault="00721465" w:rsidP="002F63F2">
            <w:pPr>
              <w:pStyle w:val="NoSpacing"/>
              <w:jc w:val="center"/>
            </w:pPr>
            <w:r w:rsidRPr="004F5AA2">
              <w:t>Yes</w:t>
            </w:r>
          </w:p>
        </w:tc>
        <w:tc>
          <w:tcPr>
            <w:tcW w:w="3922" w:type="dxa"/>
            <w:vAlign w:val="center"/>
          </w:tcPr>
          <w:p w14:paraId="0907D80E" w14:textId="77777777" w:rsidR="00721465" w:rsidRPr="004F5AA2" w:rsidRDefault="00721465" w:rsidP="002F63F2">
            <w:pPr>
              <w:pStyle w:val="NoSpacing"/>
              <w:jc w:val="center"/>
            </w:pPr>
            <w:r w:rsidRPr="004F5AA2">
              <w:t>21.9</w:t>
            </w:r>
          </w:p>
        </w:tc>
      </w:tr>
      <w:tr w:rsidR="004F5AA2" w:rsidRPr="004F5AA2" w14:paraId="5AD47C91" w14:textId="77777777" w:rsidTr="002F63F2">
        <w:trPr>
          <w:trHeight w:val="719"/>
        </w:trPr>
        <w:tc>
          <w:tcPr>
            <w:tcW w:w="1003" w:type="dxa"/>
            <w:vAlign w:val="center"/>
          </w:tcPr>
          <w:p w14:paraId="2934D377" w14:textId="77777777" w:rsidR="00721465" w:rsidRPr="004F5AA2" w:rsidRDefault="00721465" w:rsidP="002F63F2">
            <w:pPr>
              <w:pStyle w:val="NoSpacing"/>
              <w:jc w:val="center"/>
            </w:pPr>
            <w:r w:rsidRPr="004F5AA2">
              <w:t>600</w:t>
            </w:r>
          </w:p>
        </w:tc>
        <w:tc>
          <w:tcPr>
            <w:tcW w:w="2524" w:type="dxa"/>
            <w:vAlign w:val="center"/>
          </w:tcPr>
          <w:p w14:paraId="6AA13579" w14:textId="77777777" w:rsidR="00721465" w:rsidRPr="004F5AA2" w:rsidRDefault="00721465" w:rsidP="002F63F2">
            <w:pPr>
              <w:pStyle w:val="NoSpacing"/>
              <w:jc w:val="center"/>
            </w:pPr>
            <w:r w:rsidRPr="004F5AA2">
              <w:t>Yes</w:t>
            </w:r>
          </w:p>
        </w:tc>
        <w:tc>
          <w:tcPr>
            <w:tcW w:w="3922" w:type="dxa"/>
            <w:vAlign w:val="center"/>
          </w:tcPr>
          <w:p w14:paraId="458D5A78" w14:textId="77777777" w:rsidR="00721465" w:rsidRPr="004F5AA2" w:rsidRDefault="00721465" w:rsidP="002F63F2">
            <w:pPr>
              <w:pStyle w:val="NoSpacing"/>
              <w:jc w:val="center"/>
            </w:pPr>
            <w:r w:rsidRPr="004F5AA2">
              <w:t>23.5</w:t>
            </w:r>
          </w:p>
        </w:tc>
      </w:tr>
      <w:tr w:rsidR="004F5AA2" w:rsidRPr="004F5AA2" w14:paraId="169A8CD1" w14:textId="77777777" w:rsidTr="002F63F2">
        <w:trPr>
          <w:trHeight w:val="691"/>
        </w:trPr>
        <w:tc>
          <w:tcPr>
            <w:tcW w:w="1003" w:type="dxa"/>
            <w:vAlign w:val="center"/>
          </w:tcPr>
          <w:p w14:paraId="24BBB1C0" w14:textId="77777777" w:rsidR="00721465" w:rsidRPr="004F5AA2" w:rsidRDefault="00721465" w:rsidP="002F63F2">
            <w:pPr>
              <w:pStyle w:val="NoSpacing"/>
              <w:jc w:val="center"/>
            </w:pPr>
            <w:r w:rsidRPr="004F5AA2">
              <w:t>700</w:t>
            </w:r>
          </w:p>
        </w:tc>
        <w:tc>
          <w:tcPr>
            <w:tcW w:w="2524" w:type="dxa"/>
            <w:vAlign w:val="center"/>
          </w:tcPr>
          <w:p w14:paraId="4F9EDBE1" w14:textId="77777777" w:rsidR="00721465" w:rsidRPr="004F5AA2" w:rsidRDefault="00721465" w:rsidP="002F63F2">
            <w:pPr>
              <w:pStyle w:val="NoSpacing"/>
              <w:jc w:val="center"/>
            </w:pPr>
            <w:r w:rsidRPr="004F5AA2">
              <w:t>Yes</w:t>
            </w:r>
          </w:p>
        </w:tc>
        <w:tc>
          <w:tcPr>
            <w:tcW w:w="3922" w:type="dxa"/>
            <w:vAlign w:val="center"/>
          </w:tcPr>
          <w:p w14:paraId="1C662B5F" w14:textId="77777777" w:rsidR="00721465" w:rsidRPr="004F5AA2" w:rsidRDefault="00721465" w:rsidP="002F63F2">
            <w:pPr>
              <w:pStyle w:val="NoSpacing"/>
              <w:jc w:val="center"/>
            </w:pPr>
            <w:r w:rsidRPr="004F5AA2">
              <w:t>31.5</w:t>
            </w:r>
          </w:p>
        </w:tc>
      </w:tr>
      <w:tr w:rsidR="004F5AA2" w:rsidRPr="004F5AA2" w14:paraId="19F2708D" w14:textId="77777777" w:rsidTr="002F63F2">
        <w:trPr>
          <w:trHeight w:val="719"/>
        </w:trPr>
        <w:tc>
          <w:tcPr>
            <w:tcW w:w="1003" w:type="dxa"/>
            <w:vAlign w:val="center"/>
          </w:tcPr>
          <w:p w14:paraId="4218F555" w14:textId="77777777" w:rsidR="00721465" w:rsidRPr="004F5AA2" w:rsidRDefault="00721465" w:rsidP="002F63F2">
            <w:pPr>
              <w:pStyle w:val="NoSpacing"/>
              <w:jc w:val="center"/>
            </w:pPr>
            <w:r w:rsidRPr="004F5AA2">
              <w:t>800</w:t>
            </w:r>
          </w:p>
        </w:tc>
        <w:tc>
          <w:tcPr>
            <w:tcW w:w="2524" w:type="dxa"/>
            <w:vAlign w:val="center"/>
          </w:tcPr>
          <w:p w14:paraId="52889BB0" w14:textId="77777777" w:rsidR="00721465" w:rsidRPr="004F5AA2" w:rsidRDefault="00721465" w:rsidP="002F63F2">
            <w:pPr>
              <w:pStyle w:val="NoSpacing"/>
              <w:jc w:val="center"/>
            </w:pPr>
            <w:r w:rsidRPr="004F5AA2">
              <w:t>No</w:t>
            </w:r>
          </w:p>
        </w:tc>
        <w:tc>
          <w:tcPr>
            <w:tcW w:w="3922" w:type="dxa"/>
            <w:vAlign w:val="center"/>
          </w:tcPr>
          <w:p w14:paraId="5DC998A9" w14:textId="77777777" w:rsidR="00721465" w:rsidRPr="004F5AA2" w:rsidRDefault="00721465" w:rsidP="002F63F2">
            <w:pPr>
              <w:pStyle w:val="NoSpacing"/>
              <w:jc w:val="center"/>
            </w:pPr>
            <w:r w:rsidRPr="004F5AA2">
              <w:t>X</w:t>
            </w:r>
          </w:p>
        </w:tc>
      </w:tr>
    </w:tbl>
    <w:p w14:paraId="04D48CF2" w14:textId="41C742B3" w:rsidR="00721465" w:rsidRPr="004F5AA2" w:rsidRDefault="002F63F2" w:rsidP="00514333">
      <w:pPr>
        <w:spacing w:before="120"/>
        <w:jc w:val="center"/>
        <w:rPr>
          <w:b/>
        </w:rPr>
      </w:pPr>
      <w:bookmarkStart w:id="786" w:name="_Ref12821296"/>
      <w:r w:rsidRPr="004F5AA2">
        <w:rPr>
          <w:b/>
        </w:rPr>
        <w:t xml:space="preserve">    </w:t>
      </w:r>
      <w:bookmarkStart w:id="787" w:name="_Ref13136895"/>
      <w:bookmarkStart w:id="788" w:name="_Toc21550050"/>
      <w:r w:rsidR="00721465" w:rsidRPr="004F5AA2">
        <w:rPr>
          <w:b/>
        </w:rPr>
        <w:t xml:space="preserve">Table </w:t>
      </w:r>
      <w:r w:rsidR="00721465" w:rsidRPr="004F5AA2">
        <w:rPr>
          <w:b/>
        </w:rPr>
        <w:fldChar w:fldCharType="begin"/>
      </w:r>
      <w:r w:rsidR="00721465" w:rsidRPr="004F5AA2">
        <w:rPr>
          <w:b/>
        </w:rPr>
        <w:instrText xml:space="preserve"> STYLEREF 1 \s </w:instrText>
      </w:r>
      <w:r w:rsidR="00721465" w:rsidRPr="004F5AA2">
        <w:rPr>
          <w:b/>
        </w:rPr>
        <w:fldChar w:fldCharType="separate"/>
      </w:r>
      <w:r w:rsidR="00CF5E36" w:rsidRPr="004F5AA2">
        <w:rPr>
          <w:b/>
          <w:noProof/>
        </w:rPr>
        <w:t>4</w:t>
      </w:r>
      <w:r w:rsidR="00721465" w:rsidRPr="004F5AA2">
        <w:rPr>
          <w:b/>
        </w:rPr>
        <w:fldChar w:fldCharType="end"/>
      </w:r>
      <w:r w:rsidR="00721465" w:rsidRPr="004F5AA2">
        <w:rPr>
          <w:b/>
        </w:rPr>
        <w:noBreakHyphen/>
      </w:r>
      <w:r w:rsidR="00721465" w:rsidRPr="004F5AA2">
        <w:rPr>
          <w:b/>
        </w:rPr>
        <w:fldChar w:fldCharType="begin"/>
      </w:r>
      <w:r w:rsidR="00721465" w:rsidRPr="004F5AA2">
        <w:rPr>
          <w:b/>
        </w:rPr>
        <w:instrText xml:space="preserve"> SEQ Table \* ARABIC \s 1 </w:instrText>
      </w:r>
      <w:r w:rsidR="00721465" w:rsidRPr="004F5AA2">
        <w:rPr>
          <w:b/>
        </w:rPr>
        <w:fldChar w:fldCharType="separate"/>
      </w:r>
      <w:r w:rsidR="00CF5E36" w:rsidRPr="004F5AA2">
        <w:rPr>
          <w:b/>
          <w:noProof/>
        </w:rPr>
        <w:t>7</w:t>
      </w:r>
      <w:r w:rsidR="00721465" w:rsidRPr="004F5AA2">
        <w:rPr>
          <w:b/>
        </w:rPr>
        <w:fldChar w:fldCharType="end"/>
      </w:r>
      <w:bookmarkEnd w:id="786"/>
      <w:bookmarkEnd w:id="787"/>
      <w:r w:rsidR="00721465" w:rsidRPr="004F5AA2">
        <w:rPr>
          <w:b/>
        </w:rPr>
        <w:t xml:space="preserve"> Predicted pull-in performance for the reference 6-6 actuator design for different number of turns (total number across all 6 coils)</w:t>
      </w:r>
      <w:bookmarkEnd w:id="788"/>
    </w:p>
    <w:p w14:paraId="692FCA79" w14:textId="77777777" w:rsidR="00721465" w:rsidRPr="004F5AA2" w:rsidRDefault="00721465" w:rsidP="00721465">
      <w:pPr>
        <w:pStyle w:val="Caption"/>
      </w:pPr>
      <w:r w:rsidRPr="004F5AA2">
        <w:rPr>
          <w:noProof/>
        </w:rPr>
        <w:drawing>
          <wp:inline distT="0" distB="0" distL="0" distR="0" wp14:anchorId="002F3123" wp14:editId="2D7CC51D">
            <wp:extent cx="4752975" cy="265747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R_I.png"/>
                    <pic:cNvPicPr/>
                  </pic:nvPicPr>
                  <pic:blipFill>
                    <a:blip r:embed="rId216">
                      <a:extLst>
                        <a:ext uri="{28A0092B-C50C-407E-A947-70E740481C1C}">
                          <a14:useLocalDpi xmlns:a14="http://schemas.microsoft.com/office/drawing/2010/main" val="0"/>
                        </a:ext>
                      </a:extLst>
                    </a:blip>
                    <a:stretch>
                      <a:fillRect/>
                    </a:stretch>
                  </pic:blipFill>
                  <pic:spPr>
                    <a:xfrm>
                      <a:off x="0" y="0"/>
                      <a:ext cx="4752975" cy="2657475"/>
                    </a:xfrm>
                    <a:prstGeom prst="rect">
                      <a:avLst/>
                    </a:prstGeom>
                  </pic:spPr>
                </pic:pic>
              </a:graphicData>
            </a:graphic>
          </wp:inline>
        </w:drawing>
      </w:r>
    </w:p>
    <w:p w14:paraId="69776463" w14:textId="3CFE8041" w:rsidR="00721465" w:rsidRPr="004F5AA2" w:rsidRDefault="00721465" w:rsidP="00514333">
      <w:pPr>
        <w:pStyle w:val="Caption"/>
      </w:pPr>
      <w:bookmarkStart w:id="789" w:name="_Ref12823971"/>
      <w:bookmarkStart w:id="790" w:name="_Toc13127197"/>
      <w:bookmarkStart w:id="791" w:name="_Toc2154998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36</w:t>
      </w:r>
      <w:r w:rsidR="00805BE2" w:rsidRPr="004F5AA2">
        <w:rPr>
          <w:noProof/>
        </w:rPr>
        <w:fldChar w:fldCharType="end"/>
      </w:r>
      <w:bookmarkEnd w:id="789"/>
      <w:r w:rsidRPr="004F5AA2">
        <w:t xml:space="preserve">  Reluctance actuator current (D100,6-6,L25,with 800 turns)</w:t>
      </w:r>
      <w:bookmarkEnd w:id="790"/>
      <w:bookmarkEnd w:id="791"/>
    </w:p>
    <w:p w14:paraId="24532167" w14:textId="77777777" w:rsidR="00721465" w:rsidRPr="004F5AA2" w:rsidRDefault="00721465" w:rsidP="00721465">
      <w:pPr>
        <w:jc w:val="center"/>
      </w:pPr>
      <w:r w:rsidRPr="004F5AA2">
        <w:rPr>
          <w:noProof/>
        </w:rPr>
        <w:lastRenderedPageBreak/>
        <w:drawing>
          <wp:inline distT="0" distB="0" distL="0" distR="0" wp14:anchorId="26A2A242" wp14:editId="48379318">
            <wp:extent cx="4819650" cy="263842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R_Spring_T.png"/>
                    <pic:cNvPicPr/>
                  </pic:nvPicPr>
                  <pic:blipFill>
                    <a:blip r:embed="rId217">
                      <a:extLst>
                        <a:ext uri="{28A0092B-C50C-407E-A947-70E740481C1C}">
                          <a14:useLocalDpi xmlns:a14="http://schemas.microsoft.com/office/drawing/2010/main" val="0"/>
                        </a:ext>
                      </a:extLst>
                    </a:blip>
                    <a:stretch>
                      <a:fillRect/>
                    </a:stretch>
                  </pic:blipFill>
                  <pic:spPr>
                    <a:xfrm>
                      <a:off x="0" y="0"/>
                      <a:ext cx="4819650" cy="2638425"/>
                    </a:xfrm>
                    <a:prstGeom prst="rect">
                      <a:avLst/>
                    </a:prstGeom>
                  </pic:spPr>
                </pic:pic>
              </a:graphicData>
            </a:graphic>
          </wp:inline>
        </w:drawing>
      </w:r>
    </w:p>
    <w:p w14:paraId="2435346D" w14:textId="206A0BAA" w:rsidR="00721465" w:rsidRPr="004F5AA2" w:rsidRDefault="00721465" w:rsidP="00721465">
      <w:pPr>
        <w:pStyle w:val="Caption"/>
      </w:pPr>
      <w:bookmarkStart w:id="792" w:name="_Toc13127198"/>
      <w:bookmarkStart w:id="793" w:name="_Toc2154998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37</w:t>
      </w:r>
      <w:r w:rsidR="00805BE2" w:rsidRPr="004F5AA2">
        <w:rPr>
          <w:noProof/>
        </w:rPr>
        <w:fldChar w:fldCharType="end"/>
      </w:r>
      <w:r w:rsidRPr="004F5AA2">
        <w:t xml:space="preserve"> Actuator and spring torque (D100,6-6,L25,with 800 turns)</w:t>
      </w:r>
      <w:bookmarkEnd w:id="792"/>
      <w:bookmarkEnd w:id="793"/>
    </w:p>
    <w:p w14:paraId="2829026E" w14:textId="77777777" w:rsidR="00721465" w:rsidRPr="004F5AA2" w:rsidRDefault="00721465" w:rsidP="00721465">
      <w:pPr>
        <w:jc w:val="center"/>
      </w:pPr>
      <w:r w:rsidRPr="004F5AA2">
        <w:rPr>
          <w:noProof/>
        </w:rPr>
        <w:drawing>
          <wp:inline distT="0" distB="0" distL="0" distR="0" wp14:anchorId="1712E6BF" wp14:editId="4B2AFDDC">
            <wp:extent cx="4943475" cy="2724150"/>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peed.png"/>
                    <pic:cNvPicPr/>
                  </pic:nvPicPr>
                  <pic:blipFill>
                    <a:blip r:embed="rId218">
                      <a:extLst>
                        <a:ext uri="{28A0092B-C50C-407E-A947-70E740481C1C}">
                          <a14:useLocalDpi xmlns:a14="http://schemas.microsoft.com/office/drawing/2010/main" val="0"/>
                        </a:ext>
                      </a:extLst>
                    </a:blip>
                    <a:stretch>
                      <a:fillRect/>
                    </a:stretch>
                  </pic:blipFill>
                  <pic:spPr>
                    <a:xfrm>
                      <a:off x="0" y="0"/>
                      <a:ext cx="4943475" cy="2724150"/>
                    </a:xfrm>
                    <a:prstGeom prst="rect">
                      <a:avLst/>
                    </a:prstGeom>
                  </pic:spPr>
                </pic:pic>
              </a:graphicData>
            </a:graphic>
          </wp:inline>
        </w:drawing>
      </w:r>
    </w:p>
    <w:p w14:paraId="484EFEB7" w14:textId="1D8496F9" w:rsidR="00721465" w:rsidRPr="004F5AA2" w:rsidRDefault="00721465" w:rsidP="00721465">
      <w:pPr>
        <w:pStyle w:val="Caption"/>
      </w:pPr>
      <w:bookmarkStart w:id="794" w:name="_Toc13127199"/>
      <w:bookmarkStart w:id="795" w:name="_Toc2154998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38</w:t>
      </w:r>
      <w:r w:rsidR="00805BE2" w:rsidRPr="004F5AA2">
        <w:rPr>
          <w:noProof/>
        </w:rPr>
        <w:fldChar w:fldCharType="end"/>
      </w:r>
      <w:r w:rsidRPr="004F5AA2">
        <w:t xml:space="preserve"> Predicted variation in actuator angular acceleration (D100,6-6,L25,with 800 turns)</w:t>
      </w:r>
      <w:bookmarkEnd w:id="794"/>
      <w:bookmarkEnd w:id="795"/>
    </w:p>
    <w:p w14:paraId="198E9AA2" w14:textId="77777777" w:rsidR="00721465" w:rsidRPr="004F5AA2" w:rsidRDefault="00721465" w:rsidP="00721465">
      <w:pPr>
        <w:jc w:val="center"/>
      </w:pPr>
      <w:r w:rsidRPr="004F5AA2">
        <w:rPr>
          <w:noProof/>
        </w:rPr>
        <w:lastRenderedPageBreak/>
        <w:drawing>
          <wp:inline distT="0" distB="0" distL="0" distR="0" wp14:anchorId="4B59BDE8" wp14:editId="4CD75714">
            <wp:extent cx="4800600" cy="27432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cceleration.png"/>
                    <pic:cNvPicPr/>
                  </pic:nvPicPr>
                  <pic:blipFill>
                    <a:blip r:embed="rId219">
                      <a:extLst>
                        <a:ext uri="{28A0092B-C50C-407E-A947-70E740481C1C}">
                          <a14:useLocalDpi xmlns:a14="http://schemas.microsoft.com/office/drawing/2010/main" val="0"/>
                        </a:ext>
                      </a:extLst>
                    </a:blip>
                    <a:stretch>
                      <a:fillRect/>
                    </a:stretch>
                  </pic:blipFill>
                  <pic:spPr>
                    <a:xfrm>
                      <a:off x="0" y="0"/>
                      <a:ext cx="4800600" cy="2743200"/>
                    </a:xfrm>
                    <a:prstGeom prst="rect">
                      <a:avLst/>
                    </a:prstGeom>
                  </pic:spPr>
                </pic:pic>
              </a:graphicData>
            </a:graphic>
          </wp:inline>
        </w:drawing>
      </w:r>
    </w:p>
    <w:p w14:paraId="0ECEFEC3" w14:textId="210687B7" w:rsidR="00721465" w:rsidRPr="004F5AA2" w:rsidRDefault="00721465" w:rsidP="00721465">
      <w:pPr>
        <w:pStyle w:val="Caption"/>
      </w:pPr>
      <w:bookmarkStart w:id="796" w:name="_Toc13127200"/>
      <w:bookmarkStart w:id="797" w:name="_Toc2154999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39</w:t>
      </w:r>
      <w:r w:rsidR="00805BE2" w:rsidRPr="004F5AA2">
        <w:rPr>
          <w:noProof/>
        </w:rPr>
        <w:fldChar w:fldCharType="end"/>
      </w:r>
      <w:r w:rsidRPr="004F5AA2">
        <w:t xml:space="preserve"> Predicted actuator velocity (D100,6-6,L25,with 800 turns)</w:t>
      </w:r>
      <w:bookmarkEnd w:id="796"/>
      <w:bookmarkEnd w:id="797"/>
    </w:p>
    <w:p w14:paraId="58C10A9D" w14:textId="77777777" w:rsidR="0096312B" w:rsidRPr="004F5AA2" w:rsidRDefault="00721465" w:rsidP="0096312B">
      <w:pPr>
        <w:jc w:val="center"/>
      </w:pPr>
      <w:r w:rsidRPr="004F5AA2">
        <w:rPr>
          <w:noProof/>
        </w:rPr>
        <w:drawing>
          <wp:inline distT="0" distB="0" distL="0" distR="0" wp14:anchorId="7C348662" wp14:editId="061461EE">
            <wp:extent cx="4752975" cy="2667000"/>
            <wp:effectExtent l="0" t="0" r="9525"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RT_Position.png"/>
                    <pic:cNvPicPr/>
                  </pic:nvPicPr>
                  <pic:blipFill>
                    <a:blip r:embed="rId220">
                      <a:extLst>
                        <a:ext uri="{28A0092B-C50C-407E-A947-70E740481C1C}">
                          <a14:useLocalDpi xmlns:a14="http://schemas.microsoft.com/office/drawing/2010/main" val="0"/>
                        </a:ext>
                      </a:extLst>
                    </a:blip>
                    <a:stretch>
                      <a:fillRect/>
                    </a:stretch>
                  </pic:blipFill>
                  <pic:spPr>
                    <a:xfrm>
                      <a:off x="0" y="0"/>
                      <a:ext cx="4752975" cy="2667000"/>
                    </a:xfrm>
                    <a:prstGeom prst="rect">
                      <a:avLst/>
                    </a:prstGeom>
                  </pic:spPr>
                </pic:pic>
              </a:graphicData>
            </a:graphic>
          </wp:inline>
        </w:drawing>
      </w:r>
      <w:bookmarkStart w:id="798" w:name="_Ref12823980"/>
      <w:bookmarkStart w:id="799" w:name="_Toc13127201"/>
    </w:p>
    <w:p w14:paraId="2D6A8B1F" w14:textId="380943EC" w:rsidR="00721465" w:rsidRPr="004F5AA2" w:rsidRDefault="0096312B" w:rsidP="00C81956">
      <w:pPr>
        <w:spacing w:after="120"/>
        <w:jc w:val="center"/>
        <w:rPr>
          <w:b/>
        </w:rPr>
      </w:pPr>
      <w:bookmarkStart w:id="800" w:name="_Ref13136837"/>
      <w:bookmarkStart w:id="801" w:name="_Toc21549991"/>
      <w:r w:rsidRPr="004F5AA2">
        <w:rPr>
          <w:b/>
        </w:rPr>
        <w:t>F</w:t>
      </w:r>
      <w:r w:rsidR="00721465" w:rsidRPr="004F5AA2">
        <w:rPr>
          <w:b/>
        </w:rPr>
        <w:t xml:space="preserve">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4</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40</w:t>
      </w:r>
      <w:r w:rsidR="00CF5E36" w:rsidRPr="004F5AA2">
        <w:rPr>
          <w:b/>
        </w:rPr>
        <w:fldChar w:fldCharType="end"/>
      </w:r>
      <w:bookmarkEnd w:id="798"/>
      <w:bookmarkEnd w:id="800"/>
      <w:r w:rsidR="00721465" w:rsidRPr="004F5AA2">
        <w:rPr>
          <w:b/>
        </w:rPr>
        <w:t xml:space="preserve"> Predicted angular position (D100,6-6,L25,with 800 turns)</w:t>
      </w:r>
      <w:bookmarkEnd w:id="799"/>
      <w:bookmarkEnd w:id="801"/>
    </w:p>
    <w:bookmarkEnd w:id="785"/>
    <w:p w14:paraId="0FD6B9C2" w14:textId="7ED9E47C" w:rsidR="00721465" w:rsidRPr="004F5AA2" w:rsidRDefault="00721465" w:rsidP="00C81956">
      <w:pPr>
        <w:spacing w:after="240"/>
        <w:rPr>
          <w:rFonts w:cs="Arial"/>
          <w:szCs w:val="24"/>
        </w:rPr>
      </w:pPr>
      <w:r w:rsidRPr="004F5AA2">
        <w:rPr>
          <w:rFonts w:cs="Arial"/>
          <w:szCs w:val="24"/>
        </w:rPr>
        <w:t>Whereas the lower number of turns, as expected, result in a shorter-duration pull-in phase, it does result in the steady-state holding current at 10V exceeding in several cases, the 6A/mm</w:t>
      </w:r>
      <w:r w:rsidRPr="004F5AA2">
        <w:rPr>
          <w:rFonts w:cs="Arial"/>
          <w:szCs w:val="24"/>
          <w:vertAlign w:val="superscript"/>
        </w:rPr>
        <w:t>2</w:t>
      </w:r>
      <w:r w:rsidRPr="004F5AA2">
        <w:rPr>
          <w:rFonts w:cs="Arial"/>
          <w:szCs w:val="24"/>
        </w:rPr>
        <w:t xml:space="preserve"> upper limit on current density. A summary of the holding performance is shown in </w:t>
      </w:r>
      <w:r w:rsidRPr="004F5AA2">
        <w:rPr>
          <w:rFonts w:cs="Arial"/>
          <w:szCs w:val="24"/>
        </w:rPr>
        <w:fldChar w:fldCharType="begin"/>
      </w:r>
      <w:r w:rsidRPr="004F5AA2">
        <w:rPr>
          <w:rFonts w:cs="Arial"/>
          <w:szCs w:val="24"/>
        </w:rPr>
        <w:instrText xml:space="preserve"> REF _Ref12825621 \h </w:instrText>
      </w:r>
      <w:r w:rsidRPr="004F5AA2">
        <w:rPr>
          <w:rFonts w:cs="Arial"/>
          <w:szCs w:val="24"/>
        </w:rPr>
      </w:r>
      <w:r w:rsidRPr="004F5AA2">
        <w:rPr>
          <w:rFonts w:cs="Arial"/>
          <w:szCs w:val="24"/>
        </w:rPr>
        <w:fldChar w:fldCharType="separate"/>
      </w:r>
      <w:r w:rsidR="00CF5E36" w:rsidRPr="004F5AA2">
        <w:t xml:space="preserve">Table </w:t>
      </w:r>
      <w:r w:rsidR="00CF5E36" w:rsidRPr="004F5AA2">
        <w:rPr>
          <w:noProof/>
        </w:rPr>
        <w:t>4</w:t>
      </w:r>
      <w:r w:rsidR="00CF5E36" w:rsidRPr="004F5AA2">
        <w:noBreakHyphen/>
      </w:r>
      <w:r w:rsidR="00CF5E36" w:rsidRPr="004F5AA2">
        <w:rPr>
          <w:noProof/>
        </w:rPr>
        <w:t>8</w:t>
      </w:r>
      <w:r w:rsidRPr="004F5AA2">
        <w:rPr>
          <w:rFonts w:cs="Arial"/>
          <w:szCs w:val="24"/>
        </w:rPr>
        <w:fldChar w:fldCharType="end"/>
      </w:r>
      <w:r w:rsidRPr="004F5AA2">
        <w:rPr>
          <w:rFonts w:cs="Arial"/>
          <w:szCs w:val="24"/>
        </w:rPr>
        <w:t>.  The first turn number to fall below this threshold is 600 turns at 5.6A/mm</w:t>
      </w:r>
      <w:r w:rsidRPr="004F5AA2">
        <w:rPr>
          <w:rFonts w:cs="Arial"/>
          <w:szCs w:val="24"/>
          <w:vertAlign w:val="superscript"/>
        </w:rPr>
        <w:t>2</w:t>
      </w:r>
      <w:r w:rsidRPr="004F5AA2">
        <w:rPr>
          <w:rFonts w:cs="Arial"/>
          <w:szCs w:val="24"/>
        </w:rPr>
        <w:t xml:space="preserve">. On the basis of the holding performance in </w:t>
      </w:r>
      <w:r w:rsidRPr="004F5AA2">
        <w:rPr>
          <w:rFonts w:cs="Arial"/>
          <w:szCs w:val="24"/>
        </w:rPr>
        <w:fldChar w:fldCharType="begin"/>
      </w:r>
      <w:r w:rsidRPr="004F5AA2">
        <w:rPr>
          <w:rFonts w:cs="Arial"/>
          <w:szCs w:val="24"/>
        </w:rPr>
        <w:instrText xml:space="preserve"> REF _Ref12825621 \h </w:instrText>
      </w:r>
      <w:r w:rsidRPr="004F5AA2">
        <w:rPr>
          <w:rFonts w:cs="Arial"/>
          <w:szCs w:val="24"/>
        </w:rPr>
      </w:r>
      <w:r w:rsidRPr="004F5AA2">
        <w:rPr>
          <w:rFonts w:cs="Arial"/>
          <w:szCs w:val="24"/>
        </w:rPr>
        <w:fldChar w:fldCharType="separate"/>
      </w:r>
      <w:r w:rsidR="00CF5E36" w:rsidRPr="004F5AA2">
        <w:t xml:space="preserve">Table </w:t>
      </w:r>
      <w:r w:rsidR="00CF5E36" w:rsidRPr="004F5AA2">
        <w:rPr>
          <w:noProof/>
        </w:rPr>
        <w:t>4</w:t>
      </w:r>
      <w:r w:rsidR="00CF5E36" w:rsidRPr="004F5AA2">
        <w:noBreakHyphen/>
      </w:r>
      <w:r w:rsidR="00CF5E36" w:rsidRPr="004F5AA2">
        <w:rPr>
          <w:noProof/>
        </w:rPr>
        <w:t>8</w:t>
      </w:r>
      <w:r w:rsidRPr="004F5AA2">
        <w:rPr>
          <w:rFonts w:cs="Arial"/>
          <w:szCs w:val="24"/>
        </w:rPr>
        <w:fldChar w:fldCharType="end"/>
      </w:r>
      <w:r w:rsidRPr="004F5AA2">
        <w:rPr>
          <w:rFonts w:cs="Arial"/>
          <w:szCs w:val="24"/>
        </w:rPr>
        <w:t xml:space="preserve">, a 600 turn design would be the best fit to the supply conditions of 25V followed by 10V. It is worth noting that the state-holding torque for a 600 turns is 17.4Nm while that for 300 turns is 16.1Nm despite the much higher mmf as a consequence of the rather unusual nature of the torque versus angular position characteristics. </w:t>
      </w:r>
    </w:p>
    <w:tbl>
      <w:tblPr>
        <w:tblStyle w:val="TableGrid"/>
        <w:tblpPr w:leftFromText="180" w:rightFromText="180" w:vertAnchor="text" w:horzAnchor="page" w:tblpX="1982" w:tblpY="315"/>
        <w:tblW w:w="8448" w:type="dxa"/>
        <w:tblInd w:w="0" w:type="dxa"/>
        <w:tblLayout w:type="fixed"/>
        <w:tblLook w:val="04A0" w:firstRow="1" w:lastRow="0" w:firstColumn="1" w:lastColumn="0" w:noHBand="0" w:noVBand="1"/>
      </w:tblPr>
      <w:tblGrid>
        <w:gridCol w:w="790"/>
        <w:gridCol w:w="1017"/>
        <w:gridCol w:w="1328"/>
        <w:gridCol w:w="1087"/>
        <w:gridCol w:w="1449"/>
        <w:gridCol w:w="1328"/>
        <w:gridCol w:w="1449"/>
      </w:tblGrid>
      <w:tr w:rsidR="004F5AA2" w:rsidRPr="004F5AA2" w14:paraId="35E47B22" w14:textId="77777777" w:rsidTr="00C81956">
        <w:trPr>
          <w:trHeight w:val="1407"/>
        </w:trPr>
        <w:tc>
          <w:tcPr>
            <w:tcW w:w="790" w:type="dxa"/>
            <w:vAlign w:val="center"/>
          </w:tcPr>
          <w:p w14:paraId="0C48DB02" w14:textId="77777777" w:rsidR="002F63F2" w:rsidRPr="004F5AA2" w:rsidRDefault="002F63F2" w:rsidP="002F63F2">
            <w:pPr>
              <w:pStyle w:val="NoSpacing"/>
              <w:jc w:val="center"/>
            </w:pPr>
            <w:r w:rsidRPr="004F5AA2">
              <w:lastRenderedPageBreak/>
              <w:t>Number of turns</w:t>
            </w:r>
          </w:p>
        </w:tc>
        <w:tc>
          <w:tcPr>
            <w:tcW w:w="1017" w:type="dxa"/>
            <w:vAlign w:val="center"/>
          </w:tcPr>
          <w:p w14:paraId="620690B3" w14:textId="77777777" w:rsidR="002F63F2" w:rsidRPr="004F5AA2" w:rsidDel="009F6A06" w:rsidRDefault="002F63F2" w:rsidP="002F63F2">
            <w:pPr>
              <w:pStyle w:val="NoSpacing"/>
              <w:jc w:val="center"/>
            </w:pPr>
            <w:r w:rsidRPr="004F5AA2">
              <w:t>Coil resistance(Ω)</w:t>
            </w:r>
          </w:p>
        </w:tc>
        <w:tc>
          <w:tcPr>
            <w:tcW w:w="1328" w:type="dxa"/>
            <w:vAlign w:val="center"/>
          </w:tcPr>
          <w:p w14:paraId="30EA0CFA" w14:textId="5B171A38" w:rsidR="002F63F2" w:rsidRPr="004F5AA2" w:rsidDel="009F6A06" w:rsidRDefault="002F63F2" w:rsidP="002F63F2">
            <w:pPr>
              <w:pStyle w:val="NoSpacing"/>
              <w:jc w:val="center"/>
            </w:pPr>
            <w:r w:rsidRPr="004F5AA2">
              <w:t>Steady state holding current at 10V (A)</w:t>
            </w:r>
          </w:p>
        </w:tc>
        <w:tc>
          <w:tcPr>
            <w:tcW w:w="1087" w:type="dxa"/>
            <w:vAlign w:val="center"/>
          </w:tcPr>
          <w:p w14:paraId="1E00A685" w14:textId="77777777" w:rsidR="002F63F2" w:rsidRPr="004F5AA2" w:rsidDel="009F6A06" w:rsidRDefault="002F63F2" w:rsidP="002F63F2">
            <w:pPr>
              <w:pStyle w:val="NoSpacing"/>
              <w:jc w:val="center"/>
            </w:pPr>
            <w:r w:rsidRPr="004F5AA2">
              <w:t>Steady state copper loss at 10V (W)</w:t>
            </w:r>
          </w:p>
        </w:tc>
        <w:tc>
          <w:tcPr>
            <w:tcW w:w="1449" w:type="dxa"/>
            <w:vAlign w:val="center"/>
          </w:tcPr>
          <w:p w14:paraId="1A00EBAC" w14:textId="77777777" w:rsidR="002F63F2" w:rsidRPr="004F5AA2" w:rsidRDefault="002F63F2" w:rsidP="002F63F2">
            <w:pPr>
              <w:pStyle w:val="NoSpacing"/>
              <w:jc w:val="center"/>
            </w:pPr>
            <w:r w:rsidRPr="004F5AA2">
              <w:t>Steady-state current density  at 10V (A/mm</w:t>
            </w:r>
            <w:r w:rsidRPr="004F5AA2">
              <w:rPr>
                <w:vertAlign w:val="superscript"/>
              </w:rPr>
              <w:t>2</w:t>
            </w:r>
            <w:r w:rsidRPr="004F5AA2">
              <w:t>)</w:t>
            </w:r>
          </w:p>
        </w:tc>
        <w:tc>
          <w:tcPr>
            <w:tcW w:w="1328" w:type="dxa"/>
            <w:vAlign w:val="center"/>
          </w:tcPr>
          <w:p w14:paraId="305DF788" w14:textId="11E1D1EC" w:rsidR="002F63F2" w:rsidRPr="004F5AA2" w:rsidRDefault="002F63F2" w:rsidP="002F63F2">
            <w:pPr>
              <w:pStyle w:val="NoSpacing"/>
              <w:jc w:val="center"/>
            </w:pPr>
            <w:r w:rsidRPr="004F5AA2">
              <w:t>Steady state mmf at 10V</w:t>
            </w:r>
          </w:p>
          <w:p w14:paraId="1FEDF247" w14:textId="77777777" w:rsidR="002F63F2" w:rsidRPr="004F5AA2" w:rsidRDefault="002F63F2" w:rsidP="002F63F2">
            <w:pPr>
              <w:pStyle w:val="NoSpacing"/>
              <w:jc w:val="center"/>
            </w:pPr>
            <w:r w:rsidRPr="004F5AA2">
              <w:t>(A)</w:t>
            </w:r>
          </w:p>
        </w:tc>
        <w:tc>
          <w:tcPr>
            <w:tcW w:w="1449" w:type="dxa"/>
            <w:vAlign w:val="center"/>
          </w:tcPr>
          <w:p w14:paraId="0674476B" w14:textId="77777777" w:rsidR="002F63F2" w:rsidRPr="004F5AA2" w:rsidDel="009F6A06" w:rsidRDefault="002F63F2" w:rsidP="002F63F2">
            <w:pPr>
              <w:pStyle w:val="NoSpacing"/>
              <w:jc w:val="center"/>
            </w:pPr>
            <w:r w:rsidRPr="004F5AA2">
              <w:t>Steady state actuator holding torque (Nm)</w:t>
            </w:r>
          </w:p>
        </w:tc>
      </w:tr>
      <w:tr w:rsidR="004F5AA2" w:rsidRPr="004F5AA2" w14:paraId="76C1AA6C" w14:textId="77777777" w:rsidTr="00C81956">
        <w:trPr>
          <w:trHeight w:val="688"/>
        </w:trPr>
        <w:tc>
          <w:tcPr>
            <w:tcW w:w="790" w:type="dxa"/>
            <w:vAlign w:val="center"/>
          </w:tcPr>
          <w:p w14:paraId="1954A816" w14:textId="77777777" w:rsidR="002F63F2" w:rsidRPr="004F5AA2" w:rsidRDefault="002F63F2" w:rsidP="002F63F2">
            <w:pPr>
              <w:pStyle w:val="NoSpacing"/>
              <w:jc w:val="center"/>
            </w:pPr>
            <w:r w:rsidRPr="004F5AA2">
              <w:t>300</w:t>
            </w:r>
          </w:p>
        </w:tc>
        <w:tc>
          <w:tcPr>
            <w:tcW w:w="1017" w:type="dxa"/>
            <w:vAlign w:val="center"/>
          </w:tcPr>
          <w:p w14:paraId="5FC11A93" w14:textId="77777777" w:rsidR="002F63F2" w:rsidRPr="004F5AA2" w:rsidDel="009F6A06" w:rsidRDefault="002F63F2" w:rsidP="002F63F2">
            <w:pPr>
              <w:pStyle w:val="NoSpacing"/>
              <w:jc w:val="center"/>
            </w:pPr>
            <w:r w:rsidRPr="004F5AA2">
              <w:t>0.3</w:t>
            </w:r>
          </w:p>
        </w:tc>
        <w:tc>
          <w:tcPr>
            <w:tcW w:w="1328" w:type="dxa"/>
            <w:vAlign w:val="center"/>
          </w:tcPr>
          <w:p w14:paraId="0E25574A" w14:textId="77777777" w:rsidR="002F63F2" w:rsidRPr="004F5AA2" w:rsidDel="009F6A06" w:rsidRDefault="002F63F2" w:rsidP="002F63F2">
            <w:pPr>
              <w:pStyle w:val="NoSpacing"/>
              <w:jc w:val="center"/>
            </w:pPr>
            <w:r w:rsidRPr="004F5AA2">
              <w:t>33.3</w:t>
            </w:r>
          </w:p>
        </w:tc>
        <w:tc>
          <w:tcPr>
            <w:tcW w:w="1087" w:type="dxa"/>
            <w:vAlign w:val="center"/>
          </w:tcPr>
          <w:p w14:paraId="49927C36" w14:textId="77777777" w:rsidR="002F63F2" w:rsidRPr="004F5AA2" w:rsidRDefault="002F63F2" w:rsidP="002F63F2">
            <w:pPr>
              <w:pStyle w:val="NoSpacing"/>
              <w:jc w:val="center"/>
            </w:pPr>
            <w:r w:rsidRPr="004F5AA2">
              <w:t>332</w:t>
            </w:r>
          </w:p>
        </w:tc>
        <w:tc>
          <w:tcPr>
            <w:tcW w:w="1449" w:type="dxa"/>
            <w:vAlign w:val="center"/>
          </w:tcPr>
          <w:p w14:paraId="13B404A7" w14:textId="77777777" w:rsidR="002F63F2" w:rsidRPr="004F5AA2" w:rsidRDefault="002F63F2" w:rsidP="002F63F2">
            <w:pPr>
              <w:pStyle w:val="NoSpacing"/>
              <w:jc w:val="center"/>
            </w:pPr>
            <w:r w:rsidRPr="004F5AA2">
              <w:t>11.2</w:t>
            </w:r>
          </w:p>
        </w:tc>
        <w:tc>
          <w:tcPr>
            <w:tcW w:w="1328" w:type="dxa"/>
            <w:vAlign w:val="center"/>
          </w:tcPr>
          <w:p w14:paraId="7C2336C2" w14:textId="77777777" w:rsidR="002F63F2" w:rsidRPr="004F5AA2" w:rsidRDefault="002F63F2" w:rsidP="002F63F2">
            <w:pPr>
              <w:pStyle w:val="NoSpacing"/>
              <w:jc w:val="center"/>
            </w:pPr>
            <w:r w:rsidRPr="004F5AA2">
              <w:t>9940</w:t>
            </w:r>
          </w:p>
        </w:tc>
        <w:tc>
          <w:tcPr>
            <w:tcW w:w="1449" w:type="dxa"/>
            <w:vAlign w:val="center"/>
          </w:tcPr>
          <w:p w14:paraId="6DF8A43D" w14:textId="77777777" w:rsidR="002F63F2" w:rsidRPr="004F5AA2" w:rsidRDefault="002F63F2" w:rsidP="002F63F2">
            <w:pPr>
              <w:pStyle w:val="NoSpacing"/>
              <w:jc w:val="center"/>
            </w:pPr>
            <w:r w:rsidRPr="004F5AA2">
              <w:t>16.1</w:t>
            </w:r>
          </w:p>
        </w:tc>
      </w:tr>
      <w:tr w:rsidR="004F5AA2" w:rsidRPr="004F5AA2" w14:paraId="47CEE893" w14:textId="77777777" w:rsidTr="00C81956">
        <w:trPr>
          <w:trHeight w:val="715"/>
        </w:trPr>
        <w:tc>
          <w:tcPr>
            <w:tcW w:w="790" w:type="dxa"/>
            <w:vAlign w:val="center"/>
          </w:tcPr>
          <w:p w14:paraId="7EB3F195" w14:textId="77777777" w:rsidR="002F63F2" w:rsidRPr="004F5AA2" w:rsidRDefault="002F63F2" w:rsidP="002F63F2">
            <w:pPr>
              <w:pStyle w:val="NoSpacing"/>
              <w:jc w:val="center"/>
            </w:pPr>
            <w:r w:rsidRPr="004F5AA2">
              <w:t>400</w:t>
            </w:r>
          </w:p>
        </w:tc>
        <w:tc>
          <w:tcPr>
            <w:tcW w:w="1017" w:type="dxa"/>
            <w:vAlign w:val="center"/>
          </w:tcPr>
          <w:p w14:paraId="5847E72D" w14:textId="77777777" w:rsidR="002F63F2" w:rsidRPr="004F5AA2" w:rsidDel="009F6A06" w:rsidRDefault="002F63F2" w:rsidP="002F63F2">
            <w:pPr>
              <w:pStyle w:val="NoSpacing"/>
              <w:jc w:val="center"/>
            </w:pPr>
            <w:r w:rsidRPr="004F5AA2">
              <w:t>0.55</w:t>
            </w:r>
          </w:p>
        </w:tc>
        <w:tc>
          <w:tcPr>
            <w:tcW w:w="1328" w:type="dxa"/>
            <w:vAlign w:val="center"/>
          </w:tcPr>
          <w:p w14:paraId="597C8189" w14:textId="77777777" w:rsidR="002F63F2" w:rsidRPr="004F5AA2" w:rsidDel="009F6A06" w:rsidRDefault="002F63F2" w:rsidP="002F63F2">
            <w:pPr>
              <w:pStyle w:val="NoSpacing"/>
              <w:jc w:val="center"/>
            </w:pPr>
            <w:r w:rsidRPr="004F5AA2">
              <w:t>18.2</w:t>
            </w:r>
          </w:p>
        </w:tc>
        <w:tc>
          <w:tcPr>
            <w:tcW w:w="1087" w:type="dxa"/>
            <w:vAlign w:val="center"/>
          </w:tcPr>
          <w:p w14:paraId="18825CF5" w14:textId="77777777" w:rsidR="002F63F2" w:rsidRPr="004F5AA2" w:rsidRDefault="002F63F2" w:rsidP="002F63F2">
            <w:pPr>
              <w:pStyle w:val="NoSpacing"/>
              <w:jc w:val="center"/>
            </w:pPr>
            <w:r w:rsidRPr="004F5AA2">
              <w:t>182</w:t>
            </w:r>
          </w:p>
        </w:tc>
        <w:tc>
          <w:tcPr>
            <w:tcW w:w="1449" w:type="dxa"/>
            <w:vAlign w:val="center"/>
          </w:tcPr>
          <w:p w14:paraId="5C34E3F7" w14:textId="77777777" w:rsidR="002F63F2" w:rsidRPr="004F5AA2" w:rsidRDefault="002F63F2" w:rsidP="002F63F2">
            <w:pPr>
              <w:pStyle w:val="NoSpacing"/>
              <w:jc w:val="center"/>
            </w:pPr>
            <w:r w:rsidRPr="004F5AA2">
              <w:t>8.3</w:t>
            </w:r>
          </w:p>
        </w:tc>
        <w:tc>
          <w:tcPr>
            <w:tcW w:w="1328" w:type="dxa"/>
            <w:vAlign w:val="center"/>
          </w:tcPr>
          <w:p w14:paraId="741A6713" w14:textId="77777777" w:rsidR="002F63F2" w:rsidRPr="004F5AA2" w:rsidRDefault="002F63F2" w:rsidP="002F63F2">
            <w:pPr>
              <w:pStyle w:val="NoSpacing"/>
              <w:jc w:val="center"/>
            </w:pPr>
            <w:r w:rsidRPr="004F5AA2">
              <w:t>7340</w:t>
            </w:r>
          </w:p>
        </w:tc>
        <w:tc>
          <w:tcPr>
            <w:tcW w:w="1449" w:type="dxa"/>
            <w:vAlign w:val="center"/>
          </w:tcPr>
          <w:p w14:paraId="33F136C5" w14:textId="77777777" w:rsidR="002F63F2" w:rsidRPr="004F5AA2" w:rsidRDefault="002F63F2" w:rsidP="002F63F2">
            <w:pPr>
              <w:pStyle w:val="NoSpacing"/>
              <w:jc w:val="center"/>
            </w:pPr>
            <w:r w:rsidRPr="004F5AA2">
              <w:t>17.8</w:t>
            </w:r>
          </w:p>
        </w:tc>
      </w:tr>
      <w:tr w:rsidR="004F5AA2" w:rsidRPr="004F5AA2" w14:paraId="794E5708" w14:textId="77777777" w:rsidTr="00C81956">
        <w:trPr>
          <w:trHeight w:val="688"/>
        </w:trPr>
        <w:tc>
          <w:tcPr>
            <w:tcW w:w="790" w:type="dxa"/>
            <w:vAlign w:val="center"/>
          </w:tcPr>
          <w:p w14:paraId="67BD3467" w14:textId="77777777" w:rsidR="002F63F2" w:rsidRPr="004F5AA2" w:rsidRDefault="002F63F2" w:rsidP="002F63F2">
            <w:pPr>
              <w:pStyle w:val="NoSpacing"/>
              <w:jc w:val="center"/>
            </w:pPr>
            <w:r w:rsidRPr="004F5AA2">
              <w:t>500</w:t>
            </w:r>
          </w:p>
        </w:tc>
        <w:tc>
          <w:tcPr>
            <w:tcW w:w="1017" w:type="dxa"/>
            <w:vAlign w:val="center"/>
          </w:tcPr>
          <w:p w14:paraId="60904DED" w14:textId="77777777" w:rsidR="002F63F2" w:rsidRPr="004F5AA2" w:rsidDel="009F6A06" w:rsidRDefault="002F63F2" w:rsidP="002F63F2">
            <w:pPr>
              <w:pStyle w:val="NoSpacing"/>
              <w:jc w:val="center"/>
            </w:pPr>
            <w:r w:rsidRPr="004F5AA2">
              <w:t>0.85</w:t>
            </w:r>
          </w:p>
        </w:tc>
        <w:tc>
          <w:tcPr>
            <w:tcW w:w="1328" w:type="dxa"/>
            <w:vAlign w:val="center"/>
          </w:tcPr>
          <w:p w14:paraId="1B0A5644" w14:textId="77777777" w:rsidR="002F63F2" w:rsidRPr="004F5AA2" w:rsidDel="009F6A06" w:rsidRDefault="002F63F2" w:rsidP="002F63F2">
            <w:pPr>
              <w:pStyle w:val="NoSpacing"/>
              <w:jc w:val="center"/>
            </w:pPr>
            <w:r w:rsidRPr="004F5AA2">
              <w:t>11.8</w:t>
            </w:r>
          </w:p>
        </w:tc>
        <w:tc>
          <w:tcPr>
            <w:tcW w:w="1087" w:type="dxa"/>
            <w:vAlign w:val="center"/>
          </w:tcPr>
          <w:p w14:paraId="769C2805" w14:textId="77777777" w:rsidR="002F63F2" w:rsidRPr="004F5AA2" w:rsidRDefault="002F63F2" w:rsidP="002F63F2">
            <w:pPr>
              <w:pStyle w:val="NoSpacing"/>
              <w:jc w:val="center"/>
            </w:pPr>
            <w:r w:rsidRPr="004F5AA2">
              <w:t>118</w:t>
            </w:r>
          </w:p>
        </w:tc>
        <w:tc>
          <w:tcPr>
            <w:tcW w:w="1449" w:type="dxa"/>
            <w:vAlign w:val="center"/>
          </w:tcPr>
          <w:p w14:paraId="5FB8464B" w14:textId="77777777" w:rsidR="002F63F2" w:rsidRPr="004F5AA2" w:rsidRDefault="002F63F2" w:rsidP="002F63F2">
            <w:pPr>
              <w:pStyle w:val="NoSpacing"/>
              <w:jc w:val="center"/>
            </w:pPr>
            <w:r w:rsidRPr="004F5AA2">
              <w:t>6.7</w:t>
            </w:r>
          </w:p>
        </w:tc>
        <w:tc>
          <w:tcPr>
            <w:tcW w:w="1328" w:type="dxa"/>
            <w:vAlign w:val="center"/>
          </w:tcPr>
          <w:p w14:paraId="3B6D9C77" w14:textId="77777777" w:rsidR="002F63F2" w:rsidRPr="004F5AA2" w:rsidRDefault="002F63F2" w:rsidP="002F63F2">
            <w:pPr>
              <w:pStyle w:val="NoSpacing"/>
              <w:jc w:val="center"/>
            </w:pPr>
            <w:r w:rsidRPr="004F5AA2">
              <w:t>5900</w:t>
            </w:r>
          </w:p>
        </w:tc>
        <w:tc>
          <w:tcPr>
            <w:tcW w:w="1449" w:type="dxa"/>
            <w:vAlign w:val="center"/>
          </w:tcPr>
          <w:p w14:paraId="77184650" w14:textId="77777777" w:rsidR="002F63F2" w:rsidRPr="004F5AA2" w:rsidRDefault="002F63F2" w:rsidP="002F63F2">
            <w:pPr>
              <w:pStyle w:val="NoSpacing"/>
              <w:jc w:val="center"/>
            </w:pPr>
            <w:r w:rsidRPr="004F5AA2">
              <w:t>17.6</w:t>
            </w:r>
          </w:p>
        </w:tc>
      </w:tr>
      <w:tr w:rsidR="004F5AA2" w:rsidRPr="004F5AA2" w14:paraId="7DABA9DA" w14:textId="77777777" w:rsidTr="00C81956">
        <w:trPr>
          <w:trHeight w:val="715"/>
        </w:trPr>
        <w:tc>
          <w:tcPr>
            <w:tcW w:w="790" w:type="dxa"/>
            <w:vAlign w:val="center"/>
          </w:tcPr>
          <w:p w14:paraId="4D6DC45E" w14:textId="77777777" w:rsidR="002F63F2" w:rsidRPr="004F5AA2" w:rsidRDefault="002F63F2" w:rsidP="002F63F2">
            <w:pPr>
              <w:pStyle w:val="NoSpacing"/>
              <w:jc w:val="center"/>
            </w:pPr>
            <w:r w:rsidRPr="004F5AA2">
              <w:t>600</w:t>
            </w:r>
          </w:p>
        </w:tc>
        <w:tc>
          <w:tcPr>
            <w:tcW w:w="1017" w:type="dxa"/>
            <w:vAlign w:val="center"/>
          </w:tcPr>
          <w:p w14:paraId="07132ABC" w14:textId="77777777" w:rsidR="002F63F2" w:rsidRPr="004F5AA2" w:rsidDel="009F6A06" w:rsidRDefault="002F63F2" w:rsidP="002F63F2">
            <w:pPr>
              <w:pStyle w:val="NoSpacing"/>
              <w:jc w:val="center"/>
            </w:pPr>
            <w:r w:rsidRPr="004F5AA2">
              <w:t>1.2</w:t>
            </w:r>
          </w:p>
        </w:tc>
        <w:tc>
          <w:tcPr>
            <w:tcW w:w="1328" w:type="dxa"/>
            <w:vAlign w:val="center"/>
          </w:tcPr>
          <w:p w14:paraId="055B26F2" w14:textId="77777777" w:rsidR="002F63F2" w:rsidRPr="004F5AA2" w:rsidDel="009F6A06" w:rsidRDefault="002F63F2" w:rsidP="002F63F2">
            <w:pPr>
              <w:pStyle w:val="NoSpacing"/>
              <w:jc w:val="center"/>
            </w:pPr>
            <w:r w:rsidRPr="004F5AA2">
              <w:t>8.3</w:t>
            </w:r>
          </w:p>
        </w:tc>
        <w:tc>
          <w:tcPr>
            <w:tcW w:w="1087" w:type="dxa"/>
            <w:vAlign w:val="center"/>
          </w:tcPr>
          <w:p w14:paraId="14F1D1AE" w14:textId="77777777" w:rsidR="002F63F2" w:rsidRPr="004F5AA2" w:rsidRDefault="002F63F2" w:rsidP="002F63F2">
            <w:pPr>
              <w:pStyle w:val="NoSpacing"/>
              <w:jc w:val="center"/>
            </w:pPr>
            <w:r w:rsidRPr="004F5AA2">
              <w:t>83</w:t>
            </w:r>
          </w:p>
        </w:tc>
        <w:tc>
          <w:tcPr>
            <w:tcW w:w="1449" w:type="dxa"/>
            <w:vAlign w:val="center"/>
          </w:tcPr>
          <w:p w14:paraId="1C05C9CB" w14:textId="77777777" w:rsidR="002F63F2" w:rsidRPr="004F5AA2" w:rsidRDefault="002F63F2" w:rsidP="002F63F2">
            <w:pPr>
              <w:pStyle w:val="NoSpacing"/>
              <w:jc w:val="center"/>
            </w:pPr>
            <w:r w:rsidRPr="004F5AA2">
              <w:t>5.6</w:t>
            </w:r>
          </w:p>
        </w:tc>
        <w:tc>
          <w:tcPr>
            <w:tcW w:w="1328" w:type="dxa"/>
            <w:vAlign w:val="center"/>
          </w:tcPr>
          <w:p w14:paraId="251B3276" w14:textId="77777777" w:rsidR="002F63F2" w:rsidRPr="004F5AA2" w:rsidRDefault="002F63F2" w:rsidP="002F63F2">
            <w:pPr>
              <w:pStyle w:val="NoSpacing"/>
              <w:jc w:val="center"/>
            </w:pPr>
            <w:r w:rsidRPr="004F5AA2">
              <w:t>4970</w:t>
            </w:r>
          </w:p>
        </w:tc>
        <w:tc>
          <w:tcPr>
            <w:tcW w:w="1449" w:type="dxa"/>
            <w:vAlign w:val="center"/>
          </w:tcPr>
          <w:p w14:paraId="1F6B97CF" w14:textId="77777777" w:rsidR="002F63F2" w:rsidRPr="004F5AA2" w:rsidRDefault="002F63F2" w:rsidP="002F63F2">
            <w:pPr>
              <w:pStyle w:val="NoSpacing"/>
              <w:jc w:val="center"/>
            </w:pPr>
            <w:r w:rsidRPr="004F5AA2">
              <w:t>17.4</w:t>
            </w:r>
          </w:p>
        </w:tc>
      </w:tr>
      <w:tr w:rsidR="004F5AA2" w:rsidRPr="004F5AA2" w14:paraId="2A9120E5" w14:textId="77777777" w:rsidTr="00C81956">
        <w:trPr>
          <w:trHeight w:val="688"/>
        </w:trPr>
        <w:tc>
          <w:tcPr>
            <w:tcW w:w="790" w:type="dxa"/>
            <w:vAlign w:val="center"/>
          </w:tcPr>
          <w:p w14:paraId="3D9FFF3D" w14:textId="77777777" w:rsidR="002F63F2" w:rsidRPr="004F5AA2" w:rsidRDefault="002F63F2" w:rsidP="002F63F2">
            <w:pPr>
              <w:pStyle w:val="NoSpacing"/>
              <w:jc w:val="center"/>
            </w:pPr>
            <w:r w:rsidRPr="004F5AA2">
              <w:t>700</w:t>
            </w:r>
          </w:p>
        </w:tc>
        <w:tc>
          <w:tcPr>
            <w:tcW w:w="1017" w:type="dxa"/>
            <w:vAlign w:val="center"/>
          </w:tcPr>
          <w:p w14:paraId="3E0FA87E" w14:textId="77777777" w:rsidR="002F63F2" w:rsidRPr="004F5AA2" w:rsidDel="009F6A06" w:rsidRDefault="002F63F2" w:rsidP="002F63F2">
            <w:pPr>
              <w:pStyle w:val="NoSpacing"/>
              <w:jc w:val="center"/>
            </w:pPr>
            <w:r w:rsidRPr="004F5AA2">
              <w:t>1.7</w:t>
            </w:r>
          </w:p>
        </w:tc>
        <w:tc>
          <w:tcPr>
            <w:tcW w:w="1328" w:type="dxa"/>
            <w:vAlign w:val="center"/>
          </w:tcPr>
          <w:p w14:paraId="79BFC1BC" w14:textId="77777777" w:rsidR="002F63F2" w:rsidRPr="004F5AA2" w:rsidDel="009F6A06" w:rsidRDefault="002F63F2" w:rsidP="002F63F2">
            <w:pPr>
              <w:pStyle w:val="NoSpacing"/>
              <w:jc w:val="center"/>
            </w:pPr>
            <w:r w:rsidRPr="004F5AA2">
              <w:t>5.9</w:t>
            </w:r>
          </w:p>
        </w:tc>
        <w:tc>
          <w:tcPr>
            <w:tcW w:w="1087" w:type="dxa"/>
            <w:vAlign w:val="center"/>
          </w:tcPr>
          <w:p w14:paraId="4C7852F1" w14:textId="77777777" w:rsidR="002F63F2" w:rsidRPr="004F5AA2" w:rsidRDefault="002F63F2" w:rsidP="002F63F2">
            <w:pPr>
              <w:pStyle w:val="NoSpacing"/>
              <w:jc w:val="center"/>
            </w:pPr>
            <w:r w:rsidRPr="004F5AA2">
              <w:t>59</w:t>
            </w:r>
          </w:p>
        </w:tc>
        <w:tc>
          <w:tcPr>
            <w:tcW w:w="1449" w:type="dxa"/>
            <w:vAlign w:val="center"/>
          </w:tcPr>
          <w:p w14:paraId="3F12B4F4" w14:textId="77777777" w:rsidR="002F63F2" w:rsidRPr="004F5AA2" w:rsidRDefault="002F63F2" w:rsidP="002F63F2">
            <w:pPr>
              <w:pStyle w:val="NoSpacing"/>
              <w:jc w:val="center"/>
            </w:pPr>
            <w:r w:rsidRPr="004F5AA2">
              <w:t>4.7</w:t>
            </w:r>
          </w:p>
        </w:tc>
        <w:tc>
          <w:tcPr>
            <w:tcW w:w="1328" w:type="dxa"/>
            <w:vAlign w:val="center"/>
          </w:tcPr>
          <w:p w14:paraId="4BB4C078" w14:textId="77777777" w:rsidR="002F63F2" w:rsidRPr="004F5AA2" w:rsidRDefault="002F63F2" w:rsidP="002F63F2">
            <w:pPr>
              <w:pStyle w:val="NoSpacing"/>
              <w:jc w:val="center"/>
            </w:pPr>
            <w:r w:rsidRPr="004F5AA2">
              <w:t>4170</w:t>
            </w:r>
          </w:p>
        </w:tc>
        <w:tc>
          <w:tcPr>
            <w:tcW w:w="1449" w:type="dxa"/>
            <w:vAlign w:val="center"/>
          </w:tcPr>
          <w:p w14:paraId="70488E89" w14:textId="77777777" w:rsidR="002F63F2" w:rsidRPr="004F5AA2" w:rsidRDefault="002F63F2" w:rsidP="002F63F2">
            <w:pPr>
              <w:pStyle w:val="NoSpacing"/>
              <w:jc w:val="center"/>
            </w:pPr>
            <w:r w:rsidRPr="004F5AA2">
              <w:t>17.0</w:t>
            </w:r>
          </w:p>
        </w:tc>
      </w:tr>
      <w:tr w:rsidR="004F5AA2" w:rsidRPr="004F5AA2" w14:paraId="0A10E982" w14:textId="77777777" w:rsidTr="00C81956">
        <w:trPr>
          <w:trHeight w:val="715"/>
        </w:trPr>
        <w:tc>
          <w:tcPr>
            <w:tcW w:w="790" w:type="dxa"/>
            <w:vAlign w:val="center"/>
          </w:tcPr>
          <w:p w14:paraId="1CA7C63D" w14:textId="77777777" w:rsidR="002F63F2" w:rsidRPr="004F5AA2" w:rsidRDefault="002F63F2" w:rsidP="002F63F2">
            <w:pPr>
              <w:pStyle w:val="NoSpacing"/>
              <w:jc w:val="center"/>
            </w:pPr>
            <w:r w:rsidRPr="004F5AA2">
              <w:t>800</w:t>
            </w:r>
          </w:p>
        </w:tc>
        <w:tc>
          <w:tcPr>
            <w:tcW w:w="1017" w:type="dxa"/>
            <w:vAlign w:val="center"/>
          </w:tcPr>
          <w:p w14:paraId="6B6CCBDA" w14:textId="77777777" w:rsidR="002F63F2" w:rsidRPr="004F5AA2" w:rsidDel="009F6A06" w:rsidRDefault="002F63F2" w:rsidP="002F63F2">
            <w:pPr>
              <w:pStyle w:val="NoSpacing"/>
              <w:jc w:val="center"/>
            </w:pPr>
            <w:r w:rsidRPr="004F5AA2">
              <w:t>2.2</w:t>
            </w:r>
          </w:p>
        </w:tc>
        <w:tc>
          <w:tcPr>
            <w:tcW w:w="1328" w:type="dxa"/>
            <w:vAlign w:val="center"/>
          </w:tcPr>
          <w:p w14:paraId="47D56527" w14:textId="77777777" w:rsidR="002F63F2" w:rsidRPr="004F5AA2" w:rsidDel="009F6A06" w:rsidRDefault="002F63F2" w:rsidP="002F63F2">
            <w:pPr>
              <w:pStyle w:val="NoSpacing"/>
              <w:jc w:val="center"/>
            </w:pPr>
            <w:r w:rsidRPr="004F5AA2">
              <w:t>4.5</w:t>
            </w:r>
          </w:p>
        </w:tc>
        <w:tc>
          <w:tcPr>
            <w:tcW w:w="1087" w:type="dxa"/>
            <w:vAlign w:val="center"/>
          </w:tcPr>
          <w:p w14:paraId="609665DA" w14:textId="77777777" w:rsidR="002F63F2" w:rsidRPr="004F5AA2" w:rsidRDefault="002F63F2" w:rsidP="002F63F2">
            <w:pPr>
              <w:pStyle w:val="NoSpacing"/>
              <w:jc w:val="center"/>
            </w:pPr>
            <w:r w:rsidRPr="004F5AA2">
              <w:t>44</w:t>
            </w:r>
          </w:p>
        </w:tc>
        <w:tc>
          <w:tcPr>
            <w:tcW w:w="1449" w:type="dxa"/>
            <w:vAlign w:val="center"/>
          </w:tcPr>
          <w:p w14:paraId="04CE507D" w14:textId="77777777" w:rsidR="002F63F2" w:rsidRPr="004F5AA2" w:rsidRDefault="002F63F2" w:rsidP="002F63F2">
            <w:pPr>
              <w:pStyle w:val="NoSpacing"/>
              <w:jc w:val="center"/>
            </w:pPr>
            <w:r w:rsidRPr="004F5AA2">
              <w:t>4.2</w:t>
            </w:r>
          </w:p>
        </w:tc>
        <w:tc>
          <w:tcPr>
            <w:tcW w:w="1328" w:type="dxa"/>
            <w:vAlign w:val="center"/>
          </w:tcPr>
          <w:p w14:paraId="79F27B49" w14:textId="77777777" w:rsidR="002F63F2" w:rsidRPr="004F5AA2" w:rsidRDefault="002F63F2" w:rsidP="002F63F2">
            <w:pPr>
              <w:pStyle w:val="NoSpacing"/>
              <w:jc w:val="center"/>
            </w:pPr>
            <w:r w:rsidRPr="004F5AA2">
              <w:t>3670</w:t>
            </w:r>
          </w:p>
        </w:tc>
        <w:tc>
          <w:tcPr>
            <w:tcW w:w="1449" w:type="dxa"/>
            <w:vAlign w:val="center"/>
          </w:tcPr>
          <w:p w14:paraId="6670A258" w14:textId="77777777" w:rsidR="002F63F2" w:rsidRPr="004F5AA2" w:rsidRDefault="002F63F2" w:rsidP="002F63F2">
            <w:pPr>
              <w:pStyle w:val="NoSpacing"/>
              <w:jc w:val="center"/>
            </w:pPr>
            <w:r w:rsidRPr="004F5AA2">
              <w:t>X</w:t>
            </w:r>
          </w:p>
        </w:tc>
      </w:tr>
    </w:tbl>
    <w:p w14:paraId="3BA10272" w14:textId="77777777" w:rsidR="00721465" w:rsidRPr="004F5AA2" w:rsidRDefault="00721465" w:rsidP="00721465">
      <w:pPr>
        <w:rPr>
          <w:rFonts w:cs="Arial"/>
          <w:szCs w:val="24"/>
        </w:rPr>
      </w:pPr>
    </w:p>
    <w:p w14:paraId="5EDF1908" w14:textId="77777777" w:rsidR="00721465" w:rsidRPr="004F5AA2" w:rsidRDefault="00721465" w:rsidP="00514333">
      <w:pPr>
        <w:pStyle w:val="Caption"/>
        <w:spacing w:before="120"/>
      </w:pPr>
      <w:bookmarkStart w:id="802" w:name="_Ref12825621"/>
      <w:bookmarkStart w:id="803" w:name="_Toc21550051"/>
      <w:bookmarkStart w:id="804" w:name="_Ref6220136"/>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4</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8</w:t>
      </w:r>
      <w:r w:rsidR="00D17088" w:rsidRPr="004F5AA2">
        <w:rPr>
          <w:noProof/>
        </w:rPr>
        <w:fldChar w:fldCharType="end"/>
      </w:r>
      <w:bookmarkEnd w:id="802"/>
      <w:r w:rsidRPr="004F5AA2">
        <w:t xml:space="preserve"> Predicted holding performance for the reference 6-6 actuator design for different number of turns (total number across all 6 coils)</w:t>
      </w:r>
      <w:bookmarkEnd w:id="803"/>
    </w:p>
    <w:bookmarkEnd w:id="804"/>
    <w:p w14:paraId="2FD0432A" w14:textId="504EDC68" w:rsidR="00721465" w:rsidRPr="004F5AA2" w:rsidRDefault="00721465" w:rsidP="00721465">
      <w:r w:rsidRPr="004F5AA2">
        <w:t>It is worth noting that since the reaction to rotor generating torque on the actuator is 6.5Nm and the spring force at 0</w:t>
      </w:r>
      <w:r w:rsidRPr="004F5AA2">
        <w:sym w:font="Symbol" w:char="F0B0"/>
      </w:r>
      <w:r w:rsidRPr="004F5AA2">
        <w:t xml:space="preserve"> is 6.4Nm, in all the case in </w:t>
      </w:r>
      <w:r w:rsidRPr="004F5AA2">
        <w:fldChar w:fldCharType="begin"/>
      </w:r>
      <w:r w:rsidRPr="004F5AA2">
        <w:instrText xml:space="preserve"> REF _Ref12825621 \h </w:instrText>
      </w:r>
      <w:r w:rsidRPr="004F5AA2">
        <w:fldChar w:fldCharType="separate"/>
      </w:r>
      <w:r w:rsidR="00CF5E36" w:rsidRPr="004F5AA2">
        <w:t xml:space="preserve">Table </w:t>
      </w:r>
      <w:r w:rsidR="00CF5E36" w:rsidRPr="004F5AA2">
        <w:rPr>
          <w:noProof/>
        </w:rPr>
        <w:t>4</w:t>
      </w:r>
      <w:r w:rsidR="00CF5E36" w:rsidRPr="004F5AA2">
        <w:noBreakHyphen/>
      </w:r>
      <w:r w:rsidR="00CF5E36" w:rsidRPr="004F5AA2">
        <w:rPr>
          <w:noProof/>
        </w:rPr>
        <w:t>8</w:t>
      </w:r>
      <w:r w:rsidRPr="004F5AA2">
        <w:fldChar w:fldCharType="end"/>
      </w:r>
      <w:r w:rsidRPr="004F5AA2">
        <w:t xml:space="preserve"> there is an excess of holding fo</w:t>
      </w:r>
      <w:r w:rsidR="002F63F2" w:rsidRPr="004F5AA2">
        <w:t xml:space="preserve">rce over the minimum </w:t>
      </w:r>
      <w:r w:rsidRPr="004F5AA2">
        <w:t xml:space="preserve">of 12.9Nm (i.e. 6.5+6.4Nm)required to maintain the rotating mid-sections of the stator teeth in their normal operating point. Hence, providing the relay unit used to control the actuator can be adapted to reduce the holding voltage (while maintaining the same 25V pull-in voltage) there is scope to considerably reduce the applied voltage during the hold phase thus reducing the actuator power consumption. It is worth noting that these are absolute minimum voltage and some safety factor or contingency would be necessary to avoid uncontrolled release. </w:t>
      </w:r>
    </w:p>
    <w:p w14:paraId="63AD7461" w14:textId="77777777" w:rsidR="00721465" w:rsidRPr="004F5AA2" w:rsidRDefault="00721465" w:rsidP="00721465"/>
    <w:p w14:paraId="10568A14" w14:textId="77777777" w:rsidR="00721465" w:rsidRPr="004F5AA2" w:rsidRDefault="00721465" w:rsidP="00721465"/>
    <w:p w14:paraId="62FBD6C3" w14:textId="77777777" w:rsidR="00721465" w:rsidRPr="004F5AA2" w:rsidRDefault="00721465" w:rsidP="00721465"/>
    <w:p w14:paraId="726AEB33" w14:textId="77777777" w:rsidR="00721465" w:rsidRPr="004F5AA2" w:rsidRDefault="00721465" w:rsidP="00721465"/>
    <w:tbl>
      <w:tblPr>
        <w:tblStyle w:val="TableGrid"/>
        <w:tblW w:w="8571" w:type="dxa"/>
        <w:tblInd w:w="445" w:type="dxa"/>
        <w:tblLayout w:type="fixed"/>
        <w:tblLook w:val="04A0" w:firstRow="1" w:lastRow="0" w:firstColumn="1" w:lastColumn="0" w:noHBand="0" w:noVBand="1"/>
      </w:tblPr>
      <w:tblGrid>
        <w:gridCol w:w="1007"/>
        <w:gridCol w:w="1239"/>
        <w:gridCol w:w="1618"/>
        <w:gridCol w:w="1324"/>
        <w:gridCol w:w="1765"/>
        <w:gridCol w:w="1618"/>
      </w:tblGrid>
      <w:tr w:rsidR="004F5AA2" w:rsidRPr="004F5AA2" w14:paraId="2CD92061" w14:textId="77777777" w:rsidTr="00DC1B55">
        <w:trPr>
          <w:trHeight w:val="1435"/>
        </w:trPr>
        <w:tc>
          <w:tcPr>
            <w:tcW w:w="1007" w:type="dxa"/>
            <w:vAlign w:val="center"/>
          </w:tcPr>
          <w:p w14:paraId="3C3C26C7" w14:textId="77777777" w:rsidR="00721465" w:rsidRPr="004F5AA2" w:rsidRDefault="00721465" w:rsidP="002F63F2">
            <w:pPr>
              <w:pStyle w:val="NoSpacing"/>
              <w:jc w:val="center"/>
            </w:pPr>
            <w:r w:rsidRPr="004F5AA2">
              <w:lastRenderedPageBreak/>
              <w:t>Number of turns</w:t>
            </w:r>
          </w:p>
        </w:tc>
        <w:tc>
          <w:tcPr>
            <w:tcW w:w="1239" w:type="dxa"/>
            <w:vAlign w:val="center"/>
          </w:tcPr>
          <w:p w14:paraId="6AA87F60" w14:textId="77777777" w:rsidR="00721465" w:rsidRPr="004F5AA2" w:rsidDel="009F6A06" w:rsidRDefault="00721465" w:rsidP="002F63F2">
            <w:pPr>
              <w:pStyle w:val="NoSpacing"/>
              <w:jc w:val="center"/>
            </w:pPr>
            <w:r w:rsidRPr="004F5AA2">
              <w:t>Coil resistance(Ω)</w:t>
            </w:r>
          </w:p>
        </w:tc>
        <w:tc>
          <w:tcPr>
            <w:tcW w:w="1618" w:type="dxa"/>
            <w:vAlign w:val="center"/>
          </w:tcPr>
          <w:p w14:paraId="5D2B72F8" w14:textId="2418D8F1" w:rsidR="00721465" w:rsidRPr="004F5AA2" w:rsidDel="009F6A06" w:rsidRDefault="00DC1B55" w:rsidP="002F63F2">
            <w:pPr>
              <w:pStyle w:val="NoSpacing"/>
              <w:jc w:val="center"/>
            </w:pPr>
            <w:r w:rsidRPr="004F5AA2">
              <w:t>Voltage required to produce 12.8</w:t>
            </w:r>
            <w:r w:rsidR="00721465" w:rsidRPr="004F5AA2">
              <w:t>Nm (V)</w:t>
            </w:r>
          </w:p>
        </w:tc>
        <w:tc>
          <w:tcPr>
            <w:tcW w:w="1324" w:type="dxa"/>
            <w:vAlign w:val="center"/>
          </w:tcPr>
          <w:p w14:paraId="66E67FEA" w14:textId="77777777" w:rsidR="00721465" w:rsidRPr="004F5AA2" w:rsidDel="009F6A06" w:rsidRDefault="00721465" w:rsidP="002F63F2">
            <w:pPr>
              <w:pStyle w:val="NoSpacing"/>
              <w:jc w:val="center"/>
            </w:pPr>
            <w:r w:rsidRPr="004F5AA2">
              <w:t>Steady state copper loss at new voltage (W)</w:t>
            </w:r>
          </w:p>
        </w:tc>
        <w:tc>
          <w:tcPr>
            <w:tcW w:w="1765" w:type="dxa"/>
            <w:vAlign w:val="center"/>
          </w:tcPr>
          <w:p w14:paraId="33C61C75" w14:textId="77777777" w:rsidR="00721465" w:rsidRPr="004F5AA2" w:rsidRDefault="00721465" w:rsidP="002F63F2">
            <w:pPr>
              <w:pStyle w:val="NoSpacing"/>
              <w:jc w:val="center"/>
            </w:pPr>
            <w:r w:rsidRPr="004F5AA2">
              <w:t>Steady-state current density  at new voltage (A/mm</w:t>
            </w:r>
            <w:r w:rsidRPr="004F5AA2">
              <w:rPr>
                <w:vertAlign w:val="superscript"/>
              </w:rPr>
              <w:t>2</w:t>
            </w:r>
            <w:r w:rsidRPr="004F5AA2">
              <w:t>)</w:t>
            </w:r>
          </w:p>
        </w:tc>
        <w:tc>
          <w:tcPr>
            <w:tcW w:w="1618" w:type="dxa"/>
            <w:vAlign w:val="center"/>
          </w:tcPr>
          <w:p w14:paraId="523E9649" w14:textId="77777777" w:rsidR="00721465" w:rsidRPr="004F5AA2" w:rsidRDefault="00721465" w:rsidP="002F63F2">
            <w:pPr>
              <w:pStyle w:val="NoSpacing"/>
              <w:jc w:val="center"/>
            </w:pPr>
            <w:r w:rsidRPr="004F5AA2">
              <w:t>Steady-state mmf at new voltage</w:t>
            </w:r>
          </w:p>
          <w:p w14:paraId="461849EF" w14:textId="77777777" w:rsidR="00721465" w:rsidRPr="004F5AA2" w:rsidRDefault="00721465" w:rsidP="002F63F2">
            <w:pPr>
              <w:pStyle w:val="NoSpacing"/>
              <w:jc w:val="center"/>
            </w:pPr>
            <w:r w:rsidRPr="004F5AA2">
              <w:t>(A)</w:t>
            </w:r>
          </w:p>
        </w:tc>
      </w:tr>
      <w:tr w:rsidR="004F5AA2" w:rsidRPr="004F5AA2" w14:paraId="4BF8C00A" w14:textId="77777777" w:rsidTr="00DC1B55">
        <w:trPr>
          <w:trHeight w:val="701"/>
        </w:trPr>
        <w:tc>
          <w:tcPr>
            <w:tcW w:w="1007" w:type="dxa"/>
            <w:vAlign w:val="center"/>
          </w:tcPr>
          <w:p w14:paraId="20BBF8D0" w14:textId="77777777" w:rsidR="00721465" w:rsidRPr="004F5AA2" w:rsidRDefault="00721465" w:rsidP="002F63F2">
            <w:pPr>
              <w:pStyle w:val="NoSpacing"/>
              <w:jc w:val="center"/>
            </w:pPr>
            <w:r w:rsidRPr="004F5AA2">
              <w:t>300</w:t>
            </w:r>
          </w:p>
        </w:tc>
        <w:tc>
          <w:tcPr>
            <w:tcW w:w="1239" w:type="dxa"/>
            <w:vAlign w:val="center"/>
          </w:tcPr>
          <w:p w14:paraId="664519A7" w14:textId="77777777" w:rsidR="00721465" w:rsidRPr="004F5AA2" w:rsidDel="009F6A06" w:rsidRDefault="00721465" w:rsidP="002F63F2">
            <w:pPr>
              <w:pStyle w:val="NoSpacing"/>
              <w:jc w:val="center"/>
            </w:pPr>
            <w:r w:rsidRPr="004F5AA2">
              <w:t>0.3</w:t>
            </w:r>
          </w:p>
        </w:tc>
        <w:tc>
          <w:tcPr>
            <w:tcW w:w="1618" w:type="dxa"/>
            <w:vAlign w:val="center"/>
          </w:tcPr>
          <w:p w14:paraId="03F6108F" w14:textId="7680184E" w:rsidR="00721465" w:rsidRPr="004F5AA2" w:rsidDel="009F6A06" w:rsidRDefault="00D9453C" w:rsidP="002F63F2">
            <w:pPr>
              <w:pStyle w:val="NoSpacing"/>
              <w:jc w:val="center"/>
            </w:pPr>
            <w:r w:rsidRPr="004F5AA2">
              <w:t>1.1</w:t>
            </w:r>
          </w:p>
        </w:tc>
        <w:tc>
          <w:tcPr>
            <w:tcW w:w="1324" w:type="dxa"/>
            <w:vAlign w:val="center"/>
          </w:tcPr>
          <w:p w14:paraId="11E5FF37" w14:textId="4492114A" w:rsidR="00721465" w:rsidRPr="004F5AA2" w:rsidRDefault="00D20D0A" w:rsidP="002F63F2">
            <w:pPr>
              <w:pStyle w:val="NoSpacing"/>
              <w:jc w:val="center"/>
            </w:pPr>
            <w:r w:rsidRPr="004F5AA2">
              <w:t>4.0</w:t>
            </w:r>
          </w:p>
        </w:tc>
        <w:tc>
          <w:tcPr>
            <w:tcW w:w="1765" w:type="dxa"/>
            <w:vAlign w:val="center"/>
          </w:tcPr>
          <w:p w14:paraId="3F7C9C79" w14:textId="1B964544" w:rsidR="00721465" w:rsidRPr="004F5AA2" w:rsidRDefault="00D20D0A" w:rsidP="002F63F2">
            <w:pPr>
              <w:pStyle w:val="NoSpacing"/>
              <w:jc w:val="center"/>
            </w:pPr>
            <w:r w:rsidRPr="004F5AA2">
              <w:t>1.23</w:t>
            </w:r>
          </w:p>
        </w:tc>
        <w:tc>
          <w:tcPr>
            <w:tcW w:w="1618" w:type="dxa"/>
            <w:vAlign w:val="center"/>
          </w:tcPr>
          <w:p w14:paraId="2A8BB057" w14:textId="09AC20D3" w:rsidR="00721465" w:rsidRPr="004F5AA2" w:rsidRDefault="00D20D0A" w:rsidP="002F63F2">
            <w:pPr>
              <w:pStyle w:val="NoSpacing"/>
              <w:jc w:val="center"/>
            </w:pPr>
            <w:r w:rsidRPr="004F5AA2">
              <w:t>1090</w:t>
            </w:r>
          </w:p>
        </w:tc>
      </w:tr>
      <w:tr w:rsidR="004F5AA2" w:rsidRPr="004F5AA2" w14:paraId="68BDC0AC" w14:textId="77777777" w:rsidTr="00DC1B55">
        <w:trPr>
          <w:trHeight w:val="729"/>
        </w:trPr>
        <w:tc>
          <w:tcPr>
            <w:tcW w:w="1007" w:type="dxa"/>
            <w:vAlign w:val="center"/>
          </w:tcPr>
          <w:p w14:paraId="20EC0F95" w14:textId="77777777" w:rsidR="00721465" w:rsidRPr="004F5AA2" w:rsidRDefault="00721465" w:rsidP="002F63F2">
            <w:pPr>
              <w:pStyle w:val="NoSpacing"/>
              <w:jc w:val="center"/>
            </w:pPr>
            <w:r w:rsidRPr="004F5AA2">
              <w:t>400</w:t>
            </w:r>
          </w:p>
        </w:tc>
        <w:tc>
          <w:tcPr>
            <w:tcW w:w="1239" w:type="dxa"/>
            <w:vAlign w:val="center"/>
          </w:tcPr>
          <w:p w14:paraId="1B1E99B4" w14:textId="77777777" w:rsidR="00721465" w:rsidRPr="004F5AA2" w:rsidDel="009F6A06" w:rsidRDefault="00721465" w:rsidP="002F63F2">
            <w:pPr>
              <w:pStyle w:val="NoSpacing"/>
              <w:jc w:val="center"/>
            </w:pPr>
            <w:r w:rsidRPr="004F5AA2">
              <w:t>0.55</w:t>
            </w:r>
          </w:p>
        </w:tc>
        <w:tc>
          <w:tcPr>
            <w:tcW w:w="1618" w:type="dxa"/>
            <w:vAlign w:val="center"/>
          </w:tcPr>
          <w:p w14:paraId="7FFB484E" w14:textId="22533E92" w:rsidR="00721465" w:rsidRPr="004F5AA2" w:rsidDel="009F6A06" w:rsidRDefault="00D9453C" w:rsidP="002F63F2">
            <w:pPr>
              <w:pStyle w:val="NoSpacing"/>
              <w:jc w:val="center"/>
            </w:pPr>
            <w:r w:rsidRPr="004F5AA2">
              <w:t>1.4</w:t>
            </w:r>
          </w:p>
        </w:tc>
        <w:tc>
          <w:tcPr>
            <w:tcW w:w="1324" w:type="dxa"/>
            <w:vAlign w:val="center"/>
          </w:tcPr>
          <w:p w14:paraId="6611E832" w14:textId="0FA19306" w:rsidR="00721465" w:rsidRPr="004F5AA2" w:rsidRDefault="00D20D0A" w:rsidP="002F63F2">
            <w:pPr>
              <w:pStyle w:val="NoSpacing"/>
              <w:jc w:val="center"/>
            </w:pPr>
            <w:r w:rsidRPr="004F5AA2">
              <w:t>3.6</w:t>
            </w:r>
          </w:p>
        </w:tc>
        <w:tc>
          <w:tcPr>
            <w:tcW w:w="1765" w:type="dxa"/>
            <w:vAlign w:val="center"/>
          </w:tcPr>
          <w:p w14:paraId="5805BCC6" w14:textId="6E408AD6" w:rsidR="00721465" w:rsidRPr="004F5AA2" w:rsidRDefault="00D20D0A" w:rsidP="002F63F2">
            <w:pPr>
              <w:pStyle w:val="NoSpacing"/>
              <w:jc w:val="center"/>
            </w:pPr>
            <w:r w:rsidRPr="004F5AA2">
              <w:t>1.17</w:t>
            </w:r>
          </w:p>
        </w:tc>
        <w:tc>
          <w:tcPr>
            <w:tcW w:w="1618" w:type="dxa"/>
            <w:vAlign w:val="center"/>
          </w:tcPr>
          <w:p w14:paraId="6F27E65F" w14:textId="1828842A" w:rsidR="00721465" w:rsidRPr="004F5AA2" w:rsidRDefault="00D20D0A" w:rsidP="002F63F2">
            <w:pPr>
              <w:pStyle w:val="NoSpacing"/>
              <w:jc w:val="center"/>
            </w:pPr>
            <w:r w:rsidRPr="004F5AA2">
              <w:t>1040</w:t>
            </w:r>
          </w:p>
        </w:tc>
      </w:tr>
      <w:tr w:rsidR="004F5AA2" w:rsidRPr="004F5AA2" w14:paraId="5E7083E0" w14:textId="77777777" w:rsidTr="00DC1B55">
        <w:trPr>
          <w:trHeight w:val="701"/>
        </w:trPr>
        <w:tc>
          <w:tcPr>
            <w:tcW w:w="1007" w:type="dxa"/>
            <w:vAlign w:val="center"/>
          </w:tcPr>
          <w:p w14:paraId="5295718E" w14:textId="77777777" w:rsidR="00721465" w:rsidRPr="004F5AA2" w:rsidRDefault="00721465" w:rsidP="002F63F2">
            <w:pPr>
              <w:pStyle w:val="NoSpacing"/>
              <w:jc w:val="center"/>
            </w:pPr>
            <w:r w:rsidRPr="004F5AA2">
              <w:t>500</w:t>
            </w:r>
          </w:p>
        </w:tc>
        <w:tc>
          <w:tcPr>
            <w:tcW w:w="1239" w:type="dxa"/>
            <w:vAlign w:val="center"/>
          </w:tcPr>
          <w:p w14:paraId="4A324414" w14:textId="77777777" w:rsidR="00721465" w:rsidRPr="004F5AA2" w:rsidDel="009F6A06" w:rsidRDefault="00721465" w:rsidP="002F63F2">
            <w:pPr>
              <w:pStyle w:val="NoSpacing"/>
              <w:jc w:val="center"/>
            </w:pPr>
            <w:r w:rsidRPr="004F5AA2">
              <w:t>0.85</w:t>
            </w:r>
          </w:p>
        </w:tc>
        <w:tc>
          <w:tcPr>
            <w:tcW w:w="1618" w:type="dxa"/>
            <w:vAlign w:val="center"/>
          </w:tcPr>
          <w:p w14:paraId="056A97E6" w14:textId="69EA0F9E" w:rsidR="00721465" w:rsidRPr="004F5AA2" w:rsidDel="009F6A06" w:rsidRDefault="00D20D0A" w:rsidP="002F63F2">
            <w:pPr>
              <w:pStyle w:val="NoSpacing"/>
              <w:jc w:val="center"/>
            </w:pPr>
            <w:r w:rsidRPr="004F5AA2">
              <w:t>1.7</w:t>
            </w:r>
          </w:p>
        </w:tc>
        <w:tc>
          <w:tcPr>
            <w:tcW w:w="1324" w:type="dxa"/>
            <w:vAlign w:val="center"/>
          </w:tcPr>
          <w:p w14:paraId="655203DB" w14:textId="5D5AEC81" w:rsidR="00721465" w:rsidRPr="004F5AA2" w:rsidRDefault="00D20D0A" w:rsidP="002F63F2">
            <w:pPr>
              <w:pStyle w:val="NoSpacing"/>
              <w:jc w:val="center"/>
            </w:pPr>
            <w:r w:rsidRPr="004F5AA2">
              <w:t>3.</w:t>
            </w:r>
            <w:r w:rsidR="00721465" w:rsidRPr="004F5AA2">
              <w:t>4</w:t>
            </w:r>
          </w:p>
        </w:tc>
        <w:tc>
          <w:tcPr>
            <w:tcW w:w="1765" w:type="dxa"/>
            <w:vAlign w:val="center"/>
          </w:tcPr>
          <w:p w14:paraId="166AD655" w14:textId="552C391D" w:rsidR="00721465" w:rsidRPr="004F5AA2" w:rsidRDefault="00D20D0A" w:rsidP="002F63F2">
            <w:pPr>
              <w:pStyle w:val="NoSpacing"/>
              <w:jc w:val="center"/>
            </w:pPr>
            <w:r w:rsidRPr="004F5AA2">
              <w:t>1.14</w:t>
            </w:r>
          </w:p>
        </w:tc>
        <w:tc>
          <w:tcPr>
            <w:tcW w:w="1618" w:type="dxa"/>
            <w:vAlign w:val="center"/>
          </w:tcPr>
          <w:p w14:paraId="1BAD3254" w14:textId="23EF3AF7" w:rsidR="00721465" w:rsidRPr="004F5AA2" w:rsidRDefault="00D20D0A" w:rsidP="002F63F2">
            <w:pPr>
              <w:pStyle w:val="NoSpacing"/>
              <w:jc w:val="center"/>
            </w:pPr>
            <w:r w:rsidRPr="004F5AA2">
              <w:t>1010</w:t>
            </w:r>
          </w:p>
        </w:tc>
      </w:tr>
      <w:tr w:rsidR="004F5AA2" w:rsidRPr="004F5AA2" w14:paraId="22F046F1" w14:textId="77777777" w:rsidTr="00DC1B55">
        <w:trPr>
          <w:trHeight w:val="729"/>
        </w:trPr>
        <w:tc>
          <w:tcPr>
            <w:tcW w:w="1007" w:type="dxa"/>
            <w:vAlign w:val="center"/>
          </w:tcPr>
          <w:p w14:paraId="1D800D88" w14:textId="77777777" w:rsidR="00721465" w:rsidRPr="004F5AA2" w:rsidRDefault="00721465" w:rsidP="002F63F2">
            <w:pPr>
              <w:pStyle w:val="NoSpacing"/>
              <w:jc w:val="center"/>
            </w:pPr>
            <w:r w:rsidRPr="004F5AA2">
              <w:t>600</w:t>
            </w:r>
          </w:p>
        </w:tc>
        <w:tc>
          <w:tcPr>
            <w:tcW w:w="1239" w:type="dxa"/>
            <w:vAlign w:val="center"/>
          </w:tcPr>
          <w:p w14:paraId="5493D620" w14:textId="77777777" w:rsidR="00721465" w:rsidRPr="004F5AA2" w:rsidDel="009F6A06" w:rsidRDefault="00721465" w:rsidP="002F63F2">
            <w:pPr>
              <w:pStyle w:val="NoSpacing"/>
              <w:jc w:val="center"/>
            </w:pPr>
            <w:r w:rsidRPr="004F5AA2">
              <w:t>1.2</w:t>
            </w:r>
          </w:p>
        </w:tc>
        <w:tc>
          <w:tcPr>
            <w:tcW w:w="1618" w:type="dxa"/>
            <w:vAlign w:val="center"/>
          </w:tcPr>
          <w:p w14:paraId="468A5A8C" w14:textId="0E5418C3" w:rsidR="00721465" w:rsidRPr="004F5AA2" w:rsidDel="009F6A06" w:rsidRDefault="00D20D0A" w:rsidP="002F63F2">
            <w:pPr>
              <w:pStyle w:val="NoSpacing"/>
              <w:jc w:val="center"/>
            </w:pPr>
            <w:r w:rsidRPr="004F5AA2">
              <w:t>1.8</w:t>
            </w:r>
          </w:p>
        </w:tc>
        <w:tc>
          <w:tcPr>
            <w:tcW w:w="1324" w:type="dxa"/>
            <w:vAlign w:val="center"/>
          </w:tcPr>
          <w:p w14:paraId="44C08D4B" w14:textId="04300BE6" w:rsidR="00721465" w:rsidRPr="004F5AA2" w:rsidRDefault="00721465" w:rsidP="002F63F2">
            <w:pPr>
              <w:pStyle w:val="NoSpacing"/>
              <w:jc w:val="center"/>
            </w:pPr>
            <w:r w:rsidRPr="004F5AA2">
              <w:t>2.7</w:t>
            </w:r>
          </w:p>
        </w:tc>
        <w:tc>
          <w:tcPr>
            <w:tcW w:w="1765" w:type="dxa"/>
            <w:vAlign w:val="center"/>
          </w:tcPr>
          <w:p w14:paraId="29F94752" w14:textId="0971CC9D" w:rsidR="00721465" w:rsidRPr="004F5AA2" w:rsidRDefault="00D20D0A" w:rsidP="002F63F2">
            <w:pPr>
              <w:pStyle w:val="NoSpacing"/>
              <w:jc w:val="center"/>
            </w:pPr>
            <w:r w:rsidRPr="004F5AA2">
              <w:t>1.0</w:t>
            </w:r>
          </w:p>
        </w:tc>
        <w:tc>
          <w:tcPr>
            <w:tcW w:w="1618" w:type="dxa"/>
            <w:vAlign w:val="center"/>
          </w:tcPr>
          <w:p w14:paraId="5B31DCCB" w14:textId="7B6FDFD5" w:rsidR="00721465" w:rsidRPr="004F5AA2" w:rsidRDefault="00D20D0A" w:rsidP="002F63F2">
            <w:pPr>
              <w:pStyle w:val="NoSpacing"/>
              <w:jc w:val="center"/>
            </w:pPr>
            <w:r w:rsidRPr="004F5AA2">
              <w:t>889</w:t>
            </w:r>
          </w:p>
        </w:tc>
      </w:tr>
      <w:tr w:rsidR="004F5AA2" w:rsidRPr="004F5AA2" w14:paraId="45A6BA88" w14:textId="77777777" w:rsidTr="00DC1B55">
        <w:trPr>
          <w:trHeight w:val="701"/>
        </w:trPr>
        <w:tc>
          <w:tcPr>
            <w:tcW w:w="1007" w:type="dxa"/>
            <w:vAlign w:val="center"/>
          </w:tcPr>
          <w:p w14:paraId="76DE544E" w14:textId="77777777" w:rsidR="00721465" w:rsidRPr="004F5AA2" w:rsidRDefault="00721465" w:rsidP="002F63F2">
            <w:pPr>
              <w:pStyle w:val="NoSpacing"/>
              <w:jc w:val="center"/>
            </w:pPr>
            <w:r w:rsidRPr="004F5AA2">
              <w:t>700</w:t>
            </w:r>
          </w:p>
        </w:tc>
        <w:tc>
          <w:tcPr>
            <w:tcW w:w="1239" w:type="dxa"/>
            <w:vAlign w:val="center"/>
          </w:tcPr>
          <w:p w14:paraId="4A551C7C" w14:textId="77777777" w:rsidR="00721465" w:rsidRPr="004F5AA2" w:rsidDel="009F6A06" w:rsidRDefault="00721465" w:rsidP="002F63F2">
            <w:pPr>
              <w:pStyle w:val="NoSpacing"/>
              <w:jc w:val="center"/>
            </w:pPr>
            <w:r w:rsidRPr="004F5AA2">
              <w:t>1.7</w:t>
            </w:r>
          </w:p>
        </w:tc>
        <w:tc>
          <w:tcPr>
            <w:tcW w:w="1618" w:type="dxa"/>
            <w:vAlign w:val="center"/>
          </w:tcPr>
          <w:p w14:paraId="3E32AD78" w14:textId="6F73D099" w:rsidR="00721465" w:rsidRPr="004F5AA2" w:rsidDel="009F6A06" w:rsidRDefault="00D20D0A" w:rsidP="002F63F2">
            <w:pPr>
              <w:pStyle w:val="NoSpacing"/>
              <w:jc w:val="center"/>
            </w:pPr>
            <w:r w:rsidRPr="004F5AA2">
              <w:t>2.4</w:t>
            </w:r>
          </w:p>
        </w:tc>
        <w:tc>
          <w:tcPr>
            <w:tcW w:w="1324" w:type="dxa"/>
            <w:vAlign w:val="center"/>
          </w:tcPr>
          <w:p w14:paraId="3935A811" w14:textId="5BB60831" w:rsidR="00721465" w:rsidRPr="004F5AA2" w:rsidRDefault="00D20D0A" w:rsidP="002F63F2">
            <w:pPr>
              <w:pStyle w:val="NoSpacing"/>
              <w:jc w:val="center"/>
            </w:pPr>
            <w:r w:rsidRPr="004F5AA2">
              <w:t>3.4</w:t>
            </w:r>
          </w:p>
        </w:tc>
        <w:tc>
          <w:tcPr>
            <w:tcW w:w="1765" w:type="dxa"/>
            <w:vAlign w:val="center"/>
          </w:tcPr>
          <w:p w14:paraId="5A7D54FD" w14:textId="78EC1BFE" w:rsidR="00721465" w:rsidRPr="004F5AA2" w:rsidRDefault="00D20D0A" w:rsidP="002F63F2">
            <w:pPr>
              <w:pStyle w:val="NoSpacing"/>
              <w:jc w:val="center"/>
            </w:pPr>
            <w:r w:rsidRPr="004F5AA2">
              <w:t>1.15</w:t>
            </w:r>
          </w:p>
        </w:tc>
        <w:tc>
          <w:tcPr>
            <w:tcW w:w="1618" w:type="dxa"/>
            <w:vAlign w:val="center"/>
          </w:tcPr>
          <w:p w14:paraId="15324C53" w14:textId="0703B092" w:rsidR="00721465" w:rsidRPr="004F5AA2" w:rsidRDefault="00D20D0A" w:rsidP="002F63F2">
            <w:pPr>
              <w:pStyle w:val="NoSpacing"/>
              <w:jc w:val="center"/>
            </w:pPr>
            <w:r w:rsidRPr="004F5AA2">
              <w:t>1020</w:t>
            </w:r>
          </w:p>
        </w:tc>
      </w:tr>
      <w:tr w:rsidR="004F5AA2" w:rsidRPr="004F5AA2" w14:paraId="2F16A5D8" w14:textId="77777777" w:rsidTr="00DC1B55">
        <w:trPr>
          <w:trHeight w:val="729"/>
        </w:trPr>
        <w:tc>
          <w:tcPr>
            <w:tcW w:w="1007" w:type="dxa"/>
            <w:vAlign w:val="center"/>
          </w:tcPr>
          <w:p w14:paraId="284EDDF5" w14:textId="77777777" w:rsidR="00721465" w:rsidRPr="004F5AA2" w:rsidRDefault="00721465" w:rsidP="002F63F2">
            <w:pPr>
              <w:pStyle w:val="NoSpacing"/>
              <w:jc w:val="center"/>
            </w:pPr>
            <w:r w:rsidRPr="004F5AA2">
              <w:t>800</w:t>
            </w:r>
          </w:p>
        </w:tc>
        <w:tc>
          <w:tcPr>
            <w:tcW w:w="1239" w:type="dxa"/>
            <w:vAlign w:val="center"/>
          </w:tcPr>
          <w:p w14:paraId="74A5BEB7" w14:textId="77777777" w:rsidR="00721465" w:rsidRPr="004F5AA2" w:rsidDel="009F6A06" w:rsidRDefault="00721465" w:rsidP="002F63F2">
            <w:pPr>
              <w:pStyle w:val="NoSpacing"/>
              <w:jc w:val="center"/>
            </w:pPr>
            <w:r w:rsidRPr="004F5AA2">
              <w:t>2.2</w:t>
            </w:r>
          </w:p>
        </w:tc>
        <w:tc>
          <w:tcPr>
            <w:tcW w:w="1618" w:type="dxa"/>
            <w:vAlign w:val="center"/>
          </w:tcPr>
          <w:p w14:paraId="159273F6" w14:textId="7A668D7E" w:rsidR="00721465" w:rsidRPr="004F5AA2" w:rsidDel="009F6A06" w:rsidRDefault="00D20D0A" w:rsidP="002F63F2">
            <w:pPr>
              <w:pStyle w:val="NoSpacing"/>
              <w:jc w:val="center"/>
            </w:pPr>
            <w:r w:rsidRPr="004F5AA2">
              <w:t>X</w:t>
            </w:r>
          </w:p>
        </w:tc>
        <w:tc>
          <w:tcPr>
            <w:tcW w:w="1324" w:type="dxa"/>
            <w:vAlign w:val="center"/>
          </w:tcPr>
          <w:p w14:paraId="2E77530D" w14:textId="4DE90202" w:rsidR="00721465" w:rsidRPr="004F5AA2" w:rsidRDefault="00D20D0A" w:rsidP="002F63F2">
            <w:pPr>
              <w:pStyle w:val="NoSpacing"/>
              <w:jc w:val="center"/>
            </w:pPr>
            <w:r w:rsidRPr="004F5AA2">
              <w:t>X</w:t>
            </w:r>
          </w:p>
        </w:tc>
        <w:tc>
          <w:tcPr>
            <w:tcW w:w="1765" w:type="dxa"/>
            <w:vAlign w:val="center"/>
          </w:tcPr>
          <w:p w14:paraId="32B9D36B" w14:textId="7730494A" w:rsidR="00721465" w:rsidRPr="004F5AA2" w:rsidRDefault="00D20D0A" w:rsidP="002F63F2">
            <w:pPr>
              <w:pStyle w:val="NoSpacing"/>
              <w:jc w:val="center"/>
            </w:pPr>
            <w:r w:rsidRPr="004F5AA2">
              <w:t>X</w:t>
            </w:r>
          </w:p>
        </w:tc>
        <w:tc>
          <w:tcPr>
            <w:tcW w:w="1618" w:type="dxa"/>
            <w:vAlign w:val="center"/>
          </w:tcPr>
          <w:p w14:paraId="1DF08478" w14:textId="258B95F6" w:rsidR="00721465" w:rsidRPr="004F5AA2" w:rsidRDefault="00D20D0A" w:rsidP="002F63F2">
            <w:pPr>
              <w:pStyle w:val="NoSpacing"/>
              <w:jc w:val="center"/>
            </w:pPr>
            <w:r w:rsidRPr="004F5AA2">
              <w:t>X</w:t>
            </w:r>
          </w:p>
        </w:tc>
      </w:tr>
    </w:tbl>
    <w:p w14:paraId="12E5166E" w14:textId="470DC0F7" w:rsidR="00721465" w:rsidRPr="004F5AA2" w:rsidRDefault="00721465" w:rsidP="00C81956">
      <w:pPr>
        <w:spacing w:before="120"/>
        <w:jc w:val="center"/>
        <w:rPr>
          <w:b/>
        </w:rPr>
      </w:pPr>
      <w:bookmarkStart w:id="805" w:name="_Toc13127202"/>
      <w:bookmarkStart w:id="806" w:name="_Toc21549992"/>
      <w:r w:rsidRPr="004F5AA2">
        <w:rPr>
          <w:b/>
        </w:rPr>
        <w:t xml:space="preserve">Figure </w:t>
      </w:r>
      <w:r w:rsidR="00CF5E36" w:rsidRPr="004F5AA2">
        <w:rPr>
          <w:b/>
        </w:rPr>
        <w:fldChar w:fldCharType="begin"/>
      </w:r>
      <w:r w:rsidR="00CF5E36" w:rsidRPr="004F5AA2">
        <w:rPr>
          <w:b/>
        </w:rPr>
        <w:instrText xml:space="preserve"> STYLEREF 1 \s </w:instrText>
      </w:r>
      <w:r w:rsidR="00CF5E36" w:rsidRPr="004F5AA2">
        <w:rPr>
          <w:b/>
        </w:rPr>
        <w:fldChar w:fldCharType="separate"/>
      </w:r>
      <w:r w:rsidR="00CF5E36" w:rsidRPr="004F5AA2">
        <w:rPr>
          <w:b/>
          <w:noProof/>
        </w:rPr>
        <w:t>4</w:t>
      </w:r>
      <w:r w:rsidR="00CF5E36" w:rsidRPr="004F5AA2">
        <w:rPr>
          <w:b/>
        </w:rPr>
        <w:fldChar w:fldCharType="end"/>
      </w:r>
      <w:r w:rsidR="00CF5E36" w:rsidRPr="004F5AA2">
        <w:rPr>
          <w:b/>
        </w:rPr>
        <w:t>.</w:t>
      </w:r>
      <w:r w:rsidR="00CF5E36" w:rsidRPr="004F5AA2">
        <w:rPr>
          <w:b/>
        </w:rPr>
        <w:fldChar w:fldCharType="begin"/>
      </w:r>
      <w:r w:rsidR="00CF5E36" w:rsidRPr="004F5AA2">
        <w:rPr>
          <w:b/>
        </w:rPr>
        <w:instrText xml:space="preserve"> SEQ Figure \* ARABIC \s 1 </w:instrText>
      </w:r>
      <w:r w:rsidR="00CF5E36" w:rsidRPr="004F5AA2">
        <w:rPr>
          <w:b/>
        </w:rPr>
        <w:fldChar w:fldCharType="separate"/>
      </w:r>
      <w:r w:rsidR="00CF5E36" w:rsidRPr="004F5AA2">
        <w:rPr>
          <w:b/>
          <w:noProof/>
        </w:rPr>
        <w:t>41</w:t>
      </w:r>
      <w:r w:rsidR="00CF5E36" w:rsidRPr="004F5AA2">
        <w:rPr>
          <w:b/>
        </w:rPr>
        <w:fldChar w:fldCharType="end"/>
      </w:r>
      <w:r w:rsidRPr="004F5AA2">
        <w:rPr>
          <w:b/>
        </w:rPr>
        <w:t xml:space="preserve"> Operating performance on minimum voltage supply during holding phase</w:t>
      </w:r>
      <w:bookmarkEnd w:id="805"/>
      <w:bookmarkEnd w:id="806"/>
    </w:p>
    <w:p w14:paraId="2AE21275" w14:textId="77777777" w:rsidR="00721465" w:rsidRPr="004F5AA2" w:rsidRDefault="00721465" w:rsidP="00455CD4">
      <w:pPr>
        <w:pStyle w:val="Heading2"/>
      </w:pPr>
      <w:bookmarkStart w:id="807" w:name="_Toc12966933"/>
      <w:bookmarkStart w:id="808" w:name="_Toc22648663"/>
      <w:r w:rsidRPr="004F5AA2">
        <w:t>Rotary reluctance actuator optimization</w:t>
      </w:r>
      <w:bookmarkEnd w:id="807"/>
      <w:bookmarkEnd w:id="808"/>
    </w:p>
    <w:p w14:paraId="3DEACF1F" w14:textId="1796FAF9" w:rsidR="00721465" w:rsidRPr="004F5AA2" w:rsidRDefault="00721465" w:rsidP="00721465">
      <w:pPr>
        <w:spacing w:before="240" w:after="120" w:line="480" w:lineRule="auto"/>
      </w:pPr>
      <w:r w:rsidRPr="004F5AA2">
        <w:t>The majority of the simulations performed up to this point have been based on a 6-6 actuator with an outer diameter of 100mm, an axial length of 25mm and the stator tooth projections defined in</w:t>
      </w:r>
      <w:r w:rsidR="008E08AD" w:rsidRPr="004F5AA2">
        <w:t xml:space="preserve"> </w:t>
      </w:r>
      <w:r w:rsidR="008E08AD" w:rsidRPr="004F5AA2">
        <w:fldChar w:fldCharType="begin"/>
      </w:r>
      <w:r w:rsidR="008E08AD" w:rsidRPr="004F5AA2">
        <w:instrText xml:space="preserve"> REF _Ref12745299 \h </w:instrText>
      </w:r>
      <w:r w:rsidR="008E08AD" w:rsidRPr="004F5AA2">
        <w:fldChar w:fldCharType="separate"/>
      </w:r>
      <w:r w:rsidR="00CF5E36" w:rsidRPr="004F5AA2">
        <w:rPr>
          <w:szCs w:val="24"/>
        </w:rPr>
        <w:t xml:space="preserve">Figure </w:t>
      </w:r>
      <w:r w:rsidR="00CF5E36" w:rsidRPr="004F5AA2">
        <w:rPr>
          <w:noProof/>
          <w:szCs w:val="24"/>
        </w:rPr>
        <w:t>4</w:t>
      </w:r>
      <w:r w:rsidR="00CF5E36" w:rsidRPr="004F5AA2">
        <w:rPr>
          <w:szCs w:val="24"/>
        </w:rPr>
        <w:t>.</w:t>
      </w:r>
      <w:r w:rsidR="00CF5E36" w:rsidRPr="004F5AA2">
        <w:rPr>
          <w:noProof/>
          <w:szCs w:val="24"/>
        </w:rPr>
        <w:t>1</w:t>
      </w:r>
      <w:r w:rsidR="008E08AD" w:rsidRPr="004F5AA2">
        <w:fldChar w:fldCharType="end"/>
      </w:r>
      <w:r w:rsidRPr="004F5AA2">
        <w:t xml:space="preserve">. In an attempt to improve the performance of the actuator, particularly in terms of the variation in holding torque with current, i.e. a rotor angular position of 0°, a series of static electromagnetic optimisation of some key parameters was undertaken. The features considered were the length and width of the stator projections, the overall actuator split ratio and the width of the stator teeth. </w:t>
      </w:r>
    </w:p>
    <w:p w14:paraId="7418B013" w14:textId="7D24D3CC" w:rsidR="00721465" w:rsidRPr="004F5AA2" w:rsidRDefault="00721465" w:rsidP="00721465">
      <w:pPr>
        <w:spacing w:before="240" w:after="120" w:line="480" w:lineRule="auto"/>
        <w:jc w:val="center"/>
      </w:pPr>
    </w:p>
    <w:p w14:paraId="7AAE6A50" w14:textId="514D821E" w:rsidR="00721465" w:rsidRPr="004F5AA2" w:rsidRDefault="00721465" w:rsidP="00721465">
      <w:pPr>
        <w:spacing w:before="240" w:after="120" w:line="480" w:lineRule="auto"/>
      </w:pPr>
      <w:r w:rsidRPr="004F5AA2">
        <w:lastRenderedPageBreak/>
        <w:fldChar w:fldCharType="begin"/>
      </w:r>
      <w:r w:rsidRPr="004F5AA2">
        <w:instrText xml:space="preserve"> REF _Ref12831976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42</w:t>
      </w:r>
      <w:r w:rsidRPr="004F5AA2">
        <w:fldChar w:fldCharType="end"/>
      </w:r>
      <w:r w:rsidRPr="004F5AA2">
        <w:t xml:space="preserve"> shows the variation in predicted torques at 0</w:t>
      </w:r>
      <w:r w:rsidRPr="004F5AA2">
        <w:sym w:font="Symbol" w:char="F0B0"/>
      </w:r>
      <w:r w:rsidRPr="004F5AA2">
        <w:t xml:space="preserve"> as a function of the width of the stator tooth projections (BW as defined in</w:t>
      </w:r>
      <w:r w:rsidR="008E08AD" w:rsidRPr="004F5AA2">
        <w:t xml:space="preserve"> </w:t>
      </w:r>
      <w:r w:rsidR="008E08AD" w:rsidRPr="004F5AA2">
        <w:fldChar w:fldCharType="begin"/>
      </w:r>
      <w:r w:rsidR="008E08AD" w:rsidRPr="004F5AA2">
        <w:instrText xml:space="preserve"> REF _Ref13009755 \h </w:instrText>
      </w:r>
      <w:r w:rsidR="008E08AD"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28</w:t>
      </w:r>
      <w:r w:rsidR="008E08AD" w:rsidRPr="004F5AA2">
        <w:fldChar w:fldCharType="end"/>
      </w:r>
      <w:r w:rsidRPr="004F5AA2">
        <w:t>) at four discrete values of current density up to 4A/mm</w:t>
      </w:r>
      <w:r w:rsidRPr="004F5AA2">
        <w:rPr>
          <w:vertAlign w:val="superscript"/>
        </w:rPr>
        <w:t>2</w:t>
      </w:r>
      <w:r w:rsidRPr="004F5AA2">
        <w:t>. The corresponding graph for torque at 15</w:t>
      </w:r>
      <w:r w:rsidRPr="004F5AA2">
        <w:sym w:font="Symbol" w:char="F0B0"/>
      </w:r>
      <w:r w:rsidRPr="004F5AA2">
        <w:t xml:space="preserve"> is shown in </w:t>
      </w:r>
      <w:r w:rsidRPr="004F5AA2">
        <w:fldChar w:fldCharType="begin"/>
      </w:r>
      <w:r w:rsidRPr="004F5AA2">
        <w:instrText xml:space="preserve"> REF _Ref12831989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43</w:t>
      </w:r>
      <w:r w:rsidRPr="004F5AA2">
        <w:fldChar w:fldCharType="end"/>
      </w:r>
      <w:r w:rsidRPr="004F5AA2">
        <w:t>, albeit for a single value of current density of 15A/mm</w:t>
      </w:r>
      <w:r w:rsidRPr="004F5AA2">
        <w:rPr>
          <w:vertAlign w:val="superscript"/>
        </w:rPr>
        <w:t>2</w:t>
      </w:r>
      <w:r w:rsidRPr="004F5AA2">
        <w:t xml:space="preserve"> which corresponds to the short-term current rating used at 15</w:t>
      </w:r>
      <w:r w:rsidRPr="004F5AA2">
        <w:sym w:font="Symbol" w:char="F0B0"/>
      </w:r>
      <w:r w:rsidRPr="004F5AA2">
        <w:t xml:space="preserve"> to initiate pull-in. </w:t>
      </w:r>
    </w:p>
    <w:p w14:paraId="10317095" w14:textId="77777777" w:rsidR="00721465" w:rsidRPr="004F5AA2" w:rsidRDefault="00721465" w:rsidP="00721465">
      <w:pPr>
        <w:jc w:val="center"/>
        <w:rPr>
          <w:noProof/>
        </w:rPr>
      </w:pPr>
      <w:r w:rsidRPr="004F5AA2">
        <w:rPr>
          <w:noProof/>
        </w:rPr>
        <w:drawing>
          <wp:inline distT="0" distB="0" distL="0" distR="0" wp14:anchorId="68980F8E" wp14:editId="2C99AB94">
            <wp:extent cx="5267325" cy="2905125"/>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1">
                      <a:extLst>
                        <a:ext uri="{28A0092B-C50C-407E-A947-70E740481C1C}">
                          <a14:useLocalDpi xmlns:a14="http://schemas.microsoft.com/office/drawing/2010/main" val="0"/>
                        </a:ext>
                      </a:extLst>
                    </a:blip>
                    <a:srcRect l="-1" t="12172" r="1074" b="15036"/>
                    <a:stretch/>
                  </pic:blipFill>
                  <pic:spPr bwMode="auto">
                    <a:xfrm>
                      <a:off x="0" y="0"/>
                      <a:ext cx="5267325" cy="2905125"/>
                    </a:xfrm>
                    <a:prstGeom prst="rect">
                      <a:avLst/>
                    </a:prstGeom>
                    <a:noFill/>
                    <a:ln>
                      <a:noFill/>
                    </a:ln>
                    <a:extLst>
                      <a:ext uri="{53640926-AAD7-44D8-BBD7-CCE9431645EC}">
                        <a14:shadowObscured xmlns:a14="http://schemas.microsoft.com/office/drawing/2010/main"/>
                      </a:ext>
                    </a:extLst>
                  </pic:spPr>
                </pic:pic>
              </a:graphicData>
            </a:graphic>
          </wp:inline>
        </w:drawing>
      </w:r>
    </w:p>
    <w:p w14:paraId="53B8BECC" w14:textId="77DAB816" w:rsidR="00721465" w:rsidRPr="004F5AA2" w:rsidRDefault="00721465" w:rsidP="00721465">
      <w:pPr>
        <w:pStyle w:val="Caption"/>
      </w:pPr>
      <w:bookmarkStart w:id="809" w:name="_Ref12831976"/>
      <w:bookmarkStart w:id="810" w:name="_Ref6700377"/>
      <w:bookmarkStart w:id="811" w:name="_Toc13127203"/>
      <w:bookmarkStart w:id="812" w:name="_Toc2154999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42</w:t>
      </w:r>
      <w:r w:rsidR="00805BE2" w:rsidRPr="004F5AA2">
        <w:rPr>
          <w:noProof/>
        </w:rPr>
        <w:fldChar w:fldCharType="end"/>
      </w:r>
      <w:bookmarkEnd w:id="809"/>
      <w:bookmarkEnd w:id="810"/>
      <w:r w:rsidRPr="004F5AA2">
        <w:t xml:space="preserve"> Holding torque versus projection width at 0°</w:t>
      </w:r>
      <w:bookmarkEnd w:id="811"/>
      <w:bookmarkEnd w:id="812"/>
    </w:p>
    <w:p w14:paraId="717C7A90" w14:textId="77777777" w:rsidR="00721465" w:rsidRPr="004F5AA2" w:rsidRDefault="00721465" w:rsidP="00721465">
      <w:pPr>
        <w:pStyle w:val="Caption"/>
        <w:rPr>
          <w:b w:val="0"/>
          <w:iCs w:val="0"/>
        </w:rPr>
      </w:pPr>
      <w:r w:rsidRPr="004F5AA2">
        <w:rPr>
          <w:b w:val="0"/>
          <w:iCs w:val="0"/>
        </w:rPr>
        <w:t xml:space="preserve"> </w:t>
      </w:r>
      <w:r w:rsidRPr="004F5AA2">
        <w:rPr>
          <w:noProof/>
        </w:rPr>
        <w:drawing>
          <wp:inline distT="0" distB="0" distL="0" distR="0" wp14:anchorId="1E58234F" wp14:editId="364F5FAC">
            <wp:extent cx="5219700" cy="26098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2">
                      <a:extLst>
                        <a:ext uri="{28A0092B-C50C-407E-A947-70E740481C1C}">
                          <a14:useLocalDpi xmlns:a14="http://schemas.microsoft.com/office/drawing/2010/main" val="0"/>
                        </a:ext>
                      </a:extLst>
                    </a:blip>
                    <a:srcRect l="1789" t="19570" r="179" b="15036"/>
                    <a:stretch/>
                  </pic:blipFill>
                  <pic:spPr bwMode="auto">
                    <a:xfrm>
                      <a:off x="0" y="0"/>
                      <a:ext cx="5219700" cy="2609850"/>
                    </a:xfrm>
                    <a:prstGeom prst="rect">
                      <a:avLst/>
                    </a:prstGeom>
                    <a:noFill/>
                    <a:ln>
                      <a:noFill/>
                    </a:ln>
                    <a:extLst>
                      <a:ext uri="{53640926-AAD7-44D8-BBD7-CCE9431645EC}">
                        <a14:shadowObscured xmlns:a14="http://schemas.microsoft.com/office/drawing/2010/main"/>
                      </a:ext>
                    </a:extLst>
                  </pic:spPr>
                </pic:pic>
              </a:graphicData>
            </a:graphic>
          </wp:inline>
        </w:drawing>
      </w:r>
    </w:p>
    <w:p w14:paraId="4F76DA13" w14:textId="5C535AE4" w:rsidR="00721465" w:rsidRPr="004F5AA2" w:rsidRDefault="00721465" w:rsidP="00721465">
      <w:pPr>
        <w:pStyle w:val="Caption"/>
      </w:pPr>
      <w:bookmarkStart w:id="813" w:name="_Ref12831989"/>
      <w:bookmarkStart w:id="814" w:name="_Toc13127204"/>
      <w:bookmarkStart w:id="815" w:name="_Toc2154999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43</w:t>
      </w:r>
      <w:r w:rsidR="00805BE2" w:rsidRPr="004F5AA2">
        <w:rPr>
          <w:noProof/>
        </w:rPr>
        <w:fldChar w:fldCharType="end"/>
      </w:r>
      <w:bookmarkEnd w:id="813"/>
      <w:r w:rsidRPr="004F5AA2">
        <w:t xml:space="preserve"> Torque versus projection width at 15°</w:t>
      </w:r>
      <w:bookmarkEnd w:id="814"/>
      <w:bookmarkEnd w:id="815"/>
    </w:p>
    <w:p w14:paraId="1D98FD2C" w14:textId="77777777" w:rsidR="00721465" w:rsidRPr="004F5AA2" w:rsidRDefault="00721465" w:rsidP="00721465">
      <w:r w:rsidRPr="004F5AA2">
        <w:lastRenderedPageBreak/>
        <w:fldChar w:fldCharType="begin"/>
      </w:r>
      <w:r w:rsidRPr="004F5AA2">
        <w:instrText xml:space="preserve"> REF _Ref12832023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44</w:t>
      </w:r>
      <w:r w:rsidRPr="004F5AA2">
        <w:fldChar w:fldCharType="end"/>
      </w:r>
      <w:r w:rsidRPr="004F5AA2">
        <w:t xml:space="preserve"> shows the variation in torque at 0</w:t>
      </w:r>
      <w:r w:rsidRPr="004F5AA2">
        <w:sym w:font="Symbol" w:char="F0B0"/>
      </w:r>
      <w:r w:rsidRPr="004F5AA2">
        <w:t xml:space="preserve"> as a function of the proportion of the rotor tooth length which is covered by the stator tooth projection. As shown, there is a clear optimum for a coverage of ~30%. This optimum is likely to be specific to the particular value of BW adopted (3mm in this case) since the fall with increasing coverage is due to saturation in the projection.   </w:t>
      </w:r>
    </w:p>
    <w:p w14:paraId="1135348A" w14:textId="77777777" w:rsidR="00721465" w:rsidRPr="004F5AA2" w:rsidRDefault="00721465" w:rsidP="00721465">
      <w:pPr>
        <w:jc w:val="center"/>
      </w:pPr>
      <w:r w:rsidRPr="004F5AA2">
        <w:rPr>
          <w:noProof/>
        </w:rPr>
        <w:drawing>
          <wp:inline distT="0" distB="0" distL="0" distR="0" wp14:anchorId="1E161863" wp14:editId="50B24BB4">
            <wp:extent cx="4210050" cy="3345563"/>
            <wp:effectExtent l="0" t="0" r="0" b="7620"/>
            <wp:docPr id="2155" name="Picture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L_optimization.png"/>
                    <pic:cNvPicPr/>
                  </pic:nvPicPr>
                  <pic:blipFill rotWithShape="1">
                    <a:blip r:embed="rId223">
                      <a:extLst>
                        <a:ext uri="{28A0092B-C50C-407E-A947-70E740481C1C}">
                          <a14:useLocalDpi xmlns:a14="http://schemas.microsoft.com/office/drawing/2010/main" val="0"/>
                        </a:ext>
                      </a:extLst>
                    </a:blip>
                    <a:srcRect l="1" r="1016" b="1276"/>
                    <a:stretch/>
                  </pic:blipFill>
                  <pic:spPr bwMode="auto">
                    <a:xfrm>
                      <a:off x="0" y="0"/>
                      <a:ext cx="4225297" cy="3357679"/>
                    </a:xfrm>
                    <a:prstGeom prst="rect">
                      <a:avLst/>
                    </a:prstGeom>
                    <a:ln>
                      <a:noFill/>
                    </a:ln>
                    <a:extLst>
                      <a:ext uri="{53640926-AAD7-44D8-BBD7-CCE9431645EC}">
                        <a14:shadowObscured xmlns:a14="http://schemas.microsoft.com/office/drawing/2010/main"/>
                      </a:ext>
                    </a:extLst>
                  </pic:spPr>
                </pic:pic>
              </a:graphicData>
            </a:graphic>
          </wp:inline>
        </w:drawing>
      </w:r>
    </w:p>
    <w:p w14:paraId="412D4469" w14:textId="77498DA8" w:rsidR="00721465" w:rsidRPr="004F5AA2" w:rsidRDefault="00721465" w:rsidP="00721465">
      <w:pPr>
        <w:pStyle w:val="Caption"/>
      </w:pPr>
      <w:bookmarkStart w:id="816" w:name="_Ref12832023"/>
      <w:bookmarkStart w:id="817" w:name="_Ref6718146"/>
      <w:bookmarkStart w:id="818" w:name="_Toc13127205"/>
      <w:bookmarkStart w:id="819" w:name="_Toc2154999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44</w:t>
      </w:r>
      <w:r w:rsidR="00805BE2" w:rsidRPr="004F5AA2">
        <w:rPr>
          <w:noProof/>
        </w:rPr>
        <w:fldChar w:fldCharType="end"/>
      </w:r>
      <w:bookmarkEnd w:id="816"/>
      <w:bookmarkEnd w:id="817"/>
      <w:r w:rsidRPr="004F5AA2">
        <w:t xml:space="preserve"> Percentage of projection bar length to rotor teeth length</w:t>
      </w:r>
      <w:bookmarkEnd w:id="818"/>
      <w:bookmarkEnd w:id="819"/>
    </w:p>
    <w:p w14:paraId="00A6456B" w14:textId="1C548BA8" w:rsidR="00721465" w:rsidRPr="004F5AA2" w:rsidRDefault="00721465" w:rsidP="00721465">
      <w:r w:rsidRPr="004F5AA2">
        <w:t xml:space="preserve">The split ratio is defined as the ratio of airgap diameter to the overall stator diameter.  It is worth noting that an increased split ratio value with a fixed outer diameter results in a smaller slot area for the winding and hence a lower stator mmf . </w:t>
      </w:r>
      <w:r w:rsidRPr="004F5AA2">
        <w:fldChar w:fldCharType="begin"/>
      </w:r>
      <w:r w:rsidRPr="004F5AA2">
        <w:instrText xml:space="preserve"> REF _Ref12832041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45</w:t>
      </w:r>
      <w:r w:rsidRPr="004F5AA2">
        <w:fldChar w:fldCharType="end"/>
      </w:r>
      <w:r w:rsidRPr="004F5AA2">
        <w:t xml:space="preserve"> shows the finite element predicted variation in the torque at 0</w:t>
      </w:r>
      <w:r w:rsidRPr="004F5AA2">
        <w:sym w:font="Symbol" w:char="F0B0"/>
      </w:r>
      <w:r w:rsidRPr="004F5AA2">
        <w:t xml:space="preserve"> as a function of the split ratio at four discrete values of current density up to 4A/mm</w:t>
      </w:r>
      <w:r w:rsidRPr="004F5AA2">
        <w:rPr>
          <w:vertAlign w:val="superscript"/>
        </w:rPr>
        <w:t>2</w:t>
      </w:r>
      <w:r w:rsidRPr="004F5AA2">
        <w:t>. In this series of torque calculations, the projection width was fixed at 4mm and the percentage coverage of the rotor tooth was maintained at 30%. The corresponding graph for torque at 15</w:t>
      </w:r>
      <w:r w:rsidRPr="004F5AA2">
        <w:sym w:font="Symbol" w:char="F0B0"/>
      </w:r>
      <w:r w:rsidRPr="004F5AA2">
        <w:t xml:space="preserve"> is shown in</w:t>
      </w:r>
      <w:r w:rsidR="00AE4B5E" w:rsidRPr="004F5AA2">
        <w:t xml:space="preserve"> </w:t>
      </w:r>
      <w:r w:rsidR="00AE4B5E" w:rsidRPr="004F5AA2">
        <w:fldChar w:fldCharType="begin"/>
      </w:r>
      <w:r w:rsidR="00AE4B5E" w:rsidRPr="004F5AA2">
        <w:instrText xml:space="preserve"> REF _Ref13133157 \h </w:instrText>
      </w:r>
      <w:r w:rsidR="00AE4B5E"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46</w:t>
      </w:r>
      <w:r w:rsidR="00AE4B5E" w:rsidRPr="004F5AA2">
        <w:fldChar w:fldCharType="end"/>
      </w:r>
      <w:r w:rsidR="008E08AD" w:rsidRPr="004F5AA2">
        <w:rPr>
          <w:rFonts w:hint="eastAsia"/>
        </w:rPr>
        <w:t xml:space="preserve">, </w:t>
      </w:r>
      <w:r w:rsidRPr="004F5AA2">
        <w:t>but in this case again at 15A/mm</w:t>
      </w:r>
      <w:r w:rsidRPr="004F5AA2">
        <w:rPr>
          <w:vertAlign w:val="superscript"/>
        </w:rPr>
        <w:t>2</w:t>
      </w:r>
      <w:r w:rsidRPr="004F5AA2">
        <w:t>. As will be apparent, there is something of a trade-off in selecting a split ratio, since smaller ratios tend to favour force at 15</w:t>
      </w:r>
      <w:r w:rsidRPr="004F5AA2">
        <w:sym w:font="Symbol" w:char="F0B0"/>
      </w:r>
      <w:r w:rsidRPr="004F5AA2">
        <w:t xml:space="preserve"> while higher split ratios favour torque at 0</w:t>
      </w:r>
      <w:r w:rsidRPr="004F5AA2">
        <w:sym w:font="Symbol" w:char="F0B0"/>
      </w:r>
      <w:r w:rsidRPr="004F5AA2">
        <w:t xml:space="preserve"> (i.e. during holding). This demonstrates that the original selection of a split ratio of 0.65 was a good option.  </w:t>
      </w:r>
    </w:p>
    <w:p w14:paraId="05C1C21D" w14:textId="77777777" w:rsidR="00721465" w:rsidRPr="004F5AA2" w:rsidRDefault="00721465" w:rsidP="00721465">
      <w:pPr>
        <w:jc w:val="center"/>
      </w:pPr>
      <w:r w:rsidRPr="004F5AA2">
        <w:rPr>
          <w:i/>
          <w:iCs/>
          <w:noProof/>
          <w:sz w:val="18"/>
          <w:szCs w:val="18"/>
        </w:rPr>
        <w:lastRenderedPageBreak/>
        <w:drawing>
          <wp:inline distT="0" distB="0" distL="0" distR="0" wp14:anchorId="630F2C01" wp14:editId="5818069E">
            <wp:extent cx="5286375" cy="301942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4">
                      <a:extLst>
                        <a:ext uri="{28A0092B-C50C-407E-A947-70E740481C1C}">
                          <a14:useLocalDpi xmlns:a14="http://schemas.microsoft.com/office/drawing/2010/main" val="0"/>
                        </a:ext>
                      </a:extLst>
                    </a:blip>
                    <a:srcRect t="9785" r="716" b="14559"/>
                    <a:stretch/>
                  </pic:blipFill>
                  <pic:spPr bwMode="auto">
                    <a:xfrm>
                      <a:off x="0" y="0"/>
                      <a:ext cx="5286375" cy="3019425"/>
                    </a:xfrm>
                    <a:prstGeom prst="rect">
                      <a:avLst/>
                    </a:prstGeom>
                    <a:noFill/>
                    <a:ln>
                      <a:noFill/>
                    </a:ln>
                    <a:extLst>
                      <a:ext uri="{53640926-AAD7-44D8-BBD7-CCE9431645EC}">
                        <a14:shadowObscured xmlns:a14="http://schemas.microsoft.com/office/drawing/2010/main"/>
                      </a:ext>
                    </a:extLst>
                  </pic:spPr>
                </pic:pic>
              </a:graphicData>
            </a:graphic>
          </wp:inline>
        </w:drawing>
      </w:r>
    </w:p>
    <w:p w14:paraId="75407467" w14:textId="78F3BD58" w:rsidR="00721465" w:rsidRPr="004F5AA2" w:rsidRDefault="00721465" w:rsidP="00721465">
      <w:pPr>
        <w:pStyle w:val="Caption"/>
      </w:pPr>
      <w:bookmarkStart w:id="820" w:name="_Ref12832041"/>
      <w:bookmarkStart w:id="821" w:name="_Ref6719503"/>
      <w:bookmarkStart w:id="822" w:name="_Toc13127206"/>
      <w:bookmarkStart w:id="823" w:name="_Toc2154999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45</w:t>
      </w:r>
      <w:r w:rsidR="00805BE2" w:rsidRPr="004F5AA2">
        <w:rPr>
          <w:noProof/>
        </w:rPr>
        <w:fldChar w:fldCharType="end"/>
      </w:r>
      <w:bookmarkEnd w:id="820"/>
      <w:bookmarkEnd w:id="821"/>
      <w:r w:rsidRPr="004F5AA2">
        <w:t xml:space="preserve"> Split ratio against torque at 0°</w:t>
      </w:r>
      <w:bookmarkEnd w:id="822"/>
      <w:bookmarkEnd w:id="823"/>
    </w:p>
    <w:p w14:paraId="44BE7CA6" w14:textId="77777777" w:rsidR="00721465" w:rsidRPr="004F5AA2" w:rsidRDefault="00721465" w:rsidP="00721465">
      <w:pPr>
        <w:jc w:val="center"/>
      </w:pPr>
      <w:r w:rsidRPr="004F5AA2">
        <w:rPr>
          <w:noProof/>
        </w:rPr>
        <w:drawing>
          <wp:inline distT="0" distB="0" distL="0" distR="0" wp14:anchorId="2CC2B696" wp14:editId="44E37481">
            <wp:extent cx="5286375" cy="2695575"/>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5">
                      <a:extLst>
                        <a:ext uri="{28A0092B-C50C-407E-A947-70E740481C1C}">
                          <a14:useLocalDpi xmlns:a14="http://schemas.microsoft.com/office/drawing/2010/main" val="0"/>
                        </a:ext>
                      </a:extLst>
                    </a:blip>
                    <a:srcRect t="18377" r="716" b="14081"/>
                    <a:stretch/>
                  </pic:blipFill>
                  <pic:spPr bwMode="auto">
                    <a:xfrm>
                      <a:off x="0" y="0"/>
                      <a:ext cx="5286375" cy="2695575"/>
                    </a:xfrm>
                    <a:prstGeom prst="rect">
                      <a:avLst/>
                    </a:prstGeom>
                    <a:noFill/>
                    <a:ln>
                      <a:noFill/>
                    </a:ln>
                    <a:extLst>
                      <a:ext uri="{53640926-AAD7-44D8-BBD7-CCE9431645EC}">
                        <a14:shadowObscured xmlns:a14="http://schemas.microsoft.com/office/drawing/2010/main"/>
                      </a:ext>
                    </a:extLst>
                  </pic:spPr>
                </pic:pic>
              </a:graphicData>
            </a:graphic>
          </wp:inline>
        </w:drawing>
      </w:r>
    </w:p>
    <w:p w14:paraId="5AC0D62D" w14:textId="00080BFA" w:rsidR="00721465" w:rsidRPr="004F5AA2" w:rsidRDefault="00721465" w:rsidP="00721465">
      <w:pPr>
        <w:pStyle w:val="Caption"/>
      </w:pPr>
      <w:bookmarkStart w:id="824" w:name="_Ref13133157"/>
      <w:bookmarkStart w:id="825" w:name="_Toc13127207"/>
      <w:bookmarkStart w:id="826" w:name="_Toc2154999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46</w:t>
      </w:r>
      <w:r w:rsidR="00805BE2" w:rsidRPr="004F5AA2">
        <w:rPr>
          <w:noProof/>
        </w:rPr>
        <w:fldChar w:fldCharType="end"/>
      </w:r>
      <w:bookmarkEnd w:id="824"/>
      <w:r w:rsidRPr="004F5AA2">
        <w:t xml:space="preserve"> Split ratio against torque at 15°</w:t>
      </w:r>
      <w:bookmarkEnd w:id="825"/>
      <w:bookmarkEnd w:id="826"/>
    </w:p>
    <w:p w14:paraId="26F0F587" w14:textId="0EB9793A" w:rsidR="00721465" w:rsidRPr="004F5AA2" w:rsidRDefault="00721465" w:rsidP="00721465">
      <w:r w:rsidRPr="004F5AA2">
        <w:t>The next parameter which was optimised was the width of the stator tooth, defined as TW previously in</w:t>
      </w:r>
      <w:r w:rsidR="008E08AD" w:rsidRPr="004F5AA2">
        <w:t xml:space="preserve"> </w:t>
      </w:r>
      <w:r w:rsidR="008E08AD" w:rsidRPr="004F5AA2">
        <w:fldChar w:fldCharType="begin"/>
      </w:r>
      <w:r w:rsidR="008E08AD" w:rsidRPr="004F5AA2">
        <w:instrText xml:space="preserve"> REF _Ref13009755 \h </w:instrText>
      </w:r>
      <w:r w:rsidR="008E08AD"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28</w:t>
      </w:r>
      <w:r w:rsidR="008E08AD" w:rsidRPr="004F5AA2">
        <w:fldChar w:fldCharType="end"/>
      </w:r>
      <w:r w:rsidRPr="004F5AA2">
        <w:t>. In this case, the split ratio was set to 0.65, the projections width to 4mm with 30% coverage of the stator tooth. The resulting variation in the holding torque at 0</w:t>
      </w:r>
      <w:r w:rsidRPr="004F5AA2">
        <w:sym w:font="Symbol" w:char="F0B0"/>
      </w:r>
      <w:r w:rsidRPr="004F5AA2">
        <w:t xml:space="preserve"> is shown in </w:t>
      </w:r>
      <w:r w:rsidRPr="004F5AA2">
        <w:fldChar w:fldCharType="begin"/>
      </w:r>
      <w:r w:rsidRPr="004F5AA2">
        <w:instrText xml:space="preserve"> REF _Ref12832060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47</w:t>
      </w:r>
      <w:r w:rsidRPr="004F5AA2">
        <w:fldChar w:fldCharType="end"/>
      </w:r>
      <w:r w:rsidRPr="004F5AA2">
        <w:t xml:space="preserve"> for four discrete values of current density. </w:t>
      </w:r>
      <w:r w:rsidRPr="004F5AA2">
        <w:fldChar w:fldCharType="begin"/>
      </w:r>
      <w:r w:rsidRPr="004F5AA2">
        <w:instrText xml:space="preserve"> REF _Ref12834480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48</w:t>
      </w:r>
      <w:r w:rsidRPr="004F5AA2">
        <w:fldChar w:fldCharType="end"/>
      </w:r>
      <w:r w:rsidRPr="004F5AA2">
        <w:t xml:space="preserve"> shows the corresponding graph at 15</w:t>
      </w:r>
      <w:r w:rsidRPr="004F5AA2">
        <w:sym w:font="Symbol" w:char="F0B0"/>
      </w:r>
      <w:r w:rsidRPr="004F5AA2">
        <w:t xml:space="preserve"> but with a current density of 15A/mm</w:t>
      </w:r>
      <w:r w:rsidRPr="004F5AA2">
        <w:rPr>
          <w:vertAlign w:val="superscript"/>
        </w:rPr>
        <w:t>2</w:t>
      </w:r>
      <w:r w:rsidRPr="004F5AA2">
        <w:t>. As would be expected, the torque at 15</w:t>
      </w:r>
      <w:r w:rsidRPr="004F5AA2">
        <w:sym w:font="Symbol" w:char="F0B0"/>
      </w:r>
      <w:r w:rsidRPr="004F5AA2">
        <w:t xml:space="preserve"> is more sensitive to the value of tooth width, with values of 7mm and below being problematic, in large part due to the absence of </w:t>
      </w:r>
      <w:r w:rsidRPr="004F5AA2">
        <w:lastRenderedPageBreak/>
        <w:t>overlap with the rotor teeth at 15</w:t>
      </w:r>
      <w:r w:rsidRPr="004F5AA2">
        <w:sym w:font="Symbol" w:char="F0B0"/>
      </w:r>
      <w:r w:rsidRPr="004F5AA2">
        <w:t xml:space="preserve">. It is worth noting that increasing the tooth width results in a decrease in the slot cross-sectional area and hence a reduction in the mmf per coil. </w:t>
      </w:r>
    </w:p>
    <w:p w14:paraId="05080DB8" w14:textId="77777777" w:rsidR="00721465" w:rsidRPr="004F5AA2" w:rsidRDefault="00721465" w:rsidP="00721465">
      <w:pPr>
        <w:jc w:val="center"/>
      </w:pPr>
      <w:r w:rsidRPr="004F5AA2">
        <w:rPr>
          <w:noProof/>
        </w:rPr>
        <w:drawing>
          <wp:inline distT="0" distB="0" distL="0" distR="0" wp14:anchorId="64F954CC" wp14:editId="4C371171">
            <wp:extent cx="5327374" cy="3021496"/>
            <wp:effectExtent l="0" t="0" r="0" b="0"/>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6">
                      <a:extLst>
                        <a:ext uri="{28A0092B-C50C-407E-A947-70E740481C1C}">
                          <a14:useLocalDpi xmlns:a14="http://schemas.microsoft.com/office/drawing/2010/main" val="0"/>
                        </a:ext>
                      </a:extLst>
                    </a:blip>
                    <a:srcRect l="-1" t="10159" r="-2" b="14140"/>
                    <a:stretch/>
                  </pic:blipFill>
                  <pic:spPr bwMode="auto">
                    <a:xfrm>
                      <a:off x="0" y="0"/>
                      <a:ext cx="5327742" cy="3021705"/>
                    </a:xfrm>
                    <a:prstGeom prst="rect">
                      <a:avLst/>
                    </a:prstGeom>
                    <a:noFill/>
                    <a:ln>
                      <a:noFill/>
                    </a:ln>
                    <a:extLst>
                      <a:ext uri="{53640926-AAD7-44D8-BBD7-CCE9431645EC}">
                        <a14:shadowObscured xmlns:a14="http://schemas.microsoft.com/office/drawing/2010/main"/>
                      </a:ext>
                    </a:extLst>
                  </pic:spPr>
                </pic:pic>
              </a:graphicData>
            </a:graphic>
          </wp:inline>
        </w:drawing>
      </w:r>
    </w:p>
    <w:p w14:paraId="2102FEDF" w14:textId="7E8A790C" w:rsidR="00721465" w:rsidRPr="004F5AA2" w:rsidRDefault="00721465" w:rsidP="00721465">
      <w:pPr>
        <w:pStyle w:val="Caption"/>
      </w:pPr>
      <w:bookmarkStart w:id="827" w:name="_Ref12832060"/>
      <w:bookmarkStart w:id="828" w:name="_Toc13127208"/>
      <w:bookmarkStart w:id="829" w:name="_Toc2154999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47</w:t>
      </w:r>
      <w:r w:rsidR="00805BE2" w:rsidRPr="004F5AA2">
        <w:rPr>
          <w:noProof/>
        </w:rPr>
        <w:fldChar w:fldCharType="end"/>
      </w:r>
      <w:bookmarkEnd w:id="827"/>
      <w:r w:rsidRPr="004F5AA2">
        <w:t xml:space="preserve">  Stator teeth width optimization at 0°</w:t>
      </w:r>
      <w:bookmarkEnd w:id="828"/>
      <w:bookmarkEnd w:id="829"/>
    </w:p>
    <w:p w14:paraId="0AF87F3E" w14:textId="77777777" w:rsidR="00721465" w:rsidRPr="004F5AA2" w:rsidRDefault="00721465" w:rsidP="00721465">
      <w:pPr>
        <w:jc w:val="center"/>
      </w:pPr>
      <w:r w:rsidRPr="004F5AA2">
        <w:rPr>
          <w:noProof/>
        </w:rPr>
        <w:drawing>
          <wp:inline distT="0" distB="0" distL="0" distR="0" wp14:anchorId="77A4F523" wp14:editId="0E5D3ECC">
            <wp:extent cx="5287618" cy="2711395"/>
            <wp:effectExtent l="0" t="0" r="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7">
                      <a:extLst>
                        <a:ext uri="{28A0092B-C50C-407E-A947-70E740481C1C}">
                          <a14:useLocalDpi xmlns:a14="http://schemas.microsoft.com/office/drawing/2010/main" val="0"/>
                        </a:ext>
                      </a:extLst>
                    </a:blip>
                    <a:srcRect l="-1" t="18725" r="734" b="13335"/>
                    <a:stretch/>
                  </pic:blipFill>
                  <pic:spPr bwMode="auto">
                    <a:xfrm>
                      <a:off x="0" y="0"/>
                      <a:ext cx="5288608" cy="2711902"/>
                    </a:xfrm>
                    <a:prstGeom prst="rect">
                      <a:avLst/>
                    </a:prstGeom>
                    <a:noFill/>
                    <a:ln>
                      <a:noFill/>
                    </a:ln>
                    <a:extLst>
                      <a:ext uri="{53640926-AAD7-44D8-BBD7-CCE9431645EC}">
                        <a14:shadowObscured xmlns:a14="http://schemas.microsoft.com/office/drawing/2010/main"/>
                      </a:ext>
                    </a:extLst>
                  </pic:spPr>
                </pic:pic>
              </a:graphicData>
            </a:graphic>
          </wp:inline>
        </w:drawing>
      </w:r>
      <w:r w:rsidRPr="004F5AA2">
        <w:t xml:space="preserve"> </w:t>
      </w:r>
    </w:p>
    <w:p w14:paraId="7A3612E9" w14:textId="7960A1C6" w:rsidR="00721465" w:rsidRPr="004F5AA2" w:rsidRDefault="00721465" w:rsidP="00721465">
      <w:pPr>
        <w:pStyle w:val="Caption"/>
      </w:pPr>
      <w:bookmarkStart w:id="830" w:name="_Ref12834480"/>
      <w:bookmarkStart w:id="831" w:name="_Ref7445350"/>
      <w:bookmarkStart w:id="832" w:name="_Toc13127209"/>
      <w:bookmarkStart w:id="833" w:name="_Toc2154999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48</w:t>
      </w:r>
      <w:r w:rsidR="00805BE2" w:rsidRPr="004F5AA2">
        <w:rPr>
          <w:noProof/>
        </w:rPr>
        <w:fldChar w:fldCharType="end"/>
      </w:r>
      <w:bookmarkEnd w:id="830"/>
      <w:bookmarkEnd w:id="831"/>
      <w:r w:rsidRPr="004F5AA2">
        <w:t xml:space="preserve">  Stator teeth width optimization at 15°(With 15A/mm</w:t>
      </w:r>
      <w:r w:rsidRPr="004F5AA2">
        <w:rPr>
          <w:vertAlign w:val="superscript"/>
        </w:rPr>
        <w:t xml:space="preserve">2 </w:t>
      </w:r>
      <w:r w:rsidRPr="004F5AA2">
        <w:t>in coil)</w:t>
      </w:r>
      <w:bookmarkEnd w:id="832"/>
      <w:bookmarkEnd w:id="833"/>
    </w:p>
    <w:p w14:paraId="078066FD" w14:textId="2A3428A7" w:rsidR="00721465" w:rsidRPr="004F5AA2" w:rsidRDefault="00721465" w:rsidP="00721465">
      <w:pPr>
        <w:rPr>
          <w:b/>
        </w:rPr>
      </w:pPr>
      <w:r w:rsidRPr="004F5AA2">
        <w:t>The next parameter which was optimised was the length of the radial gap, defined as G previously in</w:t>
      </w:r>
      <w:r w:rsidR="008E08AD" w:rsidRPr="004F5AA2">
        <w:t xml:space="preserve"> </w:t>
      </w:r>
      <w:r w:rsidR="008E08AD" w:rsidRPr="004F5AA2">
        <w:fldChar w:fldCharType="begin"/>
      </w:r>
      <w:r w:rsidR="008E08AD" w:rsidRPr="004F5AA2">
        <w:instrText xml:space="preserve"> REF _Ref13009755 \h </w:instrText>
      </w:r>
      <w:r w:rsidR="008E08AD"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28</w:t>
      </w:r>
      <w:r w:rsidR="008E08AD" w:rsidRPr="004F5AA2">
        <w:fldChar w:fldCharType="end"/>
      </w:r>
      <w:r w:rsidRPr="004F5AA2">
        <w:t>. In this case, the split ratio was set to 0.65, the projections width to 4mm with 30% coverage of the stator tooth and a stator tooth width of 8mm</w:t>
      </w:r>
      <w:r w:rsidR="005C640B" w:rsidRPr="004F5AA2">
        <w:t>, current density in coil conductor is 6A/mm</w:t>
      </w:r>
      <w:r w:rsidR="005C640B" w:rsidRPr="004F5AA2">
        <w:rPr>
          <w:vertAlign w:val="superscript"/>
        </w:rPr>
        <w:t>2</w:t>
      </w:r>
      <w:r w:rsidRPr="004F5AA2">
        <w:t>. The resulting variation in the holding torque at 0</w:t>
      </w:r>
      <w:r w:rsidRPr="004F5AA2">
        <w:sym w:font="Symbol" w:char="F0B0"/>
      </w:r>
      <w:r w:rsidRPr="004F5AA2">
        <w:t xml:space="preserve"> is shown in </w:t>
      </w:r>
      <w:r w:rsidRPr="004F5AA2">
        <w:fldChar w:fldCharType="begin"/>
      </w:r>
      <w:r w:rsidRPr="004F5AA2">
        <w:instrText xml:space="preserve"> REF _Ref12834597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49</w:t>
      </w:r>
      <w:r w:rsidRPr="004F5AA2">
        <w:fldChar w:fldCharType="end"/>
      </w:r>
      <w:r w:rsidR="005C640B" w:rsidRPr="004F5AA2">
        <w:t xml:space="preserve">. </w:t>
      </w:r>
      <w:r w:rsidRPr="004F5AA2">
        <w:fldChar w:fldCharType="begin"/>
      </w:r>
      <w:r w:rsidRPr="004F5AA2">
        <w:instrText xml:space="preserve"> REF _Ref12834542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50</w:t>
      </w:r>
      <w:r w:rsidRPr="004F5AA2">
        <w:fldChar w:fldCharType="end"/>
      </w:r>
      <w:r w:rsidRPr="004F5AA2">
        <w:t xml:space="preserve"> for four discrete values of current density. </w:t>
      </w:r>
      <w:r w:rsidRPr="004F5AA2">
        <w:fldChar w:fldCharType="begin"/>
      </w:r>
      <w:r w:rsidRPr="004F5AA2">
        <w:instrText xml:space="preserve"> REF _Ref12834542 \h </w:instrText>
      </w:r>
      <w:r w:rsidRPr="004F5AA2">
        <w:fldChar w:fldCharType="separate"/>
      </w:r>
      <w:r w:rsidR="00CF5E36" w:rsidRPr="004F5AA2">
        <w:t xml:space="preserve">Figure </w:t>
      </w:r>
      <w:r w:rsidR="00CF5E36" w:rsidRPr="004F5AA2">
        <w:rPr>
          <w:noProof/>
        </w:rPr>
        <w:t>4</w:t>
      </w:r>
      <w:r w:rsidR="00CF5E36" w:rsidRPr="004F5AA2">
        <w:t>.</w:t>
      </w:r>
      <w:r w:rsidR="00CF5E36" w:rsidRPr="004F5AA2">
        <w:rPr>
          <w:noProof/>
        </w:rPr>
        <w:t>50</w:t>
      </w:r>
      <w:r w:rsidRPr="004F5AA2">
        <w:fldChar w:fldCharType="end"/>
      </w:r>
      <w:r w:rsidRPr="004F5AA2">
        <w:t xml:space="preserve"> shows the corresponding graph at 15</w:t>
      </w:r>
      <w:r w:rsidRPr="004F5AA2">
        <w:sym w:font="Symbol" w:char="F0B0"/>
      </w:r>
      <w:r w:rsidRPr="004F5AA2">
        <w:t xml:space="preserve"> but with a current density of 15A/mm</w:t>
      </w:r>
      <w:r w:rsidRPr="004F5AA2">
        <w:rPr>
          <w:vertAlign w:val="superscript"/>
        </w:rPr>
        <w:t>2</w:t>
      </w:r>
      <w:r w:rsidRPr="004F5AA2">
        <w:t xml:space="preserve">. As </w:t>
      </w:r>
      <w:r w:rsidRPr="004F5AA2">
        <w:lastRenderedPageBreak/>
        <w:t>would be expected, decreasing the gap</w:t>
      </w:r>
      <w:r w:rsidR="00AE4B5E" w:rsidRPr="004F5AA2">
        <w:t>(G)</w:t>
      </w:r>
      <w:r w:rsidRPr="004F5AA2">
        <w:t xml:space="preserve"> </w:t>
      </w:r>
      <w:r w:rsidR="00AE4B5E" w:rsidRPr="004F5AA2">
        <w:t xml:space="preserve">increases the torque at 15° while </w:t>
      </w:r>
      <w:r w:rsidRPr="004F5AA2">
        <w:t>decreases the holding torque at 0</w:t>
      </w:r>
      <w:r w:rsidRPr="004F5AA2">
        <w:sym w:font="Symbol" w:char="F0B0"/>
      </w:r>
      <w:r w:rsidRPr="004F5AA2">
        <w:t xml:space="preserve">. </w:t>
      </w:r>
    </w:p>
    <w:p w14:paraId="63FBB294" w14:textId="77777777" w:rsidR="00721465" w:rsidRPr="004F5AA2" w:rsidRDefault="00721465" w:rsidP="00721465">
      <w:pPr>
        <w:jc w:val="center"/>
      </w:pPr>
      <w:r w:rsidRPr="004F5AA2">
        <w:rPr>
          <w:noProof/>
        </w:rPr>
        <w:drawing>
          <wp:inline distT="0" distB="0" distL="0" distR="0" wp14:anchorId="2A3ECDFC" wp14:editId="46710707">
            <wp:extent cx="5305425" cy="309562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28">
                      <a:extLst>
                        <a:ext uri="{28A0092B-C50C-407E-A947-70E740481C1C}">
                          <a14:useLocalDpi xmlns:a14="http://schemas.microsoft.com/office/drawing/2010/main" val="0"/>
                        </a:ext>
                      </a:extLst>
                    </a:blip>
                    <a:srcRect l="-1" t="17900" r="358" b="4535"/>
                    <a:stretch/>
                  </pic:blipFill>
                  <pic:spPr bwMode="auto">
                    <a:xfrm>
                      <a:off x="0" y="0"/>
                      <a:ext cx="5305425" cy="3095625"/>
                    </a:xfrm>
                    <a:prstGeom prst="rect">
                      <a:avLst/>
                    </a:prstGeom>
                    <a:noFill/>
                    <a:ln>
                      <a:noFill/>
                    </a:ln>
                    <a:extLst>
                      <a:ext uri="{53640926-AAD7-44D8-BBD7-CCE9431645EC}">
                        <a14:shadowObscured xmlns:a14="http://schemas.microsoft.com/office/drawing/2010/main"/>
                      </a:ext>
                    </a:extLst>
                  </pic:spPr>
                </pic:pic>
              </a:graphicData>
            </a:graphic>
          </wp:inline>
        </w:drawing>
      </w:r>
    </w:p>
    <w:p w14:paraId="49FEBA39" w14:textId="09D367A1" w:rsidR="00721465" w:rsidRPr="004F5AA2" w:rsidRDefault="00721465" w:rsidP="00721465">
      <w:pPr>
        <w:pStyle w:val="Caption"/>
      </w:pPr>
      <w:bookmarkStart w:id="834" w:name="_Ref12834597"/>
      <w:bookmarkStart w:id="835" w:name="_Ref7450575"/>
      <w:bookmarkStart w:id="836" w:name="_Toc13127210"/>
      <w:bookmarkStart w:id="837" w:name="_Toc2155000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49</w:t>
      </w:r>
      <w:r w:rsidR="00805BE2" w:rsidRPr="004F5AA2">
        <w:rPr>
          <w:noProof/>
        </w:rPr>
        <w:fldChar w:fldCharType="end"/>
      </w:r>
      <w:bookmarkEnd w:id="834"/>
      <w:bookmarkEnd w:id="835"/>
      <w:r w:rsidRPr="004F5AA2">
        <w:t xml:space="preserve">  Actuator torque in variation with rotor air-gap and projection bar air-gap</w:t>
      </w:r>
      <w:r w:rsidRPr="004F5AA2">
        <w:rPr>
          <w:rFonts w:hint="eastAsia"/>
        </w:rPr>
        <w:t>(</w:t>
      </w:r>
      <w:r w:rsidRPr="004F5AA2">
        <w:t xml:space="preserve"> at 0°</w:t>
      </w:r>
      <w:r w:rsidRPr="004F5AA2">
        <w:rPr>
          <w:rFonts w:hint="eastAsia"/>
        </w:rPr>
        <w:t>)</w:t>
      </w:r>
      <w:bookmarkEnd w:id="836"/>
      <w:bookmarkEnd w:id="837"/>
    </w:p>
    <w:p w14:paraId="4C3AEA1C" w14:textId="1677C25D" w:rsidR="00721465" w:rsidRPr="004F5AA2" w:rsidRDefault="00BD1522" w:rsidP="00BD1522">
      <w:pPr>
        <w:ind w:left="0"/>
        <w:jc w:val="center"/>
      </w:pPr>
      <w:r w:rsidRPr="004F5AA2">
        <w:t xml:space="preserve">          </w:t>
      </w:r>
      <w:r w:rsidRPr="004F5AA2">
        <w:rPr>
          <w:noProof/>
        </w:rPr>
        <w:drawing>
          <wp:inline distT="0" distB="0" distL="0" distR="0" wp14:anchorId="1AB76B71" wp14:editId="53EA79ED">
            <wp:extent cx="5325035" cy="296603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9">
                      <a:extLst>
                        <a:ext uri="{28A0092B-C50C-407E-A947-70E740481C1C}">
                          <a14:useLocalDpi xmlns:a14="http://schemas.microsoft.com/office/drawing/2010/main" val="0"/>
                        </a:ext>
                      </a:extLst>
                    </a:blip>
                    <a:srcRect l="-2" t="19847" r="-11" b="5766"/>
                    <a:stretch/>
                  </pic:blipFill>
                  <pic:spPr bwMode="auto">
                    <a:xfrm>
                      <a:off x="0" y="0"/>
                      <a:ext cx="5325685" cy="2966399"/>
                    </a:xfrm>
                    <a:prstGeom prst="rect">
                      <a:avLst/>
                    </a:prstGeom>
                    <a:noFill/>
                    <a:ln>
                      <a:noFill/>
                    </a:ln>
                    <a:extLst>
                      <a:ext uri="{53640926-AAD7-44D8-BBD7-CCE9431645EC}">
                        <a14:shadowObscured xmlns:a14="http://schemas.microsoft.com/office/drawing/2010/main"/>
                      </a:ext>
                    </a:extLst>
                  </pic:spPr>
                </pic:pic>
              </a:graphicData>
            </a:graphic>
          </wp:inline>
        </w:drawing>
      </w:r>
    </w:p>
    <w:p w14:paraId="7DD89D2E" w14:textId="0834D2D7" w:rsidR="00D17088" w:rsidRPr="004F5AA2" w:rsidRDefault="00721465" w:rsidP="00D17088">
      <w:pPr>
        <w:pStyle w:val="Caption"/>
      </w:pPr>
      <w:bookmarkStart w:id="838" w:name="_Ref12834542"/>
      <w:bookmarkStart w:id="839" w:name="_Toc13127211"/>
      <w:bookmarkStart w:id="840" w:name="_Toc2155000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4</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50</w:t>
      </w:r>
      <w:r w:rsidR="00805BE2" w:rsidRPr="004F5AA2">
        <w:rPr>
          <w:noProof/>
        </w:rPr>
        <w:fldChar w:fldCharType="end"/>
      </w:r>
      <w:bookmarkEnd w:id="838"/>
      <w:r w:rsidRPr="004F5AA2">
        <w:t xml:space="preserve">  Actuator torque in variation with rotor air-gap and projection bar air-gap( 15°</w:t>
      </w:r>
      <w:r w:rsidRPr="004F5AA2">
        <w:rPr>
          <w:rFonts w:hint="eastAsia"/>
        </w:rPr>
        <w:t>)</w:t>
      </w:r>
      <w:bookmarkEnd w:id="839"/>
      <w:bookmarkEnd w:id="840"/>
    </w:p>
    <w:p w14:paraId="134C3A15" w14:textId="77777777" w:rsidR="00D17088" w:rsidRPr="004F5AA2" w:rsidRDefault="00D17088" w:rsidP="00D17088"/>
    <w:p w14:paraId="6E5CFE6F" w14:textId="77777777" w:rsidR="00D17088" w:rsidRPr="004F5AA2" w:rsidRDefault="00D17088" w:rsidP="00D17088"/>
    <w:p w14:paraId="64F0D2F2" w14:textId="77777777" w:rsidR="00721465" w:rsidRPr="004F5AA2" w:rsidRDefault="00721465" w:rsidP="00455CD4">
      <w:pPr>
        <w:pStyle w:val="Heading3"/>
      </w:pPr>
      <w:bookmarkStart w:id="841" w:name="_Toc12966934"/>
      <w:bookmarkStart w:id="842" w:name="_Toc22648664"/>
      <w:r w:rsidRPr="004F5AA2">
        <w:lastRenderedPageBreak/>
        <w:t>Summary of actuator optimisation</w:t>
      </w:r>
      <w:bookmarkEnd w:id="841"/>
      <w:bookmarkEnd w:id="842"/>
      <w:r w:rsidRPr="004F5AA2">
        <w:t xml:space="preserve"> </w:t>
      </w:r>
    </w:p>
    <w:p w14:paraId="05D96AAE" w14:textId="44C04C31" w:rsidR="00721465" w:rsidRPr="004F5AA2" w:rsidRDefault="00721465" w:rsidP="00CA4858">
      <w:pPr>
        <w:spacing w:after="240"/>
      </w:pPr>
      <w:r w:rsidRPr="004F5AA2">
        <w:t xml:space="preserve">Several of the key parameters have been optimised, albeit sequentially, rather than a true multi-parameter optimisation. The final actuator design is summarised in </w:t>
      </w:r>
      <w:r w:rsidRPr="004F5AA2">
        <w:fldChar w:fldCharType="begin"/>
      </w:r>
      <w:r w:rsidRPr="004F5AA2">
        <w:instrText xml:space="preserve"> REF _Ref12834627 \h </w:instrText>
      </w:r>
      <w:r w:rsidR="00455CD4" w:rsidRPr="004F5AA2">
        <w:instrText xml:space="preserve"> \* MERGEFORMAT </w:instrText>
      </w:r>
      <w:r w:rsidRPr="004F5AA2">
        <w:fldChar w:fldCharType="separate"/>
      </w:r>
      <w:r w:rsidR="00CF5E36" w:rsidRPr="004F5AA2">
        <w:t xml:space="preserve">Table </w:t>
      </w:r>
      <w:r w:rsidR="00CF5E36" w:rsidRPr="004F5AA2">
        <w:rPr>
          <w:noProof/>
        </w:rPr>
        <w:t>4</w:t>
      </w:r>
      <w:r w:rsidR="00CF5E36" w:rsidRPr="004F5AA2">
        <w:rPr>
          <w:noProof/>
        </w:rPr>
        <w:noBreakHyphen/>
        <w:t>9</w:t>
      </w:r>
      <w:r w:rsidRPr="004F5AA2">
        <w:fldChar w:fldCharType="end"/>
      </w:r>
      <w:r w:rsidRPr="004F5AA2">
        <w:t xml:space="preserve"> alongside the reference design established earlier in the chapter. </w:t>
      </w:r>
      <w:r w:rsidR="004A68C0" w:rsidRPr="004F5AA2">
        <w:t>Higher holding torque at 6A/mm</w:t>
      </w:r>
      <w:r w:rsidR="004A68C0" w:rsidRPr="004F5AA2">
        <w:rPr>
          <w:vertAlign w:val="superscript"/>
        </w:rPr>
        <w:t>2</w:t>
      </w:r>
      <w:r w:rsidR="004A68C0" w:rsidRPr="004F5AA2">
        <w:t xml:space="preserve"> allows actuator to further lower the power consu</w:t>
      </w:r>
      <w:r w:rsidR="003E4F4E" w:rsidRPr="004F5AA2">
        <w:t>m</w:t>
      </w:r>
      <w:r w:rsidR="004A68C0" w:rsidRPr="004F5AA2">
        <w:t xml:space="preserve">pution at maintain stage(provide holding fuction at 0°). </w:t>
      </w:r>
      <w:r w:rsidRPr="004F5AA2">
        <w:t>As will be apparent, minimal improvement was ach</w:t>
      </w:r>
      <w:r w:rsidR="00CA4858" w:rsidRPr="004F5AA2">
        <w:t>ieved through the optimisation.</w:t>
      </w:r>
      <w:r w:rsidR="004A68C0" w:rsidRPr="004F5AA2">
        <w:t xml:space="preserve"> </w:t>
      </w:r>
    </w:p>
    <w:tbl>
      <w:tblPr>
        <w:tblStyle w:val="TableGrid"/>
        <w:tblW w:w="7125" w:type="dxa"/>
        <w:jc w:val="center"/>
        <w:tblInd w:w="0" w:type="dxa"/>
        <w:tblLook w:val="04A0" w:firstRow="1" w:lastRow="0" w:firstColumn="1" w:lastColumn="0" w:noHBand="0" w:noVBand="1"/>
      </w:tblPr>
      <w:tblGrid>
        <w:gridCol w:w="2386"/>
        <w:gridCol w:w="2316"/>
        <w:gridCol w:w="2423"/>
      </w:tblGrid>
      <w:tr w:rsidR="004F5AA2" w:rsidRPr="004F5AA2" w14:paraId="7F4CBC3E" w14:textId="77777777" w:rsidTr="00355B59">
        <w:trPr>
          <w:jc w:val="center"/>
        </w:trPr>
        <w:tc>
          <w:tcPr>
            <w:tcW w:w="2386" w:type="dxa"/>
            <w:vAlign w:val="center"/>
          </w:tcPr>
          <w:p w14:paraId="00DE43BF" w14:textId="77777777" w:rsidR="00455CD4" w:rsidRPr="004F5AA2" w:rsidRDefault="00455CD4" w:rsidP="00721465">
            <w:pPr>
              <w:pStyle w:val="NoSpacing"/>
              <w:jc w:val="center"/>
            </w:pPr>
            <w:r w:rsidRPr="004F5AA2">
              <w:t>Parameter</w:t>
            </w:r>
          </w:p>
        </w:tc>
        <w:tc>
          <w:tcPr>
            <w:tcW w:w="2316" w:type="dxa"/>
            <w:vAlign w:val="center"/>
          </w:tcPr>
          <w:p w14:paraId="69D9A225" w14:textId="77777777" w:rsidR="00455CD4" w:rsidRPr="004F5AA2" w:rsidRDefault="00455CD4" w:rsidP="00721465">
            <w:pPr>
              <w:pStyle w:val="NoSpacing"/>
              <w:jc w:val="center"/>
            </w:pPr>
            <w:r w:rsidRPr="004F5AA2">
              <w:t>Original</w:t>
            </w:r>
          </w:p>
        </w:tc>
        <w:tc>
          <w:tcPr>
            <w:tcW w:w="2423" w:type="dxa"/>
            <w:vAlign w:val="center"/>
          </w:tcPr>
          <w:p w14:paraId="52B1851E" w14:textId="77777777" w:rsidR="00455CD4" w:rsidRPr="004F5AA2" w:rsidRDefault="00455CD4" w:rsidP="00721465">
            <w:pPr>
              <w:pStyle w:val="NoSpacing"/>
              <w:jc w:val="center"/>
            </w:pPr>
            <w:r w:rsidRPr="004F5AA2">
              <w:t>Optimised</w:t>
            </w:r>
          </w:p>
        </w:tc>
      </w:tr>
      <w:tr w:rsidR="004F5AA2" w:rsidRPr="004F5AA2" w14:paraId="3D68C312" w14:textId="77777777" w:rsidTr="00355B59">
        <w:trPr>
          <w:jc w:val="center"/>
        </w:trPr>
        <w:tc>
          <w:tcPr>
            <w:tcW w:w="2386" w:type="dxa"/>
            <w:vAlign w:val="center"/>
          </w:tcPr>
          <w:p w14:paraId="3DDE8964" w14:textId="77777777" w:rsidR="00455CD4" w:rsidRPr="004F5AA2" w:rsidRDefault="00455CD4" w:rsidP="00355B59">
            <w:pPr>
              <w:pStyle w:val="NoSpacing"/>
              <w:jc w:val="center"/>
            </w:pPr>
            <w:r w:rsidRPr="004F5AA2">
              <w:t>G</w:t>
            </w:r>
          </w:p>
        </w:tc>
        <w:tc>
          <w:tcPr>
            <w:tcW w:w="2316" w:type="dxa"/>
            <w:vAlign w:val="center"/>
          </w:tcPr>
          <w:p w14:paraId="1D498657" w14:textId="3F4855E7" w:rsidR="00455CD4" w:rsidRPr="004F5AA2" w:rsidRDefault="00D17088" w:rsidP="00355B59">
            <w:pPr>
              <w:pStyle w:val="NoSpacing"/>
              <w:jc w:val="center"/>
            </w:pPr>
            <w:r w:rsidRPr="004F5AA2">
              <w:t>0.1mm</w:t>
            </w:r>
          </w:p>
        </w:tc>
        <w:tc>
          <w:tcPr>
            <w:tcW w:w="2423" w:type="dxa"/>
            <w:vAlign w:val="center"/>
          </w:tcPr>
          <w:p w14:paraId="07CC2309" w14:textId="62E4263F" w:rsidR="00455CD4" w:rsidRPr="004F5AA2" w:rsidRDefault="003E4F4E" w:rsidP="00355B59">
            <w:pPr>
              <w:pStyle w:val="NoSpacing"/>
              <w:jc w:val="center"/>
            </w:pPr>
            <w:r w:rsidRPr="004F5AA2">
              <w:t>0.3</w:t>
            </w:r>
            <w:r w:rsidR="00D17088" w:rsidRPr="004F5AA2">
              <w:t>mm</w:t>
            </w:r>
          </w:p>
        </w:tc>
      </w:tr>
      <w:tr w:rsidR="004F5AA2" w:rsidRPr="004F5AA2" w14:paraId="265316AC" w14:textId="77777777" w:rsidTr="00355B59">
        <w:trPr>
          <w:jc w:val="center"/>
        </w:trPr>
        <w:tc>
          <w:tcPr>
            <w:tcW w:w="2386" w:type="dxa"/>
            <w:vAlign w:val="center"/>
          </w:tcPr>
          <w:p w14:paraId="77106938" w14:textId="77777777" w:rsidR="00455CD4" w:rsidRPr="004F5AA2" w:rsidRDefault="00455CD4" w:rsidP="00355B59">
            <w:pPr>
              <w:pStyle w:val="NoSpacing"/>
              <w:jc w:val="center"/>
            </w:pPr>
            <w:r w:rsidRPr="004F5AA2">
              <w:t>BG</w:t>
            </w:r>
          </w:p>
        </w:tc>
        <w:tc>
          <w:tcPr>
            <w:tcW w:w="2316" w:type="dxa"/>
            <w:vAlign w:val="center"/>
          </w:tcPr>
          <w:p w14:paraId="4BA187D3" w14:textId="551460EC" w:rsidR="00455CD4" w:rsidRPr="004F5AA2" w:rsidRDefault="00D17088" w:rsidP="00355B59">
            <w:pPr>
              <w:pStyle w:val="NoSpacing"/>
              <w:jc w:val="center"/>
            </w:pPr>
            <w:r w:rsidRPr="004F5AA2">
              <w:t>0.1mm</w:t>
            </w:r>
          </w:p>
        </w:tc>
        <w:tc>
          <w:tcPr>
            <w:tcW w:w="2423" w:type="dxa"/>
            <w:vAlign w:val="center"/>
          </w:tcPr>
          <w:p w14:paraId="6D56644F" w14:textId="6DAA9919" w:rsidR="00455CD4" w:rsidRPr="004F5AA2" w:rsidRDefault="003E4F4E" w:rsidP="00355B59">
            <w:pPr>
              <w:pStyle w:val="NoSpacing"/>
              <w:jc w:val="center"/>
            </w:pPr>
            <w:r w:rsidRPr="004F5AA2">
              <w:t>0.1</w:t>
            </w:r>
            <w:r w:rsidR="00D17088" w:rsidRPr="004F5AA2">
              <w:t>mm</w:t>
            </w:r>
          </w:p>
        </w:tc>
      </w:tr>
      <w:tr w:rsidR="004F5AA2" w:rsidRPr="004F5AA2" w14:paraId="66A4977D" w14:textId="77777777" w:rsidTr="00355B59">
        <w:trPr>
          <w:jc w:val="center"/>
        </w:trPr>
        <w:tc>
          <w:tcPr>
            <w:tcW w:w="2386" w:type="dxa"/>
            <w:vAlign w:val="center"/>
          </w:tcPr>
          <w:p w14:paraId="5C999495" w14:textId="662C1B1F" w:rsidR="00455CD4" w:rsidRPr="004F5AA2" w:rsidRDefault="00D17088" w:rsidP="00355B59">
            <w:pPr>
              <w:pStyle w:val="NoSpacing"/>
              <w:jc w:val="center"/>
            </w:pPr>
            <w:r w:rsidRPr="004F5AA2">
              <w:t>TW</w:t>
            </w:r>
          </w:p>
        </w:tc>
        <w:tc>
          <w:tcPr>
            <w:tcW w:w="2316" w:type="dxa"/>
            <w:vAlign w:val="center"/>
          </w:tcPr>
          <w:p w14:paraId="0AE5F8A4" w14:textId="1F8D2407" w:rsidR="00455CD4" w:rsidRPr="004F5AA2" w:rsidRDefault="00D17088" w:rsidP="00355B59">
            <w:pPr>
              <w:pStyle w:val="NoSpacing"/>
              <w:jc w:val="center"/>
            </w:pPr>
            <w:r w:rsidRPr="004F5AA2">
              <w:t>8mm</w:t>
            </w:r>
          </w:p>
        </w:tc>
        <w:tc>
          <w:tcPr>
            <w:tcW w:w="2423" w:type="dxa"/>
            <w:vAlign w:val="center"/>
          </w:tcPr>
          <w:p w14:paraId="5E8670DC" w14:textId="4162864D" w:rsidR="00455CD4" w:rsidRPr="004F5AA2" w:rsidRDefault="00D17088" w:rsidP="00355B59">
            <w:pPr>
              <w:pStyle w:val="NoSpacing"/>
              <w:jc w:val="center"/>
            </w:pPr>
            <w:r w:rsidRPr="004F5AA2">
              <w:t>9mm</w:t>
            </w:r>
          </w:p>
        </w:tc>
      </w:tr>
      <w:tr w:rsidR="004F5AA2" w:rsidRPr="004F5AA2" w14:paraId="6C5AD524" w14:textId="77777777" w:rsidTr="00355B59">
        <w:trPr>
          <w:jc w:val="center"/>
        </w:trPr>
        <w:tc>
          <w:tcPr>
            <w:tcW w:w="2386" w:type="dxa"/>
            <w:vAlign w:val="center"/>
          </w:tcPr>
          <w:p w14:paraId="53548202" w14:textId="02B9BF02" w:rsidR="00455CD4" w:rsidRPr="004F5AA2" w:rsidRDefault="00D17088" w:rsidP="00355B59">
            <w:pPr>
              <w:pStyle w:val="NoSpacing"/>
              <w:jc w:val="center"/>
            </w:pPr>
            <w:r w:rsidRPr="004F5AA2">
              <w:t>Split_Ratio</w:t>
            </w:r>
          </w:p>
        </w:tc>
        <w:tc>
          <w:tcPr>
            <w:tcW w:w="2316" w:type="dxa"/>
            <w:vAlign w:val="center"/>
          </w:tcPr>
          <w:p w14:paraId="6C0C5A45" w14:textId="2AE15E7C" w:rsidR="00455CD4" w:rsidRPr="004F5AA2" w:rsidRDefault="00D17088" w:rsidP="00355B59">
            <w:pPr>
              <w:pStyle w:val="NoSpacing"/>
              <w:jc w:val="center"/>
            </w:pPr>
            <w:r w:rsidRPr="004F5AA2">
              <w:t>0.65</w:t>
            </w:r>
          </w:p>
        </w:tc>
        <w:tc>
          <w:tcPr>
            <w:tcW w:w="2423" w:type="dxa"/>
            <w:vAlign w:val="center"/>
          </w:tcPr>
          <w:p w14:paraId="00EBAD0F" w14:textId="22F27BB7" w:rsidR="00455CD4" w:rsidRPr="004F5AA2" w:rsidRDefault="00D17088" w:rsidP="00355B59">
            <w:pPr>
              <w:pStyle w:val="NoSpacing"/>
              <w:jc w:val="center"/>
            </w:pPr>
            <w:r w:rsidRPr="004F5AA2">
              <w:t>0.7</w:t>
            </w:r>
          </w:p>
        </w:tc>
      </w:tr>
      <w:tr w:rsidR="004F5AA2" w:rsidRPr="004F5AA2" w14:paraId="55626BC9" w14:textId="77777777" w:rsidTr="00355B59">
        <w:trPr>
          <w:jc w:val="center"/>
        </w:trPr>
        <w:tc>
          <w:tcPr>
            <w:tcW w:w="2386" w:type="dxa"/>
            <w:vAlign w:val="center"/>
          </w:tcPr>
          <w:p w14:paraId="5EED8C8B" w14:textId="3BCDF202" w:rsidR="005C640B" w:rsidRPr="004F5AA2" w:rsidRDefault="005C640B" w:rsidP="00355B59">
            <w:pPr>
              <w:pStyle w:val="NoSpacing"/>
              <w:jc w:val="center"/>
            </w:pPr>
            <w:r w:rsidRPr="004F5AA2">
              <w:t>BW</w:t>
            </w:r>
          </w:p>
        </w:tc>
        <w:tc>
          <w:tcPr>
            <w:tcW w:w="2316" w:type="dxa"/>
            <w:vAlign w:val="center"/>
          </w:tcPr>
          <w:p w14:paraId="5A35A8E8" w14:textId="5800A929" w:rsidR="005C640B" w:rsidRPr="004F5AA2" w:rsidRDefault="005C640B" w:rsidP="00355B59">
            <w:pPr>
              <w:pStyle w:val="NoSpacing"/>
              <w:jc w:val="center"/>
            </w:pPr>
            <w:r w:rsidRPr="004F5AA2">
              <w:t>4mm</w:t>
            </w:r>
          </w:p>
        </w:tc>
        <w:tc>
          <w:tcPr>
            <w:tcW w:w="2423" w:type="dxa"/>
            <w:vAlign w:val="center"/>
          </w:tcPr>
          <w:p w14:paraId="579DA226" w14:textId="08F498FB" w:rsidR="005C640B" w:rsidRPr="004F5AA2" w:rsidRDefault="005C640B" w:rsidP="00355B59">
            <w:pPr>
              <w:pStyle w:val="NoSpacing"/>
              <w:jc w:val="center"/>
            </w:pPr>
            <w:r w:rsidRPr="004F5AA2">
              <w:t>4mm</w:t>
            </w:r>
          </w:p>
        </w:tc>
      </w:tr>
      <w:tr w:rsidR="004F5AA2" w:rsidRPr="004F5AA2" w14:paraId="5870D739" w14:textId="77777777" w:rsidTr="00355B59">
        <w:trPr>
          <w:jc w:val="center"/>
        </w:trPr>
        <w:tc>
          <w:tcPr>
            <w:tcW w:w="2386" w:type="dxa"/>
            <w:vAlign w:val="center"/>
          </w:tcPr>
          <w:p w14:paraId="6003B282" w14:textId="7BFD8BE8" w:rsidR="00D17088" w:rsidRPr="004F5AA2" w:rsidRDefault="00D17088" w:rsidP="00355B59">
            <w:pPr>
              <w:pStyle w:val="NoSpacing"/>
              <w:jc w:val="center"/>
            </w:pPr>
            <w:r w:rsidRPr="004F5AA2">
              <w:t>Projection percentage</w:t>
            </w:r>
          </w:p>
        </w:tc>
        <w:tc>
          <w:tcPr>
            <w:tcW w:w="2316" w:type="dxa"/>
            <w:vAlign w:val="center"/>
          </w:tcPr>
          <w:p w14:paraId="08E403DD" w14:textId="48ED3A31" w:rsidR="00D17088" w:rsidRPr="004F5AA2" w:rsidRDefault="00D17088" w:rsidP="00355B59">
            <w:pPr>
              <w:pStyle w:val="NoSpacing"/>
              <w:jc w:val="center"/>
            </w:pPr>
            <w:r w:rsidRPr="004F5AA2">
              <w:t>30%</w:t>
            </w:r>
          </w:p>
        </w:tc>
        <w:tc>
          <w:tcPr>
            <w:tcW w:w="2423" w:type="dxa"/>
            <w:vAlign w:val="center"/>
          </w:tcPr>
          <w:p w14:paraId="2E74F892" w14:textId="256344BF" w:rsidR="00D17088" w:rsidRPr="004F5AA2" w:rsidRDefault="005C640B" w:rsidP="00355B59">
            <w:pPr>
              <w:pStyle w:val="NoSpacing"/>
              <w:jc w:val="center"/>
            </w:pPr>
            <w:r w:rsidRPr="004F5AA2">
              <w:t>30</w:t>
            </w:r>
            <w:r w:rsidR="00D17088" w:rsidRPr="004F5AA2">
              <w:t>%</w:t>
            </w:r>
          </w:p>
        </w:tc>
      </w:tr>
      <w:tr w:rsidR="004F5AA2" w:rsidRPr="004F5AA2" w14:paraId="7E298BC8" w14:textId="77777777" w:rsidTr="00355B59">
        <w:trPr>
          <w:jc w:val="center"/>
        </w:trPr>
        <w:tc>
          <w:tcPr>
            <w:tcW w:w="2386" w:type="dxa"/>
            <w:vAlign w:val="center"/>
          </w:tcPr>
          <w:p w14:paraId="34548F1F" w14:textId="53BFDE23" w:rsidR="00455CD4" w:rsidRPr="004F5AA2" w:rsidRDefault="00455CD4" w:rsidP="00355B59">
            <w:pPr>
              <w:pStyle w:val="NoSpacing"/>
              <w:jc w:val="center"/>
            </w:pPr>
            <w:r w:rsidRPr="004F5AA2">
              <w:t>Torque at 0</w:t>
            </w:r>
            <w:r w:rsidR="00355B59" w:rsidRPr="004F5AA2">
              <w:t>°</w:t>
            </w:r>
            <w:r w:rsidRPr="004F5AA2">
              <w:t xml:space="preserve"> </w:t>
            </w:r>
            <w:r w:rsidR="00355B59" w:rsidRPr="004F5AA2">
              <w:t xml:space="preserve">with </w:t>
            </w:r>
            <w:r w:rsidR="00D17088" w:rsidRPr="004F5AA2">
              <w:t>6</w:t>
            </w:r>
            <w:r w:rsidRPr="004F5AA2">
              <w:t>A/mm2</w:t>
            </w:r>
          </w:p>
        </w:tc>
        <w:tc>
          <w:tcPr>
            <w:tcW w:w="2316" w:type="dxa"/>
            <w:vAlign w:val="center"/>
          </w:tcPr>
          <w:p w14:paraId="2B037433" w14:textId="56C42ACC" w:rsidR="00455CD4" w:rsidRPr="004F5AA2" w:rsidRDefault="004050E1" w:rsidP="00355B59">
            <w:pPr>
              <w:pStyle w:val="NoSpacing"/>
              <w:jc w:val="center"/>
            </w:pPr>
            <w:r w:rsidRPr="004F5AA2">
              <w:t>17</w:t>
            </w:r>
            <w:r w:rsidR="00DC1B55" w:rsidRPr="004F5AA2">
              <w:t>.6</w:t>
            </w:r>
            <w:r w:rsidR="00BD1522" w:rsidRPr="004F5AA2">
              <w:t>Nm</w:t>
            </w:r>
          </w:p>
        </w:tc>
        <w:tc>
          <w:tcPr>
            <w:tcW w:w="2423" w:type="dxa"/>
            <w:vAlign w:val="center"/>
          </w:tcPr>
          <w:p w14:paraId="59DFEA3A" w14:textId="1ECF2E6C" w:rsidR="00455CD4" w:rsidRPr="004F5AA2" w:rsidRDefault="004050E1" w:rsidP="00DC1B55">
            <w:pPr>
              <w:pStyle w:val="NoSpacing"/>
              <w:jc w:val="center"/>
            </w:pPr>
            <w:r w:rsidRPr="004F5AA2">
              <w:t>2</w:t>
            </w:r>
            <w:r w:rsidR="00DC1B55" w:rsidRPr="004F5AA2">
              <w:t>3.6</w:t>
            </w:r>
            <w:r w:rsidRPr="004F5AA2">
              <w:t>Nm</w:t>
            </w:r>
          </w:p>
        </w:tc>
      </w:tr>
      <w:tr w:rsidR="004F5AA2" w:rsidRPr="004F5AA2" w14:paraId="61FAE951" w14:textId="77777777" w:rsidTr="00355B59">
        <w:trPr>
          <w:jc w:val="center"/>
        </w:trPr>
        <w:tc>
          <w:tcPr>
            <w:tcW w:w="2386" w:type="dxa"/>
            <w:vAlign w:val="center"/>
          </w:tcPr>
          <w:p w14:paraId="1AE47A42" w14:textId="6B464FBE" w:rsidR="00455CD4" w:rsidRPr="004F5AA2" w:rsidRDefault="00455CD4" w:rsidP="00355B59">
            <w:pPr>
              <w:pStyle w:val="NoSpacing"/>
              <w:jc w:val="center"/>
            </w:pPr>
            <w:r w:rsidRPr="004F5AA2">
              <w:t>Torque at 15</w:t>
            </w:r>
            <w:r w:rsidR="00355B59" w:rsidRPr="004F5AA2">
              <w:t>°</w:t>
            </w:r>
            <w:r w:rsidRPr="004F5AA2">
              <w:t xml:space="preserve"> </w:t>
            </w:r>
            <w:r w:rsidR="00355B59" w:rsidRPr="004F5AA2">
              <w:t xml:space="preserve">with </w:t>
            </w:r>
            <w:r w:rsidRPr="004F5AA2">
              <w:t>15A/mm2</w:t>
            </w:r>
          </w:p>
        </w:tc>
        <w:tc>
          <w:tcPr>
            <w:tcW w:w="2316" w:type="dxa"/>
            <w:vAlign w:val="center"/>
          </w:tcPr>
          <w:p w14:paraId="4A330088" w14:textId="6F661607" w:rsidR="00455CD4" w:rsidRPr="004F5AA2" w:rsidRDefault="00BD1522" w:rsidP="00355B59">
            <w:pPr>
              <w:pStyle w:val="NoSpacing"/>
              <w:jc w:val="center"/>
            </w:pPr>
            <w:r w:rsidRPr="004F5AA2">
              <w:t>16.8Nm</w:t>
            </w:r>
          </w:p>
        </w:tc>
        <w:tc>
          <w:tcPr>
            <w:tcW w:w="2423" w:type="dxa"/>
            <w:vAlign w:val="center"/>
          </w:tcPr>
          <w:p w14:paraId="4C6BE347" w14:textId="38D3CCC5" w:rsidR="00455CD4" w:rsidRPr="004F5AA2" w:rsidRDefault="00DC1B55" w:rsidP="00355B59">
            <w:pPr>
              <w:pStyle w:val="NoSpacing"/>
              <w:jc w:val="center"/>
            </w:pPr>
            <w:r w:rsidRPr="004F5AA2">
              <w:t>15</w:t>
            </w:r>
            <w:r w:rsidR="004050E1" w:rsidRPr="004F5AA2">
              <w:t>.8</w:t>
            </w:r>
          </w:p>
        </w:tc>
      </w:tr>
    </w:tbl>
    <w:p w14:paraId="13FCD62B" w14:textId="78B2F337" w:rsidR="00AC6659" w:rsidRPr="004F5AA2" w:rsidRDefault="00721465" w:rsidP="00455CD4">
      <w:pPr>
        <w:pStyle w:val="Caption"/>
      </w:pPr>
      <w:bookmarkStart w:id="843" w:name="_Ref12834627"/>
      <w:bookmarkStart w:id="844" w:name="_Toc21550052"/>
      <w:r w:rsidRPr="004F5AA2">
        <w:t xml:space="preserve">Table </w:t>
      </w:r>
      <w:r w:rsidR="00D17088" w:rsidRPr="004F5AA2">
        <w:rPr>
          <w:noProof/>
        </w:rPr>
        <w:fldChar w:fldCharType="begin"/>
      </w:r>
      <w:r w:rsidR="00D17088" w:rsidRPr="004F5AA2">
        <w:rPr>
          <w:noProof/>
        </w:rPr>
        <w:instrText xml:space="preserve"> STYLEREF 1 \s </w:instrText>
      </w:r>
      <w:r w:rsidR="00D17088" w:rsidRPr="004F5AA2">
        <w:rPr>
          <w:noProof/>
        </w:rPr>
        <w:fldChar w:fldCharType="separate"/>
      </w:r>
      <w:r w:rsidR="00CF5E36" w:rsidRPr="004F5AA2">
        <w:rPr>
          <w:noProof/>
        </w:rPr>
        <w:t>4</w:t>
      </w:r>
      <w:r w:rsidR="00D17088" w:rsidRPr="004F5AA2">
        <w:rPr>
          <w:noProof/>
        </w:rPr>
        <w:fldChar w:fldCharType="end"/>
      </w:r>
      <w:r w:rsidRPr="004F5AA2">
        <w:noBreakHyphen/>
      </w:r>
      <w:r w:rsidR="00D17088" w:rsidRPr="004F5AA2">
        <w:rPr>
          <w:noProof/>
        </w:rPr>
        <w:fldChar w:fldCharType="begin"/>
      </w:r>
      <w:r w:rsidR="00D17088" w:rsidRPr="004F5AA2">
        <w:rPr>
          <w:noProof/>
        </w:rPr>
        <w:instrText xml:space="preserve"> SEQ Table \* ARABIC \s 1 </w:instrText>
      </w:r>
      <w:r w:rsidR="00D17088" w:rsidRPr="004F5AA2">
        <w:rPr>
          <w:noProof/>
        </w:rPr>
        <w:fldChar w:fldCharType="separate"/>
      </w:r>
      <w:r w:rsidR="00CF5E36" w:rsidRPr="004F5AA2">
        <w:rPr>
          <w:noProof/>
        </w:rPr>
        <w:t>9</w:t>
      </w:r>
      <w:r w:rsidR="00D17088" w:rsidRPr="004F5AA2">
        <w:rPr>
          <w:noProof/>
        </w:rPr>
        <w:fldChar w:fldCharType="end"/>
      </w:r>
      <w:bookmarkEnd w:id="843"/>
      <w:r w:rsidRPr="004F5AA2">
        <w:t xml:space="preserve"> Summary table</w:t>
      </w:r>
      <w:r w:rsidR="00455CD4" w:rsidRPr="004F5AA2">
        <w:t xml:space="preserve"> of actuator optimization design</w:t>
      </w:r>
      <w:bookmarkEnd w:id="844"/>
    </w:p>
    <w:p w14:paraId="20B789B8" w14:textId="77777777" w:rsidR="00455CD4" w:rsidRPr="004F5AA2" w:rsidRDefault="00455CD4" w:rsidP="00455CD4">
      <w:pPr>
        <w:pStyle w:val="Caption"/>
        <w:ind w:left="0"/>
        <w:jc w:val="left"/>
      </w:pPr>
    </w:p>
    <w:p w14:paraId="2F4C2983" w14:textId="77777777" w:rsidR="00455CD4" w:rsidRPr="004F5AA2" w:rsidRDefault="00455CD4" w:rsidP="00455CD4">
      <w:pPr>
        <w:pStyle w:val="Caption"/>
        <w:ind w:left="0"/>
        <w:jc w:val="left"/>
      </w:pPr>
    </w:p>
    <w:p w14:paraId="17E1568B" w14:textId="77777777" w:rsidR="00455CD4" w:rsidRPr="004F5AA2" w:rsidRDefault="00455CD4" w:rsidP="00455CD4">
      <w:pPr>
        <w:pStyle w:val="Caption"/>
        <w:ind w:left="0"/>
        <w:jc w:val="left"/>
      </w:pPr>
    </w:p>
    <w:p w14:paraId="3AC1BEB4" w14:textId="77777777" w:rsidR="00455CD4" w:rsidRPr="004F5AA2" w:rsidRDefault="00455CD4" w:rsidP="00455CD4">
      <w:pPr>
        <w:pStyle w:val="Caption"/>
        <w:ind w:left="0"/>
        <w:jc w:val="left"/>
      </w:pPr>
    </w:p>
    <w:p w14:paraId="35BDDFAD" w14:textId="77777777" w:rsidR="00455CD4" w:rsidRPr="004F5AA2" w:rsidRDefault="00455CD4" w:rsidP="00455CD4">
      <w:pPr>
        <w:pStyle w:val="Caption"/>
        <w:ind w:left="0"/>
        <w:jc w:val="left"/>
      </w:pPr>
    </w:p>
    <w:p w14:paraId="503AB2FC" w14:textId="77777777" w:rsidR="00455CD4" w:rsidRPr="004F5AA2" w:rsidRDefault="00455CD4" w:rsidP="00455CD4">
      <w:pPr>
        <w:pStyle w:val="Caption"/>
        <w:ind w:left="0"/>
        <w:jc w:val="left"/>
      </w:pPr>
    </w:p>
    <w:p w14:paraId="76F13DCB" w14:textId="77777777" w:rsidR="00455CD4" w:rsidRPr="004F5AA2" w:rsidRDefault="00455CD4" w:rsidP="00455CD4">
      <w:pPr>
        <w:pStyle w:val="Caption"/>
        <w:ind w:left="0"/>
        <w:jc w:val="left"/>
      </w:pPr>
    </w:p>
    <w:p w14:paraId="7D1F9E51" w14:textId="77777777" w:rsidR="00455CD4" w:rsidRPr="004F5AA2" w:rsidRDefault="00455CD4" w:rsidP="00455CD4">
      <w:pPr>
        <w:pStyle w:val="Caption"/>
        <w:ind w:left="0"/>
        <w:jc w:val="left"/>
      </w:pPr>
    </w:p>
    <w:p w14:paraId="42472D22" w14:textId="77777777" w:rsidR="00455CD4" w:rsidRPr="004F5AA2" w:rsidRDefault="00455CD4" w:rsidP="00E416FB">
      <w:pPr>
        <w:pStyle w:val="Heading1"/>
        <w:ind w:left="2880"/>
      </w:pPr>
      <w:bookmarkStart w:id="845" w:name="_Toc12966935"/>
      <w:bookmarkStart w:id="846" w:name="_Toc22648665"/>
      <w:r w:rsidRPr="004F5AA2">
        <w:lastRenderedPageBreak/>
        <w:t>Full system simulation</w:t>
      </w:r>
      <w:bookmarkEnd w:id="845"/>
      <w:bookmarkEnd w:id="846"/>
    </w:p>
    <w:p w14:paraId="3F9B5708" w14:textId="77777777" w:rsidR="00455CD4" w:rsidRPr="004F5AA2" w:rsidRDefault="00455CD4" w:rsidP="00455CD4">
      <w:pPr>
        <w:pStyle w:val="Heading2"/>
      </w:pPr>
      <w:bookmarkStart w:id="847" w:name="_Toc12966936"/>
      <w:bookmarkStart w:id="848" w:name="_Toc22648666"/>
      <w:r w:rsidRPr="004F5AA2">
        <w:t>Introduction</w:t>
      </w:r>
      <w:bookmarkEnd w:id="847"/>
      <w:bookmarkEnd w:id="848"/>
    </w:p>
    <w:p w14:paraId="4566940A" w14:textId="77777777" w:rsidR="00455CD4" w:rsidRPr="004F5AA2" w:rsidRDefault="00455CD4" w:rsidP="00455CD4">
      <w:r w:rsidRPr="004F5AA2">
        <w:t xml:space="preserve">The preceding chapters have considered various aspects of sub-system behaviour using a combination of FLUX2D only simulations and FLUX2D/SIMULINK co-simulation. This chapter draws together these various models to simulate full system behaviour over an extended interval in which the full sequence of events from start-up through a fault to steady state is simulated using a FLUX2D/SIMULINK co-simulation. </w:t>
      </w:r>
    </w:p>
    <w:p w14:paraId="0B4A1E13" w14:textId="77777777" w:rsidR="00455CD4" w:rsidRPr="004F5AA2" w:rsidRDefault="00455CD4" w:rsidP="00455CD4">
      <w:r w:rsidRPr="004F5AA2">
        <w:t xml:space="preserve">The individual sub-systems in the full system model, viz. SILOET II rotating teeth model and the reluctance actuator, were discussed in Chapter 3 and Chapter 4 respectively. In Chapter 3, the behaviour of the rotating mid-sections of the stator teeth was simulated using a FLUX2D/SIMULINK co-simulation without a model of the actuator (other than its contribution to the overall moment of inertia). In Chapter 4, the actuator performance during pull-in was based on a simplified representation of the electromagnetic torque on the rotor and hence the torque reacted on rotating mid-sections of the stator teeth. Hence, a full system finite element simulation was developed to represent the full sequence of events from actuator pull-in to post fault operation. </w:t>
      </w:r>
    </w:p>
    <w:p w14:paraId="35707B98" w14:textId="77777777" w:rsidR="00455CD4" w:rsidRPr="004F5AA2" w:rsidRDefault="00455CD4" w:rsidP="00455CD4"/>
    <w:p w14:paraId="37425501" w14:textId="77777777" w:rsidR="00455CD4" w:rsidRPr="004F5AA2" w:rsidRDefault="00455CD4" w:rsidP="00455CD4">
      <w:pPr>
        <w:pStyle w:val="Heading2"/>
      </w:pPr>
      <w:bookmarkStart w:id="849" w:name="_Toc12966937"/>
      <w:bookmarkStart w:id="850" w:name="_Toc22648667"/>
      <w:r w:rsidRPr="004F5AA2">
        <w:rPr>
          <w:rFonts w:hint="eastAsia"/>
        </w:rPr>
        <w:t>Description of model</w:t>
      </w:r>
      <w:bookmarkEnd w:id="849"/>
      <w:bookmarkEnd w:id="850"/>
    </w:p>
    <w:p w14:paraId="06C3D897" w14:textId="0F6A3610" w:rsidR="00455CD4" w:rsidRPr="004F5AA2" w:rsidRDefault="003E4F4E" w:rsidP="00455CD4">
      <w:pPr>
        <w:rPr>
          <w:rFonts w:cs="Arial"/>
        </w:rPr>
      </w:pPr>
      <w:r w:rsidRPr="004F5AA2">
        <w:rPr>
          <w:rFonts w:cs="Arial"/>
        </w:rPr>
        <w:t>It is possible to use t</w:t>
      </w:r>
      <w:r w:rsidR="00455CD4" w:rsidRPr="004F5AA2">
        <w:rPr>
          <w:rFonts w:cs="Arial"/>
        </w:rPr>
        <w:t xml:space="preserve">he FLUX2D finite element environment to model multiple devices within the same finite element domain. This can be achieved by grouping the devices into a single finite element domain, an approach that was adopted in </w:t>
      </w:r>
      <w:r w:rsidR="008E08AD" w:rsidRPr="004F5AA2">
        <w:rPr>
          <w:rFonts w:cs="Arial"/>
        </w:rPr>
        <w:fldChar w:fldCharType="begin" w:fldLock="1"/>
      </w:r>
      <w:r w:rsidR="008E08AD" w:rsidRPr="004F5AA2">
        <w:rPr>
          <w:rFonts w:cs="Arial"/>
        </w:rPr>
        <w:instrText>ADDIN CSL_CITATION {"citationItems":[{"id":"ITEM-1","itemData":{"author":[{"dropping-particle":"","family":"Duke A.","given":"","non-dropping-particle":"","parse-names":false,"suffix":""}],"id":"ITEM-1","issued":{"date-parts":[["2015"]]},"publisher":"The University of Sheffield","title":"Brushless Doubly-Fed Reluctance Machines for Aerospace Electrical Power Generation Systems","type":"thesis"},"uris":["http://www.mendeley.com/documents/?uuid=0e492128-b665-4bbb-a68e-fb7751c16642"]}],"mendeley":{"formattedCitation":"[56]","plainTextFormattedCitation":"[56]","previouslyFormattedCitation":"[56]"},"properties":{"noteIndex":0},"schema":"https://github.com/citation-style-language/schema/raw/master/csl-citation.json"}</w:instrText>
      </w:r>
      <w:r w:rsidR="008E08AD" w:rsidRPr="004F5AA2">
        <w:rPr>
          <w:rFonts w:cs="Arial"/>
        </w:rPr>
        <w:fldChar w:fldCharType="separate"/>
      </w:r>
      <w:r w:rsidR="008E08AD" w:rsidRPr="004F5AA2">
        <w:rPr>
          <w:rFonts w:cs="Arial"/>
          <w:noProof/>
        </w:rPr>
        <w:t>[56]</w:t>
      </w:r>
      <w:r w:rsidR="008E08AD" w:rsidRPr="004F5AA2">
        <w:rPr>
          <w:rFonts w:cs="Arial"/>
        </w:rPr>
        <w:fldChar w:fldCharType="end"/>
      </w:r>
      <w:r w:rsidR="00C664DC" w:rsidRPr="004F5AA2">
        <w:rPr>
          <w:rFonts w:cs="Arial"/>
        </w:rPr>
        <w:t xml:space="preserve"> </w:t>
      </w:r>
      <w:r w:rsidR="00455CD4" w:rsidRPr="004F5AA2">
        <w:rPr>
          <w:rFonts w:cs="Arial"/>
        </w:rPr>
        <w:t>to model a brushless doubly-fed reluctance machine design made up of three stacked up single phase modules. This was performed entirely within the FLUX2D environment using the built-in electric c</w:t>
      </w:r>
      <w:r w:rsidRPr="004F5AA2">
        <w:rPr>
          <w:rFonts w:cs="Arial"/>
        </w:rPr>
        <w:t>ircuit facility. One constraint</w:t>
      </w:r>
      <w:r w:rsidR="00455CD4" w:rsidRPr="004F5AA2">
        <w:rPr>
          <w:rFonts w:cs="Arial"/>
        </w:rPr>
        <w:t xml:space="preserve"> with this approach if used entirely within the FLUX2D environment is that only one axial length can be specified. This axial length has no role in the finite element field calculations and is used simply to scale the two-dimensional calculated quantities for the electrical circuit coupling within FLUX2D. In the case of machine studied in </w:t>
      </w:r>
      <w:r w:rsidR="008E08AD" w:rsidRPr="004F5AA2">
        <w:rPr>
          <w:rFonts w:cs="Arial"/>
        </w:rPr>
        <w:fldChar w:fldCharType="begin" w:fldLock="1"/>
      </w:r>
      <w:r w:rsidR="00C27779" w:rsidRPr="004F5AA2">
        <w:rPr>
          <w:rFonts w:cs="Arial"/>
        </w:rPr>
        <w:instrText>ADDIN CSL_CITATION {"citationItems":[{"id":"ITEM-1","itemData":{"author":[{"dropping-particle":"","family":"Duke A.","given":"","non-dropping-particle":"","parse-names":false,"suffix":""}],"id":"ITEM-1","issued":{"date-parts":[["2015"]]},"publisher":"The University of Sheffield","title":"Brushless Doubly-Fed Reluctance Machines for Aerospace Electrical Power Generation Systems","type":"thesis"},"uris":["http://www.mendeley.com/documents/?uuid=0e492128-b665-4bbb-a68e-fb7751c16642"]}],"mendeley":{"formattedCitation":"[56]","plainTextFormattedCitation":"[56]","previouslyFormattedCitation":"[56]"},"properties":{"noteIndex":0},"schema":"https://github.com/citation-style-language/schema/raw/master/csl-citation.json"}</w:instrText>
      </w:r>
      <w:r w:rsidR="008E08AD" w:rsidRPr="004F5AA2">
        <w:rPr>
          <w:rFonts w:cs="Arial"/>
        </w:rPr>
        <w:fldChar w:fldCharType="separate"/>
      </w:r>
      <w:r w:rsidR="008E08AD" w:rsidRPr="004F5AA2">
        <w:rPr>
          <w:rFonts w:cs="Arial"/>
          <w:noProof/>
        </w:rPr>
        <w:t>[56]</w:t>
      </w:r>
      <w:r w:rsidR="008E08AD" w:rsidRPr="004F5AA2">
        <w:rPr>
          <w:rFonts w:cs="Arial"/>
        </w:rPr>
        <w:fldChar w:fldCharType="end"/>
      </w:r>
      <w:r w:rsidR="00455CD4" w:rsidRPr="004F5AA2">
        <w:rPr>
          <w:rFonts w:cs="Arial"/>
        </w:rPr>
        <w:t xml:space="preserve"> this constraint could be accommodated.</w:t>
      </w:r>
    </w:p>
    <w:p w14:paraId="2258C870" w14:textId="77777777" w:rsidR="00455CD4" w:rsidRPr="004F5AA2" w:rsidRDefault="00455CD4" w:rsidP="00455CD4"/>
    <w:p w14:paraId="430E3147" w14:textId="77777777" w:rsidR="00455CD4" w:rsidRPr="004F5AA2" w:rsidRDefault="00455CD4" w:rsidP="00455CD4"/>
    <w:p w14:paraId="12853A4D" w14:textId="77777777" w:rsidR="00455CD4" w:rsidRPr="004F5AA2" w:rsidRDefault="00455CD4" w:rsidP="00455CD4"/>
    <w:p w14:paraId="397D93E8" w14:textId="17118D82" w:rsidR="00455CD4" w:rsidRPr="004F5AA2" w:rsidRDefault="00455CD4" w:rsidP="00455CD4">
      <w:r w:rsidRPr="004F5AA2">
        <w:lastRenderedPageBreak/>
        <w:t xml:space="preserve">since all three units were of the same length.  However, for the combination of the SILOET II starter-generator and the reference actuator design from chapter 4, the axial lengths at 98mm and 25mm respectively are very different. However, since the overall system model is implemented in SIMULINK it is possible to scale the various inputs and outputs into the FLUX2D to represent the different axial lengths. The FLUX2D model for the SILOETII starter-generator and actuator is shown in </w:t>
      </w:r>
      <w:r w:rsidR="006921CE" w:rsidRPr="004F5AA2">
        <w:fldChar w:fldCharType="begin"/>
      </w:r>
      <w:r w:rsidR="006921CE" w:rsidRPr="004F5AA2">
        <w:instrText xml:space="preserve"> REF _Ref12835470 \h </w:instrText>
      </w:r>
      <w:r w:rsidR="006921CE" w:rsidRPr="004F5AA2">
        <w:fldChar w:fldCharType="separate"/>
      </w:r>
      <w:r w:rsidR="00CF5E36" w:rsidRPr="004F5AA2">
        <w:t xml:space="preserve">Figure </w:t>
      </w:r>
      <w:r w:rsidR="00CF5E36" w:rsidRPr="004F5AA2">
        <w:rPr>
          <w:noProof/>
        </w:rPr>
        <w:t>5</w:t>
      </w:r>
      <w:r w:rsidR="00CF5E36" w:rsidRPr="004F5AA2">
        <w:t>.</w:t>
      </w:r>
      <w:r w:rsidR="00CF5E36" w:rsidRPr="004F5AA2">
        <w:rPr>
          <w:noProof/>
        </w:rPr>
        <w:t>1</w:t>
      </w:r>
      <w:r w:rsidR="006921CE" w:rsidRPr="004F5AA2">
        <w:fldChar w:fldCharType="end"/>
      </w:r>
      <w:r w:rsidRPr="004F5AA2">
        <w:t xml:space="preserve">. Whereas this model was successfully operated with an actuator with no stator tooth projections, the absence of a complete interrupted airgap around the periphery because of the stator tooth projections precluded the adoption of this approach. </w:t>
      </w:r>
    </w:p>
    <w:p w14:paraId="219FF490" w14:textId="77777777" w:rsidR="00455CD4" w:rsidRPr="004F5AA2" w:rsidRDefault="00455CD4" w:rsidP="00455CD4">
      <w:pPr>
        <w:spacing w:before="240"/>
        <w:jc w:val="center"/>
        <w:rPr>
          <w:rFonts w:cs="Arial"/>
        </w:rPr>
      </w:pPr>
      <w:r w:rsidRPr="004F5AA2">
        <w:rPr>
          <w:rFonts w:cs="Arial"/>
          <w:noProof/>
        </w:rPr>
        <w:drawing>
          <wp:inline distT="0" distB="0" distL="0" distR="0" wp14:anchorId="1A1986B0" wp14:editId="6050DE7C">
            <wp:extent cx="4943475" cy="2867025"/>
            <wp:effectExtent l="0" t="0" r="9525" b="9525"/>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_system_candidate.png"/>
                    <pic:cNvPicPr/>
                  </pic:nvPicPr>
                  <pic:blipFill>
                    <a:blip r:embed="rId230">
                      <a:extLst>
                        <a:ext uri="{28A0092B-C50C-407E-A947-70E740481C1C}">
                          <a14:useLocalDpi xmlns:a14="http://schemas.microsoft.com/office/drawing/2010/main" val="0"/>
                        </a:ext>
                      </a:extLst>
                    </a:blip>
                    <a:stretch>
                      <a:fillRect/>
                    </a:stretch>
                  </pic:blipFill>
                  <pic:spPr>
                    <a:xfrm>
                      <a:off x="0" y="0"/>
                      <a:ext cx="4943475" cy="2867025"/>
                    </a:xfrm>
                    <a:prstGeom prst="rect">
                      <a:avLst/>
                    </a:prstGeom>
                  </pic:spPr>
                </pic:pic>
              </a:graphicData>
            </a:graphic>
          </wp:inline>
        </w:drawing>
      </w:r>
    </w:p>
    <w:p w14:paraId="10760485" w14:textId="261CCAF2" w:rsidR="00455CD4" w:rsidRPr="004F5AA2" w:rsidRDefault="00455CD4" w:rsidP="00455CD4">
      <w:pPr>
        <w:pStyle w:val="Caption"/>
        <w:rPr>
          <w:rFonts w:cs="Arial"/>
        </w:rPr>
      </w:pPr>
      <w:bookmarkStart w:id="851" w:name="_Ref12835470"/>
      <w:bookmarkStart w:id="852" w:name="_Toc13127212"/>
      <w:bookmarkStart w:id="853" w:name="_Toc2155000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w:t>
      </w:r>
      <w:r w:rsidR="00805BE2" w:rsidRPr="004F5AA2">
        <w:rPr>
          <w:noProof/>
        </w:rPr>
        <w:fldChar w:fldCharType="end"/>
      </w:r>
      <w:bookmarkEnd w:id="851"/>
      <w:r w:rsidRPr="004F5AA2">
        <w:t xml:space="preserve"> Candidate fu</w:t>
      </w:r>
      <w:r w:rsidRPr="004F5AA2">
        <w:rPr>
          <w:rFonts w:hint="eastAsia"/>
        </w:rPr>
        <w:t xml:space="preserve">ll </w:t>
      </w:r>
      <w:r w:rsidRPr="004F5AA2">
        <w:t>system model of SRTM and SRA</w:t>
      </w:r>
      <w:bookmarkEnd w:id="852"/>
      <w:bookmarkEnd w:id="853"/>
    </w:p>
    <w:p w14:paraId="1A980B61" w14:textId="214ECDD6" w:rsidR="00455CD4" w:rsidRPr="004F5AA2" w:rsidRDefault="00455CD4" w:rsidP="00455CD4">
      <w:pPr>
        <w:spacing w:before="240"/>
        <w:rPr>
          <w:rFonts w:cs="Arial"/>
        </w:rPr>
      </w:pPr>
      <w:r w:rsidRPr="004F5AA2">
        <w:rPr>
          <w:rFonts w:cs="Arial"/>
        </w:rPr>
        <w:t>The co-simulation model adopted for this full system simulation is shown in</w:t>
      </w:r>
      <w:r w:rsidR="006921CE" w:rsidRPr="004F5AA2">
        <w:rPr>
          <w:rFonts w:cs="Arial"/>
        </w:rPr>
        <w:t xml:space="preserve"> </w:t>
      </w:r>
      <w:r w:rsidR="006921CE" w:rsidRPr="004F5AA2">
        <w:rPr>
          <w:rFonts w:cs="Arial"/>
        </w:rPr>
        <w:fldChar w:fldCharType="begin"/>
      </w:r>
      <w:r w:rsidR="006921CE" w:rsidRPr="004F5AA2">
        <w:rPr>
          <w:rFonts w:cs="Arial"/>
        </w:rPr>
        <w:instrText xml:space="preserve"> REF _Ref12839330 \h </w:instrText>
      </w:r>
      <w:r w:rsidR="006921CE" w:rsidRPr="004F5AA2">
        <w:rPr>
          <w:rFonts w:cs="Arial"/>
        </w:rPr>
      </w:r>
      <w:r w:rsidR="006921CE" w:rsidRPr="004F5AA2">
        <w:rPr>
          <w:rFonts w:cs="Arial"/>
        </w:rPr>
        <w:fldChar w:fldCharType="separate"/>
      </w:r>
      <w:r w:rsidR="00CF5E36" w:rsidRPr="004F5AA2">
        <w:t xml:space="preserve">Figure </w:t>
      </w:r>
      <w:r w:rsidR="00CF5E36" w:rsidRPr="004F5AA2">
        <w:rPr>
          <w:noProof/>
        </w:rPr>
        <w:t>5</w:t>
      </w:r>
      <w:r w:rsidR="00CF5E36" w:rsidRPr="004F5AA2">
        <w:t>.</w:t>
      </w:r>
      <w:r w:rsidR="00CF5E36" w:rsidRPr="004F5AA2">
        <w:rPr>
          <w:noProof/>
        </w:rPr>
        <w:t>2</w:t>
      </w:r>
      <w:r w:rsidR="006921CE" w:rsidRPr="004F5AA2">
        <w:rPr>
          <w:rFonts w:cs="Arial"/>
        </w:rPr>
        <w:fldChar w:fldCharType="end"/>
      </w:r>
      <w:r w:rsidR="001C4EC2" w:rsidRPr="004F5AA2">
        <w:rPr>
          <w:rFonts w:cs="Arial"/>
        </w:rPr>
        <w:t>(Detailed co-simulation circuit connection is shown in Appendix B, Figure B-7)</w:t>
      </w:r>
      <w:r w:rsidRPr="004F5AA2">
        <w:rPr>
          <w:rFonts w:cs="Arial"/>
        </w:rPr>
        <w:t>. This is based on a finite element representation of the SILOET II starter-generator within the FLUX2D block which includes a representation of the finite element coupled electrical circuit. The electromagnetic actuator is represented by a two-dimensional look-up table which was pre-calculated using a series of two-dimensional finite element calculations as described in chapter 4.</w:t>
      </w:r>
    </w:p>
    <w:p w14:paraId="0595DA6B" w14:textId="50D78819" w:rsidR="00455CD4" w:rsidRPr="004F5AA2" w:rsidRDefault="00455CD4" w:rsidP="00534FDA">
      <w:pPr>
        <w:rPr>
          <w:rFonts w:cs="Arial"/>
          <w:lang w:val="en-US"/>
        </w:rPr>
      </w:pPr>
      <w:r w:rsidRPr="004F5AA2">
        <w:rPr>
          <w:rFonts w:cs="Arial"/>
        </w:rPr>
        <w:t xml:space="preserve">Two fault conditions were considered, a </w:t>
      </w:r>
      <w:r w:rsidRPr="004F5AA2">
        <w:rPr>
          <w:rFonts w:cs="Arial"/>
          <w:lang w:val="en-US"/>
        </w:rPr>
        <w:t xml:space="preserve">terminal short circuit between phases B and C in channel 2 and an all-strands single-turn fault </w:t>
      </w:r>
      <w:r w:rsidRPr="004F5AA2">
        <w:rPr>
          <w:rFonts w:cs="Arial"/>
        </w:rPr>
        <w:t>in coil 1 phase A in channel 2.  Prior to the initiation of the fault the machine is operated with closed-loop current control</w:t>
      </w:r>
      <w:r w:rsidRPr="004F5AA2">
        <w:rPr>
          <w:rFonts w:cs="Arial"/>
          <w:lang w:val="en-US"/>
        </w:rPr>
        <w:t xml:space="preserve"> producing 1.25x rated generating power at 14,677rpm. The SIMULINK model.includes </w:t>
      </w:r>
      <w:r w:rsidRPr="004F5AA2">
        <w:rPr>
          <w:rFonts w:cs="Arial"/>
          <w:lang w:val="en-US"/>
        </w:rPr>
        <w:lastRenderedPageBreak/>
        <w:t>various timing blocks to initiate the faults and converter discon</w:t>
      </w:r>
      <w:r w:rsidR="002F63F2" w:rsidRPr="004F5AA2">
        <w:rPr>
          <w:rFonts w:cs="Arial"/>
          <w:lang w:val="en-US"/>
        </w:rPr>
        <w:t xml:space="preserve">nection at pre-defined points. </w:t>
      </w:r>
    </w:p>
    <w:p w14:paraId="009D16A8" w14:textId="77777777" w:rsidR="002F63F2" w:rsidRPr="004F5AA2" w:rsidRDefault="002F63F2" w:rsidP="002F63F2">
      <w:pPr>
        <w:spacing w:before="240"/>
        <w:rPr>
          <w:rFonts w:cs="Arial"/>
          <w:lang w:val="en-US"/>
        </w:rPr>
      </w:pPr>
      <w:r w:rsidRPr="004F5AA2">
        <w:rPr>
          <w:rFonts w:cs="Arial"/>
          <w:lang w:val="en-US"/>
        </w:rPr>
        <w:t>The actuator design adopted for these full system simulations was the baseline design described in chapter 4 equipped with a total of 600 turns for the entire stator winding which corresponds to a 1.2Ω coil resistance. In these simulations, a spring stiffness of 18Nm/rad was adopted, which results in a torque in the holding position (0</w:t>
      </w:r>
      <w:r w:rsidRPr="004F5AA2">
        <w:rPr>
          <w:rFonts w:cs="Arial"/>
          <w:lang w:val="en-US"/>
        </w:rPr>
        <w:sym w:font="Symbol" w:char="F0B0"/>
      </w:r>
      <w:r w:rsidRPr="004F5AA2">
        <w:rPr>
          <w:rFonts w:cs="Arial"/>
          <w:lang w:val="en-US"/>
        </w:rPr>
        <w:t xml:space="preserve">) of 6.3Nm when the pre-load of 1.6Nm is included. </w:t>
      </w:r>
    </w:p>
    <w:p w14:paraId="5DC74BF9" w14:textId="77777777" w:rsidR="00032B1D" w:rsidRPr="004F5AA2" w:rsidRDefault="00032B1D" w:rsidP="002F63F2">
      <w:pPr>
        <w:spacing w:before="240"/>
        <w:rPr>
          <w:rFonts w:cs="Arial"/>
          <w:lang w:val="en-US"/>
        </w:rPr>
      </w:pPr>
    </w:p>
    <w:p w14:paraId="3D60AF90" w14:textId="77777777" w:rsidR="00545729" w:rsidRPr="004F5AA2" w:rsidRDefault="00545729" w:rsidP="002F63F2">
      <w:pPr>
        <w:spacing w:before="240"/>
        <w:rPr>
          <w:rFonts w:cs="Arial"/>
          <w:lang w:val="en-US"/>
        </w:rPr>
      </w:pPr>
    </w:p>
    <w:p w14:paraId="37865DD4" w14:textId="77777777" w:rsidR="00545729" w:rsidRPr="004F5AA2" w:rsidRDefault="00545729" w:rsidP="002F63F2">
      <w:pPr>
        <w:spacing w:before="240"/>
        <w:rPr>
          <w:rFonts w:cs="Arial"/>
          <w:lang w:val="en-US"/>
        </w:rPr>
      </w:pPr>
    </w:p>
    <w:p w14:paraId="60E8EDE5" w14:textId="11651C84" w:rsidR="00455CD4" w:rsidRPr="004F5AA2" w:rsidRDefault="00525D17" w:rsidP="00455CD4">
      <w:pPr>
        <w:spacing w:before="240"/>
        <w:jc w:val="center"/>
        <w:rPr>
          <w:rFonts w:cs="Arial"/>
        </w:rPr>
      </w:pPr>
      <w:r w:rsidRPr="004F5AA2">
        <w:rPr>
          <w:rFonts w:cs="Arial"/>
          <w:noProof/>
        </w:rPr>
        <w:lastRenderedPageBreak/>
        <w:drawing>
          <wp:inline distT="0" distB="0" distL="0" distR="0" wp14:anchorId="6F03A8DA" wp14:editId="116C4B47">
            <wp:extent cx="8288188" cy="4376413"/>
            <wp:effectExtent l="0" t="6033"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png"/>
                    <pic:cNvPicPr/>
                  </pic:nvPicPr>
                  <pic:blipFill>
                    <a:blip r:embed="rId231">
                      <a:extLst>
                        <a:ext uri="{28A0092B-C50C-407E-A947-70E740481C1C}">
                          <a14:useLocalDpi xmlns:a14="http://schemas.microsoft.com/office/drawing/2010/main" val="0"/>
                        </a:ext>
                      </a:extLst>
                    </a:blip>
                    <a:stretch>
                      <a:fillRect/>
                    </a:stretch>
                  </pic:blipFill>
                  <pic:spPr>
                    <a:xfrm rot="16200000">
                      <a:off x="0" y="0"/>
                      <a:ext cx="8320354" cy="4393397"/>
                    </a:xfrm>
                    <a:prstGeom prst="rect">
                      <a:avLst/>
                    </a:prstGeom>
                  </pic:spPr>
                </pic:pic>
              </a:graphicData>
            </a:graphic>
          </wp:inline>
        </w:drawing>
      </w:r>
    </w:p>
    <w:p w14:paraId="62FB5EC7" w14:textId="77777777" w:rsidR="00455CD4" w:rsidRPr="004F5AA2" w:rsidRDefault="00455CD4" w:rsidP="00455CD4"/>
    <w:p w14:paraId="606FEA68" w14:textId="1760A187" w:rsidR="00455CD4" w:rsidRPr="004F5AA2" w:rsidRDefault="00455CD4" w:rsidP="00455CD4">
      <w:pPr>
        <w:pStyle w:val="Caption"/>
      </w:pPr>
      <w:bookmarkStart w:id="854" w:name="_Ref12839330"/>
      <w:bookmarkStart w:id="855" w:name="_Toc13127213"/>
      <w:bookmarkStart w:id="856" w:name="_Toc2155000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w:t>
      </w:r>
      <w:r w:rsidR="00805BE2" w:rsidRPr="004F5AA2">
        <w:rPr>
          <w:noProof/>
        </w:rPr>
        <w:fldChar w:fldCharType="end"/>
      </w:r>
      <w:bookmarkEnd w:id="854"/>
      <w:r w:rsidRPr="004F5AA2">
        <w:t xml:space="preserve"> Full system co-simulation model with terminal short circuit fault</w:t>
      </w:r>
      <w:bookmarkEnd w:id="855"/>
      <w:bookmarkEnd w:id="856"/>
    </w:p>
    <w:p w14:paraId="40808A1F" w14:textId="77777777" w:rsidR="00455CD4" w:rsidRPr="004F5AA2" w:rsidRDefault="00455CD4" w:rsidP="00455CD4">
      <w:pPr>
        <w:pStyle w:val="Heading3"/>
      </w:pPr>
      <w:bookmarkStart w:id="857" w:name="_Ref12836565"/>
      <w:bookmarkStart w:id="858" w:name="_Toc12966938"/>
      <w:bookmarkStart w:id="859" w:name="_Toc22648668"/>
      <w:r w:rsidRPr="004F5AA2">
        <w:lastRenderedPageBreak/>
        <w:t>Full system model sequence of events</w:t>
      </w:r>
      <w:bookmarkEnd w:id="857"/>
      <w:bookmarkEnd w:id="858"/>
      <w:bookmarkEnd w:id="859"/>
    </w:p>
    <w:p w14:paraId="1E3FA825" w14:textId="77777777" w:rsidR="00455CD4" w:rsidRPr="004F5AA2" w:rsidRDefault="00455CD4" w:rsidP="00455CD4">
      <w:pPr>
        <w:spacing w:before="240"/>
        <w:rPr>
          <w:lang w:val="en-US"/>
        </w:rPr>
      </w:pPr>
      <w:r w:rsidRPr="004F5AA2">
        <w:rPr>
          <w:lang w:val="en-US"/>
        </w:rPr>
        <w:t>Each co-simulation is run for a total duration of 100ms. The overall sequence of operations can be divided into a number of stages:</w:t>
      </w:r>
    </w:p>
    <w:p w14:paraId="0B2267F7" w14:textId="77777777" w:rsidR="00455CD4" w:rsidRPr="004F5AA2" w:rsidRDefault="00455CD4" w:rsidP="006921CE">
      <w:pPr>
        <w:pStyle w:val="ListParagraph"/>
        <w:numPr>
          <w:ilvl w:val="0"/>
          <w:numId w:val="13"/>
        </w:numPr>
        <w:spacing w:after="160"/>
        <w:ind w:left="1152" w:hanging="576"/>
        <w:rPr>
          <w:rFonts w:cs="Times New Roman"/>
          <w:szCs w:val="24"/>
          <w:lang w:val="en-US"/>
        </w:rPr>
      </w:pPr>
      <w:r w:rsidRPr="004F5AA2">
        <w:rPr>
          <w:rFonts w:cs="Times New Roman"/>
          <w:szCs w:val="24"/>
          <w:lang w:val="en-US"/>
        </w:rPr>
        <w:t>The rotary reluctance actuator is initially at standstill in the flux-shorting position, i.e. at 15</w:t>
      </w:r>
      <w:r w:rsidRPr="004F5AA2">
        <w:rPr>
          <w:rFonts w:cs="Times New Roman"/>
          <w:szCs w:val="24"/>
          <w:lang w:val="en-US"/>
        </w:rPr>
        <w:sym w:font="Symbol" w:char="F0B0"/>
      </w:r>
      <w:r w:rsidRPr="004F5AA2">
        <w:rPr>
          <w:rFonts w:cs="Times New Roman"/>
          <w:szCs w:val="24"/>
          <w:lang w:val="en-US"/>
        </w:rPr>
        <w:t xml:space="preserve"> according to the convention adopted with no current in the actuator coils.</w:t>
      </w:r>
    </w:p>
    <w:p w14:paraId="41FB1E03" w14:textId="3B9B6907" w:rsidR="00455CD4" w:rsidRPr="004F5AA2" w:rsidRDefault="00455CD4" w:rsidP="006921CE">
      <w:pPr>
        <w:pStyle w:val="ListParagraph"/>
        <w:numPr>
          <w:ilvl w:val="0"/>
          <w:numId w:val="13"/>
        </w:numPr>
        <w:spacing w:after="160"/>
        <w:ind w:left="1152" w:hanging="576"/>
        <w:rPr>
          <w:rFonts w:cs="Times New Roman"/>
          <w:szCs w:val="24"/>
          <w:lang w:val="en-US"/>
        </w:rPr>
      </w:pPr>
      <w:r w:rsidRPr="004F5AA2">
        <w:rPr>
          <w:rFonts w:cs="Times New Roman"/>
          <w:szCs w:val="24"/>
          <w:lang w:val="en-US"/>
        </w:rPr>
        <w:t xml:space="preserve">The SILOET II starter generator was </w:t>
      </w:r>
      <w:r w:rsidR="00DD7D94" w:rsidRPr="004F5AA2">
        <w:rPr>
          <w:rFonts w:cs="Times New Roman"/>
          <w:szCs w:val="24"/>
          <w:lang w:val="en-US"/>
        </w:rPr>
        <w:t>initially at standstill to represent the normal pull-in mode of the actuator. When the aero-engine becomes self-sustaining during start-up it would accelerate up to the normal operating speed, which in this case is 14,677rpm. Power generation at the rated point would only occur when this speed was reached. This could typically 1-5s depending on the engine and its settings. During this engine acceleration period there is nothing of interest occurring in the starter-generator which remains inactive until the current demand is ramped up. Simulating this period  in the model offers no benefit in terms of starter-generator behavior and would merely increase the total simulation time (which is already a serious) concern by at least an order of magnitude. Hence, in this simulation, the accelerating phase of the engine during start-up is missed out, and the engine speed simply undergoes a step change from standstill to 14,677rpm at 30ms. Although this is an unrealistic representation of engine dynamics it has no effect on the simulation starter-generator other than a step-change in machine emf. However, since the current demand starts from zero when the speed in increased this does not cause a disturbance in the current waveform.</w:t>
      </w:r>
    </w:p>
    <w:p w14:paraId="59BB242B" w14:textId="77777777" w:rsidR="00455CD4" w:rsidRPr="004F5AA2" w:rsidRDefault="00455CD4" w:rsidP="006921CE">
      <w:pPr>
        <w:pStyle w:val="ListParagraph"/>
        <w:numPr>
          <w:ilvl w:val="0"/>
          <w:numId w:val="13"/>
        </w:numPr>
        <w:spacing w:after="160"/>
        <w:ind w:left="1152" w:hanging="576"/>
        <w:rPr>
          <w:rFonts w:cs="Times New Roman"/>
          <w:szCs w:val="24"/>
          <w:lang w:val="en-US"/>
        </w:rPr>
      </w:pPr>
      <w:r w:rsidRPr="004F5AA2">
        <w:rPr>
          <w:rFonts w:cs="Times New Roman"/>
          <w:szCs w:val="24"/>
          <w:lang w:val="en-US"/>
        </w:rPr>
        <w:t>A 25V voltage is applied to the actuator terminals for a duration 25ms. The actuator begins to rotate in an clockwise direction from 15</w:t>
      </w:r>
      <w:r w:rsidRPr="004F5AA2">
        <w:rPr>
          <w:rFonts w:cs="Times New Roman"/>
          <w:szCs w:val="24"/>
          <w:lang w:val="en-US"/>
        </w:rPr>
        <w:sym w:font="Symbol" w:char="F0B0"/>
      </w:r>
      <w:r w:rsidRPr="004F5AA2">
        <w:rPr>
          <w:rFonts w:cs="Times New Roman"/>
          <w:szCs w:val="24"/>
          <w:lang w:val="en-US"/>
        </w:rPr>
        <w:t xml:space="preserve"> towards 0</w:t>
      </w:r>
      <w:r w:rsidRPr="004F5AA2">
        <w:rPr>
          <w:rFonts w:cs="Times New Roman"/>
          <w:szCs w:val="24"/>
          <w:lang w:val="en-US"/>
        </w:rPr>
        <w:sym w:font="Symbol" w:char="F0B0"/>
      </w:r>
      <w:r w:rsidRPr="004F5AA2">
        <w:rPr>
          <w:rFonts w:cs="Times New Roman"/>
          <w:szCs w:val="24"/>
          <w:lang w:val="en-US"/>
        </w:rPr>
        <w:t xml:space="preserve">, overcoming the detent torque on the moving sections of the main SILOET II machine stator and the spring torque to end up in the normal operating position. This is an uncontrolled process in that there is no closed loop control of the position, it is simply governed by the system response to an entirely open-loop 25V voltage pulse. </w:t>
      </w:r>
    </w:p>
    <w:p w14:paraId="7B675F9B" w14:textId="77777777" w:rsidR="00455CD4" w:rsidRPr="004F5AA2" w:rsidRDefault="00455CD4" w:rsidP="006921CE">
      <w:pPr>
        <w:pStyle w:val="ListParagraph"/>
        <w:numPr>
          <w:ilvl w:val="0"/>
          <w:numId w:val="13"/>
        </w:numPr>
        <w:spacing w:after="160"/>
        <w:ind w:left="1152" w:hanging="576"/>
        <w:rPr>
          <w:rFonts w:cs="Times New Roman"/>
          <w:szCs w:val="24"/>
          <w:lang w:val="en-US"/>
        </w:rPr>
      </w:pPr>
      <w:r w:rsidRPr="004F5AA2">
        <w:rPr>
          <w:rFonts w:cs="Times New Roman"/>
          <w:szCs w:val="24"/>
          <w:lang w:val="en-US"/>
        </w:rPr>
        <w:t>When the  rotating teeth reaches the normal operating position (0˚) it will impact onto an end-stop with some residual velocity. It is assumed that this collision is completely inelastic and there is no rebound of the rotating actuator mechanism.  Depending on the spring rate adopted, this rotation through 15</w:t>
      </w:r>
      <w:r w:rsidRPr="004F5AA2">
        <w:rPr>
          <w:rFonts w:cs="Times New Roman"/>
          <w:szCs w:val="24"/>
          <w:lang w:val="en-US"/>
        </w:rPr>
        <w:sym w:font="Symbol" w:char="F0B0"/>
      </w:r>
      <w:r w:rsidRPr="004F5AA2">
        <w:rPr>
          <w:rFonts w:cs="Times New Roman"/>
          <w:szCs w:val="24"/>
          <w:lang w:val="en-US"/>
        </w:rPr>
        <w:t xml:space="preserve"> will not necessarily require the full 25ms set-aside. As an example, if the actuator is wound with a total of 600 turns across the terminals, the pull-in process from 15</w:t>
      </w:r>
      <w:r w:rsidRPr="004F5AA2">
        <w:rPr>
          <w:rFonts w:cs="Times New Roman"/>
          <w:szCs w:val="24"/>
          <w:lang w:val="en-US"/>
        </w:rPr>
        <w:sym w:font="Symbol" w:char="F0B0"/>
      </w:r>
      <w:r w:rsidRPr="004F5AA2">
        <w:rPr>
          <w:rFonts w:cs="Times New Roman"/>
          <w:szCs w:val="24"/>
          <w:lang w:val="en-US"/>
        </w:rPr>
        <w:t xml:space="preserve"> to 0</w:t>
      </w:r>
      <w:r w:rsidRPr="004F5AA2">
        <w:rPr>
          <w:rFonts w:cs="Times New Roman"/>
          <w:szCs w:val="24"/>
          <w:lang w:val="en-US"/>
        </w:rPr>
        <w:sym w:font="Symbol" w:char="F0B0"/>
      </w:r>
      <w:r w:rsidRPr="004F5AA2">
        <w:rPr>
          <w:rFonts w:cs="Times New Roman"/>
          <w:szCs w:val="24"/>
          <w:lang w:val="en-US"/>
        </w:rPr>
        <w:t xml:space="preserve"> will need </w:t>
      </w:r>
      <w:r w:rsidRPr="004F5AA2">
        <w:rPr>
          <w:rFonts w:cs="Times New Roman"/>
          <w:szCs w:val="24"/>
          <w:lang w:val="en-US"/>
        </w:rPr>
        <w:lastRenderedPageBreak/>
        <w:t xml:space="preserve">~23.5ms. For the remaining 6.5ms  up to 30ms the actuator remains connected at 25V and producing a holding torque and producing actuator loss which are both well in excess of the normal holding requirement. </w:t>
      </w:r>
    </w:p>
    <w:p w14:paraId="47CBC348" w14:textId="77777777" w:rsidR="00455CD4" w:rsidRPr="004F5AA2" w:rsidRDefault="00455CD4" w:rsidP="006921CE">
      <w:pPr>
        <w:pStyle w:val="ListParagraph"/>
        <w:numPr>
          <w:ilvl w:val="0"/>
          <w:numId w:val="13"/>
        </w:numPr>
        <w:spacing w:after="160"/>
        <w:ind w:left="1152" w:hanging="576"/>
        <w:rPr>
          <w:rFonts w:cs="Times New Roman"/>
          <w:lang w:val="en-US"/>
        </w:rPr>
      </w:pPr>
      <w:r w:rsidRPr="004F5AA2">
        <w:rPr>
          <w:rFonts w:cs="Times New Roman"/>
          <w:lang w:val="en-US"/>
        </w:rPr>
        <w:t>At 30ms, the voltage across the rotary actuator is reduced to 10V.</w:t>
      </w:r>
    </w:p>
    <w:p w14:paraId="6F0F724D" w14:textId="77777777" w:rsidR="00455CD4" w:rsidRPr="004F5AA2" w:rsidRDefault="00455CD4" w:rsidP="006921CE">
      <w:pPr>
        <w:pStyle w:val="ListParagraph"/>
        <w:numPr>
          <w:ilvl w:val="0"/>
          <w:numId w:val="13"/>
        </w:numPr>
        <w:spacing w:after="160"/>
        <w:ind w:left="1152" w:hanging="576"/>
        <w:rPr>
          <w:rFonts w:cs="Times New Roman"/>
          <w:szCs w:val="24"/>
          <w:lang w:val="en-US"/>
        </w:rPr>
      </w:pPr>
      <w:r w:rsidRPr="004F5AA2">
        <w:rPr>
          <w:rFonts w:cs="Times New Roman"/>
          <w:szCs w:val="24"/>
          <w:lang w:val="en-US"/>
        </w:rPr>
        <w:t xml:space="preserve">The generator current is ramped up under closed-loop control to a rated value of 282A rms (400 peak) from 30ms  to 32.5ms  </w:t>
      </w:r>
    </w:p>
    <w:p w14:paraId="3EA0E950" w14:textId="77777777" w:rsidR="00455CD4" w:rsidRPr="004F5AA2" w:rsidRDefault="00455CD4" w:rsidP="006921CE">
      <w:pPr>
        <w:pStyle w:val="ListParagraph"/>
        <w:numPr>
          <w:ilvl w:val="0"/>
          <w:numId w:val="13"/>
        </w:numPr>
        <w:spacing w:after="160"/>
        <w:ind w:left="1152" w:hanging="576"/>
        <w:rPr>
          <w:rFonts w:cs="Times New Roman"/>
          <w:szCs w:val="24"/>
          <w:lang w:val="en-US"/>
        </w:rPr>
      </w:pPr>
      <w:r w:rsidRPr="004F5AA2">
        <w:rPr>
          <w:rFonts w:cs="Times New Roman"/>
          <w:szCs w:val="24"/>
          <w:lang w:val="en-US"/>
        </w:rPr>
        <w:t xml:space="preserve">The current demand to the closed-loop current controller is maintained at rated current and the generator produces a steady-state rated power of 100kW for a further 7.5ms up to 40ms. </w:t>
      </w:r>
    </w:p>
    <w:p w14:paraId="3E2366EC" w14:textId="77777777" w:rsidR="00455CD4" w:rsidRPr="004F5AA2" w:rsidRDefault="00455CD4" w:rsidP="006921CE">
      <w:pPr>
        <w:pStyle w:val="ListParagraph"/>
        <w:numPr>
          <w:ilvl w:val="0"/>
          <w:numId w:val="13"/>
        </w:numPr>
        <w:spacing w:after="160"/>
        <w:ind w:left="1152" w:hanging="576"/>
        <w:rPr>
          <w:rFonts w:cs="Times New Roman"/>
          <w:szCs w:val="24"/>
          <w:lang w:val="en-US"/>
        </w:rPr>
      </w:pPr>
      <w:r w:rsidRPr="004F5AA2">
        <w:rPr>
          <w:rFonts w:cs="Times New Roman"/>
          <w:szCs w:val="24"/>
          <w:lang w:val="en-US"/>
        </w:rPr>
        <w:t>At 40ms, a clean terminal short-circuit is applied across phases B and C. This is detected immediately and the converter is disconnected from both channels 1 and 2 within one time-step.</w:t>
      </w:r>
    </w:p>
    <w:p w14:paraId="6F3042CC" w14:textId="77777777" w:rsidR="00455CD4" w:rsidRPr="004F5AA2" w:rsidRDefault="00455CD4" w:rsidP="006921CE">
      <w:pPr>
        <w:pStyle w:val="ListParagraph"/>
        <w:numPr>
          <w:ilvl w:val="0"/>
          <w:numId w:val="13"/>
        </w:numPr>
        <w:spacing w:after="160"/>
        <w:ind w:left="1152" w:hanging="576"/>
        <w:rPr>
          <w:rFonts w:cs="Times New Roman"/>
          <w:szCs w:val="24"/>
          <w:lang w:val="en-US"/>
        </w:rPr>
      </w:pPr>
      <w:r w:rsidRPr="004F5AA2">
        <w:rPr>
          <w:rFonts w:cs="Times New Roman"/>
          <w:szCs w:val="24"/>
          <w:lang w:val="en-US"/>
        </w:rPr>
        <w:t xml:space="preserve">At 40ms, and in response to the fault, the actuator voltage reduces to 0V. This will start the process of the actuator rotor being pushed by the compressed spring and any clockwise torque exerted on the rotating mid-sections of the teeth (positive torque according to the convention adopted). </w:t>
      </w:r>
    </w:p>
    <w:p w14:paraId="297F8EDC" w14:textId="77777777" w:rsidR="00455CD4" w:rsidRPr="004F5AA2" w:rsidRDefault="00455CD4" w:rsidP="006921CE">
      <w:pPr>
        <w:pStyle w:val="ListParagraph"/>
        <w:numPr>
          <w:ilvl w:val="0"/>
          <w:numId w:val="13"/>
        </w:numPr>
        <w:spacing w:after="160"/>
        <w:ind w:left="1152" w:hanging="576"/>
        <w:rPr>
          <w:rFonts w:cs="Times New Roman"/>
          <w:szCs w:val="24"/>
          <w:lang w:val="en-US"/>
        </w:rPr>
      </w:pPr>
      <w:r w:rsidRPr="004F5AA2">
        <w:rPr>
          <w:rFonts w:cs="Times New Roman"/>
          <w:szCs w:val="24"/>
          <w:lang w:val="en-US"/>
        </w:rPr>
        <w:t>For the remaining 60ms of the simulation, the faulted machine and the actuator respond with no control action applied. As was the case with impact at 0</w:t>
      </w:r>
      <w:r w:rsidRPr="004F5AA2">
        <w:rPr>
          <w:rFonts w:cs="Times New Roman"/>
          <w:szCs w:val="24"/>
          <w:lang w:val="en-US"/>
        </w:rPr>
        <w:sym w:font="Symbol" w:char="F0B0"/>
      </w:r>
      <w:r w:rsidRPr="004F5AA2">
        <w:rPr>
          <w:rFonts w:cs="Times New Roman"/>
          <w:szCs w:val="24"/>
          <w:lang w:val="en-US"/>
        </w:rPr>
        <w:t xml:space="preserve"> during pull-in, as the actuator is released and hits the end-stop at 15</w:t>
      </w:r>
      <w:r w:rsidRPr="004F5AA2">
        <w:rPr>
          <w:rFonts w:cs="Times New Roman"/>
          <w:szCs w:val="24"/>
          <w:lang w:val="en-US"/>
        </w:rPr>
        <w:sym w:font="Symbol" w:char="F0B0"/>
      </w:r>
      <w:r w:rsidRPr="004F5AA2">
        <w:rPr>
          <w:rFonts w:cs="Times New Roman"/>
          <w:szCs w:val="24"/>
          <w:lang w:val="en-US"/>
        </w:rPr>
        <w:t xml:space="preserve">  this impact is entirely inelastic with no bounce-back.  </w:t>
      </w:r>
    </w:p>
    <w:p w14:paraId="7A9DB7D6" w14:textId="77777777" w:rsidR="00455CD4" w:rsidRPr="004F5AA2" w:rsidRDefault="00455CD4" w:rsidP="00455CD4">
      <w:pPr>
        <w:rPr>
          <w:lang w:val="en-US"/>
        </w:rPr>
      </w:pPr>
      <w:r w:rsidRPr="004F5AA2">
        <w:rPr>
          <w:lang w:val="en-US"/>
        </w:rPr>
        <w:t>It is worth noting that a full system simulation spanning 100ms with a time-step duration of 8</w:t>
      </w:r>
      <w:r w:rsidRPr="004F5AA2">
        <w:rPr>
          <w:rFonts w:cs="Arial"/>
          <w:lang w:val="en-US"/>
        </w:rPr>
        <w:t>µ</w:t>
      </w:r>
      <w:r w:rsidRPr="004F5AA2">
        <w:rPr>
          <w:lang w:val="en-US"/>
        </w:rPr>
        <w:t xml:space="preserve">s requires a total of  12,5000 steps. On a medium performance desktop PC, each simulation takes some 30 days to complete. </w:t>
      </w:r>
    </w:p>
    <w:p w14:paraId="0FA289F3" w14:textId="77777777" w:rsidR="00455CD4" w:rsidRPr="004F5AA2" w:rsidRDefault="00455CD4" w:rsidP="00455CD4">
      <w:pPr>
        <w:pStyle w:val="Heading3"/>
      </w:pPr>
      <w:bookmarkStart w:id="860" w:name="_Toc12966939"/>
      <w:bookmarkStart w:id="861" w:name="_Toc22648669"/>
      <w:r w:rsidRPr="004F5AA2">
        <w:t>Terminal short circuit fault full system simulation</w:t>
      </w:r>
      <w:bookmarkEnd w:id="860"/>
      <w:bookmarkEnd w:id="861"/>
    </w:p>
    <w:p w14:paraId="6992F6D5" w14:textId="042C36BD" w:rsidR="00455CD4" w:rsidRPr="004F5AA2" w:rsidRDefault="00455CD4" w:rsidP="00455CD4">
      <w:pPr>
        <w:rPr>
          <w:lang w:val="en-US"/>
        </w:rPr>
      </w:pPr>
      <w:r w:rsidRPr="004F5AA2">
        <w:rPr>
          <w:lang w:val="en-US"/>
        </w:rPr>
        <w:t xml:space="preserve">The sequence of events detailed in section </w:t>
      </w:r>
      <w:r w:rsidRPr="004F5AA2">
        <w:rPr>
          <w:lang w:val="en-US"/>
        </w:rPr>
        <w:fldChar w:fldCharType="begin"/>
      </w:r>
      <w:r w:rsidRPr="004F5AA2">
        <w:rPr>
          <w:lang w:val="en-US"/>
        </w:rPr>
        <w:instrText xml:space="preserve"> REF _Ref12836565 \n \h  \* MERGEFORMAT </w:instrText>
      </w:r>
      <w:r w:rsidRPr="004F5AA2">
        <w:rPr>
          <w:lang w:val="en-US"/>
        </w:rPr>
      </w:r>
      <w:r w:rsidRPr="004F5AA2">
        <w:rPr>
          <w:lang w:val="en-US"/>
        </w:rPr>
        <w:fldChar w:fldCharType="separate"/>
      </w:r>
      <w:r w:rsidR="00CF5E36" w:rsidRPr="004F5AA2">
        <w:rPr>
          <w:lang w:val="en-US"/>
        </w:rPr>
        <w:t>5.2.1</w:t>
      </w:r>
      <w:r w:rsidRPr="004F5AA2">
        <w:rPr>
          <w:lang w:val="en-US"/>
        </w:rPr>
        <w:fldChar w:fldCharType="end"/>
      </w:r>
      <w:r w:rsidRPr="004F5AA2">
        <w:rPr>
          <w:lang w:val="en-US"/>
        </w:rPr>
        <w:t xml:space="preserve"> above were simulated with a clean (zero </w:t>
      </w:r>
      <w:r w:rsidRPr="004F5AA2">
        <w:rPr>
          <w:lang w:val="en-US"/>
        </w:rPr>
        <w:sym w:font="Symbol" w:char="F057"/>
      </w:r>
      <w:r w:rsidRPr="004F5AA2">
        <w:rPr>
          <w:lang w:val="en-US"/>
        </w:rPr>
        <w:t xml:space="preserve">) terminal short-circuit applied between phases B and C in channel 2 at 4ms.  The full current waveforms in the three phases of channel 2 are shown in </w:t>
      </w:r>
      <w:r w:rsidRPr="004F5AA2">
        <w:rPr>
          <w:lang w:val="en-US"/>
        </w:rPr>
        <w:fldChar w:fldCharType="begin"/>
      </w:r>
      <w:r w:rsidRPr="004F5AA2">
        <w:rPr>
          <w:lang w:val="en-US"/>
        </w:rPr>
        <w:instrText xml:space="preserve"> REF _Ref12836913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3</w:t>
      </w:r>
      <w:r w:rsidRPr="004F5AA2">
        <w:rPr>
          <w:lang w:val="en-US"/>
        </w:rPr>
        <w:fldChar w:fldCharType="end"/>
      </w:r>
      <w:r w:rsidRPr="004F5AA2">
        <w:rPr>
          <w:lang w:val="en-US"/>
        </w:rPr>
        <w:t xml:space="preserve">, recalling that the ramp up to rated generating current only starts at 30ms. </w:t>
      </w:r>
      <w:r w:rsidRPr="004F5AA2">
        <w:rPr>
          <w:lang w:val="en-US"/>
        </w:rPr>
        <w:fldChar w:fldCharType="begin"/>
      </w:r>
      <w:r w:rsidRPr="004F5AA2">
        <w:rPr>
          <w:lang w:val="en-US"/>
        </w:rPr>
        <w:instrText xml:space="preserve"> REF _Ref12836965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4</w:t>
      </w:r>
      <w:r w:rsidRPr="004F5AA2">
        <w:rPr>
          <w:lang w:val="en-US"/>
        </w:rPr>
        <w:fldChar w:fldCharType="end"/>
      </w:r>
      <w:r w:rsidRPr="004F5AA2">
        <w:rPr>
          <w:lang w:val="en-US"/>
        </w:rPr>
        <w:t xml:space="preserve"> shows the predicted current through the resistor between phases B and C (which has a value of 1</w:t>
      </w:r>
      <w:r w:rsidRPr="004F5AA2">
        <w:rPr>
          <w:rFonts w:cs="Arial"/>
          <w:lang w:val="en-US"/>
        </w:rPr>
        <w:t>µ</w:t>
      </w:r>
      <w:r w:rsidRPr="004F5AA2">
        <w:rPr>
          <w:lang w:val="en-US"/>
        </w:rPr>
        <w:sym w:font="Symbol" w:char="F057"/>
      </w:r>
      <w:r w:rsidRPr="004F5AA2">
        <w:rPr>
          <w:lang w:val="en-US"/>
        </w:rPr>
        <w:t xml:space="preserve"> when faulted) over the interval 40-100ms. There is an initial transient which results in the short-circuit rising to a peak of ~560A. There is a gradual decay of the transient component of the fault current but this does not decay fully before the actuator rotates </w:t>
      </w:r>
      <w:r w:rsidRPr="004F5AA2">
        <w:rPr>
          <w:lang w:val="en-US"/>
        </w:rPr>
        <w:lastRenderedPageBreak/>
        <w:t xml:space="preserve">the teeth into the flux-shorting position and from 90ms onwards the machine reaches the steady-state condition with a fault current of only 52A (peak). </w:t>
      </w:r>
    </w:p>
    <w:p w14:paraId="46143520" w14:textId="78A8C599" w:rsidR="00455CD4" w:rsidRPr="004F5AA2" w:rsidRDefault="00455CD4" w:rsidP="00455CD4">
      <w:pPr>
        <w:rPr>
          <w:lang w:val="en-US"/>
        </w:rPr>
      </w:pPr>
      <w:r w:rsidRPr="004F5AA2">
        <w:rPr>
          <w:lang w:val="en-US"/>
        </w:rPr>
        <w:t xml:space="preserve">The effect of the rotary actuator is not apparent in the phase current waveforms of channel 2 until ~8ms, at which point the faulted currents start to decrease.  </w:t>
      </w:r>
      <w:r w:rsidRPr="004F5AA2">
        <w:rPr>
          <w:lang w:val="en-US"/>
        </w:rPr>
        <w:fldChar w:fldCharType="begin"/>
      </w:r>
      <w:r w:rsidRPr="004F5AA2">
        <w:rPr>
          <w:lang w:val="en-US"/>
        </w:rPr>
        <w:instrText xml:space="preserve"> REF _Ref12838960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5</w:t>
      </w:r>
      <w:r w:rsidRPr="004F5AA2">
        <w:rPr>
          <w:lang w:val="en-US"/>
        </w:rPr>
        <w:fldChar w:fldCharType="end"/>
      </w:r>
      <w:r w:rsidRPr="004F5AA2">
        <w:rPr>
          <w:lang w:val="en-US"/>
        </w:rPr>
        <w:t xml:space="preserve"> to </w:t>
      </w:r>
      <w:r w:rsidRPr="004F5AA2">
        <w:rPr>
          <w:lang w:val="en-US"/>
        </w:rPr>
        <w:fldChar w:fldCharType="begin"/>
      </w:r>
      <w:r w:rsidRPr="004F5AA2">
        <w:rPr>
          <w:lang w:val="en-US"/>
        </w:rPr>
        <w:instrText xml:space="preserve"> REF _Ref12838975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8</w:t>
      </w:r>
      <w:r w:rsidRPr="004F5AA2">
        <w:rPr>
          <w:lang w:val="en-US"/>
        </w:rPr>
        <w:fldChar w:fldCharType="end"/>
      </w:r>
      <w:r w:rsidR="003E4F4E" w:rsidRPr="004F5AA2">
        <w:rPr>
          <w:lang w:val="en-US"/>
        </w:rPr>
        <w:t xml:space="preserve"> </w:t>
      </w:r>
      <w:r w:rsidRPr="004F5AA2">
        <w:rPr>
          <w:lang w:val="en-US"/>
        </w:rPr>
        <w:t>show the simulated rotary actuator voltage, current, torque and angular position during the simulation. As will be apparent, even though the actuator voltage is reduced to 0V at 40ms, the electrical time constant of the actuator winding mean</w:t>
      </w:r>
      <w:r w:rsidRPr="004F5AA2">
        <w:rPr>
          <w:lang w:val="en-US"/>
        </w:rPr>
        <w:softHyphen/>
      </w:r>
      <w:r w:rsidRPr="004F5AA2">
        <w:rPr>
          <w:lang w:val="en-US"/>
        </w:rPr>
        <w:softHyphen/>
        <w:t>s that the actuator does not release the actuator rotor until ~64ms or so. The actuator rotates from 0</w:t>
      </w:r>
      <w:r w:rsidRPr="004F5AA2">
        <w:rPr>
          <w:lang w:val="en-US"/>
        </w:rPr>
        <w:sym w:font="Symbol" w:char="F0B0"/>
      </w:r>
      <w:r w:rsidRPr="004F5AA2">
        <w:rPr>
          <w:lang w:val="en-US"/>
        </w:rPr>
        <w:t xml:space="preserve"> to 15</w:t>
      </w:r>
      <w:r w:rsidRPr="004F5AA2">
        <w:rPr>
          <w:lang w:val="en-US"/>
        </w:rPr>
        <w:sym w:font="Symbol" w:char="F0B0"/>
      </w:r>
      <w:r w:rsidRPr="004F5AA2">
        <w:rPr>
          <w:lang w:val="en-US"/>
        </w:rPr>
        <w:t xml:space="preserve"> during the interval 64ms and 90ms. </w:t>
      </w:r>
    </w:p>
    <w:p w14:paraId="1046EE1C" w14:textId="300D8B6B" w:rsidR="00455CD4" w:rsidRPr="004F5AA2" w:rsidRDefault="00455CD4" w:rsidP="00455CD4">
      <w:pPr>
        <w:rPr>
          <w:lang w:val="en-US"/>
        </w:rPr>
      </w:pPr>
    </w:p>
    <w:p w14:paraId="0C2967B7" w14:textId="77777777" w:rsidR="00455CD4" w:rsidRPr="004F5AA2" w:rsidRDefault="00455CD4" w:rsidP="00455CD4">
      <w:pPr>
        <w:jc w:val="center"/>
        <w:rPr>
          <w:lang w:val="en-US"/>
        </w:rPr>
      </w:pPr>
      <w:r w:rsidRPr="004F5AA2">
        <w:rPr>
          <w:noProof/>
        </w:rPr>
        <w:drawing>
          <wp:inline distT="0" distB="0" distL="0" distR="0" wp14:anchorId="30E36158" wp14:editId="1E1A4769">
            <wp:extent cx="4867275" cy="2752725"/>
            <wp:effectExtent l="0" t="0" r="9525" b="9525"/>
            <wp:docPr id="2230" name="Picture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_I.png"/>
                    <pic:cNvPicPr/>
                  </pic:nvPicPr>
                  <pic:blipFill>
                    <a:blip r:embed="rId232">
                      <a:extLst>
                        <a:ext uri="{28A0092B-C50C-407E-A947-70E740481C1C}">
                          <a14:useLocalDpi xmlns:a14="http://schemas.microsoft.com/office/drawing/2010/main" val="0"/>
                        </a:ext>
                      </a:extLst>
                    </a:blip>
                    <a:stretch>
                      <a:fillRect/>
                    </a:stretch>
                  </pic:blipFill>
                  <pic:spPr>
                    <a:xfrm>
                      <a:off x="0" y="0"/>
                      <a:ext cx="4867275" cy="2752725"/>
                    </a:xfrm>
                    <a:prstGeom prst="rect">
                      <a:avLst/>
                    </a:prstGeom>
                  </pic:spPr>
                </pic:pic>
              </a:graphicData>
            </a:graphic>
          </wp:inline>
        </w:drawing>
      </w:r>
    </w:p>
    <w:p w14:paraId="2B7C8C28" w14:textId="52C19F1D" w:rsidR="00455CD4" w:rsidRPr="004F5AA2" w:rsidRDefault="00455CD4" w:rsidP="00455CD4">
      <w:pPr>
        <w:pStyle w:val="Caption"/>
        <w:rPr>
          <w:lang w:val="en-US"/>
        </w:rPr>
      </w:pPr>
      <w:bookmarkStart w:id="862" w:name="_Ref12836913"/>
      <w:bookmarkStart w:id="863" w:name="_Toc13127214"/>
      <w:bookmarkStart w:id="864" w:name="_Toc2155000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3</w:t>
      </w:r>
      <w:r w:rsidR="00805BE2" w:rsidRPr="004F5AA2">
        <w:rPr>
          <w:noProof/>
        </w:rPr>
        <w:fldChar w:fldCharType="end"/>
      </w:r>
      <w:bookmarkEnd w:id="862"/>
      <w:r w:rsidRPr="004F5AA2">
        <w:t xml:space="preserve"> Generator current waveforms</w:t>
      </w:r>
      <w:bookmarkEnd w:id="863"/>
      <w:bookmarkEnd w:id="864"/>
    </w:p>
    <w:p w14:paraId="4766267D" w14:textId="77777777" w:rsidR="00455CD4" w:rsidRPr="004F5AA2" w:rsidRDefault="00455CD4" w:rsidP="00455CD4">
      <w:pPr>
        <w:jc w:val="center"/>
        <w:rPr>
          <w:lang w:val="en-US"/>
        </w:rPr>
      </w:pPr>
      <w:r w:rsidRPr="004F5AA2">
        <w:rPr>
          <w:noProof/>
          <w:vertAlign w:val="subscript"/>
        </w:rPr>
        <w:drawing>
          <wp:inline distT="0" distB="0" distL="0" distR="0" wp14:anchorId="713243D5" wp14:editId="30614787">
            <wp:extent cx="4867275" cy="2609850"/>
            <wp:effectExtent l="0" t="0" r="9525" b="0"/>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_TSC_zoomed_0.04_to_0.1.png"/>
                    <pic:cNvPicPr/>
                  </pic:nvPicPr>
                  <pic:blipFill>
                    <a:blip r:embed="rId233">
                      <a:extLst>
                        <a:ext uri="{28A0092B-C50C-407E-A947-70E740481C1C}">
                          <a14:useLocalDpi xmlns:a14="http://schemas.microsoft.com/office/drawing/2010/main" val="0"/>
                        </a:ext>
                      </a:extLst>
                    </a:blip>
                    <a:stretch>
                      <a:fillRect/>
                    </a:stretch>
                  </pic:blipFill>
                  <pic:spPr>
                    <a:xfrm>
                      <a:off x="0" y="0"/>
                      <a:ext cx="4867275" cy="2609850"/>
                    </a:xfrm>
                    <a:prstGeom prst="rect">
                      <a:avLst/>
                    </a:prstGeom>
                  </pic:spPr>
                </pic:pic>
              </a:graphicData>
            </a:graphic>
          </wp:inline>
        </w:drawing>
      </w:r>
    </w:p>
    <w:p w14:paraId="34DF5DA1" w14:textId="0A8C1871" w:rsidR="00455CD4" w:rsidRPr="004F5AA2" w:rsidRDefault="00455CD4" w:rsidP="00455CD4">
      <w:pPr>
        <w:pStyle w:val="Caption"/>
      </w:pPr>
      <w:bookmarkStart w:id="865" w:name="_Ref12836965"/>
      <w:bookmarkStart w:id="866" w:name="_Toc13127215"/>
      <w:bookmarkStart w:id="867" w:name="_Toc2155000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4</w:t>
      </w:r>
      <w:r w:rsidR="00805BE2" w:rsidRPr="004F5AA2">
        <w:rPr>
          <w:noProof/>
        </w:rPr>
        <w:fldChar w:fldCharType="end"/>
      </w:r>
      <w:bookmarkEnd w:id="865"/>
      <w:r w:rsidRPr="004F5AA2">
        <w:t xml:space="preserve"> Predicted short circuit current over the interval 40ms~100ms</w:t>
      </w:r>
      <w:bookmarkEnd w:id="866"/>
      <w:bookmarkEnd w:id="867"/>
    </w:p>
    <w:p w14:paraId="7817C99E" w14:textId="77777777" w:rsidR="00455CD4" w:rsidRPr="004F5AA2" w:rsidRDefault="00455CD4" w:rsidP="00455CD4">
      <w:pPr>
        <w:jc w:val="center"/>
        <w:rPr>
          <w:lang w:val="en-US"/>
        </w:rPr>
      </w:pPr>
      <w:r w:rsidRPr="004F5AA2">
        <w:rPr>
          <w:noProof/>
        </w:rPr>
        <w:lastRenderedPageBreak/>
        <w:drawing>
          <wp:inline distT="0" distB="0" distL="0" distR="0" wp14:anchorId="1F01D758" wp14:editId="24AF0185">
            <wp:extent cx="5290457" cy="2612571"/>
            <wp:effectExtent l="0" t="0" r="0" b="0"/>
            <wp:docPr id="2152" name="Picture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4">
                      <a:extLst>
                        <a:ext uri="{28A0092B-C50C-407E-A947-70E740481C1C}">
                          <a14:useLocalDpi xmlns:a14="http://schemas.microsoft.com/office/drawing/2010/main" val="0"/>
                        </a:ext>
                      </a:extLst>
                    </a:blip>
                    <a:srcRect t="19159" r="689" b="15414"/>
                    <a:stretch/>
                  </pic:blipFill>
                  <pic:spPr bwMode="auto">
                    <a:xfrm>
                      <a:off x="0" y="0"/>
                      <a:ext cx="5290973" cy="2612826"/>
                    </a:xfrm>
                    <a:prstGeom prst="rect">
                      <a:avLst/>
                    </a:prstGeom>
                    <a:noFill/>
                    <a:ln>
                      <a:noFill/>
                    </a:ln>
                    <a:extLst>
                      <a:ext uri="{53640926-AAD7-44D8-BBD7-CCE9431645EC}">
                        <a14:shadowObscured xmlns:a14="http://schemas.microsoft.com/office/drawing/2010/main"/>
                      </a:ext>
                    </a:extLst>
                  </pic:spPr>
                </pic:pic>
              </a:graphicData>
            </a:graphic>
          </wp:inline>
        </w:drawing>
      </w:r>
    </w:p>
    <w:p w14:paraId="439EB453" w14:textId="0E7FF0A1" w:rsidR="00455CD4" w:rsidRPr="004F5AA2" w:rsidRDefault="00455CD4" w:rsidP="00455CD4">
      <w:pPr>
        <w:pStyle w:val="Caption"/>
      </w:pPr>
      <w:bookmarkStart w:id="868" w:name="_Ref12838960"/>
      <w:bookmarkStart w:id="869" w:name="_Toc13127216"/>
      <w:bookmarkStart w:id="870" w:name="_Toc2155000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5</w:t>
      </w:r>
      <w:r w:rsidR="00805BE2" w:rsidRPr="004F5AA2">
        <w:rPr>
          <w:noProof/>
        </w:rPr>
        <w:fldChar w:fldCharType="end"/>
      </w:r>
      <w:bookmarkEnd w:id="868"/>
      <w:r w:rsidRPr="004F5AA2">
        <w:t xml:space="preserve"> Actuator voltage variation</w:t>
      </w:r>
      <w:bookmarkEnd w:id="869"/>
      <w:bookmarkEnd w:id="870"/>
    </w:p>
    <w:p w14:paraId="3A78ACCB" w14:textId="77777777" w:rsidR="00455CD4" w:rsidRPr="004F5AA2" w:rsidRDefault="00455CD4" w:rsidP="00455CD4">
      <w:pPr>
        <w:pStyle w:val="Caption"/>
        <w:rPr>
          <w:lang w:val="en-US"/>
        </w:rPr>
      </w:pPr>
      <w:r w:rsidRPr="004F5AA2">
        <w:rPr>
          <w:noProof/>
        </w:rPr>
        <w:drawing>
          <wp:inline distT="0" distB="0" distL="0" distR="0" wp14:anchorId="68DA07C8" wp14:editId="0F6973E7">
            <wp:extent cx="5281127" cy="2584579"/>
            <wp:effectExtent l="0" t="0" r="0" b="0"/>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5">
                      <a:extLst>
                        <a:ext uri="{28A0092B-C50C-407E-A947-70E740481C1C}">
                          <a14:useLocalDpi xmlns:a14="http://schemas.microsoft.com/office/drawing/2010/main" val="0"/>
                        </a:ext>
                      </a:extLst>
                    </a:blip>
                    <a:srcRect t="20093" r="867" b="15183"/>
                    <a:stretch/>
                  </pic:blipFill>
                  <pic:spPr bwMode="auto">
                    <a:xfrm>
                      <a:off x="0" y="0"/>
                      <a:ext cx="5281471" cy="2584747"/>
                    </a:xfrm>
                    <a:prstGeom prst="rect">
                      <a:avLst/>
                    </a:prstGeom>
                    <a:noFill/>
                    <a:ln>
                      <a:noFill/>
                    </a:ln>
                    <a:extLst>
                      <a:ext uri="{53640926-AAD7-44D8-BBD7-CCE9431645EC}">
                        <a14:shadowObscured xmlns:a14="http://schemas.microsoft.com/office/drawing/2010/main"/>
                      </a:ext>
                    </a:extLst>
                  </pic:spPr>
                </pic:pic>
              </a:graphicData>
            </a:graphic>
          </wp:inline>
        </w:drawing>
      </w:r>
    </w:p>
    <w:p w14:paraId="4289BD04" w14:textId="7A28D599" w:rsidR="00455CD4" w:rsidRPr="004F5AA2" w:rsidRDefault="00455CD4" w:rsidP="00455CD4">
      <w:pPr>
        <w:pStyle w:val="Caption"/>
      </w:pPr>
      <w:bookmarkStart w:id="871" w:name="_Toc13127217"/>
      <w:bookmarkStart w:id="872" w:name="_Toc2155000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6</w:t>
      </w:r>
      <w:r w:rsidR="00805BE2" w:rsidRPr="004F5AA2">
        <w:rPr>
          <w:noProof/>
        </w:rPr>
        <w:fldChar w:fldCharType="end"/>
      </w:r>
      <w:r w:rsidRPr="004F5AA2">
        <w:t xml:space="preserve">  Predicted actuator current</w:t>
      </w:r>
      <w:bookmarkEnd w:id="871"/>
      <w:bookmarkEnd w:id="872"/>
    </w:p>
    <w:p w14:paraId="3925110E" w14:textId="77777777" w:rsidR="00455CD4" w:rsidRPr="004F5AA2" w:rsidRDefault="00455CD4" w:rsidP="00455CD4">
      <w:pPr>
        <w:pStyle w:val="Caption"/>
        <w:rPr>
          <w:lang w:val="en-US"/>
        </w:rPr>
      </w:pPr>
      <w:r w:rsidRPr="004F5AA2">
        <w:rPr>
          <w:noProof/>
        </w:rPr>
        <w:lastRenderedPageBreak/>
        <w:drawing>
          <wp:inline distT="0" distB="0" distL="0" distR="0" wp14:anchorId="5B901C24" wp14:editId="429465E6">
            <wp:extent cx="5337110" cy="2593910"/>
            <wp:effectExtent l="0" t="0" r="0" b="0"/>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6">
                      <a:extLst>
                        <a:ext uri="{28A0092B-C50C-407E-A947-70E740481C1C}">
                          <a14:useLocalDpi xmlns:a14="http://schemas.microsoft.com/office/drawing/2010/main" val="0"/>
                        </a:ext>
                      </a:extLst>
                    </a:blip>
                    <a:srcRect l="-1" t="20093" r="-183" b="14949"/>
                    <a:stretch/>
                  </pic:blipFill>
                  <pic:spPr bwMode="auto">
                    <a:xfrm>
                      <a:off x="0" y="0"/>
                      <a:ext cx="5337456" cy="2594078"/>
                    </a:xfrm>
                    <a:prstGeom prst="rect">
                      <a:avLst/>
                    </a:prstGeom>
                    <a:noFill/>
                    <a:ln>
                      <a:noFill/>
                    </a:ln>
                    <a:extLst>
                      <a:ext uri="{53640926-AAD7-44D8-BBD7-CCE9431645EC}">
                        <a14:shadowObscured xmlns:a14="http://schemas.microsoft.com/office/drawing/2010/main"/>
                      </a:ext>
                    </a:extLst>
                  </pic:spPr>
                </pic:pic>
              </a:graphicData>
            </a:graphic>
          </wp:inline>
        </w:drawing>
      </w:r>
    </w:p>
    <w:p w14:paraId="5E0C0E51" w14:textId="4D65FAC8" w:rsidR="00455CD4" w:rsidRPr="004F5AA2" w:rsidRDefault="00455CD4" w:rsidP="00455CD4">
      <w:pPr>
        <w:pStyle w:val="Caption"/>
      </w:pPr>
      <w:bookmarkStart w:id="873" w:name="_Toc13127218"/>
      <w:bookmarkStart w:id="874" w:name="_Toc2155000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7</w:t>
      </w:r>
      <w:r w:rsidR="00805BE2" w:rsidRPr="004F5AA2">
        <w:rPr>
          <w:noProof/>
        </w:rPr>
        <w:fldChar w:fldCharType="end"/>
      </w:r>
      <w:r w:rsidRPr="004F5AA2">
        <w:t xml:space="preserve"> Predicted actuator torque</w:t>
      </w:r>
      <w:bookmarkEnd w:id="873"/>
      <w:bookmarkEnd w:id="874"/>
    </w:p>
    <w:p w14:paraId="0F8E172A" w14:textId="77777777" w:rsidR="00455CD4" w:rsidRPr="004F5AA2" w:rsidRDefault="00455CD4" w:rsidP="00455CD4">
      <w:pPr>
        <w:jc w:val="center"/>
        <w:rPr>
          <w:lang w:val="en-US"/>
        </w:rPr>
      </w:pPr>
      <w:r w:rsidRPr="004F5AA2">
        <w:rPr>
          <w:noProof/>
        </w:rPr>
        <w:drawing>
          <wp:inline distT="0" distB="0" distL="0" distR="0" wp14:anchorId="5215F3B5" wp14:editId="2F3347B6">
            <wp:extent cx="5346441" cy="2621902"/>
            <wp:effectExtent l="0" t="0" r="0" b="0"/>
            <wp:docPr id="2156" name="Picture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7">
                      <a:extLst>
                        <a:ext uri="{28A0092B-C50C-407E-A947-70E740481C1C}">
                          <a14:useLocalDpi xmlns:a14="http://schemas.microsoft.com/office/drawing/2010/main" val="0"/>
                        </a:ext>
                      </a:extLst>
                    </a:blip>
                    <a:srcRect t="20093" r="-359" b="14248"/>
                    <a:stretch/>
                  </pic:blipFill>
                  <pic:spPr bwMode="auto">
                    <a:xfrm>
                      <a:off x="0" y="0"/>
                      <a:ext cx="5346790" cy="2622073"/>
                    </a:xfrm>
                    <a:prstGeom prst="rect">
                      <a:avLst/>
                    </a:prstGeom>
                    <a:noFill/>
                    <a:ln>
                      <a:noFill/>
                    </a:ln>
                    <a:extLst>
                      <a:ext uri="{53640926-AAD7-44D8-BBD7-CCE9431645EC}">
                        <a14:shadowObscured xmlns:a14="http://schemas.microsoft.com/office/drawing/2010/main"/>
                      </a:ext>
                    </a:extLst>
                  </pic:spPr>
                </pic:pic>
              </a:graphicData>
            </a:graphic>
          </wp:inline>
        </w:drawing>
      </w:r>
    </w:p>
    <w:p w14:paraId="591B62A6" w14:textId="32453C0E" w:rsidR="00455CD4" w:rsidRPr="004F5AA2" w:rsidRDefault="00455CD4" w:rsidP="00455CD4">
      <w:pPr>
        <w:pStyle w:val="Caption"/>
      </w:pPr>
      <w:bookmarkStart w:id="875" w:name="_Ref12838975"/>
      <w:bookmarkStart w:id="876" w:name="_Toc13127219"/>
      <w:bookmarkStart w:id="877" w:name="_Toc2155000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8</w:t>
      </w:r>
      <w:r w:rsidR="00805BE2" w:rsidRPr="004F5AA2">
        <w:rPr>
          <w:noProof/>
        </w:rPr>
        <w:fldChar w:fldCharType="end"/>
      </w:r>
      <w:bookmarkEnd w:id="875"/>
      <w:r w:rsidRPr="004F5AA2">
        <w:t xml:space="preserve"> Predicted actuator angular position</w:t>
      </w:r>
      <w:bookmarkEnd w:id="876"/>
      <w:bookmarkEnd w:id="877"/>
    </w:p>
    <w:p w14:paraId="5F8D0678" w14:textId="77777777" w:rsidR="00455CD4" w:rsidRPr="004F5AA2" w:rsidRDefault="00455CD4" w:rsidP="00455CD4">
      <w:r w:rsidRPr="004F5AA2">
        <w:t xml:space="preserve">The electromagnetic torque on rotor is shown in </w:t>
      </w:r>
      <w:r w:rsidRPr="004F5AA2">
        <w:fldChar w:fldCharType="begin"/>
      </w:r>
      <w:r w:rsidRPr="004F5AA2">
        <w:instrText xml:space="preserve"> REF _Ref12839137 \h </w:instrText>
      </w:r>
      <w:r w:rsidRPr="004F5AA2">
        <w:fldChar w:fldCharType="separate"/>
      </w:r>
      <w:r w:rsidR="00CF5E36" w:rsidRPr="004F5AA2">
        <w:t xml:space="preserve">Figure </w:t>
      </w:r>
      <w:r w:rsidR="00CF5E36" w:rsidRPr="004F5AA2">
        <w:rPr>
          <w:noProof/>
        </w:rPr>
        <w:t>5</w:t>
      </w:r>
      <w:r w:rsidR="00CF5E36" w:rsidRPr="004F5AA2">
        <w:t>.</w:t>
      </w:r>
      <w:r w:rsidR="00CF5E36" w:rsidRPr="004F5AA2">
        <w:rPr>
          <w:noProof/>
        </w:rPr>
        <w:t>9</w:t>
      </w:r>
      <w:r w:rsidRPr="004F5AA2">
        <w:fldChar w:fldCharType="end"/>
      </w:r>
      <w:r w:rsidRPr="004F5AA2">
        <w:t>. As will be apparent, following initiation of the fault at 40ms, the rotor is subjected to a large oscillating torque (with a mean of ~0Nm).</w:t>
      </w:r>
    </w:p>
    <w:p w14:paraId="403E2467" w14:textId="77777777" w:rsidR="00455CD4" w:rsidRPr="004F5AA2" w:rsidRDefault="00455CD4" w:rsidP="00455CD4"/>
    <w:p w14:paraId="2B075218" w14:textId="77777777" w:rsidR="00455CD4" w:rsidRPr="004F5AA2" w:rsidRDefault="00455CD4" w:rsidP="00455CD4"/>
    <w:p w14:paraId="52E531EB" w14:textId="77777777" w:rsidR="00455CD4" w:rsidRPr="004F5AA2" w:rsidRDefault="00455CD4" w:rsidP="00455CD4"/>
    <w:p w14:paraId="3DB8DDFC" w14:textId="77777777" w:rsidR="00455CD4" w:rsidRPr="004F5AA2" w:rsidRDefault="00455CD4" w:rsidP="00455CD4"/>
    <w:p w14:paraId="7828EFAD" w14:textId="77777777" w:rsidR="00455CD4" w:rsidRPr="004F5AA2" w:rsidRDefault="00455CD4" w:rsidP="00455CD4"/>
    <w:p w14:paraId="557FA599" w14:textId="77777777" w:rsidR="00455CD4" w:rsidRPr="004F5AA2" w:rsidRDefault="00455CD4" w:rsidP="00455CD4"/>
    <w:p w14:paraId="1D00D233" w14:textId="77777777" w:rsidR="00455CD4" w:rsidRPr="004F5AA2" w:rsidRDefault="00455CD4" w:rsidP="00455CD4">
      <w:pPr>
        <w:jc w:val="center"/>
      </w:pPr>
      <w:r w:rsidRPr="004F5AA2">
        <w:rPr>
          <w:noProof/>
        </w:rPr>
        <w:lastRenderedPageBreak/>
        <w:drawing>
          <wp:inline distT="0" distB="0" distL="0" distR="0" wp14:anchorId="5D52EC9A" wp14:editId="514BC7D4">
            <wp:extent cx="5309118" cy="2640563"/>
            <wp:effectExtent l="0" t="0" r="0" b="0"/>
            <wp:docPr id="2157" name="Picture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8">
                      <a:extLst>
                        <a:ext uri="{28A0092B-C50C-407E-A947-70E740481C1C}">
                          <a14:useLocalDpi xmlns:a14="http://schemas.microsoft.com/office/drawing/2010/main" val="0"/>
                        </a:ext>
                      </a:extLst>
                    </a:blip>
                    <a:srcRect t="19393" r="339" b="14481"/>
                    <a:stretch/>
                  </pic:blipFill>
                  <pic:spPr bwMode="auto">
                    <a:xfrm>
                      <a:off x="0" y="0"/>
                      <a:ext cx="5309545" cy="2640775"/>
                    </a:xfrm>
                    <a:prstGeom prst="rect">
                      <a:avLst/>
                    </a:prstGeom>
                    <a:noFill/>
                    <a:ln>
                      <a:noFill/>
                    </a:ln>
                    <a:extLst>
                      <a:ext uri="{53640926-AAD7-44D8-BBD7-CCE9431645EC}">
                        <a14:shadowObscured xmlns:a14="http://schemas.microsoft.com/office/drawing/2010/main"/>
                      </a:ext>
                    </a:extLst>
                  </pic:spPr>
                </pic:pic>
              </a:graphicData>
            </a:graphic>
          </wp:inline>
        </w:drawing>
      </w:r>
    </w:p>
    <w:p w14:paraId="438CAC6B" w14:textId="5B30392E" w:rsidR="00455CD4" w:rsidRPr="004F5AA2" w:rsidRDefault="00455CD4" w:rsidP="00455CD4">
      <w:pPr>
        <w:pStyle w:val="Caption"/>
      </w:pPr>
      <w:bookmarkStart w:id="878" w:name="_Ref12839137"/>
      <w:bookmarkStart w:id="879" w:name="_Toc13127220"/>
      <w:bookmarkStart w:id="880" w:name="_Toc2155001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9</w:t>
      </w:r>
      <w:r w:rsidR="00805BE2" w:rsidRPr="004F5AA2">
        <w:rPr>
          <w:noProof/>
        </w:rPr>
        <w:fldChar w:fldCharType="end"/>
      </w:r>
      <w:bookmarkEnd w:id="878"/>
      <w:r w:rsidRPr="004F5AA2">
        <w:t xml:space="preserve"> Predicted variation in rotor torque</w:t>
      </w:r>
      <w:bookmarkEnd w:id="879"/>
      <w:bookmarkEnd w:id="880"/>
      <w:r w:rsidRPr="004F5AA2">
        <w:t xml:space="preserve"> </w:t>
      </w:r>
    </w:p>
    <w:p w14:paraId="06BF6010" w14:textId="4A971685" w:rsidR="00455CD4" w:rsidRPr="004F5AA2" w:rsidRDefault="00455CD4" w:rsidP="00455CD4">
      <w:pPr>
        <w:rPr>
          <w:lang w:val="en-US"/>
        </w:rPr>
      </w:pPr>
      <w:r w:rsidRPr="004F5AA2">
        <w:fldChar w:fldCharType="begin"/>
      </w:r>
      <w:r w:rsidRPr="004F5AA2">
        <w:instrText xml:space="preserve"> REF _Ref12839159 \h </w:instrText>
      </w:r>
      <w:r w:rsidRPr="004F5AA2">
        <w:fldChar w:fldCharType="separate"/>
      </w:r>
      <w:r w:rsidR="00CF5E36" w:rsidRPr="004F5AA2">
        <w:t xml:space="preserve">Figure </w:t>
      </w:r>
      <w:r w:rsidR="00CF5E36" w:rsidRPr="004F5AA2">
        <w:rPr>
          <w:noProof/>
        </w:rPr>
        <w:t>5</w:t>
      </w:r>
      <w:r w:rsidR="00CF5E36" w:rsidRPr="004F5AA2">
        <w:t>.</w:t>
      </w:r>
      <w:r w:rsidR="00CF5E36" w:rsidRPr="004F5AA2">
        <w:rPr>
          <w:noProof/>
        </w:rPr>
        <w:t>10</w:t>
      </w:r>
      <w:r w:rsidRPr="004F5AA2">
        <w:fldChar w:fldCharType="end"/>
      </w:r>
      <w:r w:rsidRPr="004F5AA2">
        <w:t xml:space="preserve"> and </w:t>
      </w:r>
      <w:r w:rsidRPr="004F5AA2">
        <w:fldChar w:fldCharType="begin"/>
      </w:r>
      <w:r w:rsidRPr="004F5AA2">
        <w:instrText xml:space="preserve"> REF _Ref12839199 \h </w:instrText>
      </w:r>
      <w:r w:rsidRPr="004F5AA2">
        <w:fldChar w:fldCharType="separate"/>
      </w:r>
      <w:r w:rsidR="00CF5E36" w:rsidRPr="004F5AA2">
        <w:t xml:space="preserve">Figure </w:t>
      </w:r>
      <w:r w:rsidR="00CF5E36" w:rsidRPr="004F5AA2">
        <w:rPr>
          <w:noProof/>
        </w:rPr>
        <w:t>5</w:t>
      </w:r>
      <w:r w:rsidR="00CF5E36" w:rsidRPr="004F5AA2">
        <w:t>.</w:t>
      </w:r>
      <w:r w:rsidR="00CF5E36" w:rsidRPr="004F5AA2">
        <w:rPr>
          <w:noProof/>
        </w:rPr>
        <w:t>11</w:t>
      </w:r>
      <w:r w:rsidRPr="004F5AA2">
        <w:fldChar w:fldCharType="end"/>
      </w:r>
      <w:r w:rsidRPr="004F5AA2">
        <w:t xml:space="preserve"> shows the variations in the </w:t>
      </w:r>
      <w:r w:rsidR="00D21568" w:rsidRPr="004F5AA2">
        <w:t xml:space="preserve">spring torque and </w:t>
      </w:r>
      <w:r w:rsidRPr="004F5AA2">
        <w:t>the torque on the rotating mid-sections. The large detent torque on the rotating mid-sections is clearly evident around 13ms, peaking at 16.2ms.  As will be apparent, despite the fact that the actuator only</w:t>
      </w:r>
      <w:r w:rsidR="00FA3958" w:rsidRPr="004F5AA2">
        <w:t xml:space="preserve"> produces a maximum torque of 26.5</w:t>
      </w:r>
      <w:r w:rsidRPr="004F5AA2">
        <w:t xml:space="preserve"> Nm it is capable to producing the required functionality throughout the sequence of events simulation for the case of a terminal short-circuit. </w:t>
      </w:r>
    </w:p>
    <w:p w14:paraId="76D4FB75" w14:textId="77777777" w:rsidR="00455CD4" w:rsidRPr="004F5AA2" w:rsidRDefault="00455CD4" w:rsidP="00455CD4">
      <w:pPr>
        <w:rPr>
          <w:lang w:val="en-US"/>
        </w:rPr>
      </w:pPr>
    </w:p>
    <w:p w14:paraId="63BFB9CD" w14:textId="77777777" w:rsidR="00455CD4" w:rsidRPr="004F5AA2" w:rsidRDefault="00455CD4" w:rsidP="00455CD4">
      <w:pPr>
        <w:jc w:val="center"/>
        <w:rPr>
          <w:lang w:val="en-US"/>
        </w:rPr>
      </w:pPr>
      <w:r w:rsidRPr="004F5AA2">
        <w:rPr>
          <w:noProof/>
        </w:rPr>
        <w:drawing>
          <wp:inline distT="0" distB="0" distL="0" distR="0" wp14:anchorId="633E01D4" wp14:editId="5CD91ED8">
            <wp:extent cx="5262465" cy="2612571"/>
            <wp:effectExtent l="0" t="0" r="0" b="0"/>
            <wp:docPr id="2158" name="Picture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9">
                      <a:extLst>
                        <a:ext uri="{28A0092B-C50C-407E-A947-70E740481C1C}">
                          <a14:useLocalDpi xmlns:a14="http://schemas.microsoft.com/office/drawing/2010/main" val="0"/>
                        </a:ext>
                      </a:extLst>
                    </a:blip>
                    <a:srcRect t="18925" r="1207" b="15644"/>
                    <a:stretch/>
                  </pic:blipFill>
                  <pic:spPr bwMode="auto">
                    <a:xfrm>
                      <a:off x="0" y="0"/>
                      <a:ext cx="5263286" cy="2612979"/>
                    </a:xfrm>
                    <a:prstGeom prst="rect">
                      <a:avLst/>
                    </a:prstGeom>
                    <a:noFill/>
                    <a:ln>
                      <a:noFill/>
                    </a:ln>
                    <a:extLst>
                      <a:ext uri="{53640926-AAD7-44D8-BBD7-CCE9431645EC}">
                        <a14:shadowObscured xmlns:a14="http://schemas.microsoft.com/office/drawing/2010/main"/>
                      </a:ext>
                    </a:extLst>
                  </pic:spPr>
                </pic:pic>
              </a:graphicData>
            </a:graphic>
          </wp:inline>
        </w:drawing>
      </w:r>
    </w:p>
    <w:p w14:paraId="4D47E8E1" w14:textId="2BF5EEE1" w:rsidR="00455CD4" w:rsidRPr="004F5AA2" w:rsidRDefault="00455CD4" w:rsidP="00455CD4">
      <w:pPr>
        <w:pStyle w:val="Caption"/>
        <w:rPr>
          <w:noProof/>
          <w:lang w:eastAsia="en-GB"/>
        </w:rPr>
      </w:pPr>
      <w:bookmarkStart w:id="881" w:name="_Ref12839159"/>
      <w:bookmarkStart w:id="882" w:name="_Toc13127221"/>
      <w:bookmarkStart w:id="883" w:name="_Toc2155001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10</w:t>
      </w:r>
      <w:r w:rsidR="00805BE2" w:rsidRPr="004F5AA2">
        <w:rPr>
          <w:noProof/>
        </w:rPr>
        <w:fldChar w:fldCharType="end"/>
      </w:r>
      <w:bookmarkEnd w:id="881"/>
      <w:r w:rsidRPr="004F5AA2">
        <w:t xml:space="preserve"> </w:t>
      </w:r>
      <w:r w:rsidRPr="004F5AA2">
        <w:rPr>
          <w:noProof/>
          <w:lang w:eastAsia="en-GB"/>
        </w:rPr>
        <w:t>Spring torque variation during simulation</w:t>
      </w:r>
      <w:bookmarkEnd w:id="882"/>
      <w:bookmarkEnd w:id="883"/>
    </w:p>
    <w:p w14:paraId="5ABDDFCC" w14:textId="77777777" w:rsidR="00455CD4" w:rsidRPr="004F5AA2" w:rsidRDefault="00455CD4" w:rsidP="00455CD4">
      <w:pPr>
        <w:rPr>
          <w:lang w:val="en-US" w:eastAsia="en-GB"/>
        </w:rPr>
      </w:pPr>
    </w:p>
    <w:p w14:paraId="413F69B4" w14:textId="77777777" w:rsidR="00455CD4" w:rsidRPr="004F5AA2" w:rsidRDefault="00455CD4" w:rsidP="00455CD4">
      <w:pPr>
        <w:rPr>
          <w:lang w:val="en-US" w:eastAsia="en-GB"/>
        </w:rPr>
      </w:pPr>
    </w:p>
    <w:p w14:paraId="38C6FB01" w14:textId="77777777" w:rsidR="00455CD4" w:rsidRPr="004F5AA2" w:rsidRDefault="00455CD4" w:rsidP="00455CD4">
      <w:pPr>
        <w:rPr>
          <w:lang w:val="en-US"/>
        </w:rPr>
      </w:pPr>
    </w:p>
    <w:p w14:paraId="44981C52" w14:textId="77777777" w:rsidR="00455CD4" w:rsidRPr="004F5AA2" w:rsidRDefault="00455CD4" w:rsidP="00455CD4">
      <w:pPr>
        <w:jc w:val="center"/>
      </w:pPr>
      <w:r w:rsidRPr="004F5AA2">
        <w:rPr>
          <w:noProof/>
        </w:rPr>
        <w:lastRenderedPageBreak/>
        <w:drawing>
          <wp:inline distT="0" distB="0" distL="0" distR="0" wp14:anchorId="108135D7" wp14:editId="47FB25C3">
            <wp:extent cx="5365102" cy="2575249"/>
            <wp:effectExtent l="0" t="0" r="0" b="0"/>
            <wp:docPr id="2159" name="Picture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0">
                      <a:extLst>
                        <a:ext uri="{28A0092B-C50C-407E-A947-70E740481C1C}">
                          <a14:useLocalDpi xmlns:a14="http://schemas.microsoft.com/office/drawing/2010/main" val="0"/>
                        </a:ext>
                      </a:extLst>
                    </a:blip>
                    <a:srcRect l="-1" t="20328" r="-716" b="15178"/>
                    <a:stretch/>
                  </pic:blipFill>
                  <pic:spPr bwMode="auto">
                    <a:xfrm>
                      <a:off x="0" y="0"/>
                      <a:ext cx="5365780" cy="2575574"/>
                    </a:xfrm>
                    <a:prstGeom prst="rect">
                      <a:avLst/>
                    </a:prstGeom>
                    <a:noFill/>
                    <a:ln>
                      <a:noFill/>
                    </a:ln>
                    <a:extLst>
                      <a:ext uri="{53640926-AAD7-44D8-BBD7-CCE9431645EC}">
                        <a14:shadowObscured xmlns:a14="http://schemas.microsoft.com/office/drawing/2010/main"/>
                      </a:ext>
                    </a:extLst>
                  </pic:spPr>
                </pic:pic>
              </a:graphicData>
            </a:graphic>
          </wp:inline>
        </w:drawing>
      </w:r>
    </w:p>
    <w:p w14:paraId="1A835028" w14:textId="14DD3624" w:rsidR="00455CD4" w:rsidRPr="004F5AA2" w:rsidRDefault="00455CD4" w:rsidP="00455CD4">
      <w:pPr>
        <w:pStyle w:val="Caption"/>
        <w:rPr>
          <w:lang w:eastAsia="en-GB"/>
        </w:rPr>
      </w:pPr>
      <w:bookmarkStart w:id="884" w:name="_Ref12839199"/>
      <w:bookmarkStart w:id="885" w:name="_Toc13127222"/>
      <w:bookmarkStart w:id="886" w:name="_Toc2155001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11</w:t>
      </w:r>
      <w:r w:rsidR="00805BE2" w:rsidRPr="004F5AA2">
        <w:rPr>
          <w:noProof/>
        </w:rPr>
        <w:fldChar w:fldCharType="end"/>
      </w:r>
      <w:bookmarkEnd w:id="884"/>
      <w:r w:rsidRPr="004F5AA2">
        <w:t xml:space="preserve"> </w:t>
      </w:r>
      <w:r w:rsidRPr="004F5AA2">
        <w:rPr>
          <w:lang w:eastAsia="en-GB"/>
        </w:rPr>
        <w:t>Torque on rotating mid-sections of teeth</w:t>
      </w:r>
      <w:bookmarkEnd w:id="885"/>
      <w:bookmarkEnd w:id="886"/>
    </w:p>
    <w:p w14:paraId="2AC3D485" w14:textId="77777777" w:rsidR="00455CD4" w:rsidRPr="004F5AA2" w:rsidRDefault="00455CD4" w:rsidP="00455CD4">
      <w:pPr>
        <w:pStyle w:val="Heading3"/>
      </w:pPr>
      <w:bookmarkStart w:id="887" w:name="_Toc12966940"/>
      <w:bookmarkStart w:id="888" w:name="_Toc22648670"/>
      <w:r w:rsidRPr="004F5AA2">
        <w:t>Single turn short circuit fault full system simulation</w:t>
      </w:r>
      <w:bookmarkEnd w:id="887"/>
      <w:bookmarkEnd w:id="888"/>
    </w:p>
    <w:p w14:paraId="35BCC32A" w14:textId="0669624D" w:rsidR="00455CD4" w:rsidRPr="004F5AA2" w:rsidRDefault="00455CD4" w:rsidP="00455CD4">
      <w:pPr>
        <w:rPr>
          <w:lang w:val="en-US"/>
        </w:rPr>
      </w:pPr>
      <w:r w:rsidRPr="004F5AA2">
        <w:rPr>
          <w:lang w:val="en-US"/>
        </w:rPr>
        <w:t xml:space="preserve">The same sequence of events was used but with the imposition of an all-strands, single-turn short-circuit fault in turn 7 of phase A in channel 2 at 40ms. </w:t>
      </w:r>
      <w:r w:rsidRPr="004F5AA2">
        <w:rPr>
          <w:lang w:val="en-US"/>
        </w:rPr>
        <w:fldChar w:fldCharType="begin"/>
      </w:r>
      <w:r w:rsidRPr="004F5AA2">
        <w:rPr>
          <w:lang w:val="en-US"/>
        </w:rPr>
        <w:instrText xml:space="preserve"> REF _Ref12841122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12</w:t>
      </w:r>
      <w:r w:rsidRPr="004F5AA2">
        <w:rPr>
          <w:lang w:val="en-US"/>
        </w:rPr>
        <w:fldChar w:fldCharType="end"/>
      </w:r>
      <w:r w:rsidR="001C4EC2" w:rsidRPr="004F5AA2">
        <w:rPr>
          <w:lang w:val="en-US"/>
        </w:rPr>
        <w:t>(</w:t>
      </w:r>
      <w:r w:rsidR="001C4EC2" w:rsidRPr="004F5AA2">
        <w:rPr>
          <w:rFonts w:cs="Arial"/>
        </w:rPr>
        <w:t>Detailed co-simulation circuit connection is shown in Appendix B, Figure B-8</w:t>
      </w:r>
      <w:r w:rsidR="001C4EC2" w:rsidRPr="004F5AA2">
        <w:rPr>
          <w:lang w:val="en-US"/>
        </w:rPr>
        <w:t>)</w:t>
      </w:r>
      <w:r w:rsidRPr="004F5AA2">
        <w:rPr>
          <w:lang w:val="en-US"/>
        </w:rPr>
        <w:t xml:space="preserve"> shows the system simulation model, which shares almost elements with the terminal short-circuit model shown previously in </w:t>
      </w:r>
      <w:r w:rsidRPr="004F5AA2">
        <w:rPr>
          <w:lang w:val="en-US"/>
        </w:rPr>
        <w:fldChar w:fldCharType="begin"/>
      </w:r>
      <w:r w:rsidRPr="004F5AA2">
        <w:rPr>
          <w:lang w:val="en-US"/>
        </w:rPr>
        <w:instrText xml:space="preserve"> REF _Ref12839330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2</w:t>
      </w:r>
      <w:r w:rsidRPr="004F5AA2">
        <w:rPr>
          <w:lang w:val="en-US"/>
        </w:rPr>
        <w:fldChar w:fldCharType="end"/>
      </w:r>
      <w:r w:rsidRPr="004F5AA2">
        <w:rPr>
          <w:lang w:val="en-US"/>
        </w:rPr>
        <w:t xml:space="preserve">. As was the case with the terminal short-circuit, it is assumed that the fault is detected and the converter is disconnected immediately when the fault occurs. The predicted generator single turn short-circuit current in channel is shown in </w:t>
      </w:r>
      <w:r w:rsidRPr="004F5AA2">
        <w:rPr>
          <w:lang w:val="en-US"/>
        </w:rPr>
        <w:fldChar w:fldCharType="begin"/>
      </w:r>
      <w:r w:rsidRPr="004F5AA2">
        <w:rPr>
          <w:lang w:val="en-US"/>
        </w:rPr>
        <w:instrText xml:space="preserve"> REF _Ref12841173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13</w:t>
      </w:r>
      <w:r w:rsidRPr="004F5AA2">
        <w:rPr>
          <w:lang w:val="en-US"/>
        </w:rPr>
        <w:fldChar w:fldCharType="end"/>
      </w:r>
      <w:r w:rsidRPr="004F5AA2">
        <w:rPr>
          <w:lang w:val="en-US"/>
        </w:rPr>
        <w:t xml:space="preserve">. The predicted short-circuit current waveform in the </w:t>
      </w:r>
      <w:r w:rsidR="00226D7E" w:rsidRPr="004F5AA2">
        <w:rPr>
          <w:rFonts w:cs="Arial"/>
          <w:szCs w:val="24"/>
        </w:rPr>
        <w:t xml:space="preserve">short-circuited </w:t>
      </w:r>
      <w:r w:rsidRPr="004F5AA2">
        <w:rPr>
          <w:lang w:val="en-US"/>
        </w:rPr>
        <w:t xml:space="preserve">single turn is shown in </w:t>
      </w:r>
      <w:r w:rsidRPr="004F5AA2">
        <w:rPr>
          <w:lang w:val="en-US"/>
        </w:rPr>
        <w:fldChar w:fldCharType="begin"/>
      </w:r>
      <w:r w:rsidRPr="004F5AA2">
        <w:rPr>
          <w:lang w:val="en-US"/>
        </w:rPr>
        <w:instrText xml:space="preserve"> REF _Ref12841190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14</w:t>
      </w:r>
      <w:r w:rsidRPr="004F5AA2">
        <w:rPr>
          <w:lang w:val="en-US"/>
        </w:rPr>
        <w:fldChar w:fldCharType="end"/>
      </w:r>
      <w:r w:rsidRPr="004F5AA2">
        <w:rPr>
          <w:lang w:val="en-US"/>
        </w:rPr>
        <w:t xml:space="preserve">. The peak transient current on initiation of the fault has a peak value of 4250A peak value but settles within a few cycles to a quasi steady state fault of 2500A before the rotating </w:t>
      </w:r>
      <w:r w:rsidRPr="004F5AA2">
        <w:t>teeth starts to turn down the back-emf. Eventually, the single-turn short circuit current reduces to 350A from 92ms when the</w:t>
      </w:r>
      <w:r w:rsidRPr="004F5AA2">
        <w:rPr>
          <w:lang w:val="en-US"/>
        </w:rPr>
        <w:t xml:space="preserve"> rotating mid-sections of the stator teeth have settled at 15</w:t>
      </w:r>
      <w:r w:rsidRPr="004F5AA2">
        <w:rPr>
          <w:lang w:val="en-US"/>
        </w:rPr>
        <w:sym w:font="Symbol" w:char="F0B0"/>
      </w:r>
      <w:r w:rsidRPr="004F5AA2">
        <w:rPr>
          <w:lang w:val="en-US"/>
        </w:rPr>
        <w:t xml:space="preserve"> (occurs at rotated rotating teeth(15°).</w:t>
      </w:r>
    </w:p>
    <w:p w14:paraId="2597FBB9" w14:textId="77777777" w:rsidR="00455CD4" w:rsidRPr="004F5AA2" w:rsidRDefault="00455CD4" w:rsidP="00455CD4">
      <w:pPr>
        <w:rPr>
          <w:lang w:val="en-US"/>
        </w:rPr>
      </w:pPr>
    </w:p>
    <w:p w14:paraId="52A0BD66" w14:textId="77777777" w:rsidR="00455CD4" w:rsidRPr="004F5AA2" w:rsidRDefault="00455CD4" w:rsidP="00455CD4">
      <w:pPr>
        <w:rPr>
          <w:lang w:val="en-US"/>
        </w:rPr>
      </w:pPr>
    </w:p>
    <w:p w14:paraId="7B8EE00C" w14:textId="77777777" w:rsidR="00455CD4" w:rsidRPr="004F5AA2" w:rsidRDefault="00455CD4" w:rsidP="00455CD4">
      <w:pPr>
        <w:rPr>
          <w:lang w:val="en-US"/>
        </w:rPr>
      </w:pPr>
    </w:p>
    <w:p w14:paraId="33361F13" w14:textId="77777777" w:rsidR="00455CD4" w:rsidRPr="004F5AA2" w:rsidRDefault="00455CD4" w:rsidP="00455CD4">
      <w:pPr>
        <w:rPr>
          <w:lang w:val="en-US"/>
        </w:rPr>
      </w:pPr>
    </w:p>
    <w:p w14:paraId="3E52F957" w14:textId="77777777" w:rsidR="00455CD4" w:rsidRPr="004F5AA2" w:rsidRDefault="00455CD4" w:rsidP="00455CD4">
      <w:pPr>
        <w:rPr>
          <w:lang w:val="en-US"/>
        </w:rPr>
      </w:pPr>
    </w:p>
    <w:p w14:paraId="1034457E" w14:textId="77777777" w:rsidR="00455CD4" w:rsidRPr="004F5AA2" w:rsidRDefault="00455CD4" w:rsidP="00455CD4">
      <w:pPr>
        <w:rPr>
          <w:lang w:val="en-US"/>
        </w:rPr>
      </w:pPr>
    </w:p>
    <w:p w14:paraId="405A9FCE" w14:textId="77777777" w:rsidR="00455CD4" w:rsidRPr="004F5AA2" w:rsidRDefault="00455CD4" w:rsidP="00455CD4">
      <w:pPr>
        <w:rPr>
          <w:lang w:val="en-US"/>
        </w:rPr>
      </w:pPr>
    </w:p>
    <w:p w14:paraId="6FB1820B" w14:textId="77777777" w:rsidR="00455CD4" w:rsidRPr="004F5AA2" w:rsidRDefault="00455CD4" w:rsidP="00455CD4">
      <w:pPr>
        <w:rPr>
          <w:lang w:val="en-US"/>
        </w:rPr>
      </w:pPr>
    </w:p>
    <w:p w14:paraId="07D6C288" w14:textId="0AF8B1EE" w:rsidR="00455CD4" w:rsidRPr="004F5AA2" w:rsidRDefault="00525D17" w:rsidP="00455CD4">
      <w:pPr>
        <w:jc w:val="center"/>
        <w:rPr>
          <w:lang w:val="en-US"/>
        </w:rPr>
      </w:pPr>
      <w:r w:rsidRPr="004F5AA2">
        <w:rPr>
          <w:noProof/>
        </w:rPr>
        <w:drawing>
          <wp:inline distT="0" distB="0" distL="0" distR="0" wp14:anchorId="01CE9B5B" wp14:editId="7D80ACCE">
            <wp:extent cx="8307072" cy="4436083"/>
            <wp:effectExtent l="0" t="7303"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png"/>
                    <pic:cNvPicPr/>
                  </pic:nvPicPr>
                  <pic:blipFill>
                    <a:blip r:embed="rId241">
                      <a:extLst>
                        <a:ext uri="{28A0092B-C50C-407E-A947-70E740481C1C}">
                          <a14:useLocalDpi xmlns:a14="http://schemas.microsoft.com/office/drawing/2010/main" val="0"/>
                        </a:ext>
                      </a:extLst>
                    </a:blip>
                    <a:stretch>
                      <a:fillRect/>
                    </a:stretch>
                  </pic:blipFill>
                  <pic:spPr>
                    <a:xfrm rot="16200000">
                      <a:off x="0" y="0"/>
                      <a:ext cx="8352766" cy="4460484"/>
                    </a:xfrm>
                    <a:prstGeom prst="rect">
                      <a:avLst/>
                    </a:prstGeom>
                  </pic:spPr>
                </pic:pic>
              </a:graphicData>
            </a:graphic>
          </wp:inline>
        </w:drawing>
      </w:r>
    </w:p>
    <w:p w14:paraId="54F1897C" w14:textId="3B39C09C" w:rsidR="00455CD4" w:rsidRPr="004F5AA2" w:rsidRDefault="00455CD4" w:rsidP="00455CD4">
      <w:pPr>
        <w:pStyle w:val="Caption"/>
      </w:pPr>
      <w:bookmarkStart w:id="889" w:name="_Ref12841122"/>
      <w:bookmarkStart w:id="890" w:name="_Toc13127223"/>
      <w:bookmarkStart w:id="891" w:name="_Toc21550013"/>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12</w:t>
      </w:r>
      <w:r w:rsidR="00805BE2" w:rsidRPr="004F5AA2">
        <w:rPr>
          <w:noProof/>
        </w:rPr>
        <w:fldChar w:fldCharType="end"/>
      </w:r>
      <w:bookmarkEnd w:id="889"/>
      <w:r w:rsidRPr="004F5AA2">
        <w:t xml:space="preserve"> Full system co-simulation model with single turn short circuit fault</w:t>
      </w:r>
      <w:bookmarkEnd w:id="890"/>
      <w:bookmarkEnd w:id="891"/>
    </w:p>
    <w:p w14:paraId="2555076B" w14:textId="77777777" w:rsidR="00455CD4" w:rsidRPr="004F5AA2" w:rsidRDefault="00455CD4" w:rsidP="00455CD4">
      <w:pPr>
        <w:jc w:val="center"/>
        <w:rPr>
          <w:lang w:eastAsia="en-GB"/>
        </w:rPr>
      </w:pPr>
      <w:r w:rsidRPr="004F5AA2">
        <w:rPr>
          <w:noProof/>
        </w:rPr>
        <w:lastRenderedPageBreak/>
        <w:drawing>
          <wp:inline distT="0" distB="0" distL="0" distR="0" wp14:anchorId="07980010" wp14:editId="6D4718C3">
            <wp:extent cx="4829175" cy="2619375"/>
            <wp:effectExtent l="0" t="0" r="9525" b="9525"/>
            <wp:docPr id="2238" name="Picture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_I.png"/>
                    <pic:cNvPicPr/>
                  </pic:nvPicPr>
                  <pic:blipFill>
                    <a:blip r:embed="rId242">
                      <a:extLst>
                        <a:ext uri="{28A0092B-C50C-407E-A947-70E740481C1C}">
                          <a14:useLocalDpi xmlns:a14="http://schemas.microsoft.com/office/drawing/2010/main" val="0"/>
                        </a:ext>
                      </a:extLst>
                    </a:blip>
                    <a:stretch>
                      <a:fillRect/>
                    </a:stretch>
                  </pic:blipFill>
                  <pic:spPr>
                    <a:xfrm>
                      <a:off x="0" y="0"/>
                      <a:ext cx="4829175" cy="2619375"/>
                    </a:xfrm>
                    <a:prstGeom prst="rect">
                      <a:avLst/>
                    </a:prstGeom>
                  </pic:spPr>
                </pic:pic>
              </a:graphicData>
            </a:graphic>
          </wp:inline>
        </w:drawing>
      </w:r>
    </w:p>
    <w:p w14:paraId="4A0A50A3" w14:textId="4A3B5695" w:rsidR="00455CD4" w:rsidRPr="004F5AA2" w:rsidRDefault="00455CD4" w:rsidP="00455CD4">
      <w:pPr>
        <w:pStyle w:val="Caption"/>
      </w:pPr>
      <w:bookmarkStart w:id="892" w:name="_Ref12841173"/>
      <w:bookmarkStart w:id="893" w:name="_Toc13127224"/>
      <w:bookmarkStart w:id="894" w:name="_Toc21550014"/>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13</w:t>
      </w:r>
      <w:r w:rsidR="00805BE2" w:rsidRPr="004F5AA2">
        <w:rPr>
          <w:noProof/>
        </w:rPr>
        <w:fldChar w:fldCharType="end"/>
      </w:r>
      <w:bookmarkEnd w:id="892"/>
      <w:r w:rsidRPr="004F5AA2">
        <w:t xml:space="preserve"> Generator current waveform under STSC fault</w:t>
      </w:r>
      <w:bookmarkEnd w:id="893"/>
      <w:bookmarkEnd w:id="894"/>
    </w:p>
    <w:p w14:paraId="08C462F9" w14:textId="77777777" w:rsidR="00455CD4" w:rsidRPr="004F5AA2" w:rsidRDefault="00455CD4" w:rsidP="00455CD4">
      <w:pPr>
        <w:jc w:val="center"/>
        <w:rPr>
          <w:lang w:eastAsia="en-GB"/>
        </w:rPr>
      </w:pPr>
      <w:r w:rsidRPr="004F5AA2">
        <w:rPr>
          <w:noProof/>
        </w:rPr>
        <w:drawing>
          <wp:inline distT="0" distB="0" distL="0" distR="0" wp14:anchorId="5B8DDE75" wp14:editId="6C9C24D0">
            <wp:extent cx="4943475" cy="2609850"/>
            <wp:effectExtent l="0" t="0" r="9525" b="0"/>
            <wp:docPr id="2239" name="Picture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_T2TSC.png"/>
                    <pic:cNvPicPr/>
                  </pic:nvPicPr>
                  <pic:blipFill>
                    <a:blip r:embed="rId243">
                      <a:extLst>
                        <a:ext uri="{28A0092B-C50C-407E-A947-70E740481C1C}">
                          <a14:useLocalDpi xmlns:a14="http://schemas.microsoft.com/office/drawing/2010/main" val="0"/>
                        </a:ext>
                      </a:extLst>
                    </a:blip>
                    <a:stretch>
                      <a:fillRect/>
                    </a:stretch>
                  </pic:blipFill>
                  <pic:spPr>
                    <a:xfrm>
                      <a:off x="0" y="0"/>
                      <a:ext cx="4943475" cy="2609850"/>
                    </a:xfrm>
                    <a:prstGeom prst="rect">
                      <a:avLst/>
                    </a:prstGeom>
                  </pic:spPr>
                </pic:pic>
              </a:graphicData>
            </a:graphic>
          </wp:inline>
        </w:drawing>
      </w:r>
    </w:p>
    <w:p w14:paraId="71159131" w14:textId="54A1F04E" w:rsidR="00455CD4" w:rsidRPr="004F5AA2" w:rsidRDefault="00455CD4" w:rsidP="00455CD4">
      <w:pPr>
        <w:pStyle w:val="Caption"/>
      </w:pPr>
      <w:bookmarkStart w:id="895" w:name="_Ref12841190"/>
      <w:bookmarkStart w:id="896" w:name="_Toc13127225"/>
      <w:bookmarkStart w:id="897" w:name="_Toc21550015"/>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14</w:t>
      </w:r>
      <w:r w:rsidR="00805BE2" w:rsidRPr="004F5AA2">
        <w:rPr>
          <w:noProof/>
        </w:rPr>
        <w:fldChar w:fldCharType="end"/>
      </w:r>
      <w:bookmarkEnd w:id="895"/>
      <w:r w:rsidRPr="004F5AA2">
        <w:t xml:space="preserve"> Predicted current through the resistor element which initiates the short-circuit (resistance changes from 100k</w:t>
      </w:r>
      <w:r w:rsidRPr="004F5AA2">
        <w:sym w:font="Symbol" w:char="F057"/>
      </w:r>
      <w:r w:rsidRPr="004F5AA2">
        <w:t xml:space="preserve"> to 1</w:t>
      </w:r>
      <w:r w:rsidRPr="004F5AA2">
        <w:rPr>
          <w:rFonts w:cs="Arial"/>
        </w:rPr>
        <w:t>µ</w:t>
      </w:r>
      <w:r w:rsidRPr="004F5AA2">
        <w:sym w:font="Symbol" w:char="F057"/>
      </w:r>
      <w:r w:rsidRPr="004F5AA2">
        <w:t xml:space="preserve"> at 40ms)</w:t>
      </w:r>
      <w:bookmarkEnd w:id="896"/>
      <w:bookmarkEnd w:id="897"/>
    </w:p>
    <w:p w14:paraId="6370017B" w14:textId="77777777" w:rsidR="00455CD4" w:rsidRPr="004F5AA2" w:rsidRDefault="00455CD4" w:rsidP="00455CD4">
      <w:pPr>
        <w:rPr>
          <w:lang w:val="en-US"/>
        </w:rPr>
      </w:pPr>
      <w:r w:rsidRPr="004F5AA2">
        <w:rPr>
          <w:lang w:val="en-US"/>
        </w:rPr>
        <w:fldChar w:fldCharType="begin"/>
      </w:r>
      <w:r w:rsidRPr="004F5AA2">
        <w:rPr>
          <w:lang w:val="en-US"/>
        </w:rPr>
        <w:instrText xml:space="preserve"> REF _Ref12841090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15</w:t>
      </w:r>
      <w:r w:rsidRPr="004F5AA2">
        <w:rPr>
          <w:lang w:val="en-US"/>
        </w:rPr>
        <w:fldChar w:fldCharType="end"/>
      </w:r>
      <w:r w:rsidRPr="004F5AA2">
        <w:rPr>
          <w:lang w:val="en-US"/>
        </w:rPr>
        <w:t xml:space="preserve"> to </w:t>
      </w:r>
      <w:r w:rsidRPr="004F5AA2">
        <w:rPr>
          <w:lang w:val="en-US"/>
        </w:rPr>
        <w:fldChar w:fldCharType="begin"/>
      </w:r>
      <w:r w:rsidRPr="004F5AA2">
        <w:rPr>
          <w:lang w:val="en-US"/>
        </w:rPr>
        <w:instrText xml:space="preserve"> REF _Ref12841100 \h </w:instrText>
      </w:r>
      <w:r w:rsidRPr="004F5AA2">
        <w:rPr>
          <w:lang w:val="en-US"/>
        </w:rPr>
      </w:r>
      <w:r w:rsidRPr="004F5AA2">
        <w:rPr>
          <w:lang w:val="en-US"/>
        </w:rPr>
        <w:fldChar w:fldCharType="separate"/>
      </w:r>
      <w:r w:rsidR="00CF5E36" w:rsidRPr="004F5AA2">
        <w:t xml:space="preserve">Figure </w:t>
      </w:r>
      <w:r w:rsidR="00CF5E36" w:rsidRPr="004F5AA2">
        <w:rPr>
          <w:noProof/>
        </w:rPr>
        <w:t>5</w:t>
      </w:r>
      <w:r w:rsidR="00CF5E36" w:rsidRPr="004F5AA2">
        <w:t>.</w:t>
      </w:r>
      <w:r w:rsidR="00CF5E36" w:rsidRPr="004F5AA2">
        <w:rPr>
          <w:noProof/>
        </w:rPr>
        <w:t>18</w:t>
      </w:r>
      <w:r w:rsidRPr="004F5AA2">
        <w:rPr>
          <w:lang w:val="en-US"/>
        </w:rPr>
        <w:fldChar w:fldCharType="end"/>
      </w:r>
      <w:r w:rsidRPr="004F5AA2">
        <w:rPr>
          <w:lang w:val="en-US"/>
        </w:rPr>
        <w:t xml:space="preserve"> show the simulated rotary actuator voltage, current, torque and angular position during the simulation. As was the case with the terminal short-circuit, the electrical time constant of the actuator and the need for the torque to fall to less than 6.3Nm exerted by the spring, means that the actuator does not release the actuator rotor until ~70ms or so. However, this is slightly longer than the time taken with the terminal short-circuit due to the reduced electromagnetic torque on the rotor (which aids the spring torque in this configuration). </w:t>
      </w:r>
    </w:p>
    <w:p w14:paraId="5AF5AF1D" w14:textId="77777777" w:rsidR="00455CD4" w:rsidRPr="004F5AA2" w:rsidRDefault="00455CD4" w:rsidP="00455CD4">
      <w:pPr>
        <w:rPr>
          <w:lang w:val="en-US"/>
        </w:rPr>
      </w:pPr>
    </w:p>
    <w:p w14:paraId="1E4BC6CD" w14:textId="77777777" w:rsidR="00455CD4" w:rsidRPr="004F5AA2" w:rsidRDefault="00455CD4" w:rsidP="00455CD4">
      <w:r w:rsidRPr="004F5AA2">
        <w:rPr>
          <w:noProof/>
        </w:rPr>
        <w:lastRenderedPageBreak/>
        <w:drawing>
          <wp:inline distT="0" distB="0" distL="0" distR="0" wp14:anchorId="3D3D387F" wp14:editId="70AD4091">
            <wp:extent cx="5325110" cy="2620255"/>
            <wp:effectExtent l="0" t="0" r="0" b="0"/>
            <wp:docPr id="2161" name="Picture 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4">
                      <a:extLst>
                        <a:ext uri="{28A0092B-C50C-407E-A947-70E740481C1C}">
                          <a14:useLocalDpi xmlns:a14="http://schemas.microsoft.com/office/drawing/2010/main" val="0"/>
                        </a:ext>
                      </a:extLst>
                    </a:blip>
                    <a:srcRect t="19461" r="-16" b="14821"/>
                    <a:stretch/>
                  </pic:blipFill>
                  <pic:spPr bwMode="auto">
                    <a:xfrm>
                      <a:off x="0" y="0"/>
                      <a:ext cx="5325969" cy="2620678"/>
                    </a:xfrm>
                    <a:prstGeom prst="rect">
                      <a:avLst/>
                    </a:prstGeom>
                    <a:noFill/>
                    <a:ln>
                      <a:noFill/>
                    </a:ln>
                    <a:extLst>
                      <a:ext uri="{53640926-AAD7-44D8-BBD7-CCE9431645EC}">
                        <a14:shadowObscured xmlns:a14="http://schemas.microsoft.com/office/drawing/2010/main"/>
                      </a:ext>
                    </a:extLst>
                  </pic:spPr>
                </pic:pic>
              </a:graphicData>
            </a:graphic>
          </wp:inline>
        </w:drawing>
      </w:r>
    </w:p>
    <w:p w14:paraId="5C166317" w14:textId="6BAC309D" w:rsidR="00455CD4" w:rsidRPr="004F5AA2" w:rsidRDefault="00455CD4" w:rsidP="00455CD4">
      <w:pPr>
        <w:pStyle w:val="Caption"/>
      </w:pPr>
      <w:bookmarkStart w:id="898" w:name="_Ref12841090"/>
      <w:bookmarkStart w:id="899" w:name="_Toc13127226"/>
      <w:bookmarkStart w:id="900" w:name="_Toc21550016"/>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15</w:t>
      </w:r>
      <w:r w:rsidR="00805BE2" w:rsidRPr="004F5AA2">
        <w:rPr>
          <w:noProof/>
        </w:rPr>
        <w:fldChar w:fldCharType="end"/>
      </w:r>
      <w:bookmarkEnd w:id="898"/>
      <w:r w:rsidRPr="004F5AA2">
        <w:t xml:space="preserve"> Actuator voltage variation</w:t>
      </w:r>
      <w:bookmarkEnd w:id="899"/>
      <w:bookmarkEnd w:id="900"/>
    </w:p>
    <w:p w14:paraId="61E4412B" w14:textId="77777777" w:rsidR="00455CD4" w:rsidRPr="004F5AA2" w:rsidRDefault="00455CD4" w:rsidP="00455CD4">
      <w:pPr>
        <w:jc w:val="center"/>
      </w:pPr>
      <w:r w:rsidRPr="004F5AA2">
        <w:rPr>
          <w:noProof/>
        </w:rPr>
        <w:drawing>
          <wp:inline distT="0" distB="0" distL="0" distR="0" wp14:anchorId="4192F21D" wp14:editId="3D5F0AB1">
            <wp:extent cx="5301615" cy="2604888"/>
            <wp:effectExtent l="0" t="0" r="0" b="0"/>
            <wp:docPr id="2162" name="Picture 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5">
                      <a:extLst>
                        <a:ext uri="{28A0092B-C50C-407E-A947-70E740481C1C}">
                          <a14:useLocalDpi xmlns:a14="http://schemas.microsoft.com/office/drawing/2010/main" val="0"/>
                        </a:ext>
                      </a:extLst>
                    </a:blip>
                    <a:srcRect t="20618" r="434" b="14056"/>
                    <a:stretch/>
                  </pic:blipFill>
                  <pic:spPr bwMode="auto">
                    <a:xfrm>
                      <a:off x="0" y="0"/>
                      <a:ext cx="5301983" cy="2605069"/>
                    </a:xfrm>
                    <a:prstGeom prst="rect">
                      <a:avLst/>
                    </a:prstGeom>
                    <a:noFill/>
                    <a:ln>
                      <a:noFill/>
                    </a:ln>
                    <a:extLst>
                      <a:ext uri="{53640926-AAD7-44D8-BBD7-CCE9431645EC}">
                        <a14:shadowObscured xmlns:a14="http://schemas.microsoft.com/office/drawing/2010/main"/>
                      </a:ext>
                    </a:extLst>
                  </pic:spPr>
                </pic:pic>
              </a:graphicData>
            </a:graphic>
          </wp:inline>
        </w:drawing>
      </w:r>
    </w:p>
    <w:p w14:paraId="0CA50A55" w14:textId="23018D03" w:rsidR="00455CD4" w:rsidRPr="004F5AA2" w:rsidRDefault="00455CD4" w:rsidP="00455CD4">
      <w:pPr>
        <w:pStyle w:val="Caption"/>
      </w:pPr>
      <w:bookmarkStart w:id="901" w:name="_Toc13127227"/>
      <w:bookmarkStart w:id="902" w:name="_Toc21550017"/>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16</w:t>
      </w:r>
      <w:r w:rsidR="00805BE2" w:rsidRPr="004F5AA2">
        <w:rPr>
          <w:noProof/>
        </w:rPr>
        <w:fldChar w:fldCharType="end"/>
      </w:r>
      <w:r w:rsidRPr="004F5AA2">
        <w:t xml:space="preserve"> Predicted actuator current</w:t>
      </w:r>
      <w:bookmarkEnd w:id="901"/>
      <w:bookmarkEnd w:id="902"/>
    </w:p>
    <w:p w14:paraId="328A0E16" w14:textId="77777777" w:rsidR="00455CD4" w:rsidRPr="004F5AA2" w:rsidRDefault="00455CD4" w:rsidP="00455CD4"/>
    <w:p w14:paraId="754B2619" w14:textId="77777777" w:rsidR="00455CD4" w:rsidRPr="004F5AA2" w:rsidRDefault="00455CD4" w:rsidP="00455CD4">
      <w:pPr>
        <w:jc w:val="center"/>
      </w:pPr>
      <w:r w:rsidRPr="004F5AA2">
        <w:rPr>
          <w:noProof/>
        </w:rPr>
        <w:lastRenderedPageBreak/>
        <w:drawing>
          <wp:inline distT="0" distB="0" distL="0" distR="0" wp14:anchorId="0229FF12" wp14:editId="202B160E">
            <wp:extent cx="5294299" cy="2581835"/>
            <wp:effectExtent l="0" t="0" r="0" b="0"/>
            <wp:docPr id="2163" name="Picture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46">
                      <a:extLst>
                        <a:ext uri="{28A0092B-C50C-407E-A947-70E740481C1C}">
                          <a14:useLocalDpi xmlns:a14="http://schemas.microsoft.com/office/drawing/2010/main" val="0"/>
                        </a:ext>
                      </a:extLst>
                    </a:blip>
                    <a:srcRect l="-1" t="20425" r="572" b="14827"/>
                    <a:stretch/>
                  </pic:blipFill>
                  <pic:spPr bwMode="auto">
                    <a:xfrm>
                      <a:off x="0" y="0"/>
                      <a:ext cx="5294628" cy="2581995"/>
                    </a:xfrm>
                    <a:prstGeom prst="rect">
                      <a:avLst/>
                    </a:prstGeom>
                    <a:noFill/>
                    <a:ln>
                      <a:noFill/>
                    </a:ln>
                    <a:extLst>
                      <a:ext uri="{53640926-AAD7-44D8-BBD7-CCE9431645EC}">
                        <a14:shadowObscured xmlns:a14="http://schemas.microsoft.com/office/drawing/2010/main"/>
                      </a:ext>
                    </a:extLst>
                  </pic:spPr>
                </pic:pic>
              </a:graphicData>
            </a:graphic>
          </wp:inline>
        </w:drawing>
      </w:r>
    </w:p>
    <w:p w14:paraId="5F01918E" w14:textId="074503BF" w:rsidR="00455CD4" w:rsidRPr="004F5AA2" w:rsidRDefault="00455CD4" w:rsidP="00455CD4">
      <w:pPr>
        <w:pStyle w:val="Caption"/>
      </w:pPr>
      <w:bookmarkStart w:id="903" w:name="_Toc13127228"/>
      <w:bookmarkStart w:id="904" w:name="_Toc21550018"/>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17</w:t>
      </w:r>
      <w:r w:rsidR="00805BE2" w:rsidRPr="004F5AA2">
        <w:rPr>
          <w:noProof/>
        </w:rPr>
        <w:fldChar w:fldCharType="end"/>
      </w:r>
      <w:r w:rsidRPr="004F5AA2">
        <w:t xml:space="preserve"> Predicted actuator torque performance</w:t>
      </w:r>
      <w:bookmarkEnd w:id="903"/>
      <w:bookmarkEnd w:id="904"/>
    </w:p>
    <w:p w14:paraId="5A39D3D2" w14:textId="77777777" w:rsidR="00455CD4" w:rsidRPr="004F5AA2" w:rsidRDefault="00455CD4" w:rsidP="00455CD4"/>
    <w:p w14:paraId="777FF3F4" w14:textId="77777777" w:rsidR="00455CD4" w:rsidRPr="004F5AA2" w:rsidRDefault="00455CD4" w:rsidP="00455CD4">
      <w:pPr>
        <w:jc w:val="center"/>
      </w:pPr>
      <w:r w:rsidRPr="004F5AA2">
        <w:rPr>
          <w:noProof/>
        </w:rPr>
        <w:drawing>
          <wp:inline distT="0" distB="0" distL="0" distR="0" wp14:anchorId="2FF9D9A0" wp14:editId="1F1EA4FF">
            <wp:extent cx="5355771" cy="2581836"/>
            <wp:effectExtent l="0" t="0" r="0" b="9525"/>
            <wp:docPr id="2164" name="Picture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7">
                      <a:extLst>
                        <a:ext uri="{28A0092B-C50C-407E-A947-70E740481C1C}">
                          <a14:useLocalDpi xmlns:a14="http://schemas.microsoft.com/office/drawing/2010/main" val="0"/>
                        </a:ext>
                      </a:extLst>
                    </a:blip>
                    <a:srcRect l="1" t="19847" r="-588" b="15401"/>
                    <a:stretch/>
                  </pic:blipFill>
                  <pic:spPr bwMode="auto">
                    <a:xfrm>
                      <a:off x="0" y="0"/>
                      <a:ext cx="5356423" cy="2582150"/>
                    </a:xfrm>
                    <a:prstGeom prst="rect">
                      <a:avLst/>
                    </a:prstGeom>
                    <a:noFill/>
                    <a:ln>
                      <a:noFill/>
                    </a:ln>
                    <a:extLst>
                      <a:ext uri="{53640926-AAD7-44D8-BBD7-CCE9431645EC}">
                        <a14:shadowObscured xmlns:a14="http://schemas.microsoft.com/office/drawing/2010/main"/>
                      </a:ext>
                    </a:extLst>
                  </pic:spPr>
                </pic:pic>
              </a:graphicData>
            </a:graphic>
          </wp:inline>
        </w:drawing>
      </w:r>
    </w:p>
    <w:p w14:paraId="02BEE196" w14:textId="38ED10A5" w:rsidR="00455CD4" w:rsidRPr="004F5AA2" w:rsidRDefault="00455CD4" w:rsidP="00455CD4">
      <w:pPr>
        <w:pStyle w:val="Caption"/>
      </w:pPr>
      <w:bookmarkStart w:id="905" w:name="_Ref12841100"/>
      <w:bookmarkStart w:id="906" w:name="_Toc13127229"/>
      <w:bookmarkStart w:id="907" w:name="_Toc21550019"/>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18</w:t>
      </w:r>
      <w:r w:rsidR="00805BE2" w:rsidRPr="004F5AA2">
        <w:rPr>
          <w:noProof/>
        </w:rPr>
        <w:fldChar w:fldCharType="end"/>
      </w:r>
      <w:bookmarkEnd w:id="905"/>
      <w:r w:rsidRPr="004F5AA2">
        <w:t xml:space="preserve"> Predicted actuator angular position</w:t>
      </w:r>
      <w:bookmarkEnd w:id="906"/>
      <w:bookmarkEnd w:id="907"/>
    </w:p>
    <w:p w14:paraId="24F32321" w14:textId="77777777" w:rsidR="00455CD4" w:rsidRPr="004F5AA2" w:rsidRDefault="00455CD4" w:rsidP="00455CD4">
      <w:r w:rsidRPr="004F5AA2">
        <w:fldChar w:fldCharType="begin"/>
      </w:r>
      <w:r w:rsidRPr="004F5AA2">
        <w:instrText xml:space="preserve"> REF _Ref12840908 \h </w:instrText>
      </w:r>
      <w:r w:rsidRPr="004F5AA2">
        <w:fldChar w:fldCharType="separate"/>
      </w:r>
      <w:r w:rsidR="00CF5E36" w:rsidRPr="004F5AA2">
        <w:t xml:space="preserve">Figure </w:t>
      </w:r>
      <w:r w:rsidR="00CF5E36" w:rsidRPr="004F5AA2">
        <w:rPr>
          <w:noProof/>
        </w:rPr>
        <w:t>5</w:t>
      </w:r>
      <w:r w:rsidR="00CF5E36" w:rsidRPr="004F5AA2">
        <w:t>.</w:t>
      </w:r>
      <w:r w:rsidR="00CF5E36" w:rsidRPr="004F5AA2">
        <w:rPr>
          <w:noProof/>
        </w:rPr>
        <w:t>19</w:t>
      </w:r>
      <w:r w:rsidRPr="004F5AA2">
        <w:fldChar w:fldCharType="end"/>
      </w:r>
      <w:r w:rsidRPr="004F5AA2">
        <w:t xml:space="preserve"> shows the predicted torque on the rotor throughout the simulation period. As will be apparent, there is still an oscillating torque on the rotor following the fault, but since this case involves a single-turn fault, the magnitude of the torque oscillations (peak-to-peak magnitude of 25Nm) are much reduced compared to the 80Nm peak-to-peak torque oscillations with terminal short-circuit. </w:t>
      </w:r>
    </w:p>
    <w:p w14:paraId="1E976E26" w14:textId="77777777" w:rsidR="00455CD4" w:rsidRPr="004F5AA2" w:rsidRDefault="00455CD4" w:rsidP="00455CD4">
      <w:pPr>
        <w:rPr>
          <w:lang w:eastAsia="en-GB"/>
        </w:rPr>
      </w:pPr>
    </w:p>
    <w:p w14:paraId="32697462" w14:textId="77777777" w:rsidR="00455CD4" w:rsidRPr="004F5AA2" w:rsidRDefault="00455CD4" w:rsidP="00455CD4">
      <w:pPr>
        <w:rPr>
          <w:lang w:eastAsia="en-GB"/>
        </w:rPr>
      </w:pPr>
    </w:p>
    <w:p w14:paraId="12A29F82" w14:textId="77777777" w:rsidR="00455CD4" w:rsidRPr="004F5AA2" w:rsidRDefault="00455CD4" w:rsidP="00455CD4">
      <w:pPr>
        <w:rPr>
          <w:lang w:eastAsia="en-GB"/>
        </w:rPr>
      </w:pPr>
    </w:p>
    <w:p w14:paraId="03CDF1C8" w14:textId="77777777" w:rsidR="00455CD4" w:rsidRPr="004F5AA2" w:rsidRDefault="00455CD4" w:rsidP="00455CD4">
      <w:pPr>
        <w:jc w:val="center"/>
        <w:rPr>
          <w:lang w:eastAsia="en-GB"/>
        </w:rPr>
      </w:pPr>
      <w:r w:rsidRPr="004F5AA2">
        <w:rPr>
          <w:noProof/>
        </w:rPr>
        <w:lastRenderedPageBreak/>
        <w:drawing>
          <wp:inline distT="0" distB="0" distL="0" distR="0" wp14:anchorId="75AC8441" wp14:editId="765AA599">
            <wp:extent cx="5301615" cy="2589519"/>
            <wp:effectExtent l="0" t="0" r="0" b="1905"/>
            <wp:docPr id="2165" name="Picture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8">
                      <a:extLst>
                        <a:ext uri="{28A0092B-C50C-407E-A947-70E740481C1C}">
                          <a14:useLocalDpi xmlns:a14="http://schemas.microsoft.com/office/drawing/2010/main" val="0"/>
                        </a:ext>
                      </a:extLst>
                    </a:blip>
                    <a:srcRect l="1" t="19461" r="425" b="15592"/>
                    <a:stretch/>
                  </pic:blipFill>
                  <pic:spPr bwMode="auto">
                    <a:xfrm>
                      <a:off x="0" y="0"/>
                      <a:ext cx="5302470" cy="2589937"/>
                    </a:xfrm>
                    <a:prstGeom prst="rect">
                      <a:avLst/>
                    </a:prstGeom>
                    <a:noFill/>
                    <a:ln>
                      <a:noFill/>
                    </a:ln>
                    <a:extLst>
                      <a:ext uri="{53640926-AAD7-44D8-BBD7-CCE9431645EC}">
                        <a14:shadowObscured xmlns:a14="http://schemas.microsoft.com/office/drawing/2010/main"/>
                      </a:ext>
                    </a:extLst>
                  </pic:spPr>
                </pic:pic>
              </a:graphicData>
            </a:graphic>
          </wp:inline>
        </w:drawing>
      </w:r>
    </w:p>
    <w:p w14:paraId="0EC137F0" w14:textId="420F8A25" w:rsidR="00455CD4" w:rsidRPr="004F5AA2" w:rsidRDefault="00455CD4" w:rsidP="00455CD4">
      <w:pPr>
        <w:pStyle w:val="Caption"/>
      </w:pPr>
      <w:bookmarkStart w:id="908" w:name="_Ref12840908"/>
      <w:bookmarkStart w:id="909" w:name="_Toc13127230"/>
      <w:bookmarkStart w:id="910" w:name="_Toc21550020"/>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19</w:t>
      </w:r>
      <w:r w:rsidR="00805BE2" w:rsidRPr="004F5AA2">
        <w:rPr>
          <w:noProof/>
        </w:rPr>
        <w:fldChar w:fldCharType="end"/>
      </w:r>
      <w:bookmarkEnd w:id="908"/>
      <w:r w:rsidRPr="004F5AA2">
        <w:t xml:space="preserve"> SILOET II rotor torque performance</w:t>
      </w:r>
      <w:bookmarkEnd w:id="909"/>
      <w:bookmarkEnd w:id="910"/>
    </w:p>
    <w:p w14:paraId="258BA118" w14:textId="77777777" w:rsidR="00455CD4" w:rsidRPr="004F5AA2" w:rsidRDefault="00455CD4" w:rsidP="00455CD4">
      <w:r w:rsidRPr="004F5AA2">
        <w:fldChar w:fldCharType="begin"/>
      </w:r>
      <w:r w:rsidRPr="004F5AA2">
        <w:instrText xml:space="preserve"> REF _Ref12840882 \h </w:instrText>
      </w:r>
      <w:r w:rsidRPr="004F5AA2">
        <w:fldChar w:fldCharType="separate"/>
      </w:r>
      <w:r w:rsidR="00CF5E36" w:rsidRPr="004F5AA2">
        <w:t xml:space="preserve">Figure </w:t>
      </w:r>
      <w:r w:rsidR="00CF5E36" w:rsidRPr="004F5AA2">
        <w:rPr>
          <w:noProof/>
        </w:rPr>
        <w:t>5</w:t>
      </w:r>
      <w:r w:rsidR="00CF5E36" w:rsidRPr="004F5AA2">
        <w:t>.</w:t>
      </w:r>
      <w:r w:rsidR="00CF5E36" w:rsidRPr="004F5AA2">
        <w:rPr>
          <w:noProof/>
        </w:rPr>
        <w:t>20</w:t>
      </w:r>
      <w:r w:rsidRPr="004F5AA2">
        <w:fldChar w:fldCharType="end"/>
      </w:r>
      <w:r w:rsidRPr="004F5AA2">
        <w:t xml:space="preserve"> to </w:t>
      </w:r>
      <w:r w:rsidRPr="004F5AA2">
        <w:fldChar w:fldCharType="begin"/>
      </w:r>
      <w:r w:rsidRPr="004F5AA2">
        <w:instrText xml:space="preserve"> REF _Ref12840888 \h </w:instrText>
      </w:r>
      <w:r w:rsidRPr="004F5AA2">
        <w:fldChar w:fldCharType="separate"/>
      </w:r>
      <w:r w:rsidR="00CF5E36" w:rsidRPr="004F5AA2">
        <w:t xml:space="preserve">Figure </w:t>
      </w:r>
      <w:r w:rsidR="00CF5E36" w:rsidRPr="004F5AA2">
        <w:rPr>
          <w:noProof/>
        </w:rPr>
        <w:t>5</w:t>
      </w:r>
      <w:r w:rsidR="00CF5E36" w:rsidRPr="004F5AA2">
        <w:t>.</w:t>
      </w:r>
      <w:r w:rsidR="00CF5E36" w:rsidRPr="004F5AA2">
        <w:rPr>
          <w:noProof/>
        </w:rPr>
        <w:t>21</w:t>
      </w:r>
      <w:r w:rsidRPr="004F5AA2">
        <w:fldChar w:fldCharType="end"/>
      </w:r>
      <w:r w:rsidRPr="004F5AA2">
        <w:t xml:space="preserve"> shows the variations in the spring torque, the torque on the rotating mid-sections. As will be apparent, the behaviour is very similar to that encountered for the terminal short-circuit with only some variations due to the different electromagnetic torque. This simulation again illustrates that the combination of actuator and spring is able to reduce the fault to a manageable level within 50ms.   </w:t>
      </w:r>
    </w:p>
    <w:p w14:paraId="78AFE451" w14:textId="77777777" w:rsidR="00455CD4" w:rsidRPr="004F5AA2" w:rsidRDefault="00455CD4" w:rsidP="00455CD4">
      <w:r w:rsidRPr="004F5AA2">
        <w:rPr>
          <w:noProof/>
        </w:rPr>
        <w:drawing>
          <wp:inline distT="0" distB="0" distL="0" distR="0" wp14:anchorId="0E8FE5AE" wp14:editId="416B0ADE">
            <wp:extent cx="5263563" cy="2627940"/>
            <wp:effectExtent l="0" t="0" r="0" b="0"/>
            <wp:docPr id="2166" name="Picture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9">
                      <a:extLst>
                        <a:ext uri="{28A0092B-C50C-407E-A947-70E740481C1C}">
                          <a14:useLocalDpi xmlns:a14="http://schemas.microsoft.com/office/drawing/2010/main" val="0"/>
                        </a:ext>
                      </a:extLst>
                    </a:blip>
                    <a:srcRect t="20425" r="1149" b="13671"/>
                    <a:stretch/>
                  </pic:blipFill>
                  <pic:spPr bwMode="auto">
                    <a:xfrm>
                      <a:off x="0" y="0"/>
                      <a:ext cx="5263928" cy="2628122"/>
                    </a:xfrm>
                    <a:prstGeom prst="rect">
                      <a:avLst/>
                    </a:prstGeom>
                    <a:noFill/>
                    <a:ln>
                      <a:noFill/>
                    </a:ln>
                    <a:extLst>
                      <a:ext uri="{53640926-AAD7-44D8-BBD7-CCE9431645EC}">
                        <a14:shadowObscured xmlns:a14="http://schemas.microsoft.com/office/drawing/2010/main"/>
                      </a:ext>
                    </a:extLst>
                  </pic:spPr>
                </pic:pic>
              </a:graphicData>
            </a:graphic>
          </wp:inline>
        </w:drawing>
      </w:r>
    </w:p>
    <w:p w14:paraId="0ED6E606" w14:textId="6D8A46ED" w:rsidR="00455CD4" w:rsidRPr="004F5AA2" w:rsidRDefault="00455CD4" w:rsidP="00455CD4">
      <w:pPr>
        <w:pStyle w:val="Caption"/>
      </w:pPr>
      <w:bookmarkStart w:id="911" w:name="_Ref12840882"/>
      <w:bookmarkStart w:id="912" w:name="_Toc13127231"/>
      <w:bookmarkStart w:id="913" w:name="_Toc21550021"/>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20</w:t>
      </w:r>
      <w:r w:rsidR="00805BE2" w:rsidRPr="004F5AA2">
        <w:rPr>
          <w:noProof/>
        </w:rPr>
        <w:fldChar w:fldCharType="end"/>
      </w:r>
      <w:bookmarkEnd w:id="911"/>
      <w:r w:rsidRPr="004F5AA2">
        <w:t xml:space="preserve"> Predicted spring torque performance</w:t>
      </w:r>
      <w:bookmarkEnd w:id="912"/>
      <w:bookmarkEnd w:id="913"/>
    </w:p>
    <w:p w14:paraId="65432B8D" w14:textId="77777777" w:rsidR="00455CD4" w:rsidRPr="004F5AA2" w:rsidRDefault="00455CD4" w:rsidP="00455CD4">
      <w:pPr>
        <w:jc w:val="center"/>
      </w:pPr>
      <w:r w:rsidRPr="004F5AA2">
        <w:rPr>
          <w:noProof/>
        </w:rPr>
        <w:lastRenderedPageBreak/>
        <w:drawing>
          <wp:inline distT="0" distB="0" distL="0" distR="0" wp14:anchorId="428CCB81" wp14:editId="2E67DA13">
            <wp:extent cx="5294299" cy="2581835"/>
            <wp:effectExtent l="0" t="0" r="0" b="0"/>
            <wp:docPr id="2167" name="Picture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0">
                      <a:extLst>
                        <a:ext uri="{28A0092B-C50C-407E-A947-70E740481C1C}">
                          <a14:useLocalDpi xmlns:a14="http://schemas.microsoft.com/office/drawing/2010/main" val="0"/>
                        </a:ext>
                      </a:extLst>
                    </a:blip>
                    <a:srcRect l="1" t="20425" r="572" b="14827"/>
                    <a:stretch/>
                  </pic:blipFill>
                  <pic:spPr bwMode="auto">
                    <a:xfrm>
                      <a:off x="0" y="0"/>
                      <a:ext cx="5294628" cy="2581995"/>
                    </a:xfrm>
                    <a:prstGeom prst="rect">
                      <a:avLst/>
                    </a:prstGeom>
                    <a:noFill/>
                    <a:ln>
                      <a:noFill/>
                    </a:ln>
                    <a:extLst>
                      <a:ext uri="{53640926-AAD7-44D8-BBD7-CCE9431645EC}">
                        <a14:shadowObscured xmlns:a14="http://schemas.microsoft.com/office/drawing/2010/main"/>
                      </a:ext>
                    </a:extLst>
                  </pic:spPr>
                </pic:pic>
              </a:graphicData>
            </a:graphic>
          </wp:inline>
        </w:drawing>
      </w:r>
    </w:p>
    <w:p w14:paraId="5CEAA2FA" w14:textId="5A97CD80" w:rsidR="00455CD4" w:rsidRPr="004F5AA2" w:rsidRDefault="00455CD4" w:rsidP="00455CD4">
      <w:pPr>
        <w:pStyle w:val="Caption"/>
      </w:pPr>
      <w:bookmarkStart w:id="914" w:name="_Ref12840888"/>
      <w:bookmarkStart w:id="915" w:name="_Toc13127232"/>
      <w:bookmarkStart w:id="916" w:name="_Toc21550022"/>
      <w:r w:rsidRPr="004F5AA2">
        <w:t xml:space="preserve">Figure </w:t>
      </w:r>
      <w:r w:rsidR="00805BE2" w:rsidRPr="004F5AA2">
        <w:rPr>
          <w:noProof/>
        </w:rPr>
        <w:fldChar w:fldCharType="begin"/>
      </w:r>
      <w:r w:rsidR="00805BE2" w:rsidRPr="004F5AA2">
        <w:rPr>
          <w:noProof/>
        </w:rPr>
        <w:instrText xml:space="preserve"> STYLEREF 1 \s </w:instrText>
      </w:r>
      <w:r w:rsidR="00805BE2" w:rsidRPr="004F5AA2">
        <w:rPr>
          <w:noProof/>
        </w:rPr>
        <w:fldChar w:fldCharType="separate"/>
      </w:r>
      <w:r w:rsidR="00CF5E36" w:rsidRPr="004F5AA2">
        <w:rPr>
          <w:noProof/>
        </w:rPr>
        <w:t>5</w:t>
      </w:r>
      <w:r w:rsidR="00805BE2" w:rsidRPr="004F5AA2">
        <w:rPr>
          <w:noProof/>
        </w:rPr>
        <w:fldChar w:fldCharType="end"/>
      </w:r>
      <w:r w:rsidR="00CF5E36" w:rsidRPr="004F5AA2">
        <w:t>.</w:t>
      </w:r>
      <w:r w:rsidR="00805BE2" w:rsidRPr="004F5AA2">
        <w:rPr>
          <w:noProof/>
        </w:rPr>
        <w:fldChar w:fldCharType="begin"/>
      </w:r>
      <w:r w:rsidR="00805BE2" w:rsidRPr="004F5AA2">
        <w:rPr>
          <w:noProof/>
        </w:rPr>
        <w:instrText xml:space="preserve"> SEQ Figure \* ARABIC \s 1 </w:instrText>
      </w:r>
      <w:r w:rsidR="00805BE2" w:rsidRPr="004F5AA2">
        <w:rPr>
          <w:noProof/>
        </w:rPr>
        <w:fldChar w:fldCharType="separate"/>
      </w:r>
      <w:r w:rsidR="00CF5E36" w:rsidRPr="004F5AA2">
        <w:rPr>
          <w:noProof/>
        </w:rPr>
        <w:t>21</w:t>
      </w:r>
      <w:r w:rsidR="00805BE2" w:rsidRPr="004F5AA2">
        <w:rPr>
          <w:noProof/>
        </w:rPr>
        <w:fldChar w:fldCharType="end"/>
      </w:r>
      <w:bookmarkEnd w:id="914"/>
      <w:r w:rsidRPr="004F5AA2">
        <w:t xml:space="preserve"> Predicted rotating mid-section electromagnetic torque waveform</w:t>
      </w:r>
      <w:bookmarkEnd w:id="915"/>
      <w:bookmarkEnd w:id="916"/>
    </w:p>
    <w:p w14:paraId="307B3A19" w14:textId="77777777" w:rsidR="00455CD4" w:rsidRPr="004F5AA2" w:rsidRDefault="00455CD4" w:rsidP="00455CD4">
      <w:pPr>
        <w:pStyle w:val="Heading3"/>
      </w:pPr>
      <w:bookmarkStart w:id="917" w:name="_Toc12966941"/>
      <w:bookmarkStart w:id="918" w:name="_Toc22648671"/>
      <w:r w:rsidRPr="004F5AA2">
        <w:t>Summary of simulation results</w:t>
      </w:r>
      <w:bookmarkEnd w:id="917"/>
      <w:bookmarkEnd w:id="918"/>
    </w:p>
    <w:p w14:paraId="02708C6E" w14:textId="77777777" w:rsidR="00455CD4" w:rsidRPr="004F5AA2" w:rsidRDefault="00455CD4" w:rsidP="00455CD4">
      <w:pPr>
        <w:rPr>
          <w:lang w:val="en-US"/>
        </w:rPr>
      </w:pPr>
      <w:r w:rsidRPr="004F5AA2">
        <w:rPr>
          <w:lang w:val="en-US"/>
        </w:rPr>
        <w:t>The full-system simulations described in this chapter have shown the high fidelity of information on performance that can be obtained from a detailed full system simulation. The simulation results show that the actuation system is capable of managing both these type of faults down to levels that could sustained in steady-state. The simulations results show that the major factor which determines the response time of 40-50ms to bring the fault under control is the system electrical time constant of the actuator rather than the time taken for the rotor to move through the 15</w:t>
      </w:r>
      <w:r w:rsidRPr="004F5AA2">
        <w:rPr>
          <w:lang w:val="en-US"/>
        </w:rPr>
        <w:sym w:font="Symbol" w:char="F0B0"/>
      </w:r>
      <w:r w:rsidRPr="004F5AA2">
        <w:rPr>
          <w:lang w:val="en-US"/>
        </w:rPr>
        <w:t xml:space="preserve">excursion.  This is in part because of the proposed system drops the supply voltage to 0V in an entirely passive manner. This has the advantage of requiring a very simple circuit. If a more complex circuit could be adopted, then a negative voltage of -28V could be applied and/or additional resistance switched in to dissipate the stored energy more rapidly. However, the adoption of such features in a safety-critical system requires detailed consideration of failure rates for these additional components. </w:t>
      </w:r>
    </w:p>
    <w:p w14:paraId="68230A6B" w14:textId="77777777" w:rsidR="00BC2957" w:rsidRPr="004F5AA2" w:rsidRDefault="00BC2957" w:rsidP="00455CD4">
      <w:pPr>
        <w:rPr>
          <w:lang w:val="en-US"/>
        </w:rPr>
      </w:pPr>
    </w:p>
    <w:p w14:paraId="2353A3E2" w14:textId="77777777" w:rsidR="00BC2957" w:rsidRPr="004F5AA2" w:rsidRDefault="00BC2957" w:rsidP="00455CD4">
      <w:pPr>
        <w:rPr>
          <w:lang w:val="en-US"/>
        </w:rPr>
      </w:pPr>
    </w:p>
    <w:p w14:paraId="5AC2D5FD" w14:textId="77777777" w:rsidR="00BC2957" w:rsidRPr="004F5AA2" w:rsidRDefault="00BC2957" w:rsidP="00455CD4">
      <w:pPr>
        <w:rPr>
          <w:lang w:val="en-US"/>
        </w:rPr>
      </w:pPr>
    </w:p>
    <w:p w14:paraId="7F983049" w14:textId="77777777" w:rsidR="00BC2957" w:rsidRPr="004F5AA2" w:rsidRDefault="00BC2957" w:rsidP="00455CD4">
      <w:pPr>
        <w:rPr>
          <w:lang w:val="en-US"/>
        </w:rPr>
      </w:pPr>
    </w:p>
    <w:p w14:paraId="0C815782" w14:textId="77777777" w:rsidR="00BC2957" w:rsidRPr="004F5AA2" w:rsidRDefault="00BC2957" w:rsidP="00455CD4">
      <w:pPr>
        <w:rPr>
          <w:lang w:val="en-US"/>
        </w:rPr>
      </w:pPr>
    </w:p>
    <w:p w14:paraId="5906DAC9" w14:textId="77777777" w:rsidR="00BC2957" w:rsidRPr="004F5AA2" w:rsidRDefault="00BC2957" w:rsidP="00455CD4">
      <w:pPr>
        <w:rPr>
          <w:lang w:val="en-US"/>
        </w:rPr>
      </w:pPr>
    </w:p>
    <w:p w14:paraId="77043293" w14:textId="54EAE255" w:rsidR="00375671" w:rsidRPr="004F5AA2" w:rsidRDefault="00375671" w:rsidP="00455CD4">
      <w:pPr>
        <w:rPr>
          <w:lang w:val="en-US"/>
        </w:rPr>
      </w:pPr>
      <w:r w:rsidRPr="004F5AA2">
        <w:rPr>
          <w:lang w:val="en-US"/>
        </w:rPr>
        <w:br w:type="page"/>
      </w:r>
    </w:p>
    <w:p w14:paraId="67FD6D5D" w14:textId="35093519" w:rsidR="00F05293" w:rsidRPr="004F5AA2" w:rsidRDefault="00F05293" w:rsidP="00E416FB">
      <w:pPr>
        <w:pStyle w:val="Heading1"/>
        <w:ind w:left="2880"/>
      </w:pPr>
      <w:bookmarkStart w:id="919" w:name="_Toc12966942"/>
      <w:bookmarkStart w:id="920" w:name="_Toc22648672"/>
      <w:r w:rsidRPr="004F5AA2">
        <w:lastRenderedPageBreak/>
        <w:t>Conclusions and future work</w:t>
      </w:r>
      <w:bookmarkEnd w:id="919"/>
      <w:bookmarkEnd w:id="920"/>
    </w:p>
    <w:p w14:paraId="005967E0" w14:textId="2C077B0D" w:rsidR="00F05293" w:rsidRPr="004F5AA2" w:rsidRDefault="00F05293" w:rsidP="00224313">
      <w:pPr>
        <w:pStyle w:val="Heading2"/>
      </w:pPr>
      <w:bookmarkStart w:id="921" w:name="_Toc12966943"/>
      <w:bookmarkStart w:id="922" w:name="_Toc22648673"/>
      <w:r w:rsidRPr="004F5AA2">
        <w:t>Conclusions</w:t>
      </w:r>
      <w:bookmarkEnd w:id="921"/>
      <w:bookmarkEnd w:id="922"/>
    </w:p>
    <w:p w14:paraId="00F2B3C0" w14:textId="77777777" w:rsidR="00F05293" w:rsidRPr="004F5AA2" w:rsidRDefault="00F05293" w:rsidP="00F05293">
      <w:pPr>
        <w:spacing w:before="240"/>
        <w:rPr>
          <w:rFonts w:cs="Arial"/>
        </w:rPr>
      </w:pPr>
      <w:r w:rsidRPr="004F5AA2">
        <w:t xml:space="preserve">The thesis has investigated through extensive simulations the behaviour of a permanent magnet machine when subjected to </w:t>
      </w:r>
      <w:r w:rsidRPr="004F5AA2">
        <w:rPr>
          <w:rFonts w:cs="Arial"/>
        </w:rPr>
        <w:t>several types of winding short circuit faults and the performance of an innovative short circuit current reduction solution. Chapter 1 demonstrated that although so-called fault-tolerant designs have attracted considerable attention as a potential for mitigating some faults, there is much less information available on faults in more conventional permanent magnet machines. Furthermore, it is had not been demonstrated unequivocally that these fault tolerant machines can managed all possible faults, e.g. single-turn short circuits or short circuits with contact resistance. This chapter also demonstrated that although many electro-mechanical solutions for mechanical flux weakening and fault management have been proposed, these have largely been in the form of patents rather than in-depth technical evaluations.</w:t>
      </w:r>
    </w:p>
    <w:p w14:paraId="79E68924" w14:textId="1A2F49C1" w:rsidR="00F05293" w:rsidRPr="004F5AA2" w:rsidRDefault="00F05293" w:rsidP="00F05293">
      <w:pPr>
        <w:rPr>
          <w:rFonts w:cs="Arial"/>
        </w:rPr>
      </w:pPr>
      <w:r w:rsidRPr="004F5AA2">
        <w:rPr>
          <w:rFonts w:cs="Arial"/>
        </w:rPr>
        <w:t xml:space="preserve">Chapter 2 investigated various winding fault scenarios in the SILOET II starter/generator and illustrated several key points. It was shown that of the various intra-turn and inter-turn faults, that an intra-turn single-strand short circuit fault is the severest fault type in terms of localised heating with a short-circuit current of </w:t>
      </w:r>
      <w:r w:rsidR="006707D2" w:rsidRPr="004F5AA2">
        <w:rPr>
          <w:rFonts w:cs="Arial"/>
        </w:rPr>
        <w:t>640</w:t>
      </w:r>
      <w:r w:rsidRPr="004F5AA2">
        <w:rPr>
          <w:rFonts w:cs="Arial"/>
        </w:rPr>
        <w:t>A which correspond</w:t>
      </w:r>
      <w:r w:rsidR="006707D2" w:rsidRPr="004F5AA2">
        <w:rPr>
          <w:rFonts w:cs="Arial"/>
        </w:rPr>
        <w:t>s to an rms current density of 1</w:t>
      </w:r>
      <w:r w:rsidR="006921CE" w:rsidRPr="004F5AA2">
        <w:rPr>
          <w:rFonts w:cs="Arial"/>
        </w:rPr>
        <w:t>620</w:t>
      </w:r>
      <w:r w:rsidRPr="004F5AA2">
        <w:rPr>
          <w:rFonts w:cs="Arial"/>
        </w:rPr>
        <w:t>A/mm2 in a 0.71mm diameter single-strand. It was also demonstrated that a single-turn fault, either in one strand or in all-strands is difficult to detect if the machine is operating in a closed loop current control, with only a small effect evident in the terminal current. A systematic series of simulations demonstrated that the worst-case fault in terms of potential irreversible demagnetisation is the initial transient which occurs immediately after a terminal short-circuit. It was shown that under the worst case conditions, the SILOET II machine is prone to demagnetisation only in the case of magnet temperatures in excess of 250</w:t>
      </w:r>
      <w:r w:rsidRPr="004F5AA2">
        <w:rPr>
          <w:rFonts w:cs="Arial"/>
        </w:rPr>
        <w:sym w:font="Symbol" w:char="F0B0"/>
      </w:r>
      <w:r w:rsidRPr="004F5AA2">
        <w:rPr>
          <w:rFonts w:cs="Arial"/>
        </w:rPr>
        <w:t xml:space="preserve">C. </w:t>
      </w:r>
    </w:p>
    <w:p w14:paraId="1C2821BA" w14:textId="7606DA40" w:rsidR="00F05293" w:rsidRPr="004F5AA2" w:rsidRDefault="00F05293" w:rsidP="00F05293">
      <w:pPr>
        <w:rPr>
          <w:rFonts w:cs="Arial"/>
        </w:rPr>
      </w:pPr>
      <w:r w:rsidRPr="004F5AA2">
        <w:rPr>
          <w:rFonts w:cs="Arial"/>
        </w:rPr>
        <w:t xml:space="preserve">In Chapter 3, a patented concept was introduced and evaluated. This is based on rotating sections of the stator teeth to short-out the rotor magnet flux. Two alternative topologies were considered, based on either rotating a section of teeth nearest the airgap or the mid-sections of the stator teeth.  It was shown that rotating the mid-section is preferable both in terms of reducing the magnitude of the fault current and the much lower proportion of the rotor torque which is reacted by these sections compared to the front sections nearest the airgap. The performance of this type of device was investigated for various faults and </w:t>
      </w:r>
      <w:r w:rsidRPr="004F5AA2">
        <w:rPr>
          <w:rFonts w:cs="Arial"/>
        </w:rPr>
        <w:lastRenderedPageBreak/>
        <w:t xml:space="preserve">the system demonstrated the ability to reduce an all-strands single-turn fault from a peak current of </w:t>
      </w:r>
      <w:r w:rsidR="006707D2" w:rsidRPr="004F5AA2">
        <w:rPr>
          <w:rFonts w:cs="Arial"/>
        </w:rPr>
        <w:t>4200</w:t>
      </w:r>
      <w:r w:rsidRPr="004F5AA2">
        <w:rPr>
          <w:rFonts w:cs="Arial"/>
        </w:rPr>
        <w:t xml:space="preserve">A in the original machine design to </w:t>
      </w:r>
      <w:r w:rsidR="006707D2" w:rsidRPr="004F5AA2">
        <w:rPr>
          <w:rFonts w:cs="Arial"/>
        </w:rPr>
        <w:t>350</w:t>
      </w:r>
      <w:r w:rsidRPr="004F5AA2">
        <w:rPr>
          <w:rFonts w:cs="Arial"/>
        </w:rPr>
        <w:t xml:space="preserve">A in the machine equipped with rotating sections of rotor teeth. This reduced single-turn faulted current is lower than the rated current of the machine and hence could be sustained on a continuous basis. </w:t>
      </w:r>
    </w:p>
    <w:p w14:paraId="4AA2AE2B" w14:textId="77777777" w:rsidR="00F05293" w:rsidRPr="004F5AA2" w:rsidRDefault="00F05293" w:rsidP="00F05293">
      <w:pPr>
        <w:rPr>
          <w:rFonts w:cs="Arial"/>
        </w:rPr>
      </w:pPr>
      <w:r w:rsidRPr="004F5AA2">
        <w:rPr>
          <w:rFonts w:cs="Arial"/>
        </w:rPr>
        <w:t xml:space="preserve">In Chapter 4, a novel reluctance actuator equipped with stator-tooth projections was described. Various options were explored, with different pole numbers and overall dimensions.  Following an evaluation of different designs in terms of their ability to pull-in and then hold the rotor tooth sections in the normal operating position, a final design with 6 stator teeth and 6 rotor teeth, an overall diameter of 100mm and an axial length of 25mm was adopted. A dynamic actuator model based around a look-up table populated from finite element calculations was used to demonstrate that in dynamic condition an actuator was able to overcome the large peak in detent torque to ensure reliable and successful pull-in of the rotor.  </w:t>
      </w:r>
    </w:p>
    <w:p w14:paraId="5E007A0A" w14:textId="77777777" w:rsidR="00F05293" w:rsidRPr="004F5AA2" w:rsidRDefault="00F05293" w:rsidP="00F05293">
      <w:pPr>
        <w:rPr>
          <w:rFonts w:cs="Arial"/>
        </w:rPr>
      </w:pPr>
      <w:r w:rsidRPr="004F5AA2">
        <w:rPr>
          <w:rFonts w:cs="Arial"/>
        </w:rPr>
        <w:t xml:space="preserve">In Chapter 6, a full system co-simulation model was developed and used to predict the performance of the machine and the actuator. This demonstrated the significant detail that can be obtained from such complex co-simulation models, although at present the computational overhead is excessive in terms of routine use. </w:t>
      </w:r>
    </w:p>
    <w:p w14:paraId="5356CA57" w14:textId="5398E8D1" w:rsidR="00F05293" w:rsidRPr="004F5AA2" w:rsidRDefault="00F05293" w:rsidP="00F05293">
      <w:pPr>
        <w:pStyle w:val="Heading2"/>
      </w:pPr>
      <w:bookmarkStart w:id="923" w:name="_Toc12966944"/>
      <w:bookmarkStart w:id="924" w:name="_Toc22648674"/>
      <w:r w:rsidRPr="004F5AA2">
        <w:t>Summary of key novelties and contributions to knowledge</w:t>
      </w:r>
      <w:bookmarkEnd w:id="923"/>
      <w:bookmarkEnd w:id="924"/>
    </w:p>
    <w:p w14:paraId="439D5D59" w14:textId="77777777" w:rsidR="00F05293" w:rsidRPr="004F5AA2" w:rsidRDefault="00F05293" w:rsidP="00F05293">
      <w:pPr>
        <w:rPr>
          <w:rFonts w:cs="Arial"/>
        </w:rPr>
      </w:pPr>
      <w:r w:rsidRPr="004F5AA2">
        <w:rPr>
          <w:rFonts w:cs="Arial"/>
        </w:rPr>
        <w:t>The following are deemed to be the main contributions of this thesis</w:t>
      </w:r>
      <w:r w:rsidRPr="004F5AA2">
        <w:rPr>
          <w:rFonts w:cs="Arial"/>
          <w:b/>
        </w:rPr>
        <w:t>:</w:t>
      </w:r>
    </w:p>
    <w:p w14:paraId="0712EED6" w14:textId="77777777" w:rsidR="00F05293" w:rsidRPr="004F5AA2" w:rsidRDefault="00F05293" w:rsidP="00501EFD">
      <w:pPr>
        <w:pStyle w:val="ListParagraph"/>
        <w:numPr>
          <w:ilvl w:val="0"/>
          <w:numId w:val="16"/>
        </w:numPr>
        <w:spacing w:after="160"/>
        <w:rPr>
          <w:rFonts w:cs="Arial"/>
        </w:rPr>
      </w:pPr>
      <w:r w:rsidRPr="004F5AA2">
        <w:rPr>
          <w:rFonts w:cs="Arial"/>
        </w:rPr>
        <w:t>The influence of stranding within conductors on fault currents has been systematically investigated for a number of different types of faults. These studies demonstrated that single-strand faults produce higher fault current densities than full conductor cross-section faults of the same types and hence are arguably more problematic in terms of localised heating.</w:t>
      </w:r>
    </w:p>
    <w:p w14:paraId="7C613080" w14:textId="77777777" w:rsidR="00F05293" w:rsidRPr="004F5AA2" w:rsidRDefault="00F05293" w:rsidP="00501EFD">
      <w:pPr>
        <w:pStyle w:val="ListParagraph"/>
        <w:numPr>
          <w:ilvl w:val="0"/>
          <w:numId w:val="16"/>
        </w:numPr>
        <w:spacing w:after="160"/>
        <w:rPr>
          <w:rFonts w:cs="Arial"/>
        </w:rPr>
      </w:pPr>
      <w:r w:rsidRPr="004F5AA2">
        <w:rPr>
          <w:rFonts w:cs="Arial"/>
        </w:rPr>
        <w:t xml:space="preserve">The role of contact resistance was included in fault modelling, demonstrating that in terms of localised loss there is a worst-case contact resistance. </w:t>
      </w:r>
    </w:p>
    <w:p w14:paraId="378E9783" w14:textId="77777777" w:rsidR="00F05293" w:rsidRPr="004F5AA2" w:rsidRDefault="00F05293" w:rsidP="00501EFD">
      <w:pPr>
        <w:pStyle w:val="ListParagraph"/>
        <w:numPr>
          <w:ilvl w:val="0"/>
          <w:numId w:val="16"/>
        </w:numPr>
        <w:spacing w:after="160"/>
        <w:rPr>
          <w:rFonts w:cs="Arial"/>
        </w:rPr>
      </w:pPr>
      <w:r w:rsidRPr="004F5AA2">
        <w:rPr>
          <w:rFonts w:cs="Arial"/>
        </w:rPr>
        <w:t xml:space="preserve">Co-simulations performed in chapter 3 involved the continued operation of the converter closed-loop current with the presence of a single-turn fault in a finite element model.  </w:t>
      </w:r>
    </w:p>
    <w:p w14:paraId="74573D8D" w14:textId="77777777" w:rsidR="00F05293" w:rsidRPr="004F5AA2" w:rsidRDefault="00F05293" w:rsidP="00501EFD">
      <w:pPr>
        <w:pStyle w:val="ListParagraph"/>
        <w:numPr>
          <w:ilvl w:val="0"/>
          <w:numId w:val="16"/>
        </w:numPr>
        <w:spacing w:after="160"/>
        <w:rPr>
          <w:rFonts w:cs="Arial"/>
        </w:rPr>
      </w:pPr>
      <w:r w:rsidRPr="004F5AA2">
        <w:rPr>
          <w:rFonts w:cs="Arial"/>
        </w:rPr>
        <w:t xml:space="preserve">A novel limited-angle rotary actuator topology was proposed and its complex analysed in detail. </w:t>
      </w:r>
    </w:p>
    <w:p w14:paraId="51E13691" w14:textId="77777777" w:rsidR="00F05293" w:rsidRPr="004F5AA2" w:rsidRDefault="00F05293" w:rsidP="00501EFD">
      <w:pPr>
        <w:pStyle w:val="ListParagraph"/>
        <w:numPr>
          <w:ilvl w:val="0"/>
          <w:numId w:val="16"/>
        </w:numPr>
        <w:spacing w:after="160"/>
        <w:rPr>
          <w:rFonts w:cs="Arial"/>
        </w:rPr>
      </w:pPr>
      <w:r w:rsidRPr="004F5AA2">
        <w:rPr>
          <w:rFonts w:cs="Arial"/>
        </w:rPr>
        <w:lastRenderedPageBreak/>
        <w:t xml:space="preserve">The electro-mechanical system modelled in chapter 5 may well be, on the basis of published literature and case studies, the most complex system ever modelled by finite element co-simulation. At the very least, it provides a good illustration of the power of co-simulation in combining high fidelity magnetic models with complex closed loop control systems and complex mechanical devices. </w:t>
      </w:r>
    </w:p>
    <w:p w14:paraId="47F74BB1" w14:textId="77777777" w:rsidR="00F05293" w:rsidRPr="004F5AA2" w:rsidRDefault="00F05293" w:rsidP="00501EFD">
      <w:pPr>
        <w:pStyle w:val="ListParagraph"/>
        <w:numPr>
          <w:ilvl w:val="0"/>
          <w:numId w:val="16"/>
        </w:numPr>
        <w:spacing w:after="160"/>
        <w:rPr>
          <w:rFonts w:cs="Arial"/>
        </w:rPr>
      </w:pPr>
      <w:r w:rsidRPr="004F5AA2">
        <w:rPr>
          <w:rFonts w:cs="Arial"/>
        </w:rPr>
        <w:t xml:space="preserve">The research has provided an in-depth evaluation of an electro-mechanical device for realising field-weakening and/or fault management compared to the very superficial descriptions in patents for alternatives. </w:t>
      </w:r>
    </w:p>
    <w:p w14:paraId="751F982B" w14:textId="4F5C29E8" w:rsidR="00F05293" w:rsidRPr="004F5AA2" w:rsidRDefault="00F05293" w:rsidP="00F05293">
      <w:pPr>
        <w:rPr>
          <w:rFonts w:cs="Arial"/>
        </w:rPr>
      </w:pPr>
      <w:r w:rsidRPr="004F5AA2">
        <w:rPr>
          <w:rFonts w:cs="Arial"/>
        </w:rPr>
        <w:t>Finally, it is worth noting that although the use of rotating stator tooth sections featured prominently in this thesis, the original concept for the rotating teeth not proposed as part of this research but was an existing concept patented in</w:t>
      </w:r>
      <w:r w:rsidR="008C7189" w:rsidRPr="004F5AA2">
        <w:rPr>
          <w:rFonts w:cs="Arial"/>
        </w:rPr>
        <w:fldChar w:fldCharType="begin" w:fldLock="1"/>
      </w:r>
      <w:r w:rsidR="008C7189" w:rsidRPr="004F5AA2">
        <w:rPr>
          <w:rFonts w:cs="Arial"/>
        </w:rPr>
        <w:instrText>ADDIN CSL_CITATION {"citationItems":[{"id":"ITEM-1","itemData":{"author":[{"dropping-particle":"","family":"Geraint W Jewell","given":"","non-dropping-particle":"","parse-names":false,"suffix":""}],"id":"ITEM-1","issued":{"date-parts":[["2017"]]},"number":"20180131250","title":"ELECTRICAL MACHINE","type":"patent"},"uris":["http://www.mendeley.com/documents/?uuid=ad6eb06e-c9e5-4dcb-bc1d-992f429b63ea"]}],"mendeley":{"formattedCitation":"[38]","plainTextFormattedCitation":"[38]"},"properties":{"noteIndex":0},"schema":"https://github.com/citation-style-language/schema/raw/master/csl-citation.json"}</w:instrText>
      </w:r>
      <w:r w:rsidR="008C7189" w:rsidRPr="004F5AA2">
        <w:rPr>
          <w:rFonts w:cs="Arial"/>
        </w:rPr>
        <w:fldChar w:fldCharType="separate"/>
      </w:r>
      <w:r w:rsidR="008C7189" w:rsidRPr="004F5AA2">
        <w:rPr>
          <w:rFonts w:cs="Arial"/>
          <w:noProof/>
        </w:rPr>
        <w:t>[38]</w:t>
      </w:r>
      <w:r w:rsidR="008C7189" w:rsidRPr="004F5AA2">
        <w:rPr>
          <w:rFonts w:cs="Arial"/>
        </w:rPr>
        <w:fldChar w:fldCharType="end"/>
      </w:r>
      <w:r w:rsidR="00C27779" w:rsidRPr="004F5AA2">
        <w:rPr>
          <w:rFonts w:cs="Arial"/>
        </w:rPr>
        <w:t>.</w:t>
      </w:r>
    </w:p>
    <w:p w14:paraId="00737F5D" w14:textId="77777777" w:rsidR="00C27779" w:rsidRPr="004F5AA2" w:rsidRDefault="00C27779" w:rsidP="00F05293">
      <w:pPr>
        <w:rPr>
          <w:rFonts w:cs="Arial"/>
        </w:rPr>
      </w:pPr>
    </w:p>
    <w:p w14:paraId="581DA5C7" w14:textId="4937BB23" w:rsidR="00F05293" w:rsidRPr="004F5AA2" w:rsidRDefault="00F05293" w:rsidP="00C27779">
      <w:pPr>
        <w:pStyle w:val="Heading2"/>
        <w:rPr>
          <w:rFonts w:cs="Arial"/>
        </w:rPr>
      </w:pPr>
      <w:bookmarkStart w:id="925" w:name="_Toc12966945"/>
      <w:bookmarkStart w:id="926" w:name="_Toc22648675"/>
      <w:r w:rsidRPr="004F5AA2">
        <w:rPr>
          <w:rStyle w:val="Heading2Char"/>
        </w:rPr>
        <w:t>Mechanical design for experimental demonstrator</w:t>
      </w:r>
      <w:bookmarkEnd w:id="925"/>
      <w:bookmarkEnd w:id="926"/>
    </w:p>
    <w:p w14:paraId="046D9C63" w14:textId="6649B393" w:rsidR="00F05293" w:rsidRPr="004F5AA2" w:rsidRDefault="00F05293" w:rsidP="00F05293">
      <w:r w:rsidRPr="004F5AA2">
        <w:t>For the particular concept explored in this thesis, the central aim of the research programme reported in this thesis was to prove this concept from electromagnetic and electrical perspectives. Having proved its potential and established a design with the capability to manage a single-turn fault, a parallel Rolls-Royce funded project was set up to undertake a detailed mechanical design in order to build a prototype, which amongst other uses, would have provided some experimental validation of the performance predictions in this thesis.  A comprehensive mechanical assessment was undertaken by a combination of researchers in the Rolls-Royce University Technology Centre at The University of Sheffield and Rolls-Royce</w:t>
      </w:r>
      <w:r w:rsidR="00C27779" w:rsidRPr="004F5AA2">
        <w:t xml:space="preserve"> </w:t>
      </w:r>
      <w:r w:rsidR="00C27779" w:rsidRPr="004F5AA2">
        <w:fldChar w:fldCharType="begin" w:fldLock="1"/>
      </w:r>
      <w:r w:rsidR="00C27779" w:rsidRPr="004F5AA2">
        <w:instrText>ADDIN CSL_CITATION {"citationItems":[{"id":"ITEM-1","itemData":{"abstract":"RR/USH/FAILSAFE/TR/2018-004,","author":[{"dropping-particle":"","family":"Forrest","given":"S.J.","non-dropping-particle":"","parse-names":false,"suffix":""},{"dropping-particle":"","family":"Jewell","given":"G.W","non-dropping-particle":"","parse-names":false,"suffix":""}],"id":"ITEM-1","issued":{"date-parts":[["0"]]},"title":"Analysis of rotatable stator tooth-tip concepts for accommodation of winding faults in permanent magnet machines","type":"report"},"uris":["http://www.mendeley.com/documents/?uuid=ea17b21c-97b2-4655-8063-336a88e4924a"]}],"mendeley":{"formattedCitation":"[57]","plainTextFormattedCitation":"[57]","previouslyFormattedCitation":"[57]"},"properties":{"noteIndex":0},"schema":"https://github.com/citation-style-language/schema/raw/master/csl-citation.json"}</w:instrText>
      </w:r>
      <w:r w:rsidR="00C27779" w:rsidRPr="004F5AA2">
        <w:fldChar w:fldCharType="separate"/>
      </w:r>
      <w:r w:rsidR="00C27779" w:rsidRPr="004F5AA2">
        <w:rPr>
          <w:noProof/>
        </w:rPr>
        <w:t>[57]</w:t>
      </w:r>
      <w:r w:rsidR="00C27779" w:rsidRPr="004F5AA2">
        <w:fldChar w:fldCharType="end"/>
      </w:r>
      <w:r w:rsidRPr="004F5AA2">
        <w:t>. The following conclusions were arrived at during this project:</w:t>
      </w:r>
    </w:p>
    <w:p w14:paraId="7C153450" w14:textId="19B3CD62" w:rsidR="00F05293" w:rsidRPr="004F5AA2" w:rsidRDefault="00F05293" w:rsidP="00501EFD">
      <w:pPr>
        <w:pStyle w:val="ListParagraph"/>
        <w:numPr>
          <w:ilvl w:val="0"/>
          <w:numId w:val="17"/>
        </w:numPr>
      </w:pPr>
      <w:r w:rsidRPr="004F5AA2">
        <w:t>There are large and pulsating net radial forces on the moving mid-sections of the stator teeth. These are typically of the order of 700N per tooth section and pulsating at the electrical frequency of the machine, i.e. up to 1.5 kHz. This is a very demanding load to manage in terms of both bending and in particular fatigue. These challenges are compounded by the fact that the stator core elements are manufactured from thin laminations which have a stiffness to bending in the axial direction which is at least two orders of magnitude lower than a solid material.</w:t>
      </w:r>
    </w:p>
    <w:p w14:paraId="5484E3A9" w14:textId="334F9E7D" w:rsidR="00F05293" w:rsidRPr="004F5AA2" w:rsidRDefault="00F05293" w:rsidP="00501EFD">
      <w:pPr>
        <w:pStyle w:val="ListParagraph"/>
        <w:numPr>
          <w:ilvl w:val="0"/>
          <w:numId w:val="17"/>
        </w:numPr>
      </w:pPr>
      <w:r w:rsidRPr="004F5AA2">
        <w:t>Various structures for withstanding the forces and avoiding excessive bending of the mid-sections were investigated using both standard beam-bending models and three-</w:t>
      </w:r>
      <w:r w:rsidRPr="004F5AA2">
        <w:lastRenderedPageBreak/>
        <w:t xml:space="preserve">dimensional structural finite element analysis. A selection of the approaches adopted are shown in Figure 6.1. These include the embedding of the tooth modules in a reinforced composite, the use of high tensile tie-rods and the use of composite rings at intervals along the length. Even elaborate structure such as the examples below were not able to avoid excessive deflection under static conditions, let alone provide a structure capable of withstanding the cyclical loading. </w:t>
      </w:r>
    </w:p>
    <w:p w14:paraId="091EBB51" w14:textId="77777777" w:rsidR="00F05293" w:rsidRPr="004F5AA2" w:rsidRDefault="00F05293" w:rsidP="00F05293">
      <w:pPr>
        <w:pStyle w:val="ListParagraph"/>
        <w:jc w:val="center"/>
      </w:pPr>
      <w:r w:rsidRPr="004F5AA2">
        <w:rPr>
          <w:noProof/>
        </w:rPr>
        <w:drawing>
          <wp:inline distT="0" distB="0" distL="0" distR="0" wp14:anchorId="53192B76" wp14:editId="07A51E6C">
            <wp:extent cx="2928194" cy="2506589"/>
            <wp:effectExtent l="0" t="0" r="5715" b="8255"/>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cstate="print">
                      <a:extLst>
                        <a:ext uri="{28A0092B-C50C-407E-A947-70E740481C1C}">
                          <a14:useLocalDpi xmlns:a14="http://schemas.microsoft.com/office/drawing/2010/main" val="0"/>
                        </a:ext>
                      </a:extLst>
                    </a:blip>
                    <a:srcRect/>
                    <a:stretch/>
                  </pic:blipFill>
                  <pic:spPr bwMode="auto">
                    <a:xfrm>
                      <a:off x="0" y="0"/>
                      <a:ext cx="2967745" cy="2540445"/>
                    </a:xfrm>
                    <a:prstGeom prst="rect">
                      <a:avLst/>
                    </a:prstGeom>
                    <a:ln>
                      <a:noFill/>
                    </a:ln>
                    <a:extLst>
                      <a:ext uri="{53640926-AAD7-44D8-BBD7-CCE9431645EC}">
                        <a14:shadowObscured xmlns:a14="http://schemas.microsoft.com/office/drawing/2010/main"/>
                      </a:ext>
                    </a:extLst>
                  </pic:spPr>
                </pic:pic>
              </a:graphicData>
            </a:graphic>
          </wp:inline>
        </w:drawing>
      </w:r>
      <w:r w:rsidRPr="004F5AA2">
        <w:rPr>
          <w:noProof/>
        </w:rPr>
        <w:drawing>
          <wp:inline distT="0" distB="0" distL="0" distR="0" wp14:anchorId="648CB7ED" wp14:editId="0578DCC3">
            <wp:extent cx="1171573" cy="2517140"/>
            <wp:effectExtent l="0" t="0" r="0" b="0"/>
            <wp:docPr id="21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252" cstate="print">
                      <a:extLst>
                        <a:ext uri="{28A0092B-C50C-407E-A947-70E740481C1C}">
                          <a14:useLocalDpi xmlns:a14="http://schemas.microsoft.com/office/drawing/2010/main" val="0"/>
                        </a:ext>
                      </a:extLst>
                    </a:blip>
                    <a:srcRect/>
                    <a:stretch/>
                  </pic:blipFill>
                  <pic:spPr>
                    <a:xfrm>
                      <a:off x="0" y="0"/>
                      <a:ext cx="1195790" cy="2569171"/>
                    </a:xfrm>
                    <a:prstGeom prst="rect">
                      <a:avLst/>
                    </a:prstGeom>
                  </pic:spPr>
                </pic:pic>
              </a:graphicData>
            </a:graphic>
          </wp:inline>
        </w:drawing>
      </w:r>
    </w:p>
    <w:p w14:paraId="7B04BBA2" w14:textId="77777777" w:rsidR="00F05293" w:rsidRPr="004F5AA2" w:rsidRDefault="00F05293" w:rsidP="00F05293">
      <w:pPr>
        <w:pStyle w:val="ListParagraph"/>
        <w:jc w:val="center"/>
      </w:pPr>
      <w:r w:rsidRPr="004F5AA2">
        <w:rPr>
          <w:noProof/>
        </w:rPr>
        <w:drawing>
          <wp:inline distT="0" distB="0" distL="0" distR="0" wp14:anchorId="08B9DA44" wp14:editId="5CF729BC">
            <wp:extent cx="4889125" cy="2819400"/>
            <wp:effectExtent l="0" t="0" r="0" b="0"/>
            <wp:docPr id="2208" name="Picture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4916781" cy="2835349"/>
                    </a:xfrm>
                    <a:prstGeom prst="rect">
                      <a:avLst/>
                    </a:prstGeom>
                    <a:noFill/>
                  </pic:spPr>
                </pic:pic>
              </a:graphicData>
            </a:graphic>
          </wp:inline>
        </w:drawing>
      </w:r>
    </w:p>
    <w:p w14:paraId="7F9F324E" w14:textId="6DCBD421" w:rsidR="00F05293" w:rsidRPr="004F5AA2" w:rsidRDefault="00F05293" w:rsidP="00F05293">
      <w:pPr>
        <w:pStyle w:val="ListParagraph"/>
        <w:jc w:val="center"/>
      </w:pPr>
      <w:r w:rsidRPr="004F5AA2">
        <w:rPr>
          <w:b/>
        </w:rPr>
        <w:t xml:space="preserve">Figure 6.1 Alternative configurations explored </w:t>
      </w:r>
      <w:r w:rsidR="00C27779" w:rsidRPr="004F5AA2">
        <w:rPr>
          <w:b/>
        </w:rPr>
        <w:t>during mechanical design study</w:t>
      </w:r>
      <w:r w:rsidR="00C27779" w:rsidRPr="004F5AA2">
        <w:fldChar w:fldCharType="begin" w:fldLock="1"/>
      </w:r>
      <w:r w:rsidR="0039306E" w:rsidRPr="004F5AA2">
        <w:instrText>ADDIN CSL_CITATION {"citationItems":[{"id":"ITEM-1","itemData":{"abstract":"RR/USH/FAILSAFE/TR/2018-004,","author":[{"dropping-particle":"","family":"Forrest","given":"S.J.","non-dropping-particle":"","parse-names":false,"suffix":""},{"dropping-particle":"","family":"Jewell","given":"G.W","non-dropping-particle":"","parse-names":false,"suffix":""}],"id":"ITEM-1","issued":{"date-parts":[["0"]]},"title":"Analysis of rotatable stator tooth-tip concepts for accommodation of winding faults in permanent magnet machines","type":"report"},"uris":["http://www.mendeley.com/documents/?uuid=ea17b21c-97b2-4655-8063-336a88e4924a"]}],"mendeley":{"formattedCitation":"[57]","plainTextFormattedCitation":"[57]","previouslyFormattedCitation":"[57]"},"properties":{"noteIndex":0},"schema":"https://github.com/citation-style-language/schema/raw/master/csl-citation.json"}</w:instrText>
      </w:r>
      <w:r w:rsidR="00C27779" w:rsidRPr="004F5AA2">
        <w:fldChar w:fldCharType="separate"/>
      </w:r>
      <w:r w:rsidR="00C27779" w:rsidRPr="004F5AA2">
        <w:rPr>
          <w:noProof/>
        </w:rPr>
        <w:t>[57]</w:t>
      </w:r>
      <w:r w:rsidR="00C27779" w:rsidRPr="004F5AA2">
        <w:fldChar w:fldCharType="end"/>
      </w:r>
    </w:p>
    <w:p w14:paraId="1959CF4D" w14:textId="2C050C28" w:rsidR="00F05293" w:rsidRPr="004F5AA2" w:rsidRDefault="00F05293" w:rsidP="00501EFD">
      <w:pPr>
        <w:pStyle w:val="ListParagraph"/>
        <w:numPr>
          <w:ilvl w:val="0"/>
          <w:numId w:val="17"/>
        </w:numPr>
      </w:pPr>
      <w:r w:rsidRPr="004F5AA2">
        <w:t xml:space="preserve">It was demonstrated that machine with rotating front-sections of the stator teeth machine resulted in much lower radial forces that a machine with rotating mid-sections, i.e. 250N as compared to 700N for rated generating current. A viable mechanical design for this configuration was proposed and is shown in the lower </w:t>
      </w:r>
      <w:r w:rsidRPr="004F5AA2">
        <w:lastRenderedPageBreak/>
        <w:t xml:space="preserve">section Figure 6.1. However, the electromagnetic performance of this variant is significantly worse than rotating mid-sections as shown previously in Chapter 3. </w:t>
      </w:r>
    </w:p>
    <w:p w14:paraId="25728548" w14:textId="77777777" w:rsidR="00F05293" w:rsidRPr="004F5AA2" w:rsidRDefault="00F05293" w:rsidP="00F05293">
      <w:pPr>
        <w:rPr>
          <w:rFonts w:cs="Arial"/>
          <w:sz w:val="28"/>
        </w:rPr>
      </w:pPr>
      <w:r w:rsidRPr="004F5AA2">
        <w:t xml:space="preserve">Against this background, it was decided not to progress with a demonstrator of the selected design and a prototype was not constructed. </w:t>
      </w:r>
    </w:p>
    <w:p w14:paraId="356FD97F" w14:textId="0DA08BAD" w:rsidR="00F05293" w:rsidRPr="004F5AA2" w:rsidRDefault="00F05293" w:rsidP="00F05293">
      <w:pPr>
        <w:pStyle w:val="Heading2"/>
      </w:pPr>
      <w:bookmarkStart w:id="927" w:name="_Toc12966946"/>
      <w:bookmarkStart w:id="928" w:name="_Toc22648676"/>
      <w:r w:rsidRPr="004F5AA2">
        <w:t>Future work</w:t>
      </w:r>
      <w:bookmarkEnd w:id="927"/>
      <w:bookmarkEnd w:id="928"/>
    </w:p>
    <w:p w14:paraId="1EF7BBC6" w14:textId="77777777" w:rsidR="00F05293" w:rsidRPr="004F5AA2" w:rsidRDefault="00F05293" w:rsidP="00F05293">
      <w:pPr>
        <w:rPr>
          <w:rFonts w:cs="Arial"/>
        </w:rPr>
      </w:pPr>
      <w:r w:rsidRPr="004F5AA2">
        <w:rPr>
          <w:rFonts w:cs="Arial"/>
        </w:rPr>
        <w:t>This thesis has demonstrated that the proposed concept of a machine with rotating stator tooth sections in combination with a rotary actuator provides a means of significantly reducing fault currents. It has also undertaken considerable analysis of fault behaviour in conventional electrical machines. There are however two major issues which remain unresolved in terms of the behaviour of faulted machines and the concept of a stator with rotating teeth:</w:t>
      </w:r>
    </w:p>
    <w:p w14:paraId="1F1F1FBD" w14:textId="77777777" w:rsidR="00AA4EE6" w:rsidRPr="004F5AA2" w:rsidRDefault="00AA4EE6" w:rsidP="00AA4EE6">
      <w:pPr>
        <w:pStyle w:val="ListParagraph"/>
        <w:numPr>
          <w:ilvl w:val="0"/>
          <w:numId w:val="18"/>
        </w:numPr>
      </w:pPr>
      <w:r w:rsidRPr="004F5AA2">
        <w:t>Whereas the magnitudes of the localised current and current density have been calculated for many different types of faults, including novel research on the influence of stranding, the ultimate outcome of the fault has not been explored. Examples of factors include whether electrical fusing would occur at the location of an extreme fault resulting in an open-circuit, whether localised coolant such as cooling oil would pose a hazard with extremely rapid temperature rises arising from un-checked single-strand or single-turn faults, e.g. by locally boiling or rapid pressure build up. It is likely that the physical behaviour of faulted coils as opposed to the electrical behaviour would require significant experimental investigations, involving for example, high-speed thermal imaging in custom-test rigs.</w:t>
      </w:r>
    </w:p>
    <w:p w14:paraId="08114ACA" w14:textId="77777777" w:rsidR="00AA4EE6" w:rsidRPr="004F5AA2" w:rsidRDefault="00AA4EE6" w:rsidP="00AA4EE6">
      <w:pPr>
        <w:pStyle w:val="ListParagraph"/>
        <w:numPr>
          <w:ilvl w:val="0"/>
          <w:numId w:val="18"/>
        </w:numPr>
      </w:pPr>
      <w:r w:rsidRPr="004F5AA2">
        <w:t xml:space="preserve">The experimental validation of the performance of the rotating teeth concept remains a shortcoming in proving this concept despite the promising results presented in this thesis. As noted previously in this chapter, despite an initial plan to build a demonstrator in separate project and make this available for testing for this thesis, the mechanical challenges could not be overcome and indeed the mechanical viability of this concept remains unresolved. Future research could take some of the mechanical concepts proposed in </w:t>
      </w:r>
      <w:r w:rsidRPr="004F5AA2">
        <w:fldChar w:fldCharType="begin" w:fldLock="1"/>
      </w:r>
      <w:r w:rsidRPr="004F5AA2">
        <w:instrText>ADDIN CSL_CITATION {"citationItems":[{"id":"ITEM-1","itemData":{"abstract":"RR/USH/FAILSAFE/TR/2018-004,","author":[{"dropping-particle":"","family":"Forrest","given":"S.J.","non-dropping-particle":"","parse-names":false,"suffix":""},{"dropping-particle":"","family":"Jewell","given":"G.W","non-dropping-particle":"","parse-names":false,"suffix":""}],"id":"ITEM-1","issued":{"date-parts":[["0"]]},"title":"Analysis of rotatable stator tooth-tip concepts for accommodation of winding faults in permanent magnet machines","type":"report"},"uris":["http://www.mendeley.com/documents/?uuid=ea17b21c-97b2-4655-8063-336a88e4924a"]}],"mendeley":{"formattedCitation":"[57]","plainTextFormattedCitation":"[57]","previouslyFormattedCitation":"[57]"},"properties":{"noteIndex":0},"schema":"https://github.com/citation-style-language/schema/raw/master/csl-citation.json"}</w:instrText>
      </w:r>
      <w:r w:rsidRPr="004F5AA2">
        <w:fldChar w:fldCharType="separate"/>
      </w:r>
      <w:r w:rsidRPr="004F5AA2">
        <w:rPr>
          <w:noProof/>
        </w:rPr>
        <w:t>[57]</w:t>
      </w:r>
      <w:r w:rsidRPr="004F5AA2">
        <w:fldChar w:fldCharType="end"/>
      </w:r>
      <w:r w:rsidRPr="004F5AA2">
        <w:t xml:space="preserve"> and re-appraise the type of machine in which this concept could be viable, e.g. machines of shorter axial lengths. </w:t>
      </w:r>
    </w:p>
    <w:p w14:paraId="1A6ED28B" w14:textId="3C36BBD5" w:rsidR="00AA4EE6" w:rsidRPr="004F5AA2" w:rsidRDefault="00AA4EE6" w:rsidP="00AA4EE6">
      <w:pPr>
        <w:pStyle w:val="ListParagraph"/>
        <w:numPr>
          <w:ilvl w:val="0"/>
          <w:numId w:val="18"/>
        </w:numPr>
      </w:pPr>
      <w:r w:rsidRPr="004F5AA2">
        <w:t xml:space="preserve">The end-winding short circuit fault behaviour had not discussed in this thesis due to the limitation of FLUX2D package. Advanced 3D model can be employed to investigate end-winding short circuit fault scenario, including the end-winding stranding effect, end-winding short circuit location analysis. Further, the end-winding </w:t>
      </w:r>
      <w:r w:rsidRPr="004F5AA2">
        <w:lastRenderedPageBreak/>
        <w:t>resistance and inductance can be compensated for the proposed D100, 6-6, L25 reluctance actuator in FLUX2D model, allowing enhanced precision of simulation results.</w:t>
      </w:r>
    </w:p>
    <w:p w14:paraId="288FE9F3" w14:textId="20BFF37B" w:rsidR="00AA4EE6" w:rsidRPr="004F5AA2" w:rsidRDefault="00AA4EE6" w:rsidP="00AA4EE6">
      <w:pPr>
        <w:pStyle w:val="ListParagraph"/>
        <w:numPr>
          <w:ilvl w:val="0"/>
          <w:numId w:val="18"/>
        </w:numPr>
      </w:pPr>
      <w:r w:rsidRPr="004F5AA2">
        <w:t>The advanced thermal model of pre-mentioned 9 different fault scenarios can be established in FLUX3D/Opera3D thermal package. Maximum time to failure can be achieved by applying accurate convection, conduction coefficient (assuming heat  radiation is negligible). Electro-thermal model can potentially be employed to further investigate the transient thermal behaviour under fault condition only if the simulation time cost is not the prime consideration.</w:t>
      </w:r>
    </w:p>
    <w:p w14:paraId="340EE5BF" w14:textId="77777777" w:rsidR="00AA4EE6" w:rsidRPr="004F5AA2" w:rsidRDefault="00AA4EE6" w:rsidP="00AA4EE6">
      <w:pPr>
        <w:pStyle w:val="ListParagraph"/>
        <w:numPr>
          <w:ilvl w:val="0"/>
          <w:numId w:val="18"/>
        </w:numPr>
      </w:pPr>
      <w:r w:rsidRPr="004F5AA2">
        <w:t>With regards to actuator optimization, global parameter optimization can be implemented. The key design parameters including teeth width, back iron width, projection bar length, split ratio and air gap could be optimized globally. The design priority for the reluctance actuator will be the holding torque at 0</w:t>
      </w:r>
      <w:r w:rsidRPr="004F5AA2">
        <w:rPr>
          <w:rFonts w:cs="Times New Roman"/>
        </w:rPr>
        <w:t>˚ (holding position)</w:t>
      </w:r>
      <w:r w:rsidRPr="004F5AA2">
        <w:t xml:space="preserve"> and accelerating torque between 0</w:t>
      </w:r>
      <w:r w:rsidRPr="004F5AA2">
        <w:rPr>
          <w:rFonts w:cs="Times New Roman"/>
        </w:rPr>
        <w:t>˚</w:t>
      </w:r>
      <w:r w:rsidRPr="004F5AA2">
        <w:t xml:space="preserve"> and 15</w:t>
      </w:r>
      <w:r w:rsidRPr="004F5AA2">
        <w:rPr>
          <w:rFonts w:cs="Times New Roman"/>
        </w:rPr>
        <w:t>˚ (start-up position).</w:t>
      </w:r>
    </w:p>
    <w:p w14:paraId="3A909B64" w14:textId="77777777" w:rsidR="00AA4EE6" w:rsidRPr="004F5AA2" w:rsidRDefault="00AA4EE6" w:rsidP="00AA4EE6">
      <w:pPr>
        <w:pStyle w:val="ListParagraph"/>
        <w:numPr>
          <w:ilvl w:val="0"/>
          <w:numId w:val="18"/>
        </w:numPr>
      </w:pPr>
      <w:r w:rsidRPr="004F5AA2">
        <w:t>In this thesis, the short circuit reduction of two most common fault i.e. single turn short circuit fault and terminal short circuit fault were investigated and demonstrated by co-simulation approach. However, the effectiveness of rotating mid-section for the potential worst case in fault type 1 and 2 had not explored. It is anticipated that the short circuit current reduction on fault type 1 might not be as effective as to that of single turn short circuit fault due to the large resistance seen by each strand. Hence, the impedance will not witness great increase when mid-section rotates to flux short-circuited position (15°). It is worth investigating the detail emf and impedance turn down ratio under fault type 1 and fault type 2 in SILOET II starter/generator.</w:t>
      </w:r>
    </w:p>
    <w:p w14:paraId="62F92F4C" w14:textId="77777777" w:rsidR="00173212" w:rsidRPr="004F5AA2" w:rsidRDefault="00173212" w:rsidP="00173212">
      <w:pPr>
        <w:pStyle w:val="ListParagraph"/>
        <w:ind w:left="936"/>
      </w:pPr>
    </w:p>
    <w:p w14:paraId="51F9AF98" w14:textId="77777777" w:rsidR="00BC2957" w:rsidRPr="004F5AA2" w:rsidRDefault="00BC2957" w:rsidP="00455CD4"/>
    <w:p w14:paraId="7C1EEEF1" w14:textId="77777777" w:rsidR="00EA24B3" w:rsidRPr="004F5AA2" w:rsidRDefault="00EA24B3" w:rsidP="00455CD4"/>
    <w:p w14:paraId="49C18511" w14:textId="703B5D36" w:rsidR="00802B93" w:rsidRPr="004F5AA2" w:rsidRDefault="00802B93" w:rsidP="00802B93">
      <w:pPr>
        <w:ind w:left="0"/>
      </w:pPr>
      <w:r w:rsidRPr="004F5AA2">
        <w:br w:type="page"/>
      </w:r>
    </w:p>
    <w:p w14:paraId="4313E4A9" w14:textId="5F2977DD" w:rsidR="00A66142" w:rsidRPr="004F5AA2" w:rsidRDefault="00680D9E" w:rsidP="00680D9E">
      <w:pPr>
        <w:pStyle w:val="Heading1"/>
        <w:numPr>
          <w:ilvl w:val="0"/>
          <w:numId w:val="0"/>
        </w:numPr>
        <w:ind w:left="576"/>
        <w:jc w:val="center"/>
      </w:pPr>
      <w:bookmarkStart w:id="929" w:name="_Toc22648677"/>
      <w:r w:rsidRPr="004F5AA2">
        <w:lastRenderedPageBreak/>
        <w:t>Reference</w:t>
      </w:r>
      <w:bookmarkEnd w:id="929"/>
    </w:p>
    <w:p w14:paraId="360CAC4D" w14:textId="681A4A83" w:rsidR="008C7189" w:rsidRPr="004F5AA2" w:rsidRDefault="00680D9E" w:rsidP="008C7189">
      <w:pPr>
        <w:widowControl w:val="0"/>
        <w:autoSpaceDE w:val="0"/>
        <w:autoSpaceDN w:val="0"/>
        <w:adjustRightInd w:val="0"/>
        <w:ind w:left="640" w:hanging="640"/>
        <w:rPr>
          <w:rFonts w:cs="Times New Roman"/>
          <w:noProof/>
          <w:szCs w:val="24"/>
        </w:rPr>
      </w:pPr>
      <w:r w:rsidRPr="004F5AA2">
        <w:fldChar w:fldCharType="begin" w:fldLock="1"/>
      </w:r>
      <w:r w:rsidRPr="004F5AA2">
        <w:instrText xml:space="preserve">ADDIN Mendeley Bibliography CSL_BIBLIOGRAPHY </w:instrText>
      </w:r>
      <w:r w:rsidRPr="004F5AA2">
        <w:fldChar w:fldCharType="separate"/>
      </w:r>
      <w:r w:rsidR="008C7189" w:rsidRPr="004F5AA2">
        <w:rPr>
          <w:rFonts w:cs="Times New Roman"/>
          <w:noProof/>
          <w:szCs w:val="24"/>
        </w:rPr>
        <w:t>[1]</w:t>
      </w:r>
      <w:r w:rsidR="008C7189" w:rsidRPr="004F5AA2">
        <w:rPr>
          <w:rFonts w:cs="Times New Roman"/>
          <w:noProof/>
          <w:szCs w:val="24"/>
        </w:rPr>
        <w:tab/>
        <w:t xml:space="preserve">J. De La Ree and N. Boules, “Torque Production In Permanent-Magnet Synchronous Motors,” </w:t>
      </w:r>
      <w:r w:rsidR="008C7189" w:rsidRPr="004F5AA2">
        <w:rPr>
          <w:rFonts w:cs="Times New Roman"/>
          <w:i/>
          <w:iCs/>
          <w:noProof/>
          <w:szCs w:val="24"/>
        </w:rPr>
        <w:t>IEEE Trans. Ind. Appl.</w:t>
      </w:r>
      <w:r w:rsidR="008C7189" w:rsidRPr="004F5AA2">
        <w:rPr>
          <w:rFonts w:cs="Times New Roman"/>
          <w:noProof/>
          <w:szCs w:val="24"/>
        </w:rPr>
        <w:t>, 1989.</w:t>
      </w:r>
    </w:p>
    <w:p w14:paraId="1F3AE8BB"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w:t>
      </w:r>
      <w:r w:rsidRPr="004F5AA2">
        <w:rPr>
          <w:rFonts w:cs="Times New Roman"/>
          <w:noProof/>
          <w:szCs w:val="24"/>
        </w:rPr>
        <w:tab/>
        <w:t>F. Magnussen, “Performance evaluation of permanent magnet synchronous machines with concentrated and distributed windings including the effect of field-weakening,” 2005.</w:t>
      </w:r>
    </w:p>
    <w:p w14:paraId="31FF10D9"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w:t>
      </w:r>
      <w:r w:rsidRPr="004F5AA2">
        <w:rPr>
          <w:rFonts w:cs="Times New Roman"/>
          <w:noProof/>
          <w:szCs w:val="24"/>
        </w:rPr>
        <w:tab/>
        <w:t xml:space="preserve">Z. Q. Zhu and D. Howe, “Electrical machines and drives for electric, hybrid, and fuel cell vehicles,” </w:t>
      </w:r>
      <w:r w:rsidRPr="004F5AA2">
        <w:rPr>
          <w:rFonts w:cs="Times New Roman"/>
          <w:i/>
          <w:iCs/>
          <w:noProof/>
          <w:szCs w:val="24"/>
        </w:rPr>
        <w:t>Proc. IEEE</w:t>
      </w:r>
      <w:r w:rsidRPr="004F5AA2">
        <w:rPr>
          <w:rFonts w:cs="Times New Roman"/>
          <w:noProof/>
          <w:szCs w:val="24"/>
        </w:rPr>
        <w:t>, 2007.</w:t>
      </w:r>
    </w:p>
    <w:p w14:paraId="2136102D"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w:t>
      </w:r>
      <w:r w:rsidRPr="004F5AA2">
        <w:rPr>
          <w:rFonts w:cs="Times New Roman"/>
          <w:noProof/>
          <w:szCs w:val="24"/>
        </w:rPr>
        <w:tab/>
        <w:t xml:space="preserve">S. Morimoto, M. Sanada, and Y. Takeda, “Wide-Speed Operation of Interior Permanent Magnet Synchronous Motors with High-Performance Current Regulator,” </w:t>
      </w:r>
      <w:r w:rsidRPr="004F5AA2">
        <w:rPr>
          <w:rFonts w:cs="Times New Roman"/>
          <w:i/>
          <w:iCs/>
          <w:noProof/>
          <w:szCs w:val="24"/>
        </w:rPr>
        <w:t>IEEE Trans. Ind. Appl.</w:t>
      </w:r>
      <w:r w:rsidRPr="004F5AA2">
        <w:rPr>
          <w:rFonts w:cs="Times New Roman"/>
          <w:noProof/>
          <w:szCs w:val="24"/>
        </w:rPr>
        <w:t>, 1994.</w:t>
      </w:r>
    </w:p>
    <w:p w14:paraId="321762CB"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[5]</w:t>
      </w:r>
      <w:r w:rsidRPr="004F5AA2">
        <w:rPr>
          <w:rFonts w:cs="Times New Roman"/>
          <w:noProof/>
          <w:szCs w:val="24"/>
        </w:rPr>
        <w:tab/>
        <w:t xml:space="preserve">W. Cao, B. C. Mecrow, G. J. Atkinson, J. W. Bennett, and D. J. Atkinson, “Overview of electric motor technologies used for more electric aircraft (MEA),” </w:t>
      </w:r>
      <w:r w:rsidRPr="004F5AA2">
        <w:rPr>
          <w:rFonts w:cs="Times New Roman"/>
          <w:i/>
          <w:iCs/>
          <w:noProof/>
          <w:szCs w:val="24"/>
        </w:rPr>
        <w:t>IEEE Trans. Ind. Electron.</w:t>
      </w:r>
      <w:r w:rsidRPr="004F5AA2">
        <w:rPr>
          <w:rFonts w:cs="Times New Roman"/>
          <w:noProof/>
          <w:szCs w:val="24"/>
        </w:rPr>
        <w:t>, 2012.</w:t>
      </w:r>
    </w:p>
    <w:p w14:paraId="4635D46C"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[6]</w:t>
      </w:r>
      <w:r w:rsidRPr="004F5AA2">
        <w:rPr>
          <w:rFonts w:cs="Times New Roman"/>
          <w:noProof/>
          <w:szCs w:val="24"/>
        </w:rPr>
        <w:tab/>
        <w:t xml:space="preserve">B. Sarlioglu and C. T. Morris, “More Electric Aircraft: Review, Challenges, and Opportunities for Commercial Transport Aircraft,” </w:t>
      </w:r>
      <w:r w:rsidRPr="004F5AA2">
        <w:rPr>
          <w:rFonts w:cs="Times New Roman"/>
          <w:i/>
          <w:iCs/>
          <w:noProof/>
          <w:szCs w:val="24"/>
        </w:rPr>
        <w:t>IEEE Trans. Transp. Electrif.</w:t>
      </w:r>
      <w:r w:rsidRPr="004F5AA2">
        <w:rPr>
          <w:rFonts w:cs="Times New Roman"/>
          <w:noProof/>
          <w:szCs w:val="24"/>
        </w:rPr>
        <w:t>, 2015.</w:t>
      </w:r>
    </w:p>
    <w:p w14:paraId="1A230270"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[7]</w:t>
      </w:r>
      <w:r w:rsidRPr="004F5AA2">
        <w:rPr>
          <w:rFonts w:cs="Times New Roman"/>
          <w:noProof/>
          <w:szCs w:val="24"/>
        </w:rPr>
        <w:tab/>
        <w:t xml:space="preserve">B. C. Mecrow, A. G. Jack, J. A. Haylock, and J. Coles, “Fault-tolerant permanent magnet machine drives,” </w:t>
      </w:r>
      <w:r w:rsidRPr="004F5AA2">
        <w:rPr>
          <w:rFonts w:cs="Times New Roman"/>
          <w:i/>
          <w:iCs/>
          <w:noProof/>
          <w:szCs w:val="24"/>
        </w:rPr>
        <w:t>IEE Proc. - Electr. Power Appl.</w:t>
      </w:r>
      <w:r w:rsidRPr="004F5AA2">
        <w:rPr>
          <w:rFonts w:cs="Times New Roman"/>
          <w:noProof/>
          <w:szCs w:val="24"/>
        </w:rPr>
        <w:t>, 2002.</w:t>
      </w:r>
    </w:p>
    <w:p w14:paraId="4C2135F0"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[8]</w:t>
      </w:r>
      <w:r w:rsidRPr="004F5AA2">
        <w:rPr>
          <w:rFonts w:cs="Times New Roman"/>
          <w:noProof/>
          <w:szCs w:val="24"/>
        </w:rPr>
        <w:tab/>
        <w:t xml:space="preserve">Z. Sun, J. Wang, D. Howe, and G. Jewell, “Analytical prediction of the short-circuit current in fault-tolerant permanent-magnet machines,” </w:t>
      </w:r>
      <w:r w:rsidRPr="004F5AA2">
        <w:rPr>
          <w:rFonts w:cs="Times New Roman"/>
          <w:i/>
          <w:iCs/>
          <w:noProof/>
          <w:szCs w:val="24"/>
        </w:rPr>
        <w:t>IEEE Trans. Ind. Electron.</w:t>
      </w:r>
      <w:r w:rsidRPr="004F5AA2">
        <w:rPr>
          <w:rFonts w:cs="Times New Roman"/>
          <w:noProof/>
          <w:szCs w:val="24"/>
        </w:rPr>
        <w:t>, 2008.</w:t>
      </w:r>
    </w:p>
    <w:p w14:paraId="311F1B52"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[9]</w:t>
      </w:r>
      <w:r w:rsidRPr="004F5AA2">
        <w:rPr>
          <w:rFonts w:cs="Times New Roman"/>
          <w:noProof/>
          <w:szCs w:val="24"/>
        </w:rPr>
        <w:tab/>
        <w:t xml:space="preserve">A. G. Jack, B. C. Mecrow, and J. A. Haylock, “A comparative study of permanent magnet and switched reluctance motors for high-performance fault-tolerant applications,” </w:t>
      </w:r>
      <w:r w:rsidRPr="004F5AA2">
        <w:rPr>
          <w:rFonts w:cs="Times New Roman"/>
          <w:i/>
          <w:iCs/>
          <w:noProof/>
          <w:szCs w:val="24"/>
        </w:rPr>
        <w:t>IEEE Trans. Ind. Appl.</w:t>
      </w:r>
      <w:r w:rsidRPr="004F5AA2">
        <w:rPr>
          <w:rFonts w:cs="Times New Roman"/>
          <w:noProof/>
          <w:szCs w:val="24"/>
        </w:rPr>
        <w:t>, 1996.</w:t>
      </w:r>
    </w:p>
    <w:p w14:paraId="1167D82E"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[10]</w:t>
      </w:r>
      <w:r w:rsidRPr="004F5AA2">
        <w:rPr>
          <w:rFonts w:cs="Times New Roman"/>
          <w:noProof/>
          <w:szCs w:val="24"/>
        </w:rPr>
        <w:tab/>
        <w:t xml:space="preserve">C. Gerada, K. Bradley, and M. Sumner, “Winding turn-to-turn faults in permanent magnet synchronous machine drives,” in </w:t>
      </w:r>
      <w:r w:rsidRPr="004F5AA2">
        <w:rPr>
          <w:rFonts w:cs="Times New Roman"/>
          <w:i/>
          <w:iCs/>
          <w:noProof/>
          <w:szCs w:val="24"/>
        </w:rPr>
        <w:t>Conference Record - IAS Annual Meeting (IEEE Industry Applications Society)</w:t>
      </w:r>
      <w:r w:rsidRPr="004F5AA2">
        <w:rPr>
          <w:rFonts w:cs="Times New Roman"/>
          <w:noProof/>
          <w:szCs w:val="24"/>
        </w:rPr>
        <w:t>, 2005.</w:t>
      </w:r>
    </w:p>
    <w:p w14:paraId="57DD29D0"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[11]</w:t>
      </w:r>
      <w:r w:rsidRPr="004F5AA2">
        <w:rPr>
          <w:rFonts w:cs="Times New Roman"/>
          <w:noProof/>
          <w:szCs w:val="24"/>
        </w:rPr>
        <w:tab/>
        <w:t xml:space="preserve">M. Zafarani, E. Bostanci, Y. Qi, T. Goktas, and B. Akin, “Interturn short-circuit faults in permanent magnet synchronous machines: An extended review and comprehensive analysis,” </w:t>
      </w:r>
      <w:r w:rsidRPr="004F5AA2">
        <w:rPr>
          <w:rFonts w:cs="Times New Roman"/>
          <w:i/>
          <w:iCs/>
          <w:noProof/>
          <w:szCs w:val="24"/>
        </w:rPr>
        <w:t>IEEE Journal of Emerging and Selected Topics in Power Electronics</w:t>
      </w:r>
      <w:r w:rsidRPr="004F5AA2">
        <w:rPr>
          <w:rFonts w:cs="Times New Roman"/>
          <w:noProof/>
          <w:szCs w:val="24"/>
        </w:rPr>
        <w:t>. 2018.</w:t>
      </w:r>
    </w:p>
    <w:p w14:paraId="5A99E6E1"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[12]</w:t>
      </w:r>
      <w:r w:rsidRPr="004F5AA2">
        <w:rPr>
          <w:rFonts w:cs="Times New Roman"/>
          <w:noProof/>
          <w:szCs w:val="24"/>
        </w:rPr>
        <w:tab/>
        <w:t xml:space="preserve">S. Chevailler, L. Feng, and A. Binder, “Short-circuit faults in distributed and concentrated windings of PM synchronous motors,” in </w:t>
      </w:r>
      <w:r w:rsidRPr="004F5AA2">
        <w:rPr>
          <w:rFonts w:cs="Times New Roman"/>
          <w:i/>
          <w:iCs/>
          <w:noProof/>
          <w:szCs w:val="24"/>
        </w:rPr>
        <w:t>2007 European Conference on Power Electronics and Applications, EPE</w:t>
      </w:r>
      <w:r w:rsidRPr="004F5AA2">
        <w:rPr>
          <w:rFonts w:cs="Times New Roman"/>
          <w:noProof/>
          <w:szCs w:val="24"/>
        </w:rPr>
        <w:t>, 2007.</w:t>
      </w:r>
    </w:p>
    <w:p w14:paraId="5D3B292B"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[13]</w:t>
      </w:r>
      <w:r w:rsidRPr="004F5AA2">
        <w:rPr>
          <w:rFonts w:cs="Times New Roman"/>
          <w:noProof/>
          <w:szCs w:val="24"/>
        </w:rPr>
        <w:tab/>
        <w:t xml:space="preserve">R. Stetter, “Fault-tolerant design,” in </w:t>
      </w:r>
      <w:r w:rsidRPr="004F5AA2">
        <w:rPr>
          <w:rFonts w:cs="Times New Roman"/>
          <w:i/>
          <w:iCs/>
          <w:noProof/>
          <w:szCs w:val="24"/>
        </w:rPr>
        <w:t>Studies in Systems, Decision and Control</w:t>
      </w:r>
      <w:r w:rsidRPr="004F5AA2">
        <w:rPr>
          <w:rFonts w:cs="Times New Roman"/>
          <w:noProof/>
          <w:szCs w:val="24"/>
        </w:rPr>
        <w:t>, 2020.</w:t>
      </w:r>
    </w:p>
    <w:p w14:paraId="41A731E2"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lastRenderedPageBreak/>
        <w:t>[14]</w:t>
      </w:r>
      <w:r w:rsidRPr="004F5AA2">
        <w:rPr>
          <w:rFonts w:cs="Times New Roman"/>
          <w:noProof/>
          <w:szCs w:val="24"/>
        </w:rPr>
        <w:tab/>
        <w:t xml:space="preserve">P. J. Tavner, “Review of condition monitoring of rotating electrical machines,” </w:t>
      </w:r>
      <w:r w:rsidRPr="004F5AA2">
        <w:rPr>
          <w:rFonts w:cs="Times New Roman"/>
          <w:i/>
          <w:iCs/>
          <w:noProof/>
          <w:szCs w:val="24"/>
        </w:rPr>
        <w:t>IET Electr. Power Appl.</w:t>
      </w:r>
      <w:r w:rsidRPr="004F5AA2">
        <w:rPr>
          <w:rFonts w:cs="Times New Roman"/>
          <w:noProof/>
          <w:szCs w:val="24"/>
        </w:rPr>
        <w:t>, 2008.</w:t>
      </w:r>
    </w:p>
    <w:p w14:paraId="46318E15"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[15]</w:t>
      </w:r>
      <w:r w:rsidRPr="004F5AA2">
        <w:rPr>
          <w:rFonts w:cs="Times New Roman"/>
          <w:noProof/>
          <w:szCs w:val="24"/>
        </w:rPr>
        <w:tab/>
        <w:t xml:space="preserve">J. Densley, R. Bartnikas, and B. S. Bernstein, “Multi-Stress Ageing of Extruded Insulation Systems for Transmission Cables,” </w:t>
      </w:r>
      <w:r w:rsidRPr="004F5AA2">
        <w:rPr>
          <w:rFonts w:cs="Times New Roman"/>
          <w:i/>
          <w:iCs/>
          <w:noProof/>
          <w:szCs w:val="24"/>
        </w:rPr>
        <w:t>IEEE Electr. Insul. Mag.</w:t>
      </w:r>
      <w:r w:rsidRPr="004F5AA2">
        <w:rPr>
          <w:rFonts w:cs="Times New Roman"/>
          <w:noProof/>
          <w:szCs w:val="24"/>
        </w:rPr>
        <w:t>, 1993.</w:t>
      </w:r>
    </w:p>
    <w:p w14:paraId="76249371" w14:textId="3E6DBA78"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[16]</w:t>
      </w:r>
      <w:r w:rsidRPr="004F5AA2">
        <w:rPr>
          <w:rFonts w:cs="Times New Roman"/>
          <w:noProof/>
          <w:szCs w:val="24"/>
        </w:rPr>
        <w:tab/>
        <w:t xml:space="preserve">Puvaneswaran Arumugam, “Design and Modelling of Permanent Magnet Machine’s Windings for Fault-tolerant Applications,” </w:t>
      </w:r>
      <w:r w:rsidR="00103AB5" w:rsidRPr="004F5AA2">
        <w:rPr>
          <w:rFonts w:cs="Times New Roman"/>
          <w:noProof/>
          <w:szCs w:val="24"/>
        </w:rPr>
        <w:t>PhD thesis,</w:t>
      </w:r>
      <w:r w:rsidR="003E663F" w:rsidRPr="004F5AA2">
        <w:rPr>
          <w:rFonts w:cs="Times New Roman"/>
          <w:noProof/>
          <w:szCs w:val="24"/>
        </w:rPr>
        <w:t xml:space="preserve"> The University of Nottingham,</w:t>
      </w:r>
      <w:r w:rsidR="00103AB5" w:rsidRPr="004F5AA2">
        <w:rPr>
          <w:rFonts w:cs="Times New Roman"/>
          <w:noProof/>
          <w:szCs w:val="24"/>
        </w:rPr>
        <w:t xml:space="preserve"> </w:t>
      </w:r>
      <w:r w:rsidRPr="004F5AA2">
        <w:rPr>
          <w:rFonts w:cs="Times New Roman"/>
          <w:noProof/>
          <w:szCs w:val="24"/>
        </w:rPr>
        <w:t>2013.</w:t>
      </w:r>
    </w:p>
    <w:p w14:paraId="743951C1"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[17]</w:t>
      </w:r>
      <w:r w:rsidRPr="004F5AA2">
        <w:rPr>
          <w:rFonts w:cs="Times New Roman"/>
          <w:noProof/>
          <w:szCs w:val="24"/>
        </w:rPr>
        <w:tab/>
        <w:t xml:space="preserve">B. Florkowska, M. Florkowski, J. Furgał, J. Roehrich, and P. Zydron, “The voltage stresses of insulation systems under PWM inverter supplies,” in </w:t>
      </w:r>
      <w:r w:rsidRPr="004F5AA2">
        <w:rPr>
          <w:rFonts w:cs="Times New Roman"/>
          <w:i/>
          <w:iCs/>
          <w:noProof/>
          <w:szCs w:val="24"/>
        </w:rPr>
        <w:t>Annual Report - Conference on Electrical Insulation and Dielectric Phenomena, CEIDP</w:t>
      </w:r>
      <w:r w:rsidRPr="004F5AA2">
        <w:rPr>
          <w:rFonts w:cs="Times New Roman"/>
          <w:noProof/>
          <w:szCs w:val="24"/>
        </w:rPr>
        <w:t>, 2009.</w:t>
      </w:r>
    </w:p>
    <w:p w14:paraId="5602551E"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[18]</w:t>
      </w:r>
      <w:r w:rsidRPr="004F5AA2">
        <w:rPr>
          <w:rFonts w:cs="Times New Roman"/>
          <w:noProof/>
          <w:szCs w:val="24"/>
        </w:rPr>
        <w:tab/>
        <w:t xml:space="preserve">J. A. Haylock, B. C. Mecrow, A. G. Jack, and D. J. Atkinson, “Operation of fault tolerant machines with winding failures,” </w:t>
      </w:r>
      <w:r w:rsidRPr="004F5AA2">
        <w:rPr>
          <w:rFonts w:cs="Times New Roman"/>
          <w:i/>
          <w:iCs/>
          <w:noProof/>
          <w:szCs w:val="24"/>
        </w:rPr>
        <w:t>IEEE Trans. Energy Convers.</w:t>
      </w:r>
      <w:r w:rsidRPr="004F5AA2">
        <w:rPr>
          <w:rFonts w:cs="Times New Roman"/>
          <w:noProof/>
          <w:szCs w:val="24"/>
        </w:rPr>
        <w:t>, 1999.</w:t>
      </w:r>
    </w:p>
    <w:p w14:paraId="3288516A"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[19]</w:t>
      </w:r>
      <w:r w:rsidRPr="004F5AA2">
        <w:rPr>
          <w:rFonts w:cs="Times New Roman"/>
          <w:noProof/>
          <w:szCs w:val="24"/>
        </w:rPr>
        <w:tab/>
        <w:t xml:space="preserve">W. Q. Chu and Z. Q. Zhu, “Analytical modeling and investigation of transient response of PM machines with 3-phase short-circuit fault,” in </w:t>
      </w:r>
      <w:r w:rsidRPr="004F5AA2">
        <w:rPr>
          <w:rFonts w:cs="Times New Roman"/>
          <w:i/>
          <w:iCs/>
          <w:noProof/>
          <w:szCs w:val="24"/>
        </w:rPr>
        <w:t>2011 IEEE International Electric Machines and Drives Conference, IEMDC 2011</w:t>
      </w:r>
      <w:r w:rsidRPr="004F5AA2">
        <w:rPr>
          <w:rFonts w:cs="Times New Roman"/>
          <w:noProof/>
          <w:szCs w:val="24"/>
        </w:rPr>
        <w:t>, 2011.</w:t>
      </w:r>
    </w:p>
    <w:p w14:paraId="32A83077"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[20]</w:t>
      </w:r>
      <w:r w:rsidRPr="004F5AA2">
        <w:rPr>
          <w:rFonts w:cs="Times New Roman"/>
          <w:noProof/>
          <w:szCs w:val="24"/>
        </w:rPr>
        <w:tab/>
        <w:t xml:space="preserve">G. Vinson, M. Combacau, T. Prado, and P. Ribot, “Permanent magnets synchronous machines faults detection and identification,” in </w:t>
      </w:r>
      <w:r w:rsidRPr="004F5AA2">
        <w:rPr>
          <w:rFonts w:cs="Times New Roman"/>
          <w:i/>
          <w:iCs/>
          <w:noProof/>
          <w:szCs w:val="24"/>
        </w:rPr>
        <w:t>IECON Proceedings (Industrial Electronics Conference)</w:t>
      </w:r>
      <w:r w:rsidRPr="004F5AA2">
        <w:rPr>
          <w:rFonts w:cs="Times New Roman"/>
          <w:noProof/>
          <w:szCs w:val="24"/>
        </w:rPr>
        <w:t>, 2012.</w:t>
      </w:r>
    </w:p>
    <w:p w14:paraId="795820B7"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[21]</w:t>
      </w:r>
      <w:r w:rsidRPr="004F5AA2">
        <w:rPr>
          <w:rFonts w:cs="Times New Roman"/>
          <w:noProof/>
          <w:szCs w:val="24"/>
        </w:rPr>
        <w:tab/>
        <w:t xml:space="preserve">F. Briz, M. W. Degner, A. Zamarrón, and J. M. Guerrero, “Online Stator Winding Fault Diagnosis in Inverter-Fed AC Machines using High-Frequency Signal Injection,” </w:t>
      </w:r>
      <w:r w:rsidRPr="004F5AA2">
        <w:rPr>
          <w:rFonts w:cs="Times New Roman"/>
          <w:i/>
          <w:iCs/>
          <w:noProof/>
          <w:szCs w:val="24"/>
        </w:rPr>
        <w:t>IEEE Trans. Ind. Appl.</w:t>
      </w:r>
      <w:r w:rsidRPr="004F5AA2">
        <w:rPr>
          <w:rFonts w:cs="Times New Roman"/>
          <w:noProof/>
          <w:szCs w:val="24"/>
        </w:rPr>
        <w:t>, 2003.</w:t>
      </w:r>
    </w:p>
    <w:p w14:paraId="44EC045E"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[22]</w:t>
      </w:r>
      <w:r w:rsidRPr="004F5AA2">
        <w:rPr>
          <w:rFonts w:cs="Times New Roman"/>
          <w:noProof/>
          <w:szCs w:val="24"/>
        </w:rPr>
        <w:tab/>
        <w:t xml:space="preserve">B. M. Ebrahimi and J. Faiz, “Feature extraction for short-circuit fault detection in permanent-magnet synchronous motors using stator-current monitoring,” </w:t>
      </w:r>
      <w:r w:rsidRPr="004F5AA2">
        <w:rPr>
          <w:rFonts w:cs="Times New Roman"/>
          <w:i/>
          <w:iCs/>
          <w:noProof/>
          <w:szCs w:val="24"/>
        </w:rPr>
        <w:t>IEEE Trans. Power Electron.</w:t>
      </w:r>
      <w:r w:rsidRPr="004F5AA2">
        <w:rPr>
          <w:rFonts w:cs="Times New Roman"/>
          <w:noProof/>
          <w:szCs w:val="24"/>
        </w:rPr>
        <w:t>, 2010.</w:t>
      </w:r>
    </w:p>
    <w:p w14:paraId="2D70559A"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[23]</w:t>
      </w:r>
      <w:r w:rsidRPr="004F5AA2">
        <w:rPr>
          <w:rFonts w:cs="Times New Roman"/>
          <w:noProof/>
          <w:szCs w:val="24"/>
        </w:rPr>
        <w:tab/>
        <w:t xml:space="preserve">B. Sen and J. Wang, “Stator Interturn Fault Detection in Permanent-Magnet Machines Using PWM Ripple Current Measurement,” </w:t>
      </w:r>
      <w:r w:rsidRPr="004F5AA2">
        <w:rPr>
          <w:rFonts w:cs="Times New Roman"/>
          <w:i/>
          <w:iCs/>
          <w:noProof/>
          <w:szCs w:val="24"/>
        </w:rPr>
        <w:t>IEEE Trans. Ind. Electron.</w:t>
      </w:r>
      <w:r w:rsidRPr="004F5AA2">
        <w:rPr>
          <w:rFonts w:cs="Times New Roman"/>
          <w:noProof/>
          <w:szCs w:val="24"/>
        </w:rPr>
        <w:t>, 2016.</w:t>
      </w:r>
    </w:p>
    <w:p w14:paraId="4990CB6A"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[24]</w:t>
      </w:r>
      <w:r w:rsidRPr="004F5AA2">
        <w:rPr>
          <w:rFonts w:cs="Times New Roman"/>
          <w:noProof/>
          <w:szCs w:val="24"/>
        </w:rPr>
        <w:tab/>
        <w:t xml:space="preserve">J. Arellano-Padilla, M. Sumner, and C. Gerada, “Winding condition monitoring scheme for a permanent magnet machine using high-frequency injection,” </w:t>
      </w:r>
      <w:r w:rsidRPr="004F5AA2">
        <w:rPr>
          <w:rFonts w:cs="Times New Roman"/>
          <w:i/>
          <w:iCs/>
          <w:noProof/>
          <w:szCs w:val="24"/>
        </w:rPr>
        <w:t>IET Electr. Power Appl.</w:t>
      </w:r>
      <w:r w:rsidRPr="004F5AA2">
        <w:rPr>
          <w:rFonts w:cs="Times New Roman"/>
          <w:noProof/>
          <w:szCs w:val="24"/>
        </w:rPr>
        <w:t>, 2011.</w:t>
      </w:r>
    </w:p>
    <w:p w14:paraId="52D86C83"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[25]</w:t>
      </w:r>
      <w:r w:rsidRPr="004F5AA2">
        <w:rPr>
          <w:rFonts w:cs="Times New Roman"/>
          <w:noProof/>
          <w:szCs w:val="24"/>
        </w:rPr>
        <w:tab/>
        <w:t xml:space="preserve">B. Wang, J. Wang, and A. Griffo, “Stator Turn Fault Modeling for a Triple Redundant 3 × 3-Phase PMA SynRM,” </w:t>
      </w:r>
      <w:r w:rsidRPr="004F5AA2">
        <w:rPr>
          <w:rFonts w:cs="Times New Roman"/>
          <w:i/>
          <w:iCs/>
          <w:noProof/>
          <w:szCs w:val="24"/>
        </w:rPr>
        <w:t>IEEE Trans. Ind. Electron.</w:t>
      </w:r>
      <w:r w:rsidRPr="004F5AA2">
        <w:rPr>
          <w:rFonts w:cs="Times New Roman"/>
          <w:noProof/>
          <w:szCs w:val="24"/>
        </w:rPr>
        <w:t>, 2019.</w:t>
      </w:r>
    </w:p>
    <w:p w14:paraId="53C7B09C"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[26]</w:t>
      </w:r>
      <w:r w:rsidRPr="004F5AA2">
        <w:rPr>
          <w:rFonts w:cs="Times New Roman"/>
          <w:noProof/>
          <w:szCs w:val="24"/>
        </w:rPr>
        <w:tab/>
        <w:t xml:space="preserve">T. Hamiti, P. Arumugam, and C. Gerada, “Turn–turn short circuit fault management in permanent magnet machines,” </w:t>
      </w:r>
      <w:r w:rsidRPr="004F5AA2">
        <w:rPr>
          <w:rFonts w:cs="Times New Roman"/>
          <w:i/>
          <w:iCs/>
          <w:noProof/>
          <w:szCs w:val="24"/>
        </w:rPr>
        <w:t>IET Electr. Power Appl.</w:t>
      </w:r>
      <w:r w:rsidRPr="004F5AA2">
        <w:rPr>
          <w:rFonts w:cs="Times New Roman"/>
          <w:noProof/>
          <w:szCs w:val="24"/>
        </w:rPr>
        <w:t>, 2015.</w:t>
      </w:r>
    </w:p>
    <w:p w14:paraId="2ECF3467"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[27]</w:t>
      </w:r>
      <w:r w:rsidRPr="004F5AA2">
        <w:rPr>
          <w:rFonts w:cs="Times New Roman"/>
          <w:noProof/>
          <w:szCs w:val="24"/>
        </w:rPr>
        <w:tab/>
        <w:t>Y. Kaneko, “Variable geometry electric machine,” US20110101817A1, 2011.</w:t>
      </w:r>
    </w:p>
    <w:p w14:paraId="5E1A2430"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lastRenderedPageBreak/>
        <w:t>[28]</w:t>
      </w:r>
      <w:r w:rsidRPr="004F5AA2">
        <w:rPr>
          <w:rFonts w:cs="Times New Roman"/>
          <w:noProof/>
          <w:szCs w:val="24"/>
        </w:rPr>
        <w:tab/>
        <w:t>Rolls-Royce, “Fault management thermal switch,” RR internal ID6508_20171108.</w:t>
      </w:r>
    </w:p>
    <w:p w14:paraId="2BEB3E4C"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[29]</w:t>
      </w:r>
      <w:r w:rsidRPr="004F5AA2">
        <w:rPr>
          <w:rFonts w:cs="Times New Roman"/>
          <w:noProof/>
          <w:szCs w:val="24"/>
        </w:rPr>
        <w:tab/>
        <w:t>J.F.Gieras, “permanent magnet electric generator with variable magnet flux excitation,” US Patent 7859231.</w:t>
      </w:r>
    </w:p>
    <w:p w14:paraId="7AC1C2EC"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[30]</w:t>
      </w:r>
      <w:r w:rsidRPr="004F5AA2">
        <w:rPr>
          <w:rFonts w:cs="Times New Roman"/>
          <w:noProof/>
          <w:szCs w:val="24"/>
        </w:rPr>
        <w:tab/>
        <w:t>A. F. e. al, “Flux shunt wave shape control arrangement for permanent magnet machines,” 6750628,.</w:t>
      </w:r>
    </w:p>
    <w:p w14:paraId="765FC55A"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[31]</w:t>
      </w:r>
      <w:r w:rsidRPr="004F5AA2">
        <w:rPr>
          <w:rFonts w:cs="Times New Roman"/>
          <w:noProof/>
          <w:szCs w:val="24"/>
        </w:rPr>
        <w:tab/>
        <w:t xml:space="preserve">R. Owen, Z. Q. Zhu, J. B. Wang, D. A. Stone, and I. Urquhart, “Mechanically adjusted variable-flux concept for switched-flux permanent-magnet machines,” in </w:t>
      </w:r>
      <w:r w:rsidRPr="004F5AA2">
        <w:rPr>
          <w:rFonts w:cs="Times New Roman"/>
          <w:i/>
          <w:iCs/>
          <w:noProof/>
          <w:szCs w:val="24"/>
        </w:rPr>
        <w:t>2011 International Conference on Electrical Machines and Systems, ICEMS 2011</w:t>
      </w:r>
      <w:r w:rsidRPr="004F5AA2">
        <w:rPr>
          <w:rFonts w:cs="Times New Roman"/>
          <w:noProof/>
          <w:szCs w:val="24"/>
        </w:rPr>
        <w:t>, 2011.</w:t>
      </w:r>
    </w:p>
    <w:p w14:paraId="53230402"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[32]</w:t>
      </w:r>
      <w:r w:rsidRPr="004F5AA2">
        <w:rPr>
          <w:rFonts w:cs="Times New Roman"/>
          <w:noProof/>
          <w:szCs w:val="24"/>
        </w:rPr>
        <w:tab/>
        <w:t>L. P. Z. e. Al, “Brushless permanent magnet wheel motor with variable axial rotor/stator,” 6943478.</w:t>
      </w:r>
    </w:p>
    <w:p w14:paraId="015D9360"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[33]</w:t>
      </w:r>
      <w:r w:rsidRPr="004F5AA2">
        <w:rPr>
          <w:rFonts w:cs="Times New Roman"/>
          <w:noProof/>
          <w:szCs w:val="24"/>
        </w:rPr>
        <w:tab/>
        <w:t>T. F. G. e. al;, “Permanent magnet generator with fault detection,” 4641080,.</w:t>
      </w:r>
    </w:p>
    <w:p w14:paraId="7DEB8AC2"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[34]</w:t>
      </w:r>
      <w:r w:rsidRPr="004F5AA2">
        <w:rPr>
          <w:rFonts w:cs="Times New Roman"/>
          <w:noProof/>
          <w:szCs w:val="24"/>
        </w:rPr>
        <w:tab/>
        <w:t xml:space="preserve">A. Shakal, Y. Liao, and T. A. Lipo, “A permanent magnet AC machine structure with true field weakening capability,” in </w:t>
      </w:r>
      <w:r w:rsidRPr="004F5AA2">
        <w:rPr>
          <w:rFonts w:cs="Times New Roman"/>
          <w:i/>
          <w:iCs/>
          <w:noProof/>
          <w:szCs w:val="24"/>
        </w:rPr>
        <w:t>IEEE International Symposium on Industrial Electronics</w:t>
      </w:r>
      <w:r w:rsidRPr="004F5AA2">
        <w:rPr>
          <w:rFonts w:cs="Times New Roman"/>
          <w:noProof/>
          <w:szCs w:val="24"/>
        </w:rPr>
        <w:t>, 1993.</w:t>
      </w:r>
    </w:p>
    <w:p w14:paraId="50374038"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[35]</w:t>
      </w:r>
      <w:r w:rsidRPr="004F5AA2">
        <w:rPr>
          <w:rFonts w:cs="Times New Roman"/>
          <w:noProof/>
          <w:szCs w:val="24"/>
        </w:rPr>
        <w:tab/>
        <w:t xml:space="preserve">T. A. Lipo and M. Aydin, “Field weakening of permanent magnet machines: Design approaches,” </w:t>
      </w:r>
      <w:r w:rsidRPr="004F5AA2">
        <w:rPr>
          <w:rFonts w:cs="Times New Roman"/>
          <w:i/>
          <w:iCs/>
          <w:noProof/>
          <w:szCs w:val="24"/>
        </w:rPr>
        <w:t>EPE Power Electron. Motion Control …</w:t>
      </w:r>
      <w:r w:rsidRPr="004F5AA2">
        <w:rPr>
          <w:rFonts w:cs="Times New Roman"/>
          <w:noProof/>
          <w:szCs w:val="24"/>
        </w:rPr>
        <w:t>, 2004.</w:t>
      </w:r>
    </w:p>
    <w:p w14:paraId="72A78094"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[36]</w:t>
      </w:r>
      <w:r w:rsidRPr="004F5AA2">
        <w:rPr>
          <w:rFonts w:cs="Times New Roman"/>
          <w:noProof/>
          <w:szCs w:val="24"/>
        </w:rPr>
        <w:tab/>
        <w:t xml:space="preserve">L. Ma, M. Sanada, S. Morimoto, and Y. Takeda, “Advantages of IPMSM with adjustable PM armature flux linkage in efficiency improvement and operating range extension,” </w:t>
      </w:r>
      <w:r w:rsidRPr="004F5AA2">
        <w:rPr>
          <w:rFonts w:cs="Times New Roman"/>
          <w:i/>
          <w:iCs/>
          <w:noProof/>
          <w:szCs w:val="24"/>
        </w:rPr>
        <w:t>Proc. Power Convers. Conf. 2002, PCC-Osaka 2002</w:t>
      </w:r>
      <w:r w:rsidRPr="004F5AA2">
        <w:rPr>
          <w:rFonts w:cs="Times New Roman"/>
          <w:noProof/>
          <w:szCs w:val="24"/>
        </w:rPr>
        <w:t>, vol. 1, pp. 136–141, 2002.</w:t>
      </w:r>
    </w:p>
    <w:p w14:paraId="1EFC9E9C"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[37]</w:t>
      </w:r>
      <w:r w:rsidRPr="004F5AA2">
        <w:rPr>
          <w:rFonts w:cs="Times New Roman"/>
          <w:noProof/>
          <w:szCs w:val="24"/>
        </w:rPr>
        <w:tab/>
        <w:t>Geraint W Jewell and E. Chong, “PERMANENT MAGNET ELECTRICAL MACHINE,” US20190097479, 2018.</w:t>
      </w:r>
    </w:p>
    <w:p w14:paraId="5C5D8F6D"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[38]</w:t>
      </w:r>
      <w:r w:rsidRPr="004F5AA2">
        <w:rPr>
          <w:rFonts w:cs="Times New Roman"/>
          <w:noProof/>
          <w:szCs w:val="24"/>
        </w:rPr>
        <w:tab/>
        <w:t>Geraint W Jewell, “ELECTRICAL MACHINE,” 20180131250, 2017.</w:t>
      </w:r>
    </w:p>
    <w:p w14:paraId="0C5430C0"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[39]</w:t>
      </w:r>
      <w:r w:rsidRPr="004F5AA2">
        <w:rPr>
          <w:rFonts w:cs="Times New Roman"/>
          <w:noProof/>
          <w:szCs w:val="24"/>
        </w:rPr>
        <w:tab/>
        <w:t xml:space="preserve">T. Cox, F. Eastham, and J. Proverbs, “End turn leakage reactance of concentrated modular winding stators,” in </w:t>
      </w:r>
      <w:r w:rsidRPr="004F5AA2">
        <w:rPr>
          <w:rFonts w:cs="Times New Roman"/>
          <w:i/>
          <w:iCs/>
          <w:noProof/>
          <w:szCs w:val="24"/>
        </w:rPr>
        <w:t>IEEE Transactions on Magnetics</w:t>
      </w:r>
      <w:r w:rsidRPr="004F5AA2">
        <w:rPr>
          <w:rFonts w:cs="Times New Roman"/>
          <w:noProof/>
          <w:szCs w:val="24"/>
        </w:rPr>
        <w:t>, 2008.</w:t>
      </w:r>
    </w:p>
    <w:p w14:paraId="14DEFBA9"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[40]</w:t>
      </w:r>
      <w:r w:rsidRPr="004F5AA2">
        <w:rPr>
          <w:rFonts w:cs="Times New Roman"/>
          <w:noProof/>
          <w:szCs w:val="24"/>
        </w:rPr>
        <w:tab/>
        <w:t xml:space="preserve">J. H. J. Potgieter and M. J. Kamper, “Calculation methods and effects of end-winding inductance and permanent-magnet end flux on performance prediction of nonoverlap winding permanent-magnet machines,” </w:t>
      </w:r>
      <w:r w:rsidRPr="004F5AA2">
        <w:rPr>
          <w:rFonts w:cs="Times New Roman"/>
          <w:i/>
          <w:iCs/>
          <w:noProof/>
          <w:szCs w:val="24"/>
        </w:rPr>
        <w:t>IEEE Trans. Ind. Appl.</w:t>
      </w:r>
      <w:r w:rsidRPr="004F5AA2">
        <w:rPr>
          <w:rFonts w:cs="Times New Roman"/>
          <w:noProof/>
          <w:szCs w:val="24"/>
        </w:rPr>
        <w:t>, 2014.</w:t>
      </w:r>
    </w:p>
    <w:p w14:paraId="496947EE"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[41]</w:t>
      </w:r>
      <w:r w:rsidRPr="004F5AA2">
        <w:rPr>
          <w:rFonts w:cs="Times New Roman"/>
          <w:noProof/>
          <w:szCs w:val="24"/>
        </w:rPr>
        <w:tab/>
        <w:t xml:space="preserve">J. Zou, B. Zhao, Y. Xu, J. Shang, and W. Liang, “A new end windings transposition to reduce windings eddy loss for 2 MW direct drive multi-unit pmsm,” </w:t>
      </w:r>
      <w:r w:rsidRPr="004F5AA2">
        <w:rPr>
          <w:rFonts w:cs="Times New Roman"/>
          <w:i/>
          <w:iCs/>
          <w:noProof/>
          <w:szCs w:val="24"/>
        </w:rPr>
        <w:t>IEEE Trans. Magn.</w:t>
      </w:r>
      <w:r w:rsidRPr="004F5AA2">
        <w:rPr>
          <w:rFonts w:cs="Times New Roman"/>
          <w:noProof/>
          <w:szCs w:val="24"/>
        </w:rPr>
        <w:t>, 2012.</w:t>
      </w:r>
    </w:p>
    <w:p w14:paraId="66F93E84"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[42]</w:t>
      </w:r>
      <w:r w:rsidRPr="004F5AA2">
        <w:rPr>
          <w:rFonts w:cs="Times New Roman"/>
          <w:noProof/>
          <w:szCs w:val="24"/>
        </w:rPr>
        <w:tab/>
        <w:t xml:space="preserve">A. Sarikhani and O. A. Mohammed, “Inter-turn fault detection in PM synchronous machines by physics-based back electromotive force estimation,” </w:t>
      </w:r>
      <w:r w:rsidRPr="004F5AA2">
        <w:rPr>
          <w:rFonts w:cs="Times New Roman"/>
          <w:i/>
          <w:iCs/>
          <w:noProof/>
          <w:szCs w:val="24"/>
        </w:rPr>
        <w:t>IEEE Trans. Ind. Electron.</w:t>
      </w:r>
      <w:r w:rsidRPr="004F5AA2">
        <w:rPr>
          <w:rFonts w:cs="Times New Roman"/>
          <w:noProof/>
          <w:szCs w:val="24"/>
        </w:rPr>
        <w:t>, 2013.</w:t>
      </w:r>
    </w:p>
    <w:p w14:paraId="02E02B9E" w14:textId="00EF7E7F"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[43]</w:t>
      </w:r>
      <w:r w:rsidRPr="004F5AA2">
        <w:rPr>
          <w:rFonts w:cs="Times New Roman"/>
          <w:noProof/>
          <w:szCs w:val="24"/>
        </w:rPr>
        <w:tab/>
        <w:t xml:space="preserve">A. J. Mitcham, G. Antonopoulos, and J. J. A. Cullen, “Implications of </w:t>
      </w:r>
      <w:r w:rsidR="00226D7E" w:rsidRPr="004F5AA2">
        <w:rPr>
          <w:rFonts w:cs="Arial"/>
          <w:szCs w:val="24"/>
        </w:rPr>
        <w:t xml:space="preserve">short-circuited </w:t>
      </w:r>
      <w:r w:rsidRPr="004F5AA2">
        <w:rPr>
          <w:rFonts w:cs="Times New Roman"/>
          <w:noProof/>
          <w:szCs w:val="24"/>
        </w:rPr>
        <w:lastRenderedPageBreak/>
        <w:t xml:space="preserve">turn faults in bar wound PM machines,” </w:t>
      </w:r>
      <w:r w:rsidRPr="004F5AA2">
        <w:rPr>
          <w:rFonts w:cs="Times New Roman"/>
          <w:i/>
          <w:iCs/>
          <w:noProof/>
          <w:szCs w:val="24"/>
        </w:rPr>
        <w:t>IEE Proc. - Electr. Power Appl.</w:t>
      </w:r>
      <w:r w:rsidRPr="004F5AA2">
        <w:rPr>
          <w:rFonts w:cs="Times New Roman"/>
          <w:noProof/>
          <w:szCs w:val="24"/>
        </w:rPr>
        <w:t>, 2004.</w:t>
      </w:r>
    </w:p>
    <w:p w14:paraId="6CF601D2"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[44]</w:t>
      </w:r>
      <w:r w:rsidRPr="004F5AA2">
        <w:rPr>
          <w:rFonts w:cs="Times New Roman"/>
          <w:noProof/>
          <w:szCs w:val="24"/>
        </w:rPr>
        <w:tab/>
        <w:t xml:space="preserve">P. Arumugam, T. Hamiti, C. Brunson, and C. Gerada, “Analysis of vertical strip wound fault-tolerant permanent magnet synchronous machines,” </w:t>
      </w:r>
      <w:r w:rsidRPr="004F5AA2">
        <w:rPr>
          <w:rFonts w:cs="Times New Roman"/>
          <w:i/>
          <w:iCs/>
          <w:noProof/>
          <w:szCs w:val="24"/>
        </w:rPr>
        <w:t>IEEE Trans. Ind. Electron.</w:t>
      </w:r>
      <w:r w:rsidRPr="004F5AA2">
        <w:rPr>
          <w:rFonts w:cs="Times New Roman"/>
          <w:noProof/>
          <w:szCs w:val="24"/>
        </w:rPr>
        <w:t>, 2014.</w:t>
      </w:r>
    </w:p>
    <w:p w14:paraId="34B0C2B0"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[45]</w:t>
      </w:r>
      <w:r w:rsidRPr="004F5AA2">
        <w:rPr>
          <w:rFonts w:cs="Times New Roman"/>
          <w:noProof/>
          <w:szCs w:val="24"/>
        </w:rPr>
        <w:tab/>
        <w:t xml:space="preserve">P. Arumugam, “Design Optimization on Conductor Placement in the Slot of Permanent Magnet Machines to Restrict Turn-Turn Short-Circuit Fault Current,” </w:t>
      </w:r>
      <w:r w:rsidRPr="004F5AA2">
        <w:rPr>
          <w:rFonts w:cs="Times New Roman"/>
          <w:i/>
          <w:iCs/>
          <w:noProof/>
          <w:szCs w:val="24"/>
        </w:rPr>
        <w:t>IEEE Trans. Magn.</w:t>
      </w:r>
      <w:r w:rsidRPr="004F5AA2">
        <w:rPr>
          <w:rFonts w:cs="Times New Roman"/>
          <w:noProof/>
          <w:szCs w:val="24"/>
        </w:rPr>
        <w:t>, 2016.</w:t>
      </w:r>
    </w:p>
    <w:p w14:paraId="7C29ABFB"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[46]</w:t>
      </w:r>
      <w:r w:rsidRPr="004F5AA2">
        <w:rPr>
          <w:rFonts w:cs="Times New Roman"/>
          <w:noProof/>
          <w:szCs w:val="24"/>
        </w:rPr>
        <w:tab/>
        <w:t xml:space="preserve">S. T. Lee, “Demagnetization study of an interior permanent magnet synchronous machine considering transient peak 3 phase short circuit current,” in </w:t>
      </w:r>
      <w:r w:rsidRPr="004F5AA2">
        <w:rPr>
          <w:rFonts w:cs="Times New Roman"/>
          <w:i/>
          <w:iCs/>
          <w:noProof/>
          <w:szCs w:val="24"/>
        </w:rPr>
        <w:t>2017 IEEE Energy Conversion Congress and Exposition, ECCE 2017</w:t>
      </w:r>
      <w:r w:rsidRPr="004F5AA2">
        <w:rPr>
          <w:rFonts w:cs="Times New Roman"/>
          <w:noProof/>
          <w:szCs w:val="24"/>
        </w:rPr>
        <w:t>, 2017.</w:t>
      </w:r>
    </w:p>
    <w:p w14:paraId="65B7B86A"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[47]</w:t>
      </w:r>
      <w:r w:rsidRPr="004F5AA2">
        <w:rPr>
          <w:rFonts w:cs="Times New Roman"/>
          <w:noProof/>
          <w:szCs w:val="24"/>
        </w:rPr>
        <w:tab/>
        <w:t xml:space="preserve">R. Sharifi and M. Ebrahimi, “Detection of stator winding faults in induction motors using three-phase current monitoring,” </w:t>
      </w:r>
      <w:r w:rsidRPr="004F5AA2">
        <w:rPr>
          <w:rFonts w:cs="Times New Roman"/>
          <w:i/>
          <w:iCs/>
          <w:noProof/>
          <w:szCs w:val="24"/>
        </w:rPr>
        <w:t>ISA Trans.</w:t>
      </w:r>
      <w:r w:rsidRPr="004F5AA2">
        <w:rPr>
          <w:rFonts w:cs="Times New Roman"/>
          <w:noProof/>
          <w:szCs w:val="24"/>
        </w:rPr>
        <w:t>, 2011.</w:t>
      </w:r>
    </w:p>
    <w:p w14:paraId="542A9AA4"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[48]</w:t>
      </w:r>
      <w:r w:rsidRPr="004F5AA2">
        <w:rPr>
          <w:rFonts w:cs="Times New Roman"/>
          <w:noProof/>
          <w:szCs w:val="24"/>
        </w:rPr>
        <w:tab/>
        <w:t xml:space="preserve">K. Ahsanullah, E. Jeyasankar, S. K. Panda, R. Shanmukha, and S. Nadarajan, “Detection and analysis of winding and demagnetization faults in PMSM based marine propulsion motors,” in </w:t>
      </w:r>
      <w:r w:rsidRPr="004F5AA2">
        <w:rPr>
          <w:rFonts w:cs="Times New Roman"/>
          <w:i/>
          <w:iCs/>
          <w:noProof/>
          <w:szCs w:val="24"/>
        </w:rPr>
        <w:t>2017 IEEE International Electric Machines and Drives Conference, IEMDC 2017</w:t>
      </w:r>
      <w:r w:rsidRPr="004F5AA2">
        <w:rPr>
          <w:rFonts w:cs="Times New Roman"/>
          <w:noProof/>
          <w:szCs w:val="24"/>
        </w:rPr>
        <w:t>, 2017.</w:t>
      </w:r>
    </w:p>
    <w:p w14:paraId="017B6125"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[49]</w:t>
      </w:r>
      <w:r w:rsidRPr="004F5AA2">
        <w:rPr>
          <w:rFonts w:cs="Times New Roman"/>
          <w:noProof/>
          <w:szCs w:val="24"/>
        </w:rPr>
        <w:tab/>
        <w:t xml:space="preserve">G. Zhao, L. Tian, Q. Shen, and R. Tang, “Demagnetization analysis of permanent magnet synchronous machines under short circuit fault,” in </w:t>
      </w:r>
      <w:r w:rsidRPr="004F5AA2">
        <w:rPr>
          <w:rFonts w:cs="Times New Roman"/>
          <w:i/>
          <w:iCs/>
          <w:noProof/>
          <w:szCs w:val="24"/>
        </w:rPr>
        <w:t>Asia-Pacific Power and Energy Engineering Conference, APPEEC</w:t>
      </w:r>
      <w:r w:rsidRPr="004F5AA2">
        <w:rPr>
          <w:rFonts w:cs="Times New Roman"/>
          <w:noProof/>
          <w:szCs w:val="24"/>
        </w:rPr>
        <w:t>, 2010.</w:t>
      </w:r>
    </w:p>
    <w:p w14:paraId="754A7A91"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[50]</w:t>
      </w:r>
      <w:r w:rsidRPr="004F5AA2">
        <w:rPr>
          <w:rFonts w:cs="Times New Roman"/>
          <w:noProof/>
          <w:szCs w:val="24"/>
        </w:rPr>
        <w:tab/>
        <w:t xml:space="preserve">G. Choi and T. M. Jahns, “Post-demagnetization characteristics of permanent magnet synchronous machines,” </w:t>
      </w:r>
      <w:r w:rsidRPr="004F5AA2">
        <w:rPr>
          <w:rFonts w:cs="Times New Roman"/>
          <w:i/>
          <w:iCs/>
          <w:noProof/>
          <w:szCs w:val="24"/>
        </w:rPr>
        <w:t>2015 IEEE Energy Convers. Congr. Expo. ECCE 2015</w:t>
      </w:r>
      <w:r w:rsidRPr="004F5AA2">
        <w:rPr>
          <w:rFonts w:cs="Times New Roman"/>
          <w:noProof/>
          <w:szCs w:val="24"/>
        </w:rPr>
        <w:t>, pp. 1781–1788, 2015.</w:t>
      </w:r>
    </w:p>
    <w:p w14:paraId="454CFA5F"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[51]</w:t>
      </w:r>
      <w:r w:rsidRPr="004F5AA2">
        <w:rPr>
          <w:rFonts w:cs="Times New Roman"/>
          <w:noProof/>
          <w:szCs w:val="24"/>
        </w:rPr>
        <w:tab/>
        <w:t>H. Polinder, M. van der Geest, and J. A. Ferreira, “Short-circuit faults in high-speed PM machines with parallel strands and coils,” 2014.</w:t>
      </w:r>
    </w:p>
    <w:p w14:paraId="352DF0E5"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[52]</w:t>
      </w:r>
      <w:r w:rsidRPr="004F5AA2">
        <w:rPr>
          <w:rFonts w:cs="Times New Roman"/>
          <w:noProof/>
          <w:szCs w:val="24"/>
        </w:rPr>
        <w:tab/>
        <w:t>R.W.Caven, “Predicting the contact resistance dstribution of electrical contacts by modelling the contact interface.” IEEE.</w:t>
      </w:r>
    </w:p>
    <w:p w14:paraId="3E7F47A0"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[53]</w:t>
      </w:r>
      <w:r w:rsidRPr="004F5AA2">
        <w:rPr>
          <w:rFonts w:cs="Times New Roman"/>
          <w:noProof/>
          <w:szCs w:val="24"/>
        </w:rPr>
        <w:tab/>
        <w:t xml:space="preserve">J. Hang, J. Zhang, M. Cheng, B. Zhang, and S. Ding, “High-Resistance Connection Detection in Permanent Magnet Synchronous Machine Using Zero-Sequence Current Component,” </w:t>
      </w:r>
      <w:r w:rsidRPr="004F5AA2">
        <w:rPr>
          <w:rFonts w:cs="Times New Roman"/>
          <w:i/>
          <w:iCs/>
          <w:noProof/>
          <w:szCs w:val="24"/>
        </w:rPr>
        <w:t>IEEE Trans. Power Electron.</w:t>
      </w:r>
      <w:r w:rsidRPr="004F5AA2">
        <w:rPr>
          <w:rFonts w:cs="Times New Roman"/>
          <w:noProof/>
          <w:szCs w:val="24"/>
        </w:rPr>
        <w:t>, 2016.</w:t>
      </w:r>
    </w:p>
    <w:p w14:paraId="33EB9513"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[54]</w:t>
      </w:r>
      <w:r w:rsidRPr="004F5AA2">
        <w:rPr>
          <w:rFonts w:cs="Times New Roman"/>
          <w:noProof/>
          <w:szCs w:val="24"/>
        </w:rPr>
        <w:tab/>
        <w:t xml:space="preserve">G. Almandoz, J. Poza, M. Á. Rodríguez, and A. González, “Co-simulation tools for the permanent magnet machine design oriented to the application,” in </w:t>
      </w:r>
      <w:r w:rsidRPr="004F5AA2">
        <w:rPr>
          <w:rFonts w:cs="Times New Roman"/>
          <w:i/>
          <w:iCs/>
          <w:noProof/>
          <w:szCs w:val="24"/>
        </w:rPr>
        <w:t>EUROCON 2007 - The International Conference on Computer as a Tool</w:t>
      </w:r>
      <w:r w:rsidRPr="004F5AA2">
        <w:rPr>
          <w:rFonts w:cs="Times New Roman"/>
          <w:noProof/>
          <w:szCs w:val="24"/>
        </w:rPr>
        <w:t>, 2007.</w:t>
      </w:r>
    </w:p>
    <w:p w14:paraId="6FC2CC79"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[55]</w:t>
      </w:r>
      <w:r w:rsidRPr="004F5AA2">
        <w:rPr>
          <w:rFonts w:cs="Times New Roman"/>
          <w:noProof/>
          <w:szCs w:val="24"/>
        </w:rPr>
        <w:tab/>
        <w:t xml:space="preserve">J. Chai, J. Wang, K. Atallah, and D. Howe, “Performance Comparison and Winding Fault Detection of Duplex 2-Phase and 3-Phase Fault-Tolerant Permanent Magnet </w:t>
      </w:r>
      <w:r w:rsidRPr="004F5AA2">
        <w:rPr>
          <w:rFonts w:cs="Times New Roman"/>
          <w:noProof/>
          <w:szCs w:val="24"/>
        </w:rPr>
        <w:lastRenderedPageBreak/>
        <w:t>Brushless Machines,” 2008.</w:t>
      </w:r>
    </w:p>
    <w:p w14:paraId="1F2B1E3E" w14:textId="12976B7C"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[56]</w:t>
      </w:r>
      <w:r w:rsidRPr="004F5AA2">
        <w:rPr>
          <w:rFonts w:cs="Times New Roman"/>
          <w:noProof/>
          <w:szCs w:val="24"/>
        </w:rPr>
        <w:tab/>
        <w:t xml:space="preserve">Duke A., “Brushless Doubly-Fed Reluctance Machines for Aerospace Electrical Power Generation Systems,” </w:t>
      </w:r>
      <w:r w:rsidR="003E663F" w:rsidRPr="004F5AA2">
        <w:rPr>
          <w:rFonts w:cs="Times New Roman"/>
          <w:noProof/>
          <w:szCs w:val="24"/>
        </w:rPr>
        <w:t xml:space="preserve">PhD thesis, </w:t>
      </w:r>
      <w:r w:rsidRPr="004F5AA2">
        <w:rPr>
          <w:rFonts w:cs="Times New Roman"/>
          <w:noProof/>
          <w:szCs w:val="24"/>
        </w:rPr>
        <w:t>The University of Sheffield, 2015.</w:t>
      </w:r>
    </w:p>
    <w:p w14:paraId="5433F3BC" w14:textId="77777777" w:rsidR="008C7189" w:rsidRPr="004F5AA2" w:rsidRDefault="008C7189" w:rsidP="008C7189">
      <w:pPr>
        <w:widowControl w:val="0"/>
        <w:autoSpaceDE w:val="0"/>
        <w:autoSpaceDN w:val="0"/>
        <w:adjustRightInd w:val="0"/>
        <w:ind w:left="640" w:hanging="640"/>
        <w:rPr>
          <w:rFonts w:cs="Times New Roman"/>
          <w:noProof/>
          <w:szCs w:val="24"/>
        </w:rPr>
      </w:pPr>
      <w:r w:rsidRPr="004F5AA2">
        <w:rPr>
          <w:rFonts w:cs="Times New Roman"/>
          <w:noProof/>
          <w:szCs w:val="24"/>
        </w:rPr>
        <w:t>[57]</w:t>
      </w:r>
      <w:r w:rsidRPr="004F5AA2">
        <w:rPr>
          <w:rFonts w:cs="Times New Roman"/>
          <w:noProof/>
          <w:szCs w:val="24"/>
        </w:rPr>
        <w:tab/>
        <w:t>S. J. Forrest and G. . Jewell, “Analysis of rotatable stator tooth-tip concepts for accommodation of winding faults in permanent magnet machines.”</w:t>
      </w:r>
    </w:p>
    <w:p w14:paraId="7950A4E4" w14:textId="77777777" w:rsidR="00904785" w:rsidRPr="004F5AA2" w:rsidRDefault="00904785" w:rsidP="00904785">
      <w:pPr>
        <w:widowControl w:val="0"/>
        <w:autoSpaceDE w:val="0"/>
        <w:autoSpaceDN w:val="0"/>
        <w:adjustRightInd w:val="0"/>
        <w:ind w:left="1280" w:hanging="640"/>
        <w:rPr>
          <w:rFonts w:cs="Times New Roman"/>
          <w:noProof/>
        </w:rPr>
      </w:pPr>
    </w:p>
    <w:p w14:paraId="0D15A775" w14:textId="05609014" w:rsidR="00680D9E" w:rsidRPr="004F5AA2" w:rsidRDefault="00680D9E" w:rsidP="00DF0B85">
      <w:pPr>
        <w:ind w:left="0"/>
      </w:pPr>
      <w:r w:rsidRPr="004F5AA2">
        <w:fldChar w:fldCharType="end"/>
      </w:r>
    </w:p>
    <w:p w14:paraId="309CF1FE" w14:textId="77777777" w:rsidR="007E0B86" w:rsidRPr="004F5AA2" w:rsidRDefault="007E0B86" w:rsidP="00DF0B85">
      <w:pPr>
        <w:ind w:left="0"/>
      </w:pPr>
    </w:p>
    <w:p w14:paraId="0FFC697B" w14:textId="77777777" w:rsidR="007E0B86" w:rsidRPr="004F5AA2" w:rsidRDefault="007E0B86" w:rsidP="00DF0B85">
      <w:pPr>
        <w:ind w:left="0"/>
      </w:pPr>
    </w:p>
    <w:p w14:paraId="61673CBE" w14:textId="77777777" w:rsidR="007E0B86" w:rsidRPr="004F5AA2" w:rsidRDefault="007E0B86" w:rsidP="00DF0B85">
      <w:pPr>
        <w:ind w:left="0"/>
      </w:pPr>
    </w:p>
    <w:p w14:paraId="5092338B" w14:textId="77777777" w:rsidR="007E0B86" w:rsidRPr="004F5AA2" w:rsidRDefault="007E0B86" w:rsidP="00DF0B85">
      <w:pPr>
        <w:ind w:left="0"/>
      </w:pPr>
    </w:p>
    <w:p w14:paraId="13D03244" w14:textId="77777777" w:rsidR="007E0B86" w:rsidRPr="004F5AA2" w:rsidRDefault="007E0B86" w:rsidP="00DF0B85">
      <w:pPr>
        <w:ind w:left="0"/>
      </w:pPr>
    </w:p>
    <w:p w14:paraId="35251B38" w14:textId="77777777" w:rsidR="007E0B86" w:rsidRPr="004F5AA2" w:rsidRDefault="007E0B86" w:rsidP="00DF0B85">
      <w:pPr>
        <w:ind w:left="0"/>
      </w:pPr>
    </w:p>
    <w:p w14:paraId="6B91F5E1" w14:textId="77777777" w:rsidR="007E0B86" w:rsidRPr="004F5AA2" w:rsidRDefault="007E0B86" w:rsidP="00DF0B85">
      <w:pPr>
        <w:ind w:left="0"/>
      </w:pPr>
    </w:p>
    <w:p w14:paraId="59929DF7" w14:textId="77777777" w:rsidR="007E0B86" w:rsidRPr="004F5AA2" w:rsidRDefault="007E0B86" w:rsidP="00DF0B85">
      <w:pPr>
        <w:ind w:left="0"/>
      </w:pPr>
    </w:p>
    <w:p w14:paraId="68C2F5DA" w14:textId="77777777" w:rsidR="007E0B86" w:rsidRPr="004F5AA2" w:rsidRDefault="007E0B86" w:rsidP="00DF0B85">
      <w:pPr>
        <w:ind w:left="0"/>
      </w:pPr>
    </w:p>
    <w:p w14:paraId="1A5EA655" w14:textId="77777777" w:rsidR="007E0B86" w:rsidRPr="004F5AA2" w:rsidRDefault="007E0B86" w:rsidP="00DF0B85">
      <w:pPr>
        <w:ind w:left="0"/>
      </w:pPr>
    </w:p>
    <w:p w14:paraId="3C1FC134" w14:textId="77777777" w:rsidR="007E0B86" w:rsidRPr="004F5AA2" w:rsidRDefault="007E0B86" w:rsidP="00DF0B85">
      <w:pPr>
        <w:ind w:left="0"/>
      </w:pPr>
    </w:p>
    <w:p w14:paraId="2943B5D1" w14:textId="77777777" w:rsidR="007E0B86" w:rsidRPr="004F5AA2" w:rsidRDefault="007E0B86" w:rsidP="00DF0B85">
      <w:pPr>
        <w:ind w:left="0"/>
      </w:pPr>
    </w:p>
    <w:p w14:paraId="25A2E92C" w14:textId="77777777" w:rsidR="007E0B86" w:rsidRPr="004F5AA2" w:rsidRDefault="007E0B86" w:rsidP="00DF0B85">
      <w:pPr>
        <w:ind w:left="0"/>
      </w:pPr>
    </w:p>
    <w:p w14:paraId="75D7F314" w14:textId="77777777" w:rsidR="007E0B86" w:rsidRPr="004F5AA2" w:rsidRDefault="007E0B86" w:rsidP="00DF0B85">
      <w:pPr>
        <w:ind w:left="0"/>
      </w:pPr>
    </w:p>
    <w:p w14:paraId="78954C02" w14:textId="77777777" w:rsidR="007E0B86" w:rsidRPr="004F5AA2" w:rsidRDefault="007E0B86" w:rsidP="00DF0B85">
      <w:pPr>
        <w:ind w:left="0"/>
      </w:pPr>
    </w:p>
    <w:p w14:paraId="1291F1C6" w14:textId="77777777" w:rsidR="007E0B86" w:rsidRPr="004F5AA2" w:rsidRDefault="007E0B86" w:rsidP="00DF0B85">
      <w:pPr>
        <w:ind w:left="0"/>
      </w:pPr>
    </w:p>
    <w:p w14:paraId="03F4F4F4" w14:textId="77777777" w:rsidR="007E0B86" w:rsidRPr="004F5AA2" w:rsidRDefault="007E0B86" w:rsidP="00DF0B85">
      <w:pPr>
        <w:ind w:left="0"/>
      </w:pPr>
    </w:p>
    <w:p w14:paraId="6765D4B5" w14:textId="77777777" w:rsidR="007E0B86" w:rsidRPr="004F5AA2" w:rsidRDefault="007E0B86" w:rsidP="00DF0B85">
      <w:pPr>
        <w:ind w:left="0"/>
      </w:pPr>
    </w:p>
    <w:p w14:paraId="489E1A11" w14:textId="77777777" w:rsidR="007E0B86" w:rsidRPr="004F5AA2" w:rsidRDefault="007E0B86" w:rsidP="00DF0B85">
      <w:pPr>
        <w:ind w:left="0"/>
      </w:pPr>
    </w:p>
    <w:p w14:paraId="745AD0BE" w14:textId="77777777" w:rsidR="007E0B86" w:rsidRPr="004F5AA2" w:rsidRDefault="007E0B86" w:rsidP="00DF0B85">
      <w:pPr>
        <w:ind w:left="0"/>
      </w:pPr>
    </w:p>
    <w:p w14:paraId="5B070FAB" w14:textId="77777777" w:rsidR="007E0B86" w:rsidRPr="004F5AA2" w:rsidRDefault="007E0B86" w:rsidP="00DF0B85">
      <w:pPr>
        <w:ind w:left="0"/>
      </w:pPr>
    </w:p>
    <w:p w14:paraId="38F0FCB2" w14:textId="77777777" w:rsidR="007E0B86" w:rsidRPr="004F5AA2" w:rsidRDefault="007E0B86" w:rsidP="00DF0B85">
      <w:pPr>
        <w:ind w:left="0"/>
      </w:pPr>
    </w:p>
    <w:p w14:paraId="101B0FE2" w14:textId="77777777" w:rsidR="007E0B86" w:rsidRPr="004F5AA2" w:rsidRDefault="007E0B86" w:rsidP="00DF0B85">
      <w:pPr>
        <w:ind w:left="0"/>
      </w:pPr>
    </w:p>
    <w:p w14:paraId="793D150F" w14:textId="77777777" w:rsidR="007E0B86" w:rsidRPr="004F5AA2" w:rsidRDefault="007E0B86" w:rsidP="00DF0B85">
      <w:pPr>
        <w:ind w:left="0"/>
      </w:pPr>
    </w:p>
    <w:p w14:paraId="375DD6FD" w14:textId="77777777" w:rsidR="007E0B86" w:rsidRPr="004F5AA2" w:rsidRDefault="007E0B86" w:rsidP="00DF0B85">
      <w:pPr>
        <w:ind w:left="0"/>
      </w:pPr>
    </w:p>
    <w:p w14:paraId="260D692D" w14:textId="77777777" w:rsidR="007E0B86" w:rsidRPr="004F5AA2" w:rsidRDefault="007E0B86" w:rsidP="00DF0B85">
      <w:pPr>
        <w:ind w:left="0"/>
      </w:pPr>
    </w:p>
    <w:p w14:paraId="3C8814E6" w14:textId="7EA2AC59" w:rsidR="00904785" w:rsidRPr="004F5AA2" w:rsidRDefault="00295F23" w:rsidP="00366CCB">
      <w:pPr>
        <w:pStyle w:val="Heading1"/>
        <w:numPr>
          <w:ilvl w:val="0"/>
          <w:numId w:val="0"/>
        </w:numPr>
        <w:jc w:val="center"/>
        <w:rPr>
          <w:rFonts w:cs="Times New Roman"/>
        </w:rPr>
      </w:pPr>
      <w:bookmarkStart w:id="930" w:name="_Toc22648678"/>
      <w:bookmarkStart w:id="931" w:name="_Toc12966947"/>
      <w:r w:rsidRPr="004F5AA2">
        <w:rPr>
          <w:rFonts w:cs="Times New Roman"/>
        </w:rPr>
        <w:lastRenderedPageBreak/>
        <w:t>Appendix A</w:t>
      </w:r>
      <w:r w:rsidR="00904785" w:rsidRPr="004F5AA2">
        <w:rPr>
          <w:rFonts w:cs="Times New Roman"/>
        </w:rPr>
        <w:t>: SILOET II starter/generator introduction</w:t>
      </w:r>
      <w:bookmarkEnd w:id="930"/>
    </w:p>
    <w:p w14:paraId="5991C8F5" w14:textId="26A74296" w:rsidR="00BD671F" w:rsidRPr="004F5AA2" w:rsidRDefault="00BD671F" w:rsidP="00BD671F">
      <w:r w:rsidRPr="004F5AA2">
        <w:t xml:space="preserve">The following graphes demonstrate basic dimensions and specifications of SILOET II startor/generator, including geometry design, machine layout, mass distribution, torque-speed </w:t>
      </w:r>
      <w:r w:rsidRPr="004F5AA2">
        <w:rPr>
          <w:rFonts w:hint="eastAsia"/>
        </w:rPr>
        <w:t>waveform</w:t>
      </w:r>
      <w:r w:rsidRPr="004F5AA2">
        <w:t>.</w:t>
      </w:r>
    </w:p>
    <w:tbl>
      <w:tblPr>
        <w:tblStyle w:val="TableGrid2"/>
        <w:tblW w:w="9031" w:type="dxa"/>
        <w:tblInd w:w="5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6"/>
        <w:gridCol w:w="3565"/>
      </w:tblGrid>
      <w:tr w:rsidR="004F5AA2" w:rsidRPr="004F5AA2" w14:paraId="6A025646" w14:textId="77777777" w:rsidTr="00295F23">
        <w:tc>
          <w:tcPr>
            <w:tcW w:w="5466" w:type="dxa"/>
          </w:tcPr>
          <w:tbl>
            <w:tblPr>
              <w:tblStyle w:val="GridTable1Light11"/>
              <w:tblW w:w="4991" w:type="dxa"/>
              <w:tblLook w:val="04A0" w:firstRow="1" w:lastRow="0" w:firstColumn="1" w:lastColumn="0" w:noHBand="0" w:noVBand="1"/>
            </w:tblPr>
            <w:tblGrid>
              <w:gridCol w:w="3941"/>
              <w:gridCol w:w="1050"/>
            </w:tblGrid>
            <w:tr w:rsidR="004F5AA2" w:rsidRPr="004F5AA2" w14:paraId="056A60AF" w14:textId="77777777" w:rsidTr="00366C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Pr>
                <w:p w14:paraId="181B2BA2"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Parameter</w:t>
                  </w:r>
                </w:p>
              </w:tc>
              <w:tc>
                <w:tcPr>
                  <w:tcW w:w="885" w:type="dxa"/>
                </w:tcPr>
                <w:p w14:paraId="6565974D" w14:textId="77777777" w:rsidR="00295F23" w:rsidRPr="004F5AA2" w:rsidRDefault="00295F23" w:rsidP="00295F23">
                  <w:pPr>
                    <w:spacing w:line="240" w:lineRule="auto"/>
                    <w:ind w:left="0"/>
                    <w:cnfStyle w:val="100000000000" w:firstRow="1"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Value</w:t>
                  </w:r>
                </w:p>
              </w:tc>
            </w:tr>
            <w:tr w:rsidR="004F5AA2" w:rsidRPr="004F5AA2" w14:paraId="4A809150"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5D0BC8C7"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Stator outer diameter</w:t>
                  </w:r>
                </w:p>
              </w:tc>
              <w:tc>
                <w:tcPr>
                  <w:tcW w:w="885" w:type="dxa"/>
                </w:tcPr>
                <w:p w14:paraId="282264C5"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173.6mm</w:t>
                  </w:r>
                </w:p>
              </w:tc>
            </w:tr>
            <w:tr w:rsidR="004F5AA2" w:rsidRPr="004F5AA2" w14:paraId="38EF7060"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4153894C"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Stator back iron radial thickness</w:t>
                  </w:r>
                </w:p>
              </w:tc>
              <w:tc>
                <w:tcPr>
                  <w:tcW w:w="885" w:type="dxa"/>
                </w:tcPr>
                <w:p w14:paraId="3CC6FD47"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5.0mm</w:t>
                  </w:r>
                </w:p>
              </w:tc>
            </w:tr>
            <w:tr w:rsidR="004F5AA2" w:rsidRPr="004F5AA2" w14:paraId="574F871F"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54B6D5B6"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Tooth body width</w:t>
                  </w:r>
                </w:p>
              </w:tc>
              <w:tc>
                <w:tcPr>
                  <w:tcW w:w="885" w:type="dxa"/>
                </w:tcPr>
                <w:p w14:paraId="053181DC"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10.00mm</w:t>
                  </w:r>
                </w:p>
              </w:tc>
            </w:tr>
            <w:tr w:rsidR="004F5AA2" w:rsidRPr="004F5AA2" w14:paraId="294B4226"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20FFA4ED"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Tooth tip height</w:t>
                  </w:r>
                </w:p>
              </w:tc>
              <w:tc>
                <w:tcPr>
                  <w:tcW w:w="885" w:type="dxa"/>
                </w:tcPr>
                <w:p w14:paraId="0A66EAD2"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0.5mm</w:t>
                  </w:r>
                </w:p>
              </w:tc>
            </w:tr>
            <w:tr w:rsidR="004F5AA2" w:rsidRPr="004F5AA2" w14:paraId="4A077795"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473566B3"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Tooth tip width / slot pitch ratio</w:t>
                  </w:r>
                </w:p>
              </w:tc>
              <w:tc>
                <w:tcPr>
                  <w:tcW w:w="885" w:type="dxa"/>
                </w:tcPr>
                <w:p w14:paraId="66B1B206"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0.725</w:t>
                  </w:r>
                </w:p>
              </w:tc>
            </w:tr>
            <w:tr w:rsidR="004F5AA2" w:rsidRPr="004F5AA2" w14:paraId="0639EA67"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1B835C15"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Radial thickness of tip where it meets tooth body</w:t>
                  </w:r>
                </w:p>
              </w:tc>
              <w:tc>
                <w:tcPr>
                  <w:tcW w:w="885" w:type="dxa"/>
                </w:tcPr>
                <w:p w14:paraId="19705A03"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3.7mm</w:t>
                  </w:r>
                </w:p>
              </w:tc>
            </w:tr>
            <w:tr w:rsidR="004F5AA2" w:rsidRPr="004F5AA2" w14:paraId="02F54EC5"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76E22591"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Stator bore diameter</w:t>
                  </w:r>
                </w:p>
              </w:tc>
              <w:tc>
                <w:tcPr>
                  <w:tcW w:w="885" w:type="dxa"/>
                </w:tcPr>
                <w:p w14:paraId="5CC815B3"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119mm</w:t>
                  </w:r>
                </w:p>
              </w:tc>
            </w:tr>
            <w:tr w:rsidR="004F5AA2" w:rsidRPr="004F5AA2" w14:paraId="475B0A5F"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17DB8DC5"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Air-gap radial height</w:t>
                  </w:r>
                </w:p>
              </w:tc>
              <w:tc>
                <w:tcPr>
                  <w:tcW w:w="885" w:type="dxa"/>
                </w:tcPr>
                <w:p w14:paraId="5CDA8CDE"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4.5mm</w:t>
                  </w:r>
                </w:p>
              </w:tc>
            </w:tr>
            <w:tr w:rsidR="004F5AA2" w:rsidRPr="004F5AA2" w14:paraId="5ADF3307"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0AA9C3AB"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Magnet outer diameter</w:t>
                  </w:r>
                </w:p>
              </w:tc>
              <w:tc>
                <w:tcPr>
                  <w:tcW w:w="885" w:type="dxa"/>
                </w:tcPr>
                <w:p w14:paraId="2DC432D7"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110mm</w:t>
                  </w:r>
                </w:p>
              </w:tc>
            </w:tr>
            <w:tr w:rsidR="004F5AA2" w:rsidRPr="004F5AA2" w14:paraId="3B5B2F33"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3FB573FA"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Magnet radial thickness</w:t>
                  </w:r>
                </w:p>
              </w:tc>
              <w:tc>
                <w:tcPr>
                  <w:tcW w:w="885" w:type="dxa"/>
                </w:tcPr>
                <w:p w14:paraId="2F2F0EE5"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7mm</w:t>
                  </w:r>
                </w:p>
              </w:tc>
            </w:tr>
            <w:tr w:rsidR="004F5AA2" w:rsidRPr="004F5AA2" w14:paraId="32693080"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342E805C"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Magnet pole arc</w:t>
                  </w:r>
                </w:p>
              </w:tc>
              <w:tc>
                <w:tcPr>
                  <w:tcW w:w="885" w:type="dxa"/>
                </w:tcPr>
                <w:p w14:paraId="76FF122D"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0.9</w:t>
                  </w:r>
                </w:p>
              </w:tc>
            </w:tr>
            <w:tr w:rsidR="004F5AA2" w:rsidRPr="004F5AA2" w14:paraId="34FD110C"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08766490"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Rotor lamination inner diameter</w:t>
                  </w:r>
                </w:p>
              </w:tc>
              <w:tc>
                <w:tcPr>
                  <w:tcW w:w="885" w:type="dxa"/>
                </w:tcPr>
                <w:p w14:paraId="40FC956B"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88mm</w:t>
                  </w:r>
                </w:p>
              </w:tc>
            </w:tr>
            <w:tr w:rsidR="004F5AA2" w:rsidRPr="004F5AA2" w14:paraId="6C164252"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6B83D7C4"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Lamination axial length</w:t>
                  </w:r>
                </w:p>
              </w:tc>
              <w:tc>
                <w:tcPr>
                  <w:tcW w:w="885" w:type="dxa"/>
                </w:tcPr>
                <w:p w14:paraId="3BF97550"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98mm</w:t>
                  </w:r>
                </w:p>
              </w:tc>
            </w:tr>
            <w:tr w:rsidR="004F5AA2" w:rsidRPr="004F5AA2" w14:paraId="78D9F074"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2CFB2FD6"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Slot packing factor (in relation to entire slot)</w:t>
                  </w:r>
                </w:p>
              </w:tc>
              <w:tc>
                <w:tcPr>
                  <w:tcW w:w="885" w:type="dxa"/>
                </w:tcPr>
                <w:p w14:paraId="3B66FBE2"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0.4</w:t>
                  </w:r>
                </w:p>
              </w:tc>
            </w:tr>
            <w:tr w:rsidR="004F5AA2" w:rsidRPr="004F5AA2" w14:paraId="365CAFEE"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5BEA8CCC"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Coils per phase per channel</w:t>
                  </w:r>
                </w:p>
              </w:tc>
              <w:tc>
                <w:tcPr>
                  <w:tcW w:w="885" w:type="dxa"/>
                </w:tcPr>
                <w:p w14:paraId="50285549"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2</w:t>
                  </w:r>
                </w:p>
              </w:tc>
            </w:tr>
            <w:tr w:rsidR="004F5AA2" w:rsidRPr="004F5AA2" w14:paraId="21DF90C5"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1CD61235"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Connection between coils of a phase</w:t>
                  </w:r>
                </w:p>
              </w:tc>
              <w:tc>
                <w:tcPr>
                  <w:tcW w:w="885" w:type="dxa"/>
                </w:tcPr>
                <w:p w14:paraId="5B853F70"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parallel</w:t>
                  </w:r>
                </w:p>
              </w:tc>
            </w:tr>
            <w:tr w:rsidR="004F5AA2" w:rsidRPr="004F5AA2" w14:paraId="70D84DA6"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18C18A52"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Mechanical offset between phase coils of a channel</w:t>
                  </w:r>
                </w:p>
              </w:tc>
              <w:tc>
                <w:tcPr>
                  <w:tcW w:w="885" w:type="dxa"/>
                </w:tcPr>
                <w:p w14:paraId="53E41A78"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180°</w:t>
                  </w:r>
                </w:p>
              </w:tc>
            </w:tr>
            <w:tr w:rsidR="004F5AA2" w:rsidRPr="004F5AA2" w14:paraId="28733978" w14:textId="77777777" w:rsidTr="00366CCB">
              <w:tc>
                <w:tcPr>
                  <w:cnfStyle w:val="001000000000" w:firstRow="0" w:lastRow="0" w:firstColumn="1" w:lastColumn="0" w:oddVBand="0" w:evenVBand="0" w:oddHBand="0" w:evenHBand="0" w:firstRowFirstColumn="0" w:firstRowLastColumn="0" w:lastRowFirstColumn="0" w:lastRowLastColumn="0"/>
                  <w:tcW w:w="4106" w:type="dxa"/>
                </w:tcPr>
                <w:p w14:paraId="3527D443" w14:textId="77777777" w:rsidR="00295F23" w:rsidRPr="004F5AA2" w:rsidRDefault="00295F23" w:rsidP="00295F23">
                  <w:pPr>
                    <w:spacing w:line="240" w:lineRule="auto"/>
                    <w:ind w:left="0"/>
                    <w:rPr>
                      <w:rFonts w:ascii="Arial" w:hAnsi="Arial"/>
                      <w:b w:val="0"/>
                      <w:sz w:val="20"/>
                      <w:lang w:eastAsia="en-US"/>
                    </w:rPr>
                  </w:pPr>
                  <w:r w:rsidRPr="004F5AA2">
                    <w:rPr>
                      <w:rFonts w:ascii="Arial" w:hAnsi="Arial"/>
                      <w:b w:val="0"/>
                      <w:sz w:val="20"/>
                      <w:lang w:eastAsia="en-US"/>
                    </w:rPr>
                    <w:t>Estimated mass (active)</w:t>
                  </w:r>
                </w:p>
              </w:tc>
              <w:tc>
                <w:tcPr>
                  <w:tcW w:w="885" w:type="dxa"/>
                </w:tcPr>
                <w:p w14:paraId="5406EB06" w14:textId="77777777" w:rsidR="00295F23" w:rsidRPr="004F5AA2" w:rsidRDefault="00295F23" w:rsidP="00295F23">
                  <w:pPr>
                    <w:spacing w:line="240" w:lineRule="auto"/>
                    <w:ind w:left="0"/>
                    <w:cnfStyle w:val="000000000000" w:firstRow="0" w:lastRow="0" w:firstColumn="0" w:lastColumn="0" w:oddVBand="0" w:evenVBand="0" w:oddHBand="0" w:evenHBand="0" w:firstRowFirstColumn="0" w:firstRowLastColumn="0" w:lastRowFirstColumn="0" w:lastRowLastColumn="0"/>
                    <w:rPr>
                      <w:rFonts w:ascii="Arial" w:hAnsi="Arial"/>
                      <w:sz w:val="20"/>
                      <w:lang w:eastAsia="en-US"/>
                    </w:rPr>
                  </w:pPr>
                  <w:r w:rsidRPr="004F5AA2">
                    <w:rPr>
                      <w:rFonts w:ascii="Arial" w:hAnsi="Arial"/>
                      <w:sz w:val="20"/>
                      <w:lang w:eastAsia="en-US"/>
                    </w:rPr>
                    <w:t>10.7 kg</w:t>
                  </w:r>
                </w:p>
              </w:tc>
            </w:tr>
          </w:tbl>
          <w:p w14:paraId="677086D6" w14:textId="77777777" w:rsidR="00295F23" w:rsidRPr="004F5AA2" w:rsidRDefault="00295F23" w:rsidP="00295F23">
            <w:pPr>
              <w:spacing w:line="240" w:lineRule="auto"/>
              <w:ind w:left="0"/>
              <w:rPr>
                <w:rFonts w:ascii="Arial" w:hAnsi="Arial"/>
                <w:sz w:val="20"/>
                <w:lang w:eastAsia="en-US"/>
              </w:rPr>
            </w:pPr>
          </w:p>
        </w:tc>
        <w:tc>
          <w:tcPr>
            <w:tcW w:w="3565" w:type="dxa"/>
          </w:tcPr>
          <w:p w14:paraId="62F19C34" w14:textId="6B0A0F38" w:rsidR="00295F23" w:rsidRPr="004F5AA2" w:rsidRDefault="00295F23" w:rsidP="00366CCB">
            <w:pPr>
              <w:spacing w:line="240" w:lineRule="auto"/>
              <w:ind w:left="0"/>
              <w:jc w:val="left"/>
              <w:rPr>
                <w:rFonts w:ascii="Arial" w:hAnsi="Arial"/>
                <w:sz w:val="20"/>
                <w:lang w:eastAsia="en-US"/>
              </w:rPr>
            </w:pPr>
            <w:r w:rsidRPr="004F5AA2">
              <w:rPr>
                <w:rFonts w:ascii="Arial" w:hAnsi="Arial"/>
                <w:noProof/>
                <w:sz w:val="20"/>
              </w:rPr>
              <w:drawing>
                <wp:anchor distT="0" distB="0" distL="114300" distR="114300" simplePos="0" relativeHeight="251673600" behindDoc="1" locked="0" layoutInCell="1" allowOverlap="1" wp14:anchorId="5F1EA50B" wp14:editId="41B957DD">
                  <wp:simplePos x="0" y="0"/>
                  <wp:positionH relativeFrom="column">
                    <wp:posOffset>-521374</wp:posOffset>
                  </wp:positionH>
                  <wp:positionV relativeFrom="paragraph">
                    <wp:posOffset>521535</wp:posOffset>
                  </wp:positionV>
                  <wp:extent cx="2917013" cy="1872558"/>
                  <wp:effectExtent l="0" t="0" r="101282" b="196533"/>
                  <wp:wrapNone/>
                  <wp:docPr id="2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4523086">
                            <a:off x="0" y="0"/>
                            <a:ext cx="2917013" cy="1872558"/>
                          </a:xfrm>
                          <a:prstGeom prst="rect">
                            <a:avLst/>
                          </a:prstGeom>
                        </pic:spPr>
                      </pic:pic>
                    </a:graphicData>
                  </a:graphic>
                </wp:anchor>
              </w:drawing>
            </w:r>
          </w:p>
        </w:tc>
      </w:tr>
    </w:tbl>
    <w:p w14:paraId="6AB9C73E" w14:textId="4637665C" w:rsidR="00295F23" w:rsidRPr="004F5AA2" w:rsidRDefault="00295F23" w:rsidP="00295F23">
      <w:pPr>
        <w:spacing w:after="200" w:line="240" w:lineRule="auto"/>
        <w:ind w:left="0"/>
        <w:rPr>
          <w:rFonts w:ascii="Arial" w:eastAsia="Times New Roman" w:hAnsi="Arial" w:cs="Times New Roman"/>
          <w:i/>
          <w:iCs/>
          <w:sz w:val="18"/>
          <w:szCs w:val="18"/>
          <w:lang w:eastAsia="en-US"/>
        </w:rPr>
      </w:pPr>
      <w:r w:rsidRPr="004F5AA2">
        <w:rPr>
          <w:rFonts w:ascii="Arial" w:eastAsia="Times New Roman" w:hAnsi="Arial" w:cs="Times New Roman"/>
          <w:i/>
          <w:iCs/>
          <w:sz w:val="18"/>
          <w:szCs w:val="18"/>
          <w:lang w:eastAsia="en-US"/>
        </w:rPr>
        <w:t xml:space="preserve"> </w:t>
      </w:r>
    </w:p>
    <w:p w14:paraId="63260578" w14:textId="7E276DC0" w:rsidR="00295F23" w:rsidRPr="004F5AA2" w:rsidRDefault="00295F23" w:rsidP="00295F23">
      <w:pPr>
        <w:spacing w:after="200" w:line="240" w:lineRule="auto"/>
        <w:ind w:left="0"/>
        <w:rPr>
          <w:rFonts w:eastAsia="Times New Roman" w:cs="Times New Roman"/>
          <w:b/>
          <w:iCs/>
          <w:noProof/>
          <w:sz w:val="18"/>
          <w:szCs w:val="18"/>
          <w:lang w:eastAsia="en-US"/>
        </w:rPr>
      </w:pPr>
      <w:r w:rsidRPr="004F5AA2">
        <w:rPr>
          <w:rFonts w:eastAsia="Times New Roman" w:cs="Times New Roman"/>
          <w:b/>
          <w:iCs/>
          <w:noProof/>
          <w:sz w:val="18"/>
          <w:szCs w:val="18"/>
          <w:lang w:eastAsia="en-US"/>
        </w:rPr>
        <w:t xml:space="preserve">                       </w:t>
      </w:r>
      <w:r w:rsidR="00366CCB" w:rsidRPr="004F5AA2">
        <w:rPr>
          <w:rFonts w:eastAsia="Times New Roman" w:cs="Times New Roman"/>
          <w:b/>
          <w:iCs/>
          <w:noProof/>
          <w:sz w:val="18"/>
          <w:szCs w:val="18"/>
          <w:lang w:eastAsia="en-US"/>
        </w:rPr>
        <w:t xml:space="preserve">   </w:t>
      </w:r>
      <w:r w:rsidRPr="004F5AA2">
        <w:rPr>
          <w:rFonts w:eastAsia="Times New Roman" w:cs="Times New Roman"/>
          <w:b/>
          <w:iCs/>
          <w:noProof/>
          <w:sz w:val="18"/>
          <w:szCs w:val="18"/>
          <w:lang w:eastAsia="en-US"/>
        </w:rPr>
        <w:t xml:space="preserve"> </w:t>
      </w:r>
      <w:r w:rsidRPr="004F5AA2">
        <w:rPr>
          <w:rFonts w:eastAsia="Times New Roman" w:cs="Times New Roman"/>
          <w:b/>
          <w:iCs/>
          <w:noProof/>
          <w:szCs w:val="18"/>
          <w:lang w:eastAsia="en-US"/>
        </w:rPr>
        <w:t xml:space="preserve">Table A-1 Selected design geometry         </w:t>
      </w:r>
      <w:r w:rsidR="00366CCB" w:rsidRPr="004F5AA2">
        <w:rPr>
          <w:rFonts w:eastAsia="Times New Roman" w:cs="Times New Roman"/>
          <w:b/>
          <w:iCs/>
          <w:noProof/>
          <w:szCs w:val="18"/>
          <w:lang w:eastAsia="en-US"/>
        </w:rPr>
        <w:t xml:space="preserve">  </w:t>
      </w:r>
      <w:r w:rsidRPr="004F5AA2">
        <w:rPr>
          <w:rFonts w:eastAsia="Times New Roman" w:cs="Times New Roman"/>
          <w:b/>
          <w:iCs/>
          <w:noProof/>
          <w:szCs w:val="18"/>
          <w:lang w:eastAsia="en-US"/>
        </w:rPr>
        <w:t xml:space="preserve"> Figure A-1 Selected machine layout</w:t>
      </w:r>
    </w:p>
    <w:tbl>
      <w:tblPr>
        <w:tblStyle w:val="TableGrid2"/>
        <w:tblW w:w="4248" w:type="dxa"/>
        <w:jc w:val="center"/>
        <w:tblLook w:val="0420" w:firstRow="1" w:lastRow="0" w:firstColumn="0" w:lastColumn="0" w:noHBand="0" w:noVBand="1"/>
      </w:tblPr>
      <w:tblGrid>
        <w:gridCol w:w="3114"/>
        <w:gridCol w:w="1134"/>
      </w:tblGrid>
      <w:tr w:rsidR="004F5AA2" w:rsidRPr="004F5AA2" w14:paraId="20EC1AAE" w14:textId="77777777" w:rsidTr="00226D7E">
        <w:trPr>
          <w:trHeight w:val="20"/>
          <w:jc w:val="center"/>
        </w:trPr>
        <w:tc>
          <w:tcPr>
            <w:tcW w:w="3114" w:type="dxa"/>
            <w:hideMark/>
          </w:tcPr>
          <w:p w14:paraId="741D75E1"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Rated current (pk) GI</w:t>
            </w:r>
          </w:p>
        </w:tc>
        <w:tc>
          <w:tcPr>
            <w:tcW w:w="1134" w:type="dxa"/>
            <w:hideMark/>
          </w:tcPr>
          <w:p w14:paraId="29404036"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300 A</w:t>
            </w:r>
          </w:p>
        </w:tc>
      </w:tr>
      <w:tr w:rsidR="004F5AA2" w:rsidRPr="004F5AA2" w14:paraId="563D5D3E" w14:textId="77777777" w:rsidTr="00226D7E">
        <w:trPr>
          <w:trHeight w:val="20"/>
          <w:jc w:val="center"/>
        </w:trPr>
        <w:tc>
          <w:tcPr>
            <w:tcW w:w="3114" w:type="dxa"/>
            <w:hideMark/>
          </w:tcPr>
          <w:p w14:paraId="1CC84E7E"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1.25x current (pk) GI</w:t>
            </w:r>
          </w:p>
        </w:tc>
        <w:tc>
          <w:tcPr>
            <w:tcW w:w="1134" w:type="dxa"/>
            <w:hideMark/>
          </w:tcPr>
          <w:p w14:paraId="4B7803FA"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378 A</w:t>
            </w:r>
          </w:p>
        </w:tc>
      </w:tr>
      <w:tr w:rsidR="004F5AA2" w:rsidRPr="004F5AA2" w14:paraId="1037BDB8" w14:textId="77777777" w:rsidTr="00226D7E">
        <w:trPr>
          <w:trHeight w:val="20"/>
          <w:jc w:val="center"/>
        </w:trPr>
        <w:tc>
          <w:tcPr>
            <w:tcW w:w="3114" w:type="dxa"/>
            <w:hideMark/>
          </w:tcPr>
          <w:p w14:paraId="0B2F020C"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1.5x current (pk) GI</w:t>
            </w:r>
          </w:p>
        </w:tc>
        <w:tc>
          <w:tcPr>
            <w:tcW w:w="1134" w:type="dxa"/>
            <w:hideMark/>
          </w:tcPr>
          <w:p w14:paraId="256E36C4"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466 A</w:t>
            </w:r>
          </w:p>
        </w:tc>
      </w:tr>
      <w:tr w:rsidR="004F5AA2" w:rsidRPr="004F5AA2" w14:paraId="2E942248" w14:textId="77777777" w:rsidTr="00226D7E">
        <w:trPr>
          <w:trHeight w:val="20"/>
          <w:jc w:val="center"/>
        </w:trPr>
        <w:tc>
          <w:tcPr>
            <w:tcW w:w="3114" w:type="dxa"/>
            <w:hideMark/>
          </w:tcPr>
          <w:p w14:paraId="4575FE61"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1.5x current (pk) RLS</w:t>
            </w:r>
          </w:p>
        </w:tc>
        <w:tc>
          <w:tcPr>
            <w:tcW w:w="1134" w:type="dxa"/>
            <w:hideMark/>
          </w:tcPr>
          <w:p w14:paraId="5AACB477"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247 A</w:t>
            </w:r>
          </w:p>
        </w:tc>
      </w:tr>
      <w:tr w:rsidR="004F5AA2" w:rsidRPr="004F5AA2" w14:paraId="1B51441E" w14:textId="77777777" w:rsidTr="00226D7E">
        <w:trPr>
          <w:trHeight w:val="20"/>
          <w:jc w:val="center"/>
        </w:trPr>
        <w:tc>
          <w:tcPr>
            <w:tcW w:w="3114" w:type="dxa"/>
            <w:hideMark/>
          </w:tcPr>
          <w:p w14:paraId="03F3F0F6"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Peak terminal V (phase)</w:t>
            </w:r>
          </w:p>
        </w:tc>
        <w:tc>
          <w:tcPr>
            <w:tcW w:w="1134" w:type="dxa"/>
            <w:hideMark/>
          </w:tcPr>
          <w:p w14:paraId="406FC7D0"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268 V</w:t>
            </w:r>
          </w:p>
        </w:tc>
      </w:tr>
      <w:tr w:rsidR="004F5AA2" w:rsidRPr="004F5AA2" w14:paraId="6195E45B" w14:textId="77777777" w:rsidTr="00226D7E">
        <w:trPr>
          <w:trHeight w:val="20"/>
          <w:jc w:val="center"/>
        </w:trPr>
        <w:tc>
          <w:tcPr>
            <w:tcW w:w="3114" w:type="dxa"/>
            <w:hideMark/>
          </w:tcPr>
          <w:p w14:paraId="17AEE64D"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Peak fundamental frequency</w:t>
            </w:r>
          </w:p>
        </w:tc>
        <w:tc>
          <w:tcPr>
            <w:tcW w:w="1134" w:type="dxa"/>
            <w:hideMark/>
          </w:tcPr>
          <w:p w14:paraId="2BC5E2AD"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1772 Hz</w:t>
            </w:r>
          </w:p>
        </w:tc>
      </w:tr>
      <w:tr w:rsidR="004F5AA2" w:rsidRPr="004F5AA2" w14:paraId="684F78F9" w14:textId="77777777" w:rsidTr="00226D7E">
        <w:trPr>
          <w:trHeight w:val="20"/>
          <w:jc w:val="center"/>
        </w:trPr>
        <w:tc>
          <w:tcPr>
            <w:tcW w:w="3114" w:type="dxa"/>
            <w:hideMark/>
          </w:tcPr>
          <w:p w14:paraId="4E666B46"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Turns per coil</w:t>
            </w:r>
          </w:p>
        </w:tc>
        <w:tc>
          <w:tcPr>
            <w:tcW w:w="1134" w:type="dxa"/>
            <w:hideMark/>
          </w:tcPr>
          <w:p w14:paraId="4A2E2BB4"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12</w:t>
            </w:r>
          </w:p>
        </w:tc>
      </w:tr>
      <w:tr w:rsidR="004F5AA2" w:rsidRPr="004F5AA2" w14:paraId="046DC101" w14:textId="77777777" w:rsidTr="00226D7E">
        <w:trPr>
          <w:trHeight w:val="20"/>
          <w:jc w:val="center"/>
        </w:trPr>
        <w:tc>
          <w:tcPr>
            <w:tcW w:w="3114" w:type="dxa"/>
            <w:hideMark/>
          </w:tcPr>
          <w:p w14:paraId="4BE0C777"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Phase Self Inductance (3D)</w:t>
            </w:r>
          </w:p>
        </w:tc>
        <w:tc>
          <w:tcPr>
            <w:tcW w:w="1134" w:type="dxa"/>
            <w:hideMark/>
          </w:tcPr>
          <w:p w14:paraId="0951065D"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39.75 µH</w:t>
            </w:r>
          </w:p>
        </w:tc>
      </w:tr>
      <w:tr w:rsidR="004F5AA2" w:rsidRPr="004F5AA2" w14:paraId="0A57ADEA" w14:textId="77777777" w:rsidTr="00226D7E">
        <w:trPr>
          <w:trHeight w:val="20"/>
          <w:jc w:val="center"/>
        </w:trPr>
        <w:tc>
          <w:tcPr>
            <w:tcW w:w="3114" w:type="dxa"/>
            <w:hideMark/>
          </w:tcPr>
          <w:p w14:paraId="01920514"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Phase Mutual Inductance (3D)</w:t>
            </w:r>
          </w:p>
        </w:tc>
        <w:tc>
          <w:tcPr>
            <w:tcW w:w="1134" w:type="dxa"/>
            <w:hideMark/>
          </w:tcPr>
          <w:p w14:paraId="59D98F34"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14.76 µH</w:t>
            </w:r>
          </w:p>
        </w:tc>
      </w:tr>
      <w:tr w:rsidR="004F5AA2" w:rsidRPr="004F5AA2" w14:paraId="03E04F8C" w14:textId="77777777" w:rsidTr="00226D7E">
        <w:trPr>
          <w:trHeight w:val="20"/>
          <w:jc w:val="center"/>
        </w:trPr>
        <w:tc>
          <w:tcPr>
            <w:tcW w:w="3114" w:type="dxa"/>
            <w:hideMark/>
          </w:tcPr>
          <w:p w14:paraId="60B797CA"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Peak phase EMF</w:t>
            </w:r>
          </w:p>
        </w:tc>
        <w:tc>
          <w:tcPr>
            <w:tcW w:w="1134" w:type="dxa"/>
            <w:hideMark/>
          </w:tcPr>
          <w:p w14:paraId="7E46F98B"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208 V</w:t>
            </w:r>
          </w:p>
        </w:tc>
      </w:tr>
      <w:tr w:rsidR="004F5AA2" w:rsidRPr="004F5AA2" w14:paraId="35325DCE" w14:textId="77777777" w:rsidTr="00226D7E">
        <w:trPr>
          <w:trHeight w:val="20"/>
          <w:jc w:val="center"/>
        </w:trPr>
        <w:tc>
          <w:tcPr>
            <w:tcW w:w="3114" w:type="dxa"/>
            <w:hideMark/>
          </w:tcPr>
          <w:p w14:paraId="4F585FB0"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RMS phase EMF</w:t>
            </w:r>
          </w:p>
        </w:tc>
        <w:tc>
          <w:tcPr>
            <w:tcW w:w="1134" w:type="dxa"/>
            <w:hideMark/>
          </w:tcPr>
          <w:p w14:paraId="0C5BB4C3"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152 V</w:t>
            </w:r>
          </w:p>
        </w:tc>
      </w:tr>
      <w:tr w:rsidR="004F5AA2" w:rsidRPr="004F5AA2" w14:paraId="7F5379AD" w14:textId="77777777" w:rsidTr="00226D7E">
        <w:trPr>
          <w:trHeight w:val="20"/>
          <w:jc w:val="center"/>
        </w:trPr>
        <w:tc>
          <w:tcPr>
            <w:tcW w:w="3114" w:type="dxa"/>
            <w:hideMark/>
          </w:tcPr>
          <w:p w14:paraId="68456DD1"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Phase res @ 200°C</w:t>
            </w:r>
          </w:p>
        </w:tc>
        <w:tc>
          <w:tcPr>
            <w:tcW w:w="1134" w:type="dxa"/>
            <w:hideMark/>
          </w:tcPr>
          <w:p w14:paraId="4A92DDCA"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4.35 m</w:t>
            </w:r>
            <w:r w:rsidRPr="004F5AA2">
              <w:rPr>
                <w:rFonts w:ascii="Arial" w:hAnsi="Arial"/>
                <w:sz w:val="20"/>
                <w:lang w:eastAsia="en-US"/>
              </w:rPr>
              <w:sym w:font="Symbol" w:char="F057"/>
            </w:r>
          </w:p>
        </w:tc>
      </w:tr>
    </w:tbl>
    <w:p w14:paraId="02E3EAE1" w14:textId="3941653A" w:rsidR="00295F23" w:rsidRPr="004F5AA2" w:rsidRDefault="00295F23" w:rsidP="00295F23">
      <w:pPr>
        <w:spacing w:before="240" w:line="240" w:lineRule="auto"/>
        <w:ind w:left="1304" w:right="284"/>
        <w:rPr>
          <w:rFonts w:eastAsia="Times New Roman" w:cs="Times New Roman"/>
          <w:b/>
          <w:sz w:val="28"/>
          <w:szCs w:val="20"/>
          <w:lang w:eastAsia="en-US"/>
        </w:rPr>
      </w:pPr>
      <w:r w:rsidRPr="004F5AA2">
        <w:rPr>
          <w:rFonts w:eastAsia="Times New Roman" w:cs="Times New Roman"/>
          <w:b/>
          <w:iCs/>
          <w:noProof/>
          <w:szCs w:val="18"/>
          <w:lang w:eastAsia="en-US"/>
        </w:rPr>
        <w:t xml:space="preserve">             Table A-2 Operating parameters of selected design</w:t>
      </w:r>
    </w:p>
    <w:p w14:paraId="2CA45FDE" w14:textId="58F9625C" w:rsidR="00295F23" w:rsidRPr="004F5AA2" w:rsidRDefault="00295F23" w:rsidP="00295F23">
      <w:pPr>
        <w:spacing w:before="240" w:after="120"/>
        <w:ind w:right="288"/>
        <w:rPr>
          <w:rFonts w:ascii="Arial" w:eastAsia="Times New Roman" w:hAnsi="Arial" w:cs="Times New Roman"/>
          <w:sz w:val="20"/>
          <w:szCs w:val="20"/>
          <w:lang w:eastAsia="en-US"/>
        </w:rPr>
      </w:pPr>
      <w:r w:rsidRPr="004F5AA2">
        <w:rPr>
          <w:rFonts w:ascii="Arial" w:eastAsia="Times New Roman" w:hAnsi="Arial" w:cs="Times New Roman"/>
          <w:sz w:val="20"/>
          <w:szCs w:val="20"/>
          <w:lang w:eastAsia="en-US"/>
        </w:rPr>
        <w:t>A breakdown of the overall active mass (i.e. excluding shaft / hub and stator casing) is shown as below. As can be seen the largest component of this is the stator lamination followed by the copper phase windings.</w:t>
      </w:r>
    </w:p>
    <w:p w14:paraId="49EB0DC3" w14:textId="77777777" w:rsidR="00BD671F" w:rsidRPr="004F5AA2" w:rsidRDefault="00BD671F" w:rsidP="00295F23">
      <w:pPr>
        <w:spacing w:before="240" w:after="120"/>
        <w:ind w:right="288"/>
        <w:rPr>
          <w:rFonts w:ascii="Arial" w:eastAsia="Times New Roman" w:hAnsi="Arial" w:cs="Times New Roman"/>
          <w:sz w:val="20"/>
          <w:szCs w:val="20"/>
          <w:lang w:eastAsia="en-US"/>
        </w:rPr>
      </w:pPr>
    </w:p>
    <w:p w14:paraId="597BBCB1" w14:textId="77777777" w:rsidR="00BD671F" w:rsidRPr="004F5AA2" w:rsidRDefault="00BD671F" w:rsidP="00295F23">
      <w:pPr>
        <w:spacing w:before="240" w:after="120"/>
        <w:ind w:right="288"/>
        <w:rPr>
          <w:rFonts w:ascii="Arial" w:eastAsia="Times New Roman" w:hAnsi="Arial" w:cs="Times New Roman"/>
          <w:sz w:val="20"/>
          <w:szCs w:val="20"/>
          <w:lang w:eastAsia="en-US"/>
        </w:rPr>
      </w:pPr>
    </w:p>
    <w:p w14:paraId="7B02BDBF" w14:textId="77777777" w:rsidR="00BD671F" w:rsidRPr="004F5AA2" w:rsidRDefault="00BD671F" w:rsidP="00295F23">
      <w:pPr>
        <w:spacing w:before="240" w:after="120"/>
        <w:ind w:right="288"/>
        <w:rPr>
          <w:rFonts w:ascii="Arial" w:eastAsia="Times New Roman" w:hAnsi="Arial" w:cs="Times New Roman"/>
          <w:sz w:val="20"/>
          <w:szCs w:val="20"/>
          <w:lang w:eastAsia="en-US"/>
        </w:rPr>
      </w:pPr>
    </w:p>
    <w:tbl>
      <w:tblPr>
        <w:tblStyle w:val="TableGrid2"/>
        <w:tblW w:w="0" w:type="auto"/>
        <w:jc w:val="center"/>
        <w:tblLook w:val="04A0" w:firstRow="1" w:lastRow="0" w:firstColumn="1" w:lastColumn="0" w:noHBand="0" w:noVBand="1"/>
      </w:tblPr>
      <w:tblGrid>
        <w:gridCol w:w="2537"/>
        <w:gridCol w:w="865"/>
      </w:tblGrid>
      <w:tr w:rsidR="004F5AA2" w:rsidRPr="004F5AA2" w14:paraId="7DC7412B" w14:textId="77777777" w:rsidTr="00226D7E">
        <w:trPr>
          <w:jc w:val="center"/>
        </w:trPr>
        <w:tc>
          <w:tcPr>
            <w:tcW w:w="2537" w:type="dxa"/>
            <w:vAlign w:val="center"/>
          </w:tcPr>
          <w:p w14:paraId="14A5C31A" w14:textId="77777777" w:rsidR="00295F23" w:rsidRPr="004F5AA2" w:rsidRDefault="00295F23" w:rsidP="00295F23">
            <w:pPr>
              <w:spacing w:line="240" w:lineRule="auto"/>
              <w:ind w:left="0"/>
              <w:jc w:val="center"/>
              <w:rPr>
                <w:rFonts w:ascii="Arial" w:hAnsi="Arial"/>
                <w:sz w:val="20"/>
                <w:lang w:eastAsia="en-US"/>
              </w:rPr>
            </w:pPr>
            <w:r w:rsidRPr="004F5AA2">
              <w:rPr>
                <w:rFonts w:ascii="Arial" w:hAnsi="Arial"/>
                <w:sz w:val="20"/>
                <w:lang w:eastAsia="en-US"/>
              </w:rPr>
              <w:t>Component</w:t>
            </w:r>
          </w:p>
        </w:tc>
        <w:tc>
          <w:tcPr>
            <w:tcW w:w="865" w:type="dxa"/>
            <w:vAlign w:val="center"/>
          </w:tcPr>
          <w:p w14:paraId="363A832E" w14:textId="77777777" w:rsidR="00295F23" w:rsidRPr="004F5AA2" w:rsidRDefault="00295F23" w:rsidP="00295F23">
            <w:pPr>
              <w:spacing w:line="240" w:lineRule="auto"/>
              <w:ind w:left="0"/>
              <w:jc w:val="center"/>
              <w:rPr>
                <w:rFonts w:ascii="Arial" w:hAnsi="Arial"/>
                <w:sz w:val="20"/>
                <w:lang w:eastAsia="en-US"/>
              </w:rPr>
            </w:pPr>
            <w:r w:rsidRPr="004F5AA2">
              <w:rPr>
                <w:rFonts w:ascii="Arial" w:hAnsi="Arial"/>
                <w:sz w:val="20"/>
                <w:lang w:eastAsia="en-US"/>
              </w:rPr>
              <w:t>Mass (kg)</w:t>
            </w:r>
          </w:p>
        </w:tc>
      </w:tr>
      <w:tr w:rsidR="004F5AA2" w:rsidRPr="004F5AA2" w14:paraId="240F97F2" w14:textId="77777777" w:rsidTr="00226D7E">
        <w:trPr>
          <w:jc w:val="center"/>
        </w:trPr>
        <w:tc>
          <w:tcPr>
            <w:tcW w:w="2537" w:type="dxa"/>
          </w:tcPr>
          <w:p w14:paraId="601BF712"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Stator Lamination</w:t>
            </w:r>
          </w:p>
        </w:tc>
        <w:tc>
          <w:tcPr>
            <w:tcW w:w="865" w:type="dxa"/>
            <w:vAlign w:val="center"/>
          </w:tcPr>
          <w:p w14:paraId="2BE24F79" w14:textId="77777777" w:rsidR="00295F23" w:rsidRPr="004F5AA2" w:rsidRDefault="00295F23" w:rsidP="00295F23">
            <w:pPr>
              <w:spacing w:line="240" w:lineRule="auto"/>
              <w:ind w:left="0"/>
              <w:jc w:val="center"/>
              <w:rPr>
                <w:rFonts w:ascii="Arial" w:hAnsi="Arial"/>
                <w:sz w:val="20"/>
                <w:lang w:eastAsia="en-US"/>
              </w:rPr>
            </w:pPr>
            <w:r w:rsidRPr="004F5AA2">
              <w:rPr>
                <w:rFonts w:ascii="Arial" w:hAnsi="Arial"/>
                <w:sz w:val="20"/>
                <w:lang w:eastAsia="en-US"/>
              </w:rPr>
              <w:t>4.5</w:t>
            </w:r>
          </w:p>
        </w:tc>
      </w:tr>
      <w:tr w:rsidR="004F5AA2" w:rsidRPr="004F5AA2" w14:paraId="7F4377BD" w14:textId="77777777" w:rsidTr="00226D7E">
        <w:trPr>
          <w:jc w:val="center"/>
        </w:trPr>
        <w:tc>
          <w:tcPr>
            <w:tcW w:w="2537" w:type="dxa"/>
          </w:tcPr>
          <w:p w14:paraId="0544E13B"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Rotor Lamination</w:t>
            </w:r>
          </w:p>
        </w:tc>
        <w:tc>
          <w:tcPr>
            <w:tcW w:w="865" w:type="dxa"/>
            <w:vAlign w:val="center"/>
          </w:tcPr>
          <w:p w14:paraId="3E813E65" w14:textId="77777777" w:rsidR="00295F23" w:rsidRPr="004F5AA2" w:rsidRDefault="00295F23" w:rsidP="00295F23">
            <w:pPr>
              <w:spacing w:line="240" w:lineRule="auto"/>
              <w:ind w:left="0"/>
              <w:jc w:val="center"/>
              <w:rPr>
                <w:rFonts w:ascii="Arial" w:hAnsi="Arial"/>
                <w:sz w:val="20"/>
                <w:lang w:eastAsia="en-US"/>
              </w:rPr>
            </w:pPr>
            <w:r w:rsidRPr="004F5AA2">
              <w:rPr>
                <w:rFonts w:ascii="Arial" w:hAnsi="Arial"/>
                <w:sz w:val="20"/>
                <w:lang w:eastAsia="en-US"/>
              </w:rPr>
              <w:t>1.2</w:t>
            </w:r>
          </w:p>
        </w:tc>
      </w:tr>
      <w:tr w:rsidR="004F5AA2" w:rsidRPr="004F5AA2" w14:paraId="2BA9AACD" w14:textId="77777777" w:rsidTr="00226D7E">
        <w:trPr>
          <w:jc w:val="center"/>
        </w:trPr>
        <w:tc>
          <w:tcPr>
            <w:tcW w:w="2537" w:type="dxa"/>
          </w:tcPr>
          <w:p w14:paraId="5A557FB3"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Magnet</w:t>
            </w:r>
          </w:p>
        </w:tc>
        <w:tc>
          <w:tcPr>
            <w:tcW w:w="865" w:type="dxa"/>
            <w:vAlign w:val="center"/>
          </w:tcPr>
          <w:p w14:paraId="1D10E18D" w14:textId="77777777" w:rsidR="00295F23" w:rsidRPr="004F5AA2" w:rsidRDefault="00295F23" w:rsidP="00295F23">
            <w:pPr>
              <w:spacing w:line="240" w:lineRule="auto"/>
              <w:ind w:left="0"/>
              <w:jc w:val="center"/>
              <w:rPr>
                <w:rFonts w:ascii="Arial" w:hAnsi="Arial"/>
                <w:sz w:val="20"/>
                <w:lang w:eastAsia="en-US"/>
              </w:rPr>
            </w:pPr>
            <w:r w:rsidRPr="004F5AA2">
              <w:rPr>
                <w:rFonts w:ascii="Arial" w:hAnsi="Arial"/>
                <w:sz w:val="20"/>
                <w:lang w:eastAsia="en-US"/>
              </w:rPr>
              <w:t>1.5</w:t>
            </w:r>
          </w:p>
        </w:tc>
      </w:tr>
      <w:tr w:rsidR="004F5AA2" w:rsidRPr="004F5AA2" w14:paraId="75B6E005" w14:textId="77777777" w:rsidTr="00226D7E">
        <w:trPr>
          <w:jc w:val="center"/>
        </w:trPr>
        <w:tc>
          <w:tcPr>
            <w:tcW w:w="2537" w:type="dxa"/>
          </w:tcPr>
          <w:p w14:paraId="270A4660"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Phase winding (active)</w:t>
            </w:r>
          </w:p>
        </w:tc>
        <w:tc>
          <w:tcPr>
            <w:tcW w:w="865" w:type="dxa"/>
            <w:vAlign w:val="center"/>
          </w:tcPr>
          <w:p w14:paraId="503AAACA" w14:textId="77777777" w:rsidR="00295F23" w:rsidRPr="004F5AA2" w:rsidRDefault="00295F23" w:rsidP="00295F23">
            <w:pPr>
              <w:spacing w:line="240" w:lineRule="auto"/>
              <w:ind w:left="0"/>
              <w:jc w:val="center"/>
              <w:rPr>
                <w:rFonts w:ascii="Arial" w:hAnsi="Arial"/>
                <w:sz w:val="20"/>
                <w:lang w:eastAsia="en-US"/>
              </w:rPr>
            </w:pPr>
            <w:r w:rsidRPr="004F5AA2">
              <w:rPr>
                <w:rFonts w:ascii="Arial" w:hAnsi="Arial"/>
                <w:sz w:val="20"/>
                <w:lang w:eastAsia="en-US"/>
              </w:rPr>
              <w:t>2.4</w:t>
            </w:r>
          </w:p>
        </w:tc>
      </w:tr>
      <w:tr w:rsidR="004F5AA2" w:rsidRPr="004F5AA2" w14:paraId="1BEFE637" w14:textId="77777777" w:rsidTr="00226D7E">
        <w:trPr>
          <w:jc w:val="center"/>
        </w:trPr>
        <w:tc>
          <w:tcPr>
            <w:tcW w:w="2537" w:type="dxa"/>
          </w:tcPr>
          <w:p w14:paraId="03BD1B74" w14:textId="77777777" w:rsidR="00295F23" w:rsidRPr="004F5AA2" w:rsidRDefault="00295F23" w:rsidP="00295F23">
            <w:pPr>
              <w:spacing w:line="240" w:lineRule="auto"/>
              <w:ind w:left="0"/>
              <w:rPr>
                <w:rFonts w:ascii="Arial" w:hAnsi="Arial"/>
                <w:sz w:val="20"/>
                <w:lang w:eastAsia="en-US"/>
              </w:rPr>
            </w:pPr>
            <w:r w:rsidRPr="004F5AA2">
              <w:rPr>
                <w:rFonts w:ascii="Arial" w:hAnsi="Arial"/>
                <w:sz w:val="20"/>
                <w:lang w:eastAsia="en-US"/>
              </w:rPr>
              <w:t>Phase end-winding</w:t>
            </w:r>
          </w:p>
        </w:tc>
        <w:tc>
          <w:tcPr>
            <w:tcW w:w="865" w:type="dxa"/>
            <w:vAlign w:val="center"/>
          </w:tcPr>
          <w:p w14:paraId="08D2D988" w14:textId="77777777" w:rsidR="00295F23" w:rsidRPr="004F5AA2" w:rsidRDefault="00295F23" w:rsidP="00295F23">
            <w:pPr>
              <w:spacing w:line="240" w:lineRule="auto"/>
              <w:ind w:left="0"/>
              <w:jc w:val="center"/>
              <w:rPr>
                <w:rFonts w:ascii="Arial" w:hAnsi="Arial"/>
                <w:sz w:val="20"/>
                <w:lang w:eastAsia="en-US"/>
              </w:rPr>
            </w:pPr>
            <w:r w:rsidRPr="004F5AA2">
              <w:rPr>
                <w:rFonts w:ascii="Arial" w:hAnsi="Arial"/>
                <w:sz w:val="20"/>
                <w:lang w:eastAsia="en-US"/>
              </w:rPr>
              <w:t>1.1</w:t>
            </w:r>
          </w:p>
        </w:tc>
      </w:tr>
    </w:tbl>
    <w:p w14:paraId="466DADDD" w14:textId="67AFD22B" w:rsidR="00904785" w:rsidRPr="004F5AA2" w:rsidRDefault="00295F23" w:rsidP="00295F23">
      <w:pPr>
        <w:spacing w:before="120"/>
        <w:rPr>
          <w:rFonts w:eastAsia="Times New Roman" w:cs="Times New Roman"/>
          <w:b/>
          <w:iCs/>
          <w:noProof/>
          <w:sz w:val="18"/>
          <w:szCs w:val="18"/>
          <w:lang w:eastAsia="en-US"/>
        </w:rPr>
      </w:pPr>
      <w:r w:rsidRPr="004F5AA2">
        <w:rPr>
          <w:rFonts w:eastAsia="Times New Roman" w:cs="Times New Roman"/>
          <w:b/>
          <w:iCs/>
          <w:noProof/>
          <w:sz w:val="18"/>
          <w:szCs w:val="18"/>
          <w:lang w:eastAsia="en-US"/>
        </w:rPr>
        <w:t xml:space="preserve">                                          </w:t>
      </w:r>
      <w:r w:rsidR="00366CCB" w:rsidRPr="004F5AA2">
        <w:rPr>
          <w:rFonts w:eastAsia="Times New Roman" w:cs="Times New Roman"/>
          <w:b/>
          <w:iCs/>
          <w:noProof/>
          <w:sz w:val="18"/>
          <w:szCs w:val="18"/>
          <w:lang w:eastAsia="en-US"/>
        </w:rPr>
        <w:t xml:space="preserve"> </w:t>
      </w:r>
      <w:r w:rsidRPr="004F5AA2">
        <w:rPr>
          <w:rFonts w:eastAsia="Times New Roman" w:cs="Times New Roman"/>
          <w:b/>
          <w:iCs/>
          <w:noProof/>
          <w:szCs w:val="18"/>
          <w:lang w:eastAsia="en-US"/>
        </w:rPr>
        <w:t>Table A-3 Breakdown of mass estimates</w:t>
      </w:r>
    </w:p>
    <w:p w14:paraId="565F59E1" w14:textId="77777777" w:rsidR="00295F23" w:rsidRPr="004F5AA2" w:rsidRDefault="00295F23" w:rsidP="00295F23">
      <w:pPr>
        <w:spacing w:before="120"/>
        <w:rPr>
          <w:rFonts w:ascii="Arial" w:eastAsia="Times New Roman" w:hAnsi="Arial" w:cs="Times New Roman"/>
          <w:iCs/>
          <w:noProof/>
          <w:sz w:val="18"/>
          <w:szCs w:val="18"/>
          <w:lang w:eastAsia="en-US"/>
        </w:rPr>
      </w:pPr>
    </w:p>
    <w:p w14:paraId="00763555" w14:textId="51E89FBF" w:rsidR="00295F23" w:rsidRPr="004F5AA2" w:rsidRDefault="00295F23" w:rsidP="00295F23">
      <w:pPr>
        <w:spacing w:before="120"/>
        <w:ind w:left="0"/>
      </w:pPr>
      <w:r w:rsidRPr="004F5AA2">
        <w:rPr>
          <w:noProof/>
        </w:rPr>
        <w:drawing>
          <wp:inline distT="0" distB="0" distL="0" distR="0" wp14:anchorId="6445401F" wp14:editId="5E019D4A">
            <wp:extent cx="5731510" cy="3742450"/>
            <wp:effectExtent l="0" t="0" r="254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31510" cy="3742450"/>
                    </a:xfrm>
                    <a:prstGeom prst="rect">
                      <a:avLst/>
                    </a:prstGeom>
                    <a:noFill/>
                  </pic:spPr>
                </pic:pic>
              </a:graphicData>
            </a:graphic>
          </wp:inline>
        </w:drawing>
      </w:r>
    </w:p>
    <w:p w14:paraId="4164E041" w14:textId="6DAF8A99" w:rsidR="008D7EB8" w:rsidRPr="004F5AA2" w:rsidRDefault="00295F23" w:rsidP="002F60BD">
      <w:pPr>
        <w:spacing w:before="120"/>
        <w:ind w:left="0"/>
        <w:jc w:val="center"/>
        <w:rPr>
          <w:b/>
          <w:noProof/>
          <w:szCs w:val="18"/>
        </w:rPr>
      </w:pPr>
      <w:r w:rsidRPr="004F5AA2">
        <w:rPr>
          <w:b/>
          <w:noProof/>
          <w:szCs w:val="18"/>
        </w:rPr>
        <w:t>Figure A-2 Torque-speed curve of starter/generator</w:t>
      </w:r>
      <w:r w:rsidR="008D7EB8" w:rsidRPr="004F5AA2">
        <w:rPr>
          <w:b/>
          <w:noProof/>
          <w:szCs w:val="18"/>
        </w:rPr>
        <w:br w:type="page"/>
      </w:r>
    </w:p>
    <w:p w14:paraId="0264EF7F" w14:textId="5277723A" w:rsidR="002F60BD" w:rsidRPr="004F5AA2" w:rsidRDefault="008D7EB8" w:rsidP="0044625F">
      <w:pPr>
        <w:pStyle w:val="Heading1"/>
        <w:numPr>
          <w:ilvl w:val="0"/>
          <w:numId w:val="0"/>
        </w:numPr>
        <w:ind w:left="2736" w:hanging="2016"/>
        <w:rPr>
          <w:rFonts w:cs="Times New Roman"/>
        </w:rPr>
      </w:pPr>
      <w:bookmarkStart w:id="932" w:name="_Toc22648679"/>
      <w:r w:rsidRPr="004F5AA2">
        <w:rPr>
          <w:rFonts w:cs="Times New Roman"/>
        </w:rPr>
        <w:lastRenderedPageBreak/>
        <w:t xml:space="preserve">Appendix B: </w:t>
      </w:r>
      <w:r w:rsidRPr="004F5AA2">
        <w:rPr>
          <w:rFonts w:cs="Times New Roman" w:hint="eastAsia"/>
        </w:rPr>
        <w:t>Co</w:t>
      </w:r>
      <w:r w:rsidRPr="004F5AA2">
        <w:rPr>
          <w:rFonts w:cs="Times New Roman"/>
        </w:rPr>
        <w:t>-simulation electric</w:t>
      </w:r>
      <w:r w:rsidR="00F77E54" w:rsidRPr="004F5AA2">
        <w:rPr>
          <w:rFonts w:cs="Times New Roman"/>
        </w:rPr>
        <w:t>al</w:t>
      </w:r>
      <w:r w:rsidRPr="004F5AA2">
        <w:rPr>
          <w:rFonts w:cs="Times New Roman"/>
        </w:rPr>
        <w:t xml:space="preserve"> circuit construction</w:t>
      </w:r>
      <w:bookmarkEnd w:id="932"/>
    </w:p>
    <w:p w14:paraId="35648E37" w14:textId="1C622928" w:rsidR="00F77E54" w:rsidRPr="004F5AA2" w:rsidRDefault="00F77E54" w:rsidP="00F77E54">
      <w:pPr>
        <w:spacing w:before="240"/>
      </w:pPr>
      <w:r w:rsidRPr="004F5AA2">
        <w:t>The equivalent circuit of SILOET II and PI controller are demonstrated below, for the purpose of K</w:t>
      </w:r>
      <w:r w:rsidRPr="004F5AA2">
        <w:rPr>
          <w:vertAlign w:val="subscript"/>
        </w:rPr>
        <w:t>p</w:t>
      </w:r>
      <w:r w:rsidRPr="004F5AA2">
        <w:t>, K</w:t>
      </w:r>
      <w:r w:rsidRPr="004F5AA2">
        <w:rPr>
          <w:vertAlign w:val="subscript"/>
        </w:rPr>
        <w:t>i</w:t>
      </w:r>
      <w:r w:rsidRPr="004F5AA2">
        <w:t xml:space="preserve"> determination:</w:t>
      </w:r>
    </w:p>
    <w:p w14:paraId="7884CF41" w14:textId="1A0FE56E" w:rsidR="008D7EB8" w:rsidRPr="004F5AA2" w:rsidRDefault="008D7EB8" w:rsidP="002F60BD">
      <w:pPr>
        <w:spacing w:before="120"/>
        <w:ind w:left="0"/>
        <w:jc w:val="center"/>
        <w:rPr>
          <w:b/>
          <w:noProof/>
          <w:szCs w:val="18"/>
        </w:rPr>
      </w:pPr>
      <w:r w:rsidRPr="004F5AA2">
        <w:rPr>
          <w:noProof/>
        </w:rPr>
        <w:drawing>
          <wp:inline distT="0" distB="0" distL="0" distR="0" wp14:anchorId="6EE16754" wp14:editId="5845EE76">
            <wp:extent cx="4967776" cy="3244849"/>
            <wp:effectExtent l="0" t="0" r="4445" b="0"/>
            <wp:docPr id="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56"/>
                    <a:srcRect l="12157" t="4986" r="22924" b="5054"/>
                    <a:stretch/>
                  </pic:blipFill>
                  <pic:spPr>
                    <a:xfrm>
                      <a:off x="0" y="0"/>
                      <a:ext cx="4967776" cy="3244849"/>
                    </a:xfrm>
                    <a:prstGeom prst="rect">
                      <a:avLst/>
                    </a:prstGeom>
                  </pic:spPr>
                </pic:pic>
              </a:graphicData>
            </a:graphic>
          </wp:inline>
        </w:drawing>
      </w:r>
    </w:p>
    <w:p w14:paraId="0DDA02E8" w14:textId="7CD8967E" w:rsidR="008D7EB8" w:rsidRPr="004F5AA2" w:rsidRDefault="008D7EB8" w:rsidP="002F60BD">
      <w:pPr>
        <w:spacing w:before="120"/>
        <w:ind w:left="0"/>
        <w:jc w:val="center"/>
        <w:rPr>
          <w:b/>
        </w:rPr>
      </w:pPr>
      <w:r w:rsidRPr="004F5AA2">
        <w:rPr>
          <w:b/>
          <w:noProof/>
          <w:szCs w:val="18"/>
        </w:rPr>
        <w:t xml:space="preserve">Figure B-1 </w:t>
      </w:r>
      <w:r w:rsidRPr="004F5AA2">
        <w:rPr>
          <w:b/>
        </w:rPr>
        <w:t>Electrical equivalent circuit of SILOET II machine in SIMULINK</w:t>
      </w:r>
    </w:p>
    <w:p w14:paraId="1F29E63F" w14:textId="618B8489" w:rsidR="0044625F" w:rsidRPr="004F5AA2" w:rsidRDefault="0044625F" w:rsidP="002F60BD">
      <w:pPr>
        <w:spacing w:before="120"/>
        <w:ind w:left="0"/>
        <w:jc w:val="center"/>
        <w:rPr>
          <w:b/>
          <w:noProof/>
          <w:szCs w:val="18"/>
        </w:rPr>
      </w:pPr>
      <w:r w:rsidRPr="004F5AA2">
        <w:rPr>
          <w:noProof/>
        </w:rPr>
        <w:drawing>
          <wp:inline distT="0" distB="0" distL="0" distR="0" wp14:anchorId="40685F33" wp14:editId="7F1902C9">
            <wp:extent cx="5476106" cy="3534655"/>
            <wp:effectExtent l="0" t="0" r="0" b="8890"/>
            <wp:docPr id="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257"/>
                    <a:srcRect l="5484" r="21491"/>
                    <a:stretch/>
                  </pic:blipFill>
                  <pic:spPr>
                    <a:xfrm>
                      <a:off x="0" y="0"/>
                      <a:ext cx="5494032" cy="3546225"/>
                    </a:xfrm>
                    <a:prstGeom prst="rect">
                      <a:avLst/>
                    </a:prstGeom>
                  </pic:spPr>
                </pic:pic>
              </a:graphicData>
            </a:graphic>
          </wp:inline>
        </w:drawing>
      </w:r>
    </w:p>
    <w:p w14:paraId="4E4C51D7" w14:textId="7414BE1F" w:rsidR="000C280D" w:rsidRPr="004F5AA2" w:rsidRDefault="000C280D" w:rsidP="000C280D">
      <w:pPr>
        <w:spacing w:before="120"/>
        <w:ind w:left="0"/>
        <w:jc w:val="center"/>
        <w:rPr>
          <w:b/>
        </w:rPr>
      </w:pPr>
      <w:r w:rsidRPr="004F5AA2">
        <w:rPr>
          <w:b/>
          <w:noProof/>
          <w:szCs w:val="18"/>
        </w:rPr>
        <w:t xml:space="preserve">Figure B-2 </w:t>
      </w:r>
      <w:r w:rsidRPr="004F5AA2">
        <w:rPr>
          <w:b/>
        </w:rPr>
        <w:t>Top level of SILOET II machine in SIMULINK</w:t>
      </w:r>
    </w:p>
    <w:p w14:paraId="1E9FE9EB" w14:textId="7E102035" w:rsidR="002F60BD" w:rsidRPr="004F5AA2" w:rsidRDefault="000C280D" w:rsidP="002F60BD">
      <w:pPr>
        <w:spacing w:before="120"/>
        <w:ind w:left="0"/>
        <w:jc w:val="center"/>
        <w:rPr>
          <w:b/>
          <w:noProof/>
          <w:szCs w:val="18"/>
        </w:rPr>
      </w:pPr>
      <w:r w:rsidRPr="004F5AA2">
        <w:rPr>
          <w:noProof/>
        </w:rPr>
        <w:lastRenderedPageBreak/>
        <w:drawing>
          <wp:inline distT="0" distB="0" distL="0" distR="0" wp14:anchorId="4BB07BA7" wp14:editId="13C8998A">
            <wp:extent cx="8428211" cy="4281498"/>
            <wp:effectExtent l="0" t="3175" r="8255" b="8255"/>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 name="PI_Controller.png"/>
                    <pic:cNvPicPr/>
                  </pic:nvPicPr>
                  <pic:blipFill>
                    <a:blip r:embed="rId258">
                      <a:extLst>
                        <a:ext uri="{28A0092B-C50C-407E-A947-70E740481C1C}">
                          <a14:useLocalDpi xmlns:a14="http://schemas.microsoft.com/office/drawing/2010/main" val="0"/>
                        </a:ext>
                      </a:extLst>
                    </a:blip>
                    <a:stretch>
                      <a:fillRect/>
                    </a:stretch>
                  </pic:blipFill>
                  <pic:spPr>
                    <a:xfrm rot="16200000">
                      <a:off x="0" y="0"/>
                      <a:ext cx="8496959" cy="4316422"/>
                    </a:xfrm>
                    <a:prstGeom prst="rect">
                      <a:avLst/>
                    </a:prstGeom>
                  </pic:spPr>
                </pic:pic>
              </a:graphicData>
            </a:graphic>
          </wp:inline>
        </w:drawing>
      </w:r>
    </w:p>
    <w:p w14:paraId="7412136A" w14:textId="77777777" w:rsidR="00F871C6" w:rsidRPr="004F5AA2" w:rsidRDefault="000C280D" w:rsidP="000C280D">
      <w:pPr>
        <w:spacing w:before="120"/>
        <w:ind w:left="0"/>
        <w:jc w:val="center"/>
        <w:rPr>
          <w:b/>
          <w:noProof/>
          <w:szCs w:val="18"/>
        </w:rPr>
      </w:pPr>
      <w:r w:rsidRPr="004F5AA2">
        <w:rPr>
          <w:b/>
          <w:noProof/>
          <w:szCs w:val="18"/>
        </w:rPr>
        <w:t>Figure B-3 PI controller block diagram</w:t>
      </w:r>
    </w:p>
    <w:p w14:paraId="5ACE9150" w14:textId="3BC0DCF0" w:rsidR="000C280D" w:rsidRPr="004F5AA2" w:rsidRDefault="00E84DF6" w:rsidP="000C280D">
      <w:pPr>
        <w:spacing w:before="120"/>
        <w:ind w:left="0"/>
        <w:jc w:val="center"/>
        <w:rPr>
          <w:b/>
          <w:noProof/>
          <w:szCs w:val="18"/>
        </w:rPr>
      </w:pPr>
      <w:r w:rsidRPr="004F5AA2">
        <w:rPr>
          <w:noProof/>
        </w:rPr>
        <w:lastRenderedPageBreak/>
        <w:drawing>
          <wp:inline distT="0" distB="0" distL="0" distR="0" wp14:anchorId="70E8C03F" wp14:editId="0DF66907">
            <wp:extent cx="7969074" cy="4849550"/>
            <wp:effectExtent l="0" t="2540" r="0" b="0"/>
            <wp:docPr id="2279" name="Picture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T_SPeed_Profile_Highlight.png"/>
                    <pic:cNvPicPr/>
                  </pic:nvPicPr>
                  <pic:blipFill>
                    <a:blip r:embed="rId259">
                      <a:extLst>
                        <a:ext uri="{28A0092B-C50C-407E-A947-70E740481C1C}">
                          <a14:useLocalDpi xmlns:a14="http://schemas.microsoft.com/office/drawing/2010/main" val="0"/>
                        </a:ext>
                      </a:extLst>
                    </a:blip>
                    <a:stretch>
                      <a:fillRect/>
                    </a:stretch>
                  </pic:blipFill>
                  <pic:spPr>
                    <a:xfrm rot="16200000">
                      <a:off x="0" y="0"/>
                      <a:ext cx="8012283" cy="4875845"/>
                    </a:xfrm>
                    <a:prstGeom prst="rect">
                      <a:avLst/>
                    </a:prstGeom>
                  </pic:spPr>
                </pic:pic>
              </a:graphicData>
            </a:graphic>
          </wp:inline>
        </w:drawing>
      </w:r>
      <w:r w:rsidR="000C280D" w:rsidRPr="004F5AA2">
        <w:rPr>
          <w:b/>
          <w:noProof/>
          <w:szCs w:val="18"/>
        </w:rPr>
        <w:t xml:space="preserve"> </w:t>
      </w:r>
    </w:p>
    <w:p w14:paraId="77DD9670" w14:textId="68AC034C" w:rsidR="002F60BD" w:rsidRPr="004F5AA2" w:rsidRDefault="00F871C6" w:rsidP="002F60BD">
      <w:pPr>
        <w:spacing w:before="120"/>
        <w:ind w:left="0"/>
        <w:jc w:val="center"/>
        <w:rPr>
          <w:b/>
        </w:rPr>
      </w:pPr>
      <w:r w:rsidRPr="004F5AA2">
        <w:rPr>
          <w:b/>
          <w:noProof/>
          <w:szCs w:val="18"/>
        </w:rPr>
        <w:t xml:space="preserve">Figure B-4 </w:t>
      </w:r>
      <w:r w:rsidR="00E84DF6" w:rsidRPr="004F5AA2">
        <w:rPr>
          <w:b/>
        </w:rPr>
        <w:t>Simulation diagram for system with a forced velocity profile for the rotating teeth</w:t>
      </w:r>
    </w:p>
    <w:p w14:paraId="2FA2FA1F" w14:textId="1A6237ED" w:rsidR="007B518C" w:rsidRPr="004F5AA2" w:rsidRDefault="007B518C" w:rsidP="002F60BD">
      <w:pPr>
        <w:spacing w:before="120"/>
        <w:ind w:left="0"/>
        <w:jc w:val="center"/>
        <w:rPr>
          <w:b/>
          <w:noProof/>
          <w:szCs w:val="18"/>
        </w:rPr>
      </w:pPr>
      <w:r w:rsidRPr="004F5AA2">
        <w:rPr>
          <w:noProof/>
        </w:rPr>
        <w:lastRenderedPageBreak/>
        <w:drawing>
          <wp:inline distT="0" distB="0" distL="0" distR="0" wp14:anchorId="45084F92" wp14:editId="6AE17106">
            <wp:extent cx="5393679" cy="2620256"/>
            <wp:effectExtent l="0" t="0" r="0" b="8890"/>
            <wp:docPr id="2305" name="Picture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18217" cy="2632177"/>
                    </a:xfrm>
                    <a:prstGeom prst="rect">
                      <a:avLst/>
                    </a:prstGeom>
                    <a:noFill/>
                  </pic:spPr>
                </pic:pic>
              </a:graphicData>
            </a:graphic>
          </wp:inline>
        </w:drawing>
      </w:r>
    </w:p>
    <w:p w14:paraId="65B9DCFA" w14:textId="1A5938ED" w:rsidR="007B518C" w:rsidRPr="004F5AA2" w:rsidRDefault="007B518C" w:rsidP="002F60BD">
      <w:pPr>
        <w:spacing w:before="120"/>
        <w:ind w:left="0"/>
        <w:jc w:val="center"/>
        <w:rPr>
          <w:b/>
          <w:noProof/>
          <w:szCs w:val="18"/>
        </w:rPr>
      </w:pPr>
      <w:r w:rsidRPr="004F5AA2">
        <w:rPr>
          <w:b/>
          <w:noProof/>
          <w:szCs w:val="18"/>
        </w:rPr>
        <w:t xml:space="preserve">Figure B-5 </w:t>
      </w:r>
      <w:r w:rsidRPr="004F5AA2">
        <w:rPr>
          <w:b/>
          <w:szCs w:val="24"/>
        </w:rPr>
        <w:t>Actuator pull-in capability evaluation model (SIMULINK based)</w:t>
      </w:r>
    </w:p>
    <w:p w14:paraId="5FF0ADC7" w14:textId="2F4792EC" w:rsidR="00371F70" w:rsidRPr="004F5AA2" w:rsidRDefault="00371F70" w:rsidP="002F60BD">
      <w:pPr>
        <w:spacing w:before="120"/>
        <w:ind w:left="0"/>
        <w:jc w:val="center"/>
        <w:rPr>
          <w:b/>
          <w:noProof/>
          <w:szCs w:val="18"/>
        </w:rPr>
      </w:pPr>
      <w:r w:rsidRPr="004F5AA2">
        <w:rPr>
          <w:noProof/>
        </w:rPr>
        <w:lastRenderedPageBreak/>
        <w:drawing>
          <wp:inline distT="0" distB="0" distL="0" distR="0" wp14:anchorId="67DC233A" wp14:editId="07199ABB">
            <wp:extent cx="8429125" cy="4123486"/>
            <wp:effectExtent l="317" t="0" r="0"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R_dynamic_model.png"/>
                    <pic:cNvPicPr/>
                  </pic:nvPicPr>
                  <pic:blipFill>
                    <a:blip r:embed="rId261">
                      <a:extLst>
                        <a:ext uri="{28A0092B-C50C-407E-A947-70E740481C1C}">
                          <a14:useLocalDpi xmlns:a14="http://schemas.microsoft.com/office/drawing/2010/main" val="0"/>
                        </a:ext>
                      </a:extLst>
                    </a:blip>
                    <a:stretch>
                      <a:fillRect/>
                    </a:stretch>
                  </pic:blipFill>
                  <pic:spPr>
                    <a:xfrm rot="16200000">
                      <a:off x="0" y="0"/>
                      <a:ext cx="8504741" cy="4160477"/>
                    </a:xfrm>
                    <a:prstGeom prst="rect">
                      <a:avLst/>
                    </a:prstGeom>
                  </pic:spPr>
                </pic:pic>
              </a:graphicData>
            </a:graphic>
          </wp:inline>
        </w:drawing>
      </w:r>
    </w:p>
    <w:p w14:paraId="6F17B663" w14:textId="7B667E5D" w:rsidR="00371F70" w:rsidRPr="004F5AA2" w:rsidRDefault="00371F70" w:rsidP="00371F70">
      <w:pPr>
        <w:spacing w:before="120"/>
        <w:ind w:left="0"/>
        <w:jc w:val="center"/>
        <w:rPr>
          <w:b/>
          <w:noProof/>
          <w:szCs w:val="18"/>
        </w:rPr>
      </w:pPr>
      <w:r w:rsidRPr="004F5AA2">
        <w:rPr>
          <w:b/>
          <w:noProof/>
          <w:szCs w:val="18"/>
        </w:rPr>
        <w:t>Figure B-</w:t>
      </w:r>
      <w:r w:rsidR="007B518C" w:rsidRPr="004F5AA2">
        <w:rPr>
          <w:b/>
          <w:noProof/>
          <w:szCs w:val="18"/>
        </w:rPr>
        <w:t>6</w:t>
      </w:r>
      <w:r w:rsidRPr="004F5AA2">
        <w:rPr>
          <w:b/>
          <w:noProof/>
          <w:szCs w:val="18"/>
        </w:rPr>
        <w:t xml:space="preserve"> </w:t>
      </w:r>
      <w:r w:rsidRPr="004F5AA2">
        <w:rPr>
          <w:b/>
        </w:rPr>
        <w:t>SRA(D100,L25,6-6) dynamic mode in Matlab/Simulink</w:t>
      </w:r>
    </w:p>
    <w:p w14:paraId="7885CD3B" w14:textId="31700B43" w:rsidR="00371F70" w:rsidRPr="004F5AA2" w:rsidRDefault="0063575E" w:rsidP="002F60BD">
      <w:pPr>
        <w:spacing w:before="120"/>
        <w:ind w:left="0"/>
        <w:jc w:val="center"/>
        <w:rPr>
          <w:b/>
          <w:noProof/>
          <w:szCs w:val="18"/>
        </w:rPr>
      </w:pPr>
      <w:r w:rsidRPr="004F5AA2">
        <w:rPr>
          <w:rFonts w:cs="Arial"/>
          <w:noProof/>
        </w:rPr>
        <w:lastRenderedPageBreak/>
        <w:drawing>
          <wp:inline distT="0" distB="0" distL="0" distR="0" wp14:anchorId="326CD086" wp14:editId="13886D97">
            <wp:extent cx="4962525" cy="8190865"/>
            <wp:effectExtent l="0" t="0" r="9525" b="635"/>
            <wp:docPr id="2296" name="Picture 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985574" cy="8228908"/>
                    </a:xfrm>
                    <a:prstGeom prst="rect">
                      <a:avLst/>
                    </a:prstGeom>
                    <a:noFill/>
                  </pic:spPr>
                </pic:pic>
              </a:graphicData>
            </a:graphic>
          </wp:inline>
        </w:drawing>
      </w:r>
    </w:p>
    <w:p w14:paraId="73E0E337" w14:textId="01AA170B" w:rsidR="0063575E" w:rsidRPr="004F5AA2" w:rsidRDefault="0063575E" w:rsidP="002F60BD">
      <w:pPr>
        <w:spacing w:before="120"/>
        <w:ind w:left="0"/>
        <w:jc w:val="center"/>
        <w:rPr>
          <w:b/>
          <w:noProof/>
          <w:szCs w:val="18"/>
        </w:rPr>
      </w:pPr>
      <w:r w:rsidRPr="004F5AA2">
        <w:rPr>
          <w:b/>
          <w:noProof/>
          <w:szCs w:val="18"/>
        </w:rPr>
        <w:t>Figure B-</w:t>
      </w:r>
      <w:r w:rsidR="007B518C" w:rsidRPr="004F5AA2">
        <w:rPr>
          <w:b/>
          <w:noProof/>
          <w:szCs w:val="18"/>
        </w:rPr>
        <w:t>7</w:t>
      </w:r>
      <w:r w:rsidR="005903D8" w:rsidRPr="004F5AA2">
        <w:rPr>
          <w:b/>
          <w:noProof/>
          <w:szCs w:val="18"/>
        </w:rPr>
        <w:t xml:space="preserve"> </w:t>
      </w:r>
      <w:r w:rsidR="005903D8" w:rsidRPr="004F5AA2">
        <w:rPr>
          <w:b/>
        </w:rPr>
        <w:t>Full system co-simulation model with terminal short circuit fault</w:t>
      </w:r>
    </w:p>
    <w:p w14:paraId="4F285C64" w14:textId="77777777" w:rsidR="0063575E" w:rsidRPr="004F5AA2" w:rsidRDefault="0063575E" w:rsidP="002F60BD">
      <w:pPr>
        <w:spacing w:before="120"/>
        <w:ind w:left="0"/>
        <w:jc w:val="center"/>
        <w:rPr>
          <w:b/>
          <w:noProof/>
          <w:szCs w:val="18"/>
        </w:rPr>
      </w:pPr>
      <w:r w:rsidRPr="004F5AA2">
        <w:rPr>
          <w:noProof/>
        </w:rPr>
        <w:lastRenderedPageBreak/>
        <w:drawing>
          <wp:inline distT="0" distB="0" distL="0" distR="0" wp14:anchorId="15C281A6" wp14:editId="59383C1D">
            <wp:extent cx="8456243" cy="4922027"/>
            <wp:effectExtent l="0" t="4763" r="0" b="0"/>
            <wp:docPr id="2297" name="Picture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ull_System.png"/>
                    <pic:cNvPicPr/>
                  </pic:nvPicPr>
                  <pic:blipFill>
                    <a:blip r:embed="rId263">
                      <a:extLst>
                        <a:ext uri="{28A0092B-C50C-407E-A947-70E740481C1C}">
                          <a14:useLocalDpi xmlns:a14="http://schemas.microsoft.com/office/drawing/2010/main" val="0"/>
                        </a:ext>
                      </a:extLst>
                    </a:blip>
                    <a:stretch>
                      <a:fillRect/>
                    </a:stretch>
                  </pic:blipFill>
                  <pic:spPr>
                    <a:xfrm rot="16200000">
                      <a:off x="0" y="0"/>
                      <a:ext cx="8478664" cy="4935077"/>
                    </a:xfrm>
                    <a:prstGeom prst="rect">
                      <a:avLst/>
                    </a:prstGeom>
                  </pic:spPr>
                </pic:pic>
              </a:graphicData>
            </a:graphic>
          </wp:inline>
        </w:drawing>
      </w:r>
    </w:p>
    <w:p w14:paraId="290404D1" w14:textId="1B8DF212" w:rsidR="0063575E" w:rsidRPr="004F5AA2" w:rsidRDefault="0063575E" w:rsidP="002F60BD">
      <w:pPr>
        <w:spacing w:before="120"/>
        <w:ind w:left="0"/>
        <w:jc w:val="center"/>
        <w:rPr>
          <w:b/>
          <w:noProof/>
          <w:szCs w:val="18"/>
        </w:rPr>
      </w:pPr>
      <w:r w:rsidRPr="004F5AA2">
        <w:rPr>
          <w:b/>
          <w:noProof/>
          <w:szCs w:val="18"/>
        </w:rPr>
        <w:t>Figure B-</w:t>
      </w:r>
      <w:r w:rsidR="007B518C" w:rsidRPr="004F5AA2">
        <w:rPr>
          <w:b/>
          <w:noProof/>
          <w:szCs w:val="18"/>
        </w:rPr>
        <w:t>8</w:t>
      </w:r>
      <w:r w:rsidR="005903D8" w:rsidRPr="004F5AA2">
        <w:rPr>
          <w:b/>
          <w:noProof/>
          <w:szCs w:val="18"/>
        </w:rPr>
        <w:t xml:space="preserve"> </w:t>
      </w:r>
      <w:r w:rsidR="005903D8" w:rsidRPr="004F5AA2">
        <w:rPr>
          <w:b/>
        </w:rPr>
        <w:t>Full system co-simulation model with single turn short circuit fault</w:t>
      </w:r>
      <w:r w:rsidR="005903D8" w:rsidRPr="004F5AA2">
        <w:rPr>
          <w:b/>
          <w:noProof/>
          <w:szCs w:val="18"/>
        </w:rPr>
        <w:t xml:space="preserve"> </w:t>
      </w:r>
      <w:r w:rsidRPr="004F5AA2">
        <w:rPr>
          <w:b/>
          <w:noProof/>
          <w:szCs w:val="18"/>
        </w:rPr>
        <w:br w:type="page"/>
      </w:r>
    </w:p>
    <w:p w14:paraId="044D3B6E" w14:textId="37F8E171" w:rsidR="007E0B86" w:rsidRPr="004F5AA2" w:rsidRDefault="00295F23" w:rsidP="00E416FB">
      <w:pPr>
        <w:pStyle w:val="Heading1"/>
        <w:numPr>
          <w:ilvl w:val="0"/>
          <w:numId w:val="0"/>
        </w:numPr>
        <w:ind w:left="3024" w:hanging="2016"/>
        <w:jc w:val="center"/>
        <w:rPr>
          <w:rFonts w:cs="Times New Roman"/>
          <w:b w:val="0"/>
        </w:rPr>
      </w:pPr>
      <w:bookmarkStart w:id="933" w:name="_Toc22648680"/>
      <w:r w:rsidRPr="004F5AA2">
        <w:rPr>
          <w:rFonts w:cs="Times New Roman"/>
        </w:rPr>
        <w:lastRenderedPageBreak/>
        <w:t xml:space="preserve">Appendix </w:t>
      </w:r>
      <w:r w:rsidR="008D7EB8" w:rsidRPr="004F5AA2">
        <w:rPr>
          <w:rFonts w:cs="Times New Roman"/>
        </w:rPr>
        <w:t>C</w:t>
      </w:r>
      <w:r w:rsidR="007E0B86" w:rsidRPr="004F5AA2">
        <w:rPr>
          <w:rFonts w:cs="Times New Roman"/>
        </w:rPr>
        <w:t>: Actuator look-up table script</w:t>
      </w:r>
      <w:bookmarkEnd w:id="931"/>
      <w:bookmarkEnd w:id="933"/>
    </w:p>
    <w:p w14:paraId="21EDAAF4" w14:textId="77777777" w:rsidR="007E0B86" w:rsidRPr="004F5AA2" w:rsidRDefault="007E0B86" w:rsidP="007E0B86"/>
    <w:p w14:paraId="35C40AC3" w14:textId="77777777" w:rsidR="007E0B86" w:rsidRPr="004F5AA2" w:rsidRDefault="007E0B86" w:rsidP="007E0B86">
      <w:pPr>
        <w:rPr>
          <w:rFonts w:cs="Times New Roman"/>
        </w:rPr>
      </w:pPr>
      <w:r w:rsidRPr="004F5AA2">
        <w:rPr>
          <w:rFonts w:cs="Times New Roman"/>
        </w:rPr>
        <w:t>This section shows python script used in actuator ψ-I-ϴ look-up table, which was used in FLUX2D first then output the results into MATLAB:</w:t>
      </w:r>
    </w:p>
    <w:p w14:paraId="3CDDB68D" w14:textId="77777777" w:rsidR="007E0B86" w:rsidRPr="004F5AA2" w:rsidRDefault="007E0B86" w:rsidP="007E0B86">
      <w:pPr>
        <w:rPr>
          <w:rFonts w:cs="Times New Roman"/>
        </w:rPr>
      </w:pPr>
      <w:r w:rsidRPr="004F5AA2">
        <w:rPr>
          <w:rFonts w:cs="Times New Roman"/>
        </w:rPr>
        <w:t xml:space="preserve">Python script in FLUX2D: </w:t>
      </w:r>
    </w:p>
    <w:p w14:paraId="20B125A7" w14:textId="77777777" w:rsidR="007E0B86" w:rsidRPr="004F5AA2" w:rsidRDefault="007E0B86" w:rsidP="007E0B86">
      <w:pPr>
        <w:rPr>
          <w:rFonts w:cs="Times New Roman"/>
        </w:rPr>
      </w:pPr>
      <w:r w:rsidRPr="004F5AA2">
        <w:rPr>
          <w:rFonts w:cs="Times New Roman"/>
        </w:rPr>
        <w:t>for y in range(0,16):'y is rotor angle,from 0-15'</w:t>
      </w:r>
    </w:p>
    <w:p w14:paraId="46FE36C2" w14:textId="77777777" w:rsidR="007E0B86" w:rsidRPr="004F5AA2" w:rsidRDefault="007E0B86" w:rsidP="007E0B86">
      <w:pPr>
        <w:rPr>
          <w:rFonts w:cs="Times New Roman"/>
        </w:rPr>
      </w:pPr>
      <w:r w:rsidRPr="004F5AA2">
        <w:rPr>
          <w:rFonts w:cs="Times New Roman"/>
        </w:rPr>
        <w:t xml:space="preserve">    for x in range(1,17): 'x is current in coil winding'</w:t>
      </w:r>
    </w:p>
    <w:p w14:paraId="21878812" w14:textId="77777777" w:rsidR="007E0B86" w:rsidRPr="004F5AA2" w:rsidRDefault="007E0B86" w:rsidP="007E0B86">
      <w:pPr>
        <w:rPr>
          <w:rFonts w:cs="Times New Roman"/>
        </w:rPr>
      </w:pPr>
      <w:r w:rsidRPr="004F5AA2">
        <w:rPr>
          <w:rFonts w:cs="Times New Roman"/>
        </w:rPr>
        <w:t xml:space="preserve">        deleteMesh()</w:t>
      </w:r>
    </w:p>
    <w:p w14:paraId="677BDAFA" w14:textId="77777777" w:rsidR="007E0B86" w:rsidRPr="004F5AA2" w:rsidRDefault="007E0B86" w:rsidP="007E0B86">
      <w:pPr>
        <w:rPr>
          <w:rFonts w:cs="Times New Roman"/>
        </w:rPr>
      </w:pPr>
      <w:r w:rsidRPr="004F5AA2">
        <w:rPr>
          <w:rFonts w:cs="Times New Roman"/>
        </w:rPr>
        <w:t xml:space="preserve">        CoordSys['ROTOR'].rotationAngles=RotationAngles(angleZ=str(-y))</w:t>
      </w:r>
    </w:p>
    <w:p w14:paraId="158C8AC1" w14:textId="77777777" w:rsidR="007E0B86" w:rsidRPr="004F5AA2" w:rsidRDefault="007E0B86" w:rsidP="007E0B86">
      <w:pPr>
        <w:rPr>
          <w:rFonts w:cs="Times New Roman"/>
        </w:rPr>
      </w:pPr>
      <w:r w:rsidRPr="004F5AA2">
        <w:rPr>
          <w:rFonts w:cs="Times New Roman"/>
        </w:rPr>
        <w:t xml:space="preserve">        meshFaces()</w:t>
      </w:r>
    </w:p>
    <w:p w14:paraId="4BB3D119" w14:textId="77777777" w:rsidR="007E0B86" w:rsidRPr="004F5AA2" w:rsidRDefault="007E0B86" w:rsidP="007E0B86">
      <w:pPr>
        <w:rPr>
          <w:rFonts w:cs="Times New Roman"/>
        </w:rPr>
      </w:pPr>
      <w:r w:rsidRPr="004F5AA2">
        <w:rPr>
          <w:rFonts w:cs="Times New Roman"/>
        </w:rPr>
        <w:t xml:space="preserve">        VariationParameter['I'].referenceValue=x</w:t>
      </w:r>
    </w:p>
    <w:p w14:paraId="4C6994C2" w14:textId="77777777" w:rsidR="007E0B86" w:rsidRPr="004F5AA2" w:rsidRDefault="007E0B86" w:rsidP="007E0B86">
      <w:pPr>
        <w:rPr>
          <w:rFonts w:cs="Times New Roman"/>
        </w:rPr>
      </w:pPr>
      <w:r w:rsidRPr="004F5AA2">
        <w:rPr>
          <w:rFonts w:cs="Times New Roman"/>
        </w:rPr>
        <w:t xml:space="preserve">        Scenario['STEADY_STATE'].solve(projectName='E:/1.SR_actuaor_with_Projection/SR_Projection_D80/D80_6_6_J.FLU')</w:t>
      </w:r>
    </w:p>
    <w:p w14:paraId="097CA6CE" w14:textId="77777777" w:rsidR="007E0B86" w:rsidRPr="004F5AA2" w:rsidRDefault="007E0B86" w:rsidP="007E0B86">
      <w:pPr>
        <w:rPr>
          <w:rFonts w:cs="Times New Roman"/>
        </w:rPr>
      </w:pPr>
      <w:r w:rsidRPr="004F5AA2">
        <w:rPr>
          <w:rFonts w:cs="Times New Roman"/>
        </w:rPr>
        <w:t xml:space="preserve">        EvolutiveCurve2D(name='A',</w:t>
      </w:r>
    </w:p>
    <w:p w14:paraId="0E17D586" w14:textId="77777777" w:rsidR="007E0B86" w:rsidRPr="004F5AA2" w:rsidRDefault="007E0B86" w:rsidP="007E0B86">
      <w:pPr>
        <w:rPr>
          <w:rFonts w:cs="Times New Roman"/>
        </w:rPr>
      </w:pPr>
      <w:r w:rsidRPr="004F5AA2">
        <w:rPr>
          <w:rFonts w:cs="Times New Roman"/>
        </w:rPr>
        <w:t xml:space="preserve">                      evolutivePath=EvolutivePath(parameterSet=[SetParameterXVariable(paramEvol=VariationParameter['TIME'],limitMin=0.0,limitMax=3.0)]),formula=['FluxCoil(1)'])</w:t>
      </w:r>
    </w:p>
    <w:p w14:paraId="4367415B" w14:textId="77777777" w:rsidR="007E0B86" w:rsidRPr="004F5AA2" w:rsidRDefault="007E0B86" w:rsidP="007E0B86">
      <w:pPr>
        <w:rPr>
          <w:rFonts w:cs="Times New Roman"/>
        </w:rPr>
      </w:pPr>
      <w:r w:rsidRPr="004F5AA2">
        <w:rPr>
          <w:rFonts w:cs="Times New Roman"/>
        </w:rPr>
        <w:t xml:space="preserve">        CurveVariation2D['A'].exportExcel(xlsFile='C:/Users/Elq14yw/Desktop/PSi-I-THETA/F'+str(y)+'_'+str(x),mode='add')</w:t>
      </w:r>
    </w:p>
    <w:p w14:paraId="6B432B6E" w14:textId="77777777" w:rsidR="007E0B86" w:rsidRPr="004F5AA2" w:rsidRDefault="007E0B86" w:rsidP="007E0B86">
      <w:pPr>
        <w:rPr>
          <w:rFonts w:cs="Times New Roman"/>
        </w:rPr>
      </w:pPr>
      <w:r w:rsidRPr="004F5AA2">
        <w:rPr>
          <w:rFonts w:cs="Times New Roman"/>
        </w:rPr>
        <w:t xml:space="preserve">        DeleteAllResults(deletePostprocessingResults='yes') for y in range(0,16):'y is rotor angle,from 0-15'</w:t>
      </w:r>
    </w:p>
    <w:p w14:paraId="0AE5FFF8" w14:textId="77777777" w:rsidR="007E0B86" w:rsidRPr="004F5AA2" w:rsidRDefault="007E0B86" w:rsidP="007E0B86">
      <w:pPr>
        <w:rPr>
          <w:rFonts w:cs="Times New Roman"/>
        </w:rPr>
      </w:pPr>
      <w:r w:rsidRPr="004F5AA2">
        <w:rPr>
          <w:rFonts w:cs="Times New Roman"/>
        </w:rPr>
        <w:t xml:space="preserve">    for x in range(1,17): 'x is current in coil winding'</w:t>
      </w:r>
    </w:p>
    <w:p w14:paraId="34997AE0" w14:textId="77777777" w:rsidR="007E0B86" w:rsidRPr="004F5AA2" w:rsidRDefault="007E0B86" w:rsidP="007E0B86">
      <w:pPr>
        <w:rPr>
          <w:rFonts w:cs="Times New Roman"/>
        </w:rPr>
      </w:pPr>
      <w:r w:rsidRPr="004F5AA2">
        <w:rPr>
          <w:rFonts w:cs="Times New Roman"/>
        </w:rPr>
        <w:t xml:space="preserve">        deleteMesh()</w:t>
      </w:r>
    </w:p>
    <w:p w14:paraId="7F0BBC89" w14:textId="77777777" w:rsidR="007E0B86" w:rsidRPr="004F5AA2" w:rsidRDefault="007E0B86" w:rsidP="007E0B86">
      <w:pPr>
        <w:rPr>
          <w:rFonts w:cs="Times New Roman"/>
        </w:rPr>
      </w:pPr>
      <w:r w:rsidRPr="004F5AA2">
        <w:rPr>
          <w:rFonts w:cs="Times New Roman"/>
        </w:rPr>
        <w:t xml:space="preserve">        CoordSys['ROTOR'].rotationAngles=RotationAngles(angleZ=str(-y))</w:t>
      </w:r>
    </w:p>
    <w:p w14:paraId="004CD9D2" w14:textId="77777777" w:rsidR="007E0B86" w:rsidRPr="004F5AA2" w:rsidRDefault="007E0B86" w:rsidP="007E0B86">
      <w:pPr>
        <w:rPr>
          <w:rFonts w:cs="Times New Roman"/>
        </w:rPr>
      </w:pPr>
      <w:r w:rsidRPr="004F5AA2">
        <w:rPr>
          <w:rFonts w:cs="Times New Roman"/>
        </w:rPr>
        <w:t xml:space="preserve">        meshFaces()</w:t>
      </w:r>
    </w:p>
    <w:p w14:paraId="1F4CFF1E" w14:textId="77777777" w:rsidR="007E0B86" w:rsidRPr="004F5AA2" w:rsidRDefault="007E0B86" w:rsidP="007E0B86">
      <w:pPr>
        <w:rPr>
          <w:rFonts w:cs="Times New Roman"/>
        </w:rPr>
      </w:pPr>
      <w:r w:rsidRPr="004F5AA2">
        <w:rPr>
          <w:rFonts w:cs="Times New Roman"/>
        </w:rPr>
        <w:t xml:space="preserve">        VariationParameter['I'].referenceValue=x</w:t>
      </w:r>
    </w:p>
    <w:p w14:paraId="67E3F3B8" w14:textId="77777777" w:rsidR="007E0B86" w:rsidRPr="004F5AA2" w:rsidRDefault="007E0B86" w:rsidP="007E0B86">
      <w:pPr>
        <w:rPr>
          <w:rFonts w:cs="Times New Roman"/>
        </w:rPr>
      </w:pPr>
      <w:r w:rsidRPr="004F5AA2">
        <w:rPr>
          <w:rFonts w:cs="Times New Roman"/>
        </w:rPr>
        <w:t xml:space="preserve">        Scenario['STEADY_STATE'].solve(projectName='E:/1.SR_actuaor_with_Projection/SR_Projection_D80/D80_6_6_J.FLU')</w:t>
      </w:r>
    </w:p>
    <w:p w14:paraId="2F09CF8F" w14:textId="77777777" w:rsidR="007E0B86" w:rsidRPr="004F5AA2" w:rsidRDefault="007E0B86" w:rsidP="007E0B86">
      <w:pPr>
        <w:rPr>
          <w:rFonts w:cs="Times New Roman"/>
        </w:rPr>
      </w:pPr>
      <w:r w:rsidRPr="004F5AA2">
        <w:rPr>
          <w:rFonts w:cs="Times New Roman"/>
        </w:rPr>
        <w:t xml:space="preserve">        EvolutiveCurve2D(name='A',</w:t>
      </w:r>
    </w:p>
    <w:p w14:paraId="266C6224" w14:textId="77777777" w:rsidR="007E0B86" w:rsidRPr="004F5AA2" w:rsidRDefault="007E0B86" w:rsidP="007E0B86">
      <w:pPr>
        <w:rPr>
          <w:rFonts w:cs="Times New Roman"/>
        </w:rPr>
      </w:pPr>
      <w:r w:rsidRPr="004F5AA2">
        <w:rPr>
          <w:rFonts w:cs="Times New Roman"/>
        </w:rPr>
        <w:lastRenderedPageBreak/>
        <w:t xml:space="preserve">                      evolutivePath=EvolutivePath(parameterSet=[SetParameterXVariable(paramEvol=VariationParameter['TIME'],limitMin=0.0,limitMax=3.0)]),formula=['FluxCoil(1)'])</w:t>
      </w:r>
    </w:p>
    <w:p w14:paraId="26FDB39B" w14:textId="77777777" w:rsidR="007E0B86" w:rsidRPr="004F5AA2" w:rsidRDefault="007E0B86" w:rsidP="007E0B86">
      <w:pPr>
        <w:rPr>
          <w:rFonts w:cs="Times New Roman"/>
        </w:rPr>
      </w:pPr>
      <w:r w:rsidRPr="004F5AA2">
        <w:rPr>
          <w:rFonts w:cs="Times New Roman"/>
        </w:rPr>
        <w:t xml:space="preserve">        CurveVariation2D['A'].exportExcel(xlsFile='C:/Users/Elq14yw/Desktop/PSi-I-THETA/F'+str(y)+'_'+str(x),mode='add')</w:t>
      </w:r>
    </w:p>
    <w:p w14:paraId="6DE00172" w14:textId="77777777" w:rsidR="007E0B86" w:rsidRPr="004F5AA2" w:rsidRDefault="007E0B86" w:rsidP="007E0B86">
      <w:pPr>
        <w:rPr>
          <w:rFonts w:cs="Times New Roman"/>
        </w:rPr>
      </w:pPr>
      <w:r w:rsidRPr="004F5AA2">
        <w:rPr>
          <w:rFonts w:cs="Times New Roman"/>
        </w:rPr>
        <w:t xml:space="preserve">        DeleteAllResults(deletePostprocessingResults='yes')The reversed look-up table is obtained from the following script in MATLAB:</w:t>
      </w:r>
    </w:p>
    <w:p w14:paraId="45A45ED6" w14:textId="77777777" w:rsidR="007E0B86" w:rsidRPr="004F5AA2" w:rsidRDefault="007E0B86" w:rsidP="007E0B86">
      <w:pPr>
        <w:rPr>
          <w:rFonts w:cs="Times New Roman"/>
        </w:rPr>
      </w:pPr>
      <w:r w:rsidRPr="004F5AA2">
        <w:rPr>
          <w:rFonts w:cs="Times New Roman"/>
        </w:rPr>
        <w:t>h=0;</w:t>
      </w:r>
    </w:p>
    <w:p w14:paraId="4DD70B49" w14:textId="77777777" w:rsidR="007E0B86" w:rsidRPr="004F5AA2" w:rsidRDefault="007E0B86" w:rsidP="007E0B86">
      <w:pPr>
        <w:rPr>
          <w:rFonts w:cs="Times New Roman"/>
        </w:rPr>
      </w:pPr>
      <w:r w:rsidRPr="004F5AA2">
        <w:rPr>
          <w:rFonts w:cs="Times New Roman"/>
        </w:rPr>
        <w:t>for i=1:16</w:t>
      </w:r>
    </w:p>
    <w:p w14:paraId="4DD8DDAA" w14:textId="77777777" w:rsidR="007E0B86" w:rsidRPr="004F5AA2" w:rsidRDefault="007E0B86" w:rsidP="007E0B86">
      <w:pPr>
        <w:rPr>
          <w:rFonts w:cs="Times New Roman"/>
        </w:rPr>
      </w:pPr>
      <w:r w:rsidRPr="004F5AA2">
        <w:rPr>
          <w:rFonts w:cs="Times New Roman"/>
        </w:rPr>
        <w:t xml:space="preserve">    for j=1:144</w:t>
      </w:r>
    </w:p>
    <w:p w14:paraId="13BC9D0D" w14:textId="77777777" w:rsidR="007E0B86" w:rsidRPr="004F5AA2" w:rsidRDefault="007E0B86" w:rsidP="007E0B86">
      <w:pPr>
        <w:rPr>
          <w:rFonts w:cs="Times New Roman"/>
        </w:rPr>
      </w:pPr>
      <w:r w:rsidRPr="004F5AA2">
        <w:rPr>
          <w:rFonts w:cs="Times New Roman"/>
        </w:rPr>
        <w:t xml:space="preserve">        Z=interp2(A,B,C,A,B(i));% For a specified B, find A</w:t>
      </w:r>
    </w:p>
    <w:p w14:paraId="45E1AA7A" w14:textId="77777777" w:rsidR="007E0B86" w:rsidRPr="004F5AA2" w:rsidRDefault="007E0B86" w:rsidP="007E0B86">
      <w:pPr>
        <w:rPr>
          <w:rFonts w:cs="Times New Roman"/>
        </w:rPr>
      </w:pPr>
      <w:r w:rsidRPr="004F5AA2">
        <w:rPr>
          <w:rFonts w:cs="Times New Roman"/>
        </w:rPr>
        <w:t xml:space="preserve">        h=h+1;</w:t>
      </w:r>
    </w:p>
    <w:p w14:paraId="7D55F158" w14:textId="77777777" w:rsidR="007E0B86" w:rsidRPr="004F5AA2" w:rsidRDefault="007E0B86" w:rsidP="007E0B86">
      <w:pPr>
        <w:rPr>
          <w:rFonts w:cs="Times New Roman"/>
        </w:rPr>
      </w:pPr>
      <w:r w:rsidRPr="004F5AA2">
        <w:rPr>
          <w:rFonts w:cs="Times New Roman"/>
        </w:rPr>
        <w:t xml:space="preserve">        W(h,:)=interp1(Z,A,C(j),'pchip','extrap');%For every C, find A</w:t>
      </w:r>
    </w:p>
    <w:p w14:paraId="6518B3CE" w14:textId="77777777" w:rsidR="007E0B86" w:rsidRPr="004F5AA2" w:rsidRDefault="007E0B86" w:rsidP="007E0B86">
      <w:pPr>
        <w:rPr>
          <w:rFonts w:cs="Times New Roman"/>
        </w:rPr>
      </w:pPr>
      <w:r w:rsidRPr="004F5AA2">
        <w:rPr>
          <w:rFonts w:cs="Times New Roman"/>
        </w:rPr>
        <w:t xml:space="preserve">    end</w:t>
      </w:r>
    </w:p>
    <w:p w14:paraId="7FB6C2F8" w14:textId="77777777" w:rsidR="007E0B86" w:rsidRPr="004F5AA2" w:rsidRDefault="007E0B86" w:rsidP="007E0B86">
      <w:pPr>
        <w:rPr>
          <w:rFonts w:cs="Times New Roman"/>
        </w:rPr>
      </w:pPr>
      <w:r w:rsidRPr="004F5AA2">
        <w:rPr>
          <w:rFonts w:cs="Times New Roman"/>
        </w:rPr>
        <w:t>end</w:t>
      </w:r>
    </w:p>
    <w:p w14:paraId="21629BD5" w14:textId="77777777" w:rsidR="007E0B86" w:rsidRPr="004F5AA2" w:rsidRDefault="007E0B86" w:rsidP="007E0B86">
      <w:pPr>
        <w:rPr>
          <w:rFonts w:cs="Times New Roman"/>
        </w:rPr>
      </w:pPr>
      <w:r w:rsidRPr="004F5AA2">
        <w:rPr>
          <w:rFonts w:cs="Times New Roman"/>
        </w:rPr>
        <w:t>O=reshape(W,144,16)</w:t>
      </w:r>
    </w:p>
    <w:p w14:paraId="5F00F80B" w14:textId="77777777" w:rsidR="007E0B86" w:rsidRPr="004F5AA2" w:rsidRDefault="007E0B86" w:rsidP="007E0B86">
      <w:pPr>
        <w:rPr>
          <w:rFonts w:cs="Times New Roman"/>
        </w:rPr>
      </w:pPr>
      <w:r w:rsidRPr="004F5AA2">
        <w:rPr>
          <w:rFonts w:cs="Times New Roman"/>
        </w:rPr>
        <w:t>Q=O'; % Q is the demanded Psi.</w:t>
      </w:r>
    </w:p>
    <w:p w14:paraId="4338AAA4" w14:textId="77777777" w:rsidR="007E0B86" w:rsidRPr="004F5AA2" w:rsidRDefault="007E0B86" w:rsidP="007E0B86">
      <w:pPr>
        <w:rPr>
          <w:rFonts w:cs="Times New Roman"/>
        </w:rPr>
      </w:pPr>
    </w:p>
    <w:p w14:paraId="6FF73DF3" w14:textId="77777777" w:rsidR="007E0B86" w:rsidRPr="004F5AA2" w:rsidRDefault="007E0B86" w:rsidP="007E0B86">
      <w:pPr>
        <w:rPr>
          <w:rFonts w:cs="Times New Roman"/>
        </w:rPr>
      </w:pPr>
      <w:r w:rsidRPr="004F5AA2">
        <w:rPr>
          <w:rFonts w:cs="Times New Roman"/>
        </w:rPr>
        <w:t>The following MATLAB script is used for the obtain of actuator T-I-ϴ look-up table:</w:t>
      </w:r>
    </w:p>
    <w:p w14:paraId="7B109473" w14:textId="77777777" w:rsidR="007E0B86" w:rsidRPr="004F5AA2" w:rsidRDefault="007E0B86" w:rsidP="007E0B86">
      <w:pPr>
        <w:rPr>
          <w:rFonts w:cs="Times New Roman"/>
          <w:szCs w:val="24"/>
        </w:rPr>
      </w:pPr>
      <w:r w:rsidRPr="004F5AA2">
        <w:rPr>
          <w:rFonts w:cs="Times New Roman"/>
          <w:szCs w:val="24"/>
        </w:rPr>
        <w:t>N = 1;</w:t>
      </w:r>
    </w:p>
    <w:p w14:paraId="461C05AD" w14:textId="77777777" w:rsidR="007E0B86" w:rsidRPr="004F5AA2" w:rsidRDefault="007E0B86" w:rsidP="007E0B86">
      <w:pPr>
        <w:rPr>
          <w:rFonts w:cs="Times New Roman"/>
          <w:szCs w:val="24"/>
        </w:rPr>
      </w:pPr>
      <w:r w:rsidRPr="004F5AA2">
        <w:rPr>
          <w:rFonts w:cs="Times New Roman"/>
          <w:szCs w:val="24"/>
        </w:rPr>
        <w:t>A=[];</w:t>
      </w:r>
    </w:p>
    <w:p w14:paraId="3C12881A" w14:textId="77777777" w:rsidR="007E0B86" w:rsidRPr="004F5AA2" w:rsidRDefault="007E0B86" w:rsidP="007E0B86">
      <w:pPr>
        <w:rPr>
          <w:rFonts w:cs="Times New Roman"/>
          <w:szCs w:val="24"/>
        </w:rPr>
      </w:pPr>
      <w:r w:rsidRPr="004F5AA2">
        <w:rPr>
          <w:rFonts w:cs="Times New Roman"/>
          <w:szCs w:val="24"/>
        </w:rPr>
        <w:t>Cnum = cell(1,N);</w:t>
      </w:r>
    </w:p>
    <w:p w14:paraId="2DFC2783" w14:textId="77777777" w:rsidR="007E0B86" w:rsidRPr="004F5AA2" w:rsidRDefault="007E0B86" w:rsidP="007E0B86">
      <w:pPr>
        <w:rPr>
          <w:rFonts w:cs="Times New Roman"/>
          <w:szCs w:val="24"/>
        </w:rPr>
      </w:pPr>
      <w:r w:rsidRPr="004F5AA2">
        <w:rPr>
          <w:rFonts w:cs="Times New Roman"/>
          <w:szCs w:val="24"/>
        </w:rPr>
        <w:t>Ctxt = cell(1,N);</w:t>
      </w:r>
    </w:p>
    <w:p w14:paraId="3D848CCE" w14:textId="77777777" w:rsidR="007E0B86" w:rsidRPr="004F5AA2" w:rsidRDefault="007E0B86" w:rsidP="007E0B86">
      <w:pPr>
        <w:rPr>
          <w:rFonts w:cs="Times New Roman"/>
          <w:szCs w:val="24"/>
        </w:rPr>
      </w:pPr>
      <w:r w:rsidRPr="004F5AA2">
        <w:rPr>
          <w:rFonts w:cs="Times New Roman"/>
          <w:szCs w:val="24"/>
        </w:rPr>
        <w:t>Craw = cell(1,N);</w:t>
      </w:r>
    </w:p>
    <w:p w14:paraId="211A87DD" w14:textId="77777777" w:rsidR="007E0B86" w:rsidRPr="004F5AA2" w:rsidRDefault="007E0B86" w:rsidP="007E0B86">
      <w:pPr>
        <w:rPr>
          <w:rFonts w:cs="Times New Roman"/>
          <w:szCs w:val="24"/>
        </w:rPr>
      </w:pPr>
      <w:r w:rsidRPr="004F5AA2">
        <w:rPr>
          <w:rFonts w:cs="Times New Roman"/>
          <w:szCs w:val="24"/>
        </w:rPr>
        <w:t>h=0;</w:t>
      </w:r>
    </w:p>
    <w:p w14:paraId="11DAF8A3" w14:textId="77777777" w:rsidR="007E0B86" w:rsidRPr="004F5AA2" w:rsidRDefault="007E0B86" w:rsidP="007E0B86">
      <w:pPr>
        <w:rPr>
          <w:rFonts w:cs="Times New Roman"/>
          <w:szCs w:val="24"/>
        </w:rPr>
      </w:pPr>
      <w:r w:rsidRPr="004F5AA2">
        <w:rPr>
          <w:rFonts w:cs="Times New Roman"/>
          <w:szCs w:val="24"/>
        </w:rPr>
        <w:t>r=15;</w:t>
      </w:r>
    </w:p>
    <w:p w14:paraId="18814668" w14:textId="77777777" w:rsidR="007E0B86" w:rsidRPr="004F5AA2" w:rsidRDefault="007E0B86" w:rsidP="007E0B86">
      <w:pPr>
        <w:rPr>
          <w:rFonts w:cs="Times New Roman"/>
          <w:szCs w:val="24"/>
        </w:rPr>
      </w:pPr>
      <w:r w:rsidRPr="004F5AA2">
        <w:rPr>
          <w:rFonts w:cs="Times New Roman"/>
          <w:szCs w:val="24"/>
        </w:rPr>
        <w:t>p=16; % p is number of current density J, from 1 to 80 A/mm^2</w:t>
      </w:r>
    </w:p>
    <w:p w14:paraId="3276B84F" w14:textId="77777777" w:rsidR="007E0B86" w:rsidRPr="004F5AA2" w:rsidRDefault="007E0B86" w:rsidP="007E0B86">
      <w:pPr>
        <w:rPr>
          <w:rFonts w:cs="Times New Roman"/>
          <w:szCs w:val="24"/>
        </w:rPr>
      </w:pPr>
      <w:r w:rsidRPr="004F5AA2">
        <w:rPr>
          <w:rFonts w:cs="Times New Roman"/>
          <w:szCs w:val="24"/>
        </w:rPr>
        <w:t>for M=0:r</w:t>
      </w:r>
    </w:p>
    <w:p w14:paraId="0F896ED7" w14:textId="77777777" w:rsidR="007E0B86" w:rsidRPr="004F5AA2" w:rsidRDefault="007E0B86" w:rsidP="007E0B86">
      <w:pPr>
        <w:rPr>
          <w:rFonts w:cs="Times New Roman"/>
          <w:szCs w:val="24"/>
        </w:rPr>
      </w:pPr>
      <w:r w:rsidRPr="004F5AA2">
        <w:rPr>
          <w:rFonts w:cs="Times New Roman"/>
          <w:szCs w:val="24"/>
        </w:rPr>
        <w:t xml:space="preserve">  for k=1:p</w:t>
      </w:r>
    </w:p>
    <w:p w14:paraId="266DF42A" w14:textId="77777777" w:rsidR="007E0B86" w:rsidRPr="004F5AA2" w:rsidRDefault="007E0B86" w:rsidP="007E0B86">
      <w:pPr>
        <w:rPr>
          <w:rFonts w:cs="Times New Roman"/>
          <w:szCs w:val="24"/>
        </w:rPr>
      </w:pPr>
      <w:r w:rsidRPr="004F5AA2">
        <w:rPr>
          <w:rFonts w:cs="Times New Roman"/>
          <w:szCs w:val="24"/>
        </w:rPr>
        <w:t xml:space="preserve">    str = ['T',num2str(k),'_',num2str(M),'.xls'];</w:t>
      </w:r>
    </w:p>
    <w:p w14:paraId="633CC2BA" w14:textId="77777777" w:rsidR="007E0B86" w:rsidRPr="004F5AA2" w:rsidRDefault="007E0B86" w:rsidP="007E0B86">
      <w:pPr>
        <w:rPr>
          <w:rFonts w:cs="Times New Roman"/>
          <w:szCs w:val="24"/>
        </w:rPr>
      </w:pPr>
      <w:r w:rsidRPr="004F5AA2">
        <w:rPr>
          <w:rFonts w:cs="Times New Roman"/>
          <w:szCs w:val="24"/>
        </w:rPr>
        <w:t xml:space="preserve">    [Cnum{k},Ctxt{k},Craw{k}] = xlsread(str,1,'C31');</w:t>
      </w:r>
    </w:p>
    <w:p w14:paraId="2D0740C0" w14:textId="77777777" w:rsidR="007E0B86" w:rsidRPr="004F5AA2" w:rsidRDefault="007E0B86" w:rsidP="007E0B86">
      <w:pPr>
        <w:rPr>
          <w:rFonts w:cs="Times New Roman"/>
          <w:szCs w:val="24"/>
        </w:rPr>
      </w:pPr>
      <w:r w:rsidRPr="004F5AA2">
        <w:rPr>
          <w:rFonts w:cs="Times New Roman"/>
          <w:szCs w:val="24"/>
        </w:rPr>
        <w:t xml:space="preserve">    % All Torque output will be saved in 'Cnum'</w:t>
      </w:r>
    </w:p>
    <w:p w14:paraId="0A4BBDCD" w14:textId="77777777" w:rsidR="007E0B86" w:rsidRPr="004F5AA2" w:rsidRDefault="007E0B86" w:rsidP="007E0B86">
      <w:pPr>
        <w:rPr>
          <w:rFonts w:cs="Times New Roman"/>
          <w:szCs w:val="24"/>
        </w:rPr>
      </w:pPr>
      <w:r w:rsidRPr="004F5AA2">
        <w:rPr>
          <w:rFonts w:cs="Times New Roman"/>
          <w:szCs w:val="24"/>
        </w:rPr>
        <w:t xml:space="preserve">  end</w:t>
      </w:r>
    </w:p>
    <w:p w14:paraId="16BD0FDB" w14:textId="77777777" w:rsidR="007E0B86" w:rsidRPr="004F5AA2" w:rsidRDefault="007E0B86" w:rsidP="007E0B86">
      <w:pPr>
        <w:rPr>
          <w:rFonts w:cs="Times New Roman"/>
          <w:szCs w:val="24"/>
        </w:rPr>
      </w:pPr>
      <w:r w:rsidRPr="004F5AA2">
        <w:rPr>
          <w:rFonts w:cs="Times New Roman"/>
          <w:szCs w:val="24"/>
        </w:rPr>
        <w:t>h=h+1;</w:t>
      </w:r>
    </w:p>
    <w:p w14:paraId="6E1608BE" w14:textId="77777777" w:rsidR="007E0B86" w:rsidRPr="004F5AA2" w:rsidRDefault="007E0B86" w:rsidP="007E0B86">
      <w:pPr>
        <w:rPr>
          <w:rFonts w:cs="Times New Roman"/>
          <w:szCs w:val="24"/>
        </w:rPr>
      </w:pPr>
      <w:r w:rsidRPr="004F5AA2">
        <w:rPr>
          <w:rFonts w:cs="Times New Roman"/>
          <w:szCs w:val="24"/>
        </w:rPr>
        <w:lastRenderedPageBreak/>
        <w:t>A(h,:)=cell2mat(Cnum);</w:t>
      </w:r>
    </w:p>
    <w:p w14:paraId="5E5A461A" w14:textId="77777777" w:rsidR="007E0B86" w:rsidRPr="004F5AA2" w:rsidRDefault="007E0B86" w:rsidP="007E0B86">
      <w:pPr>
        <w:rPr>
          <w:rFonts w:cs="Times New Roman"/>
          <w:szCs w:val="24"/>
        </w:rPr>
      </w:pPr>
      <w:r w:rsidRPr="004F5AA2">
        <w:rPr>
          <w:rFonts w:cs="Times New Roman"/>
          <w:szCs w:val="24"/>
        </w:rPr>
        <w:t>end</w:t>
      </w:r>
    </w:p>
    <w:p w14:paraId="48402EA2" w14:textId="77777777" w:rsidR="007E0B86" w:rsidRPr="004F5AA2" w:rsidRDefault="007E0B86" w:rsidP="007E0B86">
      <w:pPr>
        <w:rPr>
          <w:rFonts w:cs="Times New Roman"/>
          <w:szCs w:val="24"/>
        </w:rPr>
      </w:pPr>
      <w:r w:rsidRPr="004F5AA2">
        <w:rPr>
          <w:rFonts w:cs="Times New Roman"/>
          <w:szCs w:val="24"/>
        </w:rPr>
        <w:t>xlswrite('T-I_Theta',A);</w:t>
      </w:r>
    </w:p>
    <w:p w14:paraId="6149D8DD" w14:textId="77777777" w:rsidR="007E0B86" w:rsidRPr="004F5AA2" w:rsidRDefault="007E0B86" w:rsidP="007E0B86"/>
    <w:p w14:paraId="69117238" w14:textId="77777777" w:rsidR="007E0B86" w:rsidRPr="004F5AA2" w:rsidRDefault="007E0B86" w:rsidP="007E0B86"/>
    <w:p w14:paraId="5D57C9AD" w14:textId="77777777" w:rsidR="007E0B86" w:rsidRPr="004F5AA2" w:rsidRDefault="007E0B86" w:rsidP="007E0B86"/>
    <w:p w14:paraId="0BE0CAF1" w14:textId="77777777" w:rsidR="007E0B86" w:rsidRPr="004F5AA2" w:rsidRDefault="007E0B86" w:rsidP="007E0B86"/>
    <w:p w14:paraId="49D631E7" w14:textId="77777777" w:rsidR="007E0B86" w:rsidRPr="004F5AA2" w:rsidRDefault="007E0B86" w:rsidP="007E0B86"/>
    <w:p w14:paraId="39454728" w14:textId="77777777" w:rsidR="007E0B86" w:rsidRPr="004F5AA2" w:rsidRDefault="007E0B86" w:rsidP="007E0B86"/>
    <w:p w14:paraId="31C79403" w14:textId="77777777" w:rsidR="007E0B86" w:rsidRPr="004F5AA2" w:rsidRDefault="007E0B86" w:rsidP="007E0B86"/>
    <w:p w14:paraId="5085FFB2" w14:textId="77777777" w:rsidR="007E0B86" w:rsidRPr="004F5AA2" w:rsidRDefault="007E0B86" w:rsidP="007E0B86"/>
    <w:p w14:paraId="3FAF29E1" w14:textId="77777777" w:rsidR="007E0B86" w:rsidRPr="004F5AA2" w:rsidRDefault="007E0B86" w:rsidP="007E0B86"/>
    <w:p w14:paraId="3DE66AE4" w14:textId="77777777" w:rsidR="007E0B86" w:rsidRPr="004F5AA2" w:rsidRDefault="007E0B86" w:rsidP="007E0B86"/>
    <w:p w14:paraId="4B9F719D" w14:textId="77777777" w:rsidR="007E0B86" w:rsidRPr="004F5AA2" w:rsidRDefault="007E0B86" w:rsidP="007E0B86"/>
    <w:p w14:paraId="3ED66422" w14:textId="77777777" w:rsidR="007E0B86" w:rsidRPr="004F5AA2" w:rsidRDefault="007E0B86" w:rsidP="007E0B86"/>
    <w:p w14:paraId="41CC4CDC" w14:textId="77777777" w:rsidR="007E0B86" w:rsidRPr="004F5AA2" w:rsidRDefault="007E0B86" w:rsidP="007E0B86"/>
    <w:p w14:paraId="55AD6BF6" w14:textId="77777777" w:rsidR="007E0B86" w:rsidRPr="004F5AA2" w:rsidRDefault="007E0B86" w:rsidP="007E0B86"/>
    <w:p w14:paraId="7913A69D" w14:textId="77777777" w:rsidR="007E0B86" w:rsidRPr="004F5AA2" w:rsidRDefault="007E0B86" w:rsidP="007E0B86"/>
    <w:p w14:paraId="01EBC49C" w14:textId="77777777" w:rsidR="007E0B86" w:rsidRPr="004F5AA2" w:rsidRDefault="007E0B86" w:rsidP="007E0B86"/>
    <w:p w14:paraId="4CE2339E" w14:textId="77777777" w:rsidR="007E0B86" w:rsidRPr="004F5AA2" w:rsidRDefault="007E0B86" w:rsidP="007E0B86"/>
    <w:p w14:paraId="1CE30EEB" w14:textId="77777777" w:rsidR="007E0B86" w:rsidRPr="004F5AA2" w:rsidRDefault="007E0B86" w:rsidP="007E0B86"/>
    <w:p w14:paraId="4DC001AC" w14:textId="77777777" w:rsidR="007E0B86" w:rsidRPr="004F5AA2" w:rsidRDefault="007E0B86" w:rsidP="007E0B86"/>
    <w:p w14:paraId="5A0CF514" w14:textId="77777777" w:rsidR="007E0B86" w:rsidRPr="004F5AA2" w:rsidRDefault="007E0B86" w:rsidP="007E0B86"/>
    <w:p w14:paraId="3E22F90D" w14:textId="77777777" w:rsidR="007E0B86" w:rsidRPr="004F5AA2" w:rsidRDefault="007E0B86" w:rsidP="007E0B86"/>
    <w:p w14:paraId="5EB93A11" w14:textId="77777777" w:rsidR="007E0B86" w:rsidRPr="004F5AA2" w:rsidRDefault="007E0B86" w:rsidP="007E0B86"/>
    <w:p w14:paraId="1871AE06" w14:textId="002562B6" w:rsidR="00A66142" w:rsidRPr="004F5AA2" w:rsidRDefault="00A66142" w:rsidP="007E0B86">
      <w:pPr>
        <w:ind w:left="0"/>
      </w:pPr>
    </w:p>
    <w:sectPr w:rsidR="00A66142" w:rsidRPr="004F5AA2" w:rsidSect="008C2908">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A3BC11" w14:textId="77777777" w:rsidR="00D86293" w:rsidRDefault="00D86293" w:rsidP="00DB467C">
      <w:pPr>
        <w:spacing w:line="240" w:lineRule="auto"/>
      </w:pPr>
      <w:r>
        <w:separator/>
      </w:r>
    </w:p>
  </w:endnote>
  <w:endnote w:type="continuationSeparator" w:id="0">
    <w:p w14:paraId="3FA87AB0" w14:textId="77777777" w:rsidR="00D86293" w:rsidRDefault="00D86293" w:rsidP="00DB467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247EED" w14:textId="3F2CD485" w:rsidR="001B77A5" w:rsidRDefault="001B77A5">
    <w:pPr>
      <w:pStyle w:val="Footer"/>
      <w:jc w:val="center"/>
    </w:pPr>
  </w:p>
  <w:p w14:paraId="1471E911" w14:textId="77777777" w:rsidR="001B77A5" w:rsidRDefault="001B77A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445427"/>
      <w:docPartObj>
        <w:docPartGallery w:val="Page Numbers (Bottom of Page)"/>
        <w:docPartUnique/>
      </w:docPartObj>
    </w:sdtPr>
    <w:sdtEndPr>
      <w:rPr>
        <w:noProof/>
      </w:rPr>
    </w:sdtEndPr>
    <w:sdtContent>
      <w:p w14:paraId="5B9F6E3A" w14:textId="5A35C413" w:rsidR="001B77A5" w:rsidRDefault="001B77A5">
        <w:pPr>
          <w:pStyle w:val="Footer"/>
          <w:jc w:val="center"/>
        </w:pPr>
        <w:r>
          <w:fldChar w:fldCharType="begin"/>
        </w:r>
        <w:r>
          <w:instrText xml:space="preserve"> PAGE   \* MERGEFORMAT </w:instrText>
        </w:r>
        <w:r>
          <w:fldChar w:fldCharType="separate"/>
        </w:r>
        <w:r w:rsidR="00F71D3A">
          <w:rPr>
            <w:noProof/>
          </w:rPr>
          <w:t>XX</w:t>
        </w:r>
        <w:r>
          <w:rPr>
            <w:noProof/>
          </w:rPr>
          <w:fldChar w:fldCharType="end"/>
        </w:r>
      </w:p>
    </w:sdtContent>
  </w:sdt>
  <w:p w14:paraId="0DC491D5" w14:textId="77777777" w:rsidR="001B77A5" w:rsidRDefault="001B77A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309882" w14:textId="77777777" w:rsidR="00D86293" w:rsidRDefault="00D86293" w:rsidP="00DB467C">
      <w:pPr>
        <w:spacing w:line="240" w:lineRule="auto"/>
      </w:pPr>
      <w:r>
        <w:separator/>
      </w:r>
    </w:p>
  </w:footnote>
  <w:footnote w:type="continuationSeparator" w:id="0">
    <w:p w14:paraId="59F65DE3" w14:textId="77777777" w:rsidR="00D86293" w:rsidRDefault="00D86293" w:rsidP="00DB467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B088EA58"/>
    <w:lvl w:ilvl="0">
      <w:start w:val="1"/>
      <w:numFmt w:val="bullet"/>
      <w:pStyle w:val="ListBullet"/>
      <w:lvlText w:val=""/>
      <w:lvlJc w:val="left"/>
      <w:pPr>
        <w:tabs>
          <w:tab w:val="num" w:pos="1080"/>
        </w:tabs>
        <w:ind w:left="1080" w:hanging="360"/>
      </w:pPr>
      <w:rPr>
        <w:rFonts w:ascii="Symbol" w:hAnsi="Symbol" w:hint="default"/>
      </w:rPr>
    </w:lvl>
  </w:abstractNum>
  <w:abstractNum w:abstractNumId="1" w15:restartNumberingAfterBreak="0">
    <w:nsid w:val="091B78DC"/>
    <w:multiLevelType w:val="hybridMultilevel"/>
    <w:tmpl w:val="AD7273B0"/>
    <w:lvl w:ilvl="0" w:tplc="C310EFFA">
      <w:start w:val="1"/>
      <w:numFmt w:val="decimal"/>
      <w:lvlText w:val="%1."/>
      <w:lvlJc w:val="left"/>
      <w:pPr>
        <w:ind w:left="93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CC05B8A"/>
    <w:multiLevelType w:val="multilevel"/>
    <w:tmpl w:val="AED261BE"/>
    <w:lvl w:ilvl="0">
      <w:start w:val="1"/>
      <w:numFmt w:val="decimal"/>
      <w:lvlText w:val="Chapter %1"/>
      <w:lvlJc w:val="left"/>
      <w:pPr>
        <w:ind w:left="576" w:firstLine="1800"/>
      </w:pPr>
      <w:rPr>
        <w:rFonts w:hint="default"/>
      </w:rPr>
    </w:lvl>
    <w:lvl w:ilvl="1">
      <w:start w:val="1"/>
      <w:numFmt w:val="decimal"/>
      <w:lvlText w:val="%1.%2"/>
      <w:lvlJc w:val="left"/>
      <w:pPr>
        <w:ind w:left="1152" w:hanging="576"/>
      </w:pPr>
      <w:rPr>
        <w:rFonts w:hint="default"/>
      </w:rPr>
    </w:lvl>
    <w:lvl w:ilvl="2">
      <w:start w:val="1"/>
      <w:numFmt w:val="decimal"/>
      <w:lvlText w:val="%1.%2.%3"/>
      <w:lvlJc w:val="left"/>
      <w:pPr>
        <w:ind w:left="576" w:hanging="576"/>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F3A5B7F"/>
    <w:multiLevelType w:val="hybridMultilevel"/>
    <w:tmpl w:val="D7BA901A"/>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 w15:restartNumberingAfterBreak="0">
    <w:nsid w:val="10F64EFD"/>
    <w:multiLevelType w:val="hybridMultilevel"/>
    <w:tmpl w:val="E7CE877C"/>
    <w:lvl w:ilvl="0" w:tplc="77380A4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8385CF9"/>
    <w:multiLevelType w:val="hybridMultilevel"/>
    <w:tmpl w:val="0272383A"/>
    <w:lvl w:ilvl="0" w:tplc="60B6B0BE">
      <w:start w:val="1"/>
      <w:numFmt w:val="decimal"/>
      <w:lvlText w:val="[%1]"/>
      <w:lvlJc w:val="left"/>
      <w:pPr>
        <w:ind w:left="1872" w:hanging="360"/>
      </w:pPr>
      <w:rPr>
        <w:rFonts w:hint="default"/>
      </w:rPr>
    </w:lvl>
    <w:lvl w:ilvl="1" w:tplc="08090019" w:tentative="1">
      <w:start w:val="1"/>
      <w:numFmt w:val="lowerLetter"/>
      <w:lvlText w:val="%2."/>
      <w:lvlJc w:val="left"/>
      <w:pPr>
        <w:ind w:left="2016" w:hanging="360"/>
      </w:pPr>
    </w:lvl>
    <w:lvl w:ilvl="2" w:tplc="0809001B" w:tentative="1">
      <w:start w:val="1"/>
      <w:numFmt w:val="lowerRoman"/>
      <w:lvlText w:val="%3."/>
      <w:lvlJc w:val="right"/>
      <w:pPr>
        <w:ind w:left="2736" w:hanging="180"/>
      </w:pPr>
    </w:lvl>
    <w:lvl w:ilvl="3" w:tplc="0809000F" w:tentative="1">
      <w:start w:val="1"/>
      <w:numFmt w:val="decimal"/>
      <w:lvlText w:val="%4."/>
      <w:lvlJc w:val="left"/>
      <w:pPr>
        <w:ind w:left="3456" w:hanging="360"/>
      </w:pPr>
    </w:lvl>
    <w:lvl w:ilvl="4" w:tplc="08090019" w:tentative="1">
      <w:start w:val="1"/>
      <w:numFmt w:val="lowerLetter"/>
      <w:lvlText w:val="%5."/>
      <w:lvlJc w:val="left"/>
      <w:pPr>
        <w:ind w:left="4176" w:hanging="360"/>
      </w:pPr>
    </w:lvl>
    <w:lvl w:ilvl="5" w:tplc="0809001B" w:tentative="1">
      <w:start w:val="1"/>
      <w:numFmt w:val="lowerRoman"/>
      <w:lvlText w:val="%6."/>
      <w:lvlJc w:val="right"/>
      <w:pPr>
        <w:ind w:left="4896" w:hanging="180"/>
      </w:pPr>
    </w:lvl>
    <w:lvl w:ilvl="6" w:tplc="0809000F" w:tentative="1">
      <w:start w:val="1"/>
      <w:numFmt w:val="decimal"/>
      <w:lvlText w:val="%7."/>
      <w:lvlJc w:val="left"/>
      <w:pPr>
        <w:ind w:left="5616" w:hanging="360"/>
      </w:pPr>
    </w:lvl>
    <w:lvl w:ilvl="7" w:tplc="08090019" w:tentative="1">
      <w:start w:val="1"/>
      <w:numFmt w:val="lowerLetter"/>
      <w:lvlText w:val="%8."/>
      <w:lvlJc w:val="left"/>
      <w:pPr>
        <w:ind w:left="6336" w:hanging="360"/>
      </w:pPr>
    </w:lvl>
    <w:lvl w:ilvl="8" w:tplc="0809001B" w:tentative="1">
      <w:start w:val="1"/>
      <w:numFmt w:val="lowerRoman"/>
      <w:lvlText w:val="%9."/>
      <w:lvlJc w:val="right"/>
      <w:pPr>
        <w:ind w:left="7056" w:hanging="180"/>
      </w:pPr>
    </w:lvl>
  </w:abstractNum>
  <w:abstractNum w:abstractNumId="6" w15:restartNumberingAfterBreak="0">
    <w:nsid w:val="27076502"/>
    <w:multiLevelType w:val="hybridMultilevel"/>
    <w:tmpl w:val="8CB0E2DE"/>
    <w:lvl w:ilvl="0" w:tplc="08090001">
      <w:start w:val="1"/>
      <w:numFmt w:val="bullet"/>
      <w:lvlText w:val=""/>
      <w:lvlJc w:val="left"/>
      <w:pPr>
        <w:ind w:left="936" w:hanging="360"/>
      </w:pPr>
      <w:rPr>
        <w:rFonts w:ascii="Symbol" w:hAnsi="Symbol" w:hint="default"/>
      </w:rPr>
    </w:lvl>
    <w:lvl w:ilvl="1" w:tplc="08090003">
      <w:start w:val="1"/>
      <w:numFmt w:val="bullet"/>
      <w:lvlText w:val="o"/>
      <w:lvlJc w:val="left"/>
      <w:pPr>
        <w:ind w:left="1656" w:hanging="360"/>
      </w:pPr>
      <w:rPr>
        <w:rFonts w:ascii="Courier New" w:hAnsi="Courier New" w:cs="Courier New" w:hint="default"/>
      </w:rPr>
    </w:lvl>
    <w:lvl w:ilvl="2" w:tplc="08090005" w:tentative="1">
      <w:start w:val="1"/>
      <w:numFmt w:val="bullet"/>
      <w:lvlText w:val=""/>
      <w:lvlJc w:val="left"/>
      <w:pPr>
        <w:ind w:left="2376" w:hanging="360"/>
      </w:pPr>
      <w:rPr>
        <w:rFonts w:ascii="Wingdings" w:hAnsi="Wingdings" w:hint="default"/>
      </w:rPr>
    </w:lvl>
    <w:lvl w:ilvl="3" w:tplc="08090001" w:tentative="1">
      <w:start w:val="1"/>
      <w:numFmt w:val="bullet"/>
      <w:lvlText w:val=""/>
      <w:lvlJc w:val="left"/>
      <w:pPr>
        <w:ind w:left="3096" w:hanging="360"/>
      </w:pPr>
      <w:rPr>
        <w:rFonts w:ascii="Symbol" w:hAnsi="Symbol" w:hint="default"/>
      </w:rPr>
    </w:lvl>
    <w:lvl w:ilvl="4" w:tplc="08090003" w:tentative="1">
      <w:start w:val="1"/>
      <w:numFmt w:val="bullet"/>
      <w:lvlText w:val="o"/>
      <w:lvlJc w:val="left"/>
      <w:pPr>
        <w:ind w:left="3816" w:hanging="360"/>
      </w:pPr>
      <w:rPr>
        <w:rFonts w:ascii="Courier New" w:hAnsi="Courier New" w:cs="Courier New" w:hint="default"/>
      </w:rPr>
    </w:lvl>
    <w:lvl w:ilvl="5" w:tplc="08090005" w:tentative="1">
      <w:start w:val="1"/>
      <w:numFmt w:val="bullet"/>
      <w:lvlText w:val=""/>
      <w:lvlJc w:val="left"/>
      <w:pPr>
        <w:ind w:left="4536" w:hanging="360"/>
      </w:pPr>
      <w:rPr>
        <w:rFonts w:ascii="Wingdings" w:hAnsi="Wingdings" w:hint="default"/>
      </w:rPr>
    </w:lvl>
    <w:lvl w:ilvl="6" w:tplc="08090001" w:tentative="1">
      <w:start w:val="1"/>
      <w:numFmt w:val="bullet"/>
      <w:lvlText w:val=""/>
      <w:lvlJc w:val="left"/>
      <w:pPr>
        <w:ind w:left="5256" w:hanging="360"/>
      </w:pPr>
      <w:rPr>
        <w:rFonts w:ascii="Symbol" w:hAnsi="Symbol" w:hint="default"/>
      </w:rPr>
    </w:lvl>
    <w:lvl w:ilvl="7" w:tplc="08090003" w:tentative="1">
      <w:start w:val="1"/>
      <w:numFmt w:val="bullet"/>
      <w:lvlText w:val="o"/>
      <w:lvlJc w:val="left"/>
      <w:pPr>
        <w:ind w:left="5976" w:hanging="360"/>
      </w:pPr>
      <w:rPr>
        <w:rFonts w:ascii="Courier New" w:hAnsi="Courier New" w:cs="Courier New" w:hint="default"/>
      </w:rPr>
    </w:lvl>
    <w:lvl w:ilvl="8" w:tplc="08090005" w:tentative="1">
      <w:start w:val="1"/>
      <w:numFmt w:val="bullet"/>
      <w:lvlText w:val=""/>
      <w:lvlJc w:val="left"/>
      <w:pPr>
        <w:ind w:left="6696" w:hanging="360"/>
      </w:pPr>
      <w:rPr>
        <w:rFonts w:ascii="Wingdings" w:hAnsi="Wingdings" w:hint="default"/>
      </w:rPr>
    </w:lvl>
  </w:abstractNum>
  <w:abstractNum w:abstractNumId="7" w15:restartNumberingAfterBreak="0">
    <w:nsid w:val="29056B31"/>
    <w:multiLevelType w:val="hybridMultilevel"/>
    <w:tmpl w:val="0478C308"/>
    <w:lvl w:ilvl="0" w:tplc="0976456C">
      <w:start w:val="1"/>
      <w:numFmt w:val="decimal"/>
      <w:lvlText w:val="%1)"/>
      <w:lvlJc w:val="left"/>
      <w:pPr>
        <w:ind w:left="1440" w:hanging="360"/>
      </w:pPr>
      <w:rPr>
        <w:rFonts w:ascii="Times New Roman" w:hAnsi="Times New Roman" w:hint="default"/>
        <w:b w:val="0"/>
        <w:i w:val="0"/>
        <w:strike w:val="0"/>
        <w:dstrike w:val="0"/>
        <w:sz w:val="24"/>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 w15:restartNumberingAfterBreak="0">
    <w:nsid w:val="3DF10DFA"/>
    <w:multiLevelType w:val="multilevel"/>
    <w:tmpl w:val="42E0F98A"/>
    <w:lvl w:ilvl="0">
      <w:start w:val="1"/>
      <w:numFmt w:val="decimal"/>
      <w:lvlText w:val="Chapter %1"/>
      <w:lvlJc w:val="left"/>
      <w:pPr>
        <w:ind w:left="2520" w:firstLine="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576" w:hanging="576"/>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416D24A9"/>
    <w:multiLevelType w:val="hybridMultilevel"/>
    <w:tmpl w:val="700CEC2E"/>
    <w:lvl w:ilvl="0" w:tplc="0809000F">
      <w:start w:val="1"/>
      <w:numFmt w:val="decimal"/>
      <w:lvlText w:val="%1."/>
      <w:lvlJc w:val="left"/>
      <w:pPr>
        <w:ind w:left="936" w:hanging="360"/>
      </w:pPr>
      <w:rPr>
        <w:rFonts w:hint="default"/>
      </w:rPr>
    </w:lvl>
    <w:lvl w:ilvl="1" w:tplc="08090019" w:tentative="1">
      <w:start w:val="1"/>
      <w:numFmt w:val="lowerLetter"/>
      <w:lvlText w:val="%2."/>
      <w:lvlJc w:val="left"/>
      <w:pPr>
        <w:ind w:left="1656" w:hanging="360"/>
      </w:pPr>
    </w:lvl>
    <w:lvl w:ilvl="2" w:tplc="0809001B" w:tentative="1">
      <w:start w:val="1"/>
      <w:numFmt w:val="lowerRoman"/>
      <w:lvlText w:val="%3."/>
      <w:lvlJc w:val="right"/>
      <w:pPr>
        <w:ind w:left="2376" w:hanging="180"/>
      </w:pPr>
    </w:lvl>
    <w:lvl w:ilvl="3" w:tplc="0809000F" w:tentative="1">
      <w:start w:val="1"/>
      <w:numFmt w:val="decimal"/>
      <w:lvlText w:val="%4."/>
      <w:lvlJc w:val="left"/>
      <w:pPr>
        <w:ind w:left="3096" w:hanging="360"/>
      </w:pPr>
    </w:lvl>
    <w:lvl w:ilvl="4" w:tplc="08090019" w:tentative="1">
      <w:start w:val="1"/>
      <w:numFmt w:val="lowerLetter"/>
      <w:lvlText w:val="%5."/>
      <w:lvlJc w:val="left"/>
      <w:pPr>
        <w:ind w:left="3816" w:hanging="360"/>
      </w:pPr>
    </w:lvl>
    <w:lvl w:ilvl="5" w:tplc="0809001B" w:tentative="1">
      <w:start w:val="1"/>
      <w:numFmt w:val="lowerRoman"/>
      <w:lvlText w:val="%6."/>
      <w:lvlJc w:val="right"/>
      <w:pPr>
        <w:ind w:left="4536" w:hanging="180"/>
      </w:pPr>
    </w:lvl>
    <w:lvl w:ilvl="6" w:tplc="0809000F" w:tentative="1">
      <w:start w:val="1"/>
      <w:numFmt w:val="decimal"/>
      <w:lvlText w:val="%7."/>
      <w:lvlJc w:val="left"/>
      <w:pPr>
        <w:ind w:left="5256" w:hanging="360"/>
      </w:pPr>
    </w:lvl>
    <w:lvl w:ilvl="7" w:tplc="08090019" w:tentative="1">
      <w:start w:val="1"/>
      <w:numFmt w:val="lowerLetter"/>
      <w:lvlText w:val="%8."/>
      <w:lvlJc w:val="left"/>
      <w:pPr>
        <w:ind w:left="5976" w:hanging="360"/>
      </w:pPr>
    </w:lvl>
    <w:lvl w:ilvl="8" w:tplc="0809001B" w:tentative="1">
      <w:start w:val="1"/>
      <w:numFmt w:val="lowerRoman"/>
      <w:lvlText w:val="%9."/>
      <w:lvlJc w:val="right"/>
      <w:pPr>
        <w:ind w:left="6696" w:hanging="180"/>
      </w:pPr>
    </w:lvl>
  </w:abstractNum>
  <w:abstractNum w:abstractNumId="10" w15:restartNumberingAfterBreak="0">
    <w:nsid w:val="42697913"/>
    <w:multiLevelType w:val="multilevel"/>
    <w:tmpl w:val="5B38FADA"/>
    <w:lvl w:ilvl="0">
      <w:start w:val="1"/>
      <w:numFmt w:val="decimal"/>
      <w:pStyle w:val="Heading1"/>
      <w:lvlText w:val="Chapter %1"/>
      <w:lvlJc w:val="left"/>
      <w:pPr>
        <w:ind w:left="1098" w:hanging="1008"/>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576" w:hanging="576"/>
      </w:pPr>
      <w:rPr>
        <w:rFonts w:hint="default"/>
      </w:rPr>
    </w:lvl>
    <w:lvl w:ilvl="3">
      <w:start w:val="1"/>
      <w:numFmt w:val="decimal"/>
      <w:lvlText w:val="%1.%2.%3.%4"/>
      <w:lvlJc w:val="left"/>
      <w:pPr>
        <w:ind w:left="432" w:hanging="864"/>
      </w:pPr>
      <w:rPr>
        <w:rFonts w:hint="default"/>
      </w:rPr>
    </w:lvl>
    <w:lvl w:ilvl="4">
      <w:start w:val="1"/>
      <w:numFmt w:val="decimal"/>
      <w:lvlText w:val="%1.%2.%3.%4.%5"/>
      <w:lvlJc w:val="left"/>
      <w:pPr>
        <w:ind w:left="576" w:hanging="1008"/>
      </w:pPr>
      <w:rPr>
        <w:rFonts w:hint="default"/>
      </w:rPr>
    </w:lvl>
    <w:lvl w:ilvl="5">
      <w:start w:val="1"/>
      <w:numFmt w:val="decimal"/>
      <w:lvlText w:val="%1.%2.%3.%4.%5.%6"/>
      <w:lvlJc w:val="left"/>
      <w:pPr>
        <w:ind w:left="720" w:hanging="1152"/>
      </w:pPr>
      <w:rPr>
        <w:rFonts w:hint="default"/>
      </w:rPr>
    </w:lvl>
    <w:lvl w:ilvl="6">
      <w:start w:val="1"/>
      <w:numFmt w:val="decimal"/>
      <w:lvlText w:val="%1.%2.%3.%4.%5.%6.%7"/>
      <w:lvlJc w:val="left"/>
      <w:pPr>
        <w:ind w:left="864" w:hanging="1296"/>
      </w:pPr>
      <w:rPr>
        <w:rFonts w:hint="default"/>
      </w:rPr>
    </w:lvl>
    <w:lvl w:ilvl="7">
      <w:start w:val="1"/>
      <w:numFmt w:val="decimal"/>
      <w:lvlText w:val="%1.%2.%3.%4.%5.%6.%7.%8"/>
      <w:lvlJc w:val="left"/>
      <w:pPr>
        <w:ind w:left="1008" w:hanging="1440"/>
      </w:pPr>
      <w:rPr>
        <w:rFonts w:hint="default"/>
      </w:rPr>
    </w:lvl>
    <w:lvl w:ilvl="8">
      <w:start w:val="1"/>
      <w:numFmt w:val="decimal"/>
      <w:lvlText w:val="%1.%2.%3.%4.%5.%6.%7.%8.%9"/>
      <w:lvlJc w:val="left"/>
      <w:pPr>
        <w:ind w:left="1152" w:hanging="1584"/>
      </w:pPr>
      <w:rPr>
        <w:rFonts w:hint="default"/>
      </w:rPr>
    </w:lvl>
  </w:abstractNum>
  <w:abstractNum w:abstractNumId="11" w15:restartNumberingAfterBreak="0">
    <w:nsid w:val="4A090EC1"/>
    <w:multiLevelType w:val="hybridMultilevel"/>
    <w:tmpl w:val="8CE813D2"/>
    <w:lvl w:ilvl="0" w:tplc="60B6B0BE">
      <w:start w:val="1"/>
      <w:numFmt w:val="decimal"/>
      <w:lvlText w:val="[%1]"/>
      <w:lvlJc w:val="left"/>
      <w:pPr>
        <w:ind w:left="1872" w:hanging="360"/>
      </w:pPr>
      <w:rPr>
        <w:rFonts w:hint="default"/>
      </w:rPr>
    </w:lvl>
    <w:lvl w:ilvl="1" w:tplc="08090019" w:tentative="1">
      <w:start w:val="1"/>
      <w:numFmt w:val="lowerLetter"/>
      <w:lvlText w:val="%2."/>
      <w:lvlJc w:val="left"/>
      <w:pPr>
        <w:ind w:left="2016" w:hanging="360"/>
      </w:pPr>
    </w:lvl>
    <w:lvl w:ilvl="2" w:tplc="0809001B" w:tentative="1">
      <w:start w:val="1"/>
      <w:numFmt w:val="lowerRoman"/>
      <w:lvlText w:val="%3."/>
      <w:lvlJc w:val="right"/>
      <w:pPr>
        <w:ind w:left="2736" w:hanging="180"/>
      </w:pPr>
    </w:lvl>
    <w:lvl w:ilvl="3" w:tplc="0809000F" w:tentative="1">
      <w:start w:val="1"/>
      <w:numFmt w:val="decimal"/>
      <w:lvlText w:val="%4."/>
      <w:lvlJc w:val="left"/>
      <w:pPr>
        <w:ind w:left="3456" w:hanging="360"/>
      </w:pPr>
    </w:lvl>
    <w:lvl w:ilvl="4" w:tplc="08090019" w:tentative="1">
      <w:start w:val="1"/>
      <w:numFmt w:val="lowerLetter"/>
      <w:lvlText w:val="%5."/>
      <w:lvlJc w:val="left"/>
      <w:pPr>
        <w:ind w:left="4176" w:hanging="360"/>
      </w:pPr>
    </w:lvl>
    <w:lvl w:ilvl="5" w:tplc="0809001B" w:tentative="1">
      <w:start w:val="1"/>
      <w:numFmt w:val="lowerRoman"/>
      <w:lvlText w:val="%6."/>
      <w:lvlJc w:val="right"/>
      <w:pPr>
        <w:ind w:left="4896" w:hanging="180"/>
      </w:pPr>
    </w:lvl>
    <w:lvl w:ilvl="6" w:tplc="0809000F" w:tentative="1">
      <w:start w:val="1"/>
      <w:numFmt w:val="decimal"/>
      <w:lvlText w:val="%7."/>
      <w:lvlJc w:val="left"/>
      <w:pPr>
        <w:ind w:left="5616" w:hanging="360"/>
      </w:pPr>
    </w:lvl>
    <w:lvl w:ilvl="7" w:tplc="08090019" w:tentative="1">
      <w:start w:val="1"/>
      <w:numFmt w:val="lowerLetter"/>
      <w:lvlText w:val="%8."/>
      <w:lvlJc w:val="left"/>
      <w:pPr>
        <w:ind w:left="6336" w:hanging="360"/>
      </w:pPr>
    </w:lvl>
    <w:lvl w:ilvl="8" w:tplc="0809001B" w:tentative="1">
      <w:start w:val="1"/>
      <w:numFmt w:val="lowerRoman"/>
      <w:lvlText w:val="%9."/>
      <w:lvlJc w:val="right"/>
      <w:pPr>
        <w:ind w:left="7056" w:hanging="180"/>
      </w:pPr>
    </w:lvl>
  </w:abstractNum>
  <w:abstractNum w:abstractNumId="12" w15:restartNumberingAfterBreak="0">
    <w:nsid w:val="4E68222C"/>
    <w:multiLevelType w:val="multilevel"/>
    <w:tmpl w:val="5DD06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1903EA0"/>
    <w:multiLevelType w:val="hybridMultilevel"/>
    <w:tmpl w:val="66A6769A"/>
    <w:lvl w:ilvl="0" w:tplc="60B6B0BE">
      <w:start w:val="1"/>
      <w:numFmt w:val="decimal"/>
      <w:lvlText w:val="[%1]"/>
      <w:lvlJc w:val="left"/>
      <w:pPr>
        <w:ind w:left="129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88F3B39"/>
    <w:multiLevelType w:val="hybridMultilevel"/>
    <w:tmpl w:val="3B5A785C"/>
    <w:lvl w:ilvl="0" w:tplc="0976456C">
      <w:start w:val="1"/>
      <w:numFmt w:val="decimal"/>
      <w:lvlText w:val="%1)"/>
      <w:lvlJc w:val="left"/>
      <w:pPr>
        <w:ind w:left="720" w:hanging="360"/>
      </w:pPr>
      <w:rPr>
        <w:rFonts w:ascii="Times New Roman" w:hAnsi="Times New Roman" w:hint="default"/>
        <w:b w:val="0"/>
        <w:i w:val="0"/>
        <w:strike w:val="0"/>
        <w:dstrike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56638A9"/>
    <w:multiLevelType w:val="hybridMultilevel"/>
    <w:tmpl w:val="B1E8A8E6"/>
    <w:lvl w:ilvl="0" w:tplc="3162DAA2">
      <w:start w:val="1"/>
      <w:numFmt w:val="bullet"/>
      <w:lvlText w:val=""/>
      <w:lvlJc w:val="righ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83A5634"/>
    <w:multiLevelType w:val="hybridMultilevel"/>
    <w:tmpl w:val="B344C7B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 w15:restartNumberingAfterBreak="0">
    <w:nsid w:val="6D495968"/>
    <w:multiLevelType w:val="hybridMultilevel"/>
    <w:tmpl w:val="C4FEEDDA"/>
    <w:lvl w:ilvl="0" w:tplc="08090017">
      <w:start w:val="1"/>
      <w:numFmt w:val="lowerLetter"/>
      <w:lvlText w:val="%1)"/>
      <w:lvlJc w:val="left"/>
      <w:pPr>
        <w:ind w:left="1296" w:hanging="360"/>
      </w:pPr>
    </w:lvl>
    <w:lvl w:ilvl="1" w:tplc="08090019" w:tentative="1">
      <w:start w:val="1"/>
      <w:numFmt w:val="lowerLetter"/>
      <w:lvlText w:val="%2."/>
      <w:lvlJc w:val="left"/>
      <w:pPr>
        <w:ind w:left="2016" w:hanging="360"/>
      </w:pPr>
    </w:lvl>
    <w:lvl w:ilvl="2" w:tplc="0809001B" w:tentative="1">
      <w:start w:val="1"/>
      <w:numFmt w:val="lowerRoman"/>
      <w:lvlText w:val="%3."/>
      <w:lvlJc w:val="right"/>
      <w:pPr>
        <w:ind w:left="2736" w:hanging="180"/>
      </w:pPr>
    </w:lvl>
    <w:lvl w:ilvl="3" w:tplc="0809000F" w:tentative="1">
      <w:start w:val="1"/>
      <w:numFmt w:val="decimal"/>
      <w:lvlText w:val="%4."/>
      <w:lvlJc w:val="left"/>
      <w:pPr>
        <w:ind w:left="3456" w:hanging="360"/>
      </w:pPr>
    </w:lvl>
    <w:lvl w:ilvl="4" w:tplc="08090019" w:tentative="1">
      <w:start w:val="1"/>
      <w:numFmt w:val="lowerLetter"/>
      <w:lvlText w:val="%5."/>
      <w:lvlJc w:val="left"/>
      <w:pPr>
        <w:ind w:left="4176" w:hanging="360"/>
      </w:pPr>
    </w:lvl>
    <w:lvl w:ilvl="5" w:tplc="0809001B" w:tentative="1">
      <w:start w:val="1"/>
      <w:numFmt w:val="lowerRoman"/>
      <w:lvlText w:val="%6."/>
      <w:lvlJc w:val="right"/>
      <w:pPr>
        <w:ind w:left="4896" w:hanging="180"/>
      </w:pPr>
    </w:lvl>
    <w:lvl w:ilvl="6" w:tplc="0809000F" w:tentative="1">
      <w:start w:val="1"/>
      <w:numFmt w:val="decimal"/>
      <w:lvlText w:val="%7."/>
      <w:lvlJc w:val="left"/>
      <w:pPr>
        <w:ind w:left="5616" w:hanging="360"/>
      </w:pPr>
    </w:lvl>
    <w:lvl w:ilvl="7" w:tplc="08090019" w:tentative="1">
      <w:start w:val="1"/>
      <w:numFmt w:val="lowerLetter"/>
      <w:lvlText w:val="%8."/>
      <w:lvlJc w:val="left"/>
      <w:pPr>
        <w:ind w:left="6336" w:hanging="360"/>
      </w:pPr>
    </w:lvl>
    <w:lvl w:ilvl="8" w:tplc="0809001B" w:tentative="1">
      <w:start w:val="1"/>
      <w:numFmt w:val="lowerRoman"/>
      <w:lvlText w:val="%9."/>
      <w:lvlJc w:val="right"/>
      <w:pPr>
        <w:ind w:left="7056" w:hanging="180"/>
      </w:pPr>
    </w:lvl>
  </w:abstractNum>
  <w:abstractNum w:abstractNumId="18" w15:restartNumberingAfterBreak="0">
    <w:nsid w:val="6EBC5F6D"/>
    <w:multiLevelType w:val="hybridMultilevel"/>
    <w:tmpl w:val="158AABF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9" w15:restartNumberingAfterBreak="0">
    <w:nsid w:val="6F236798"/>
    <w:multiLevelType w:val="hybridMultilevel"/>
    <w:tmpl w:val="F954B404"/>
    <w:lvl w:ilvl="0" w:tplc="60B6B0BE">
      <w:start w:val="1"/>
      <w:numFmt w:val="decimal"/>
      <w:lvlText w:val="[%1]"/>
      <w:lvlJc w:val="left"/>
      <w:pPr>
        <w:ind w:left="1296"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0BA52E3"/>
    <w:multiLevelType w:val="hybridMultilevel"/>
    <w:tmpl w:val="42B0CC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BFC54C8"/>
    <w:multiLevelType w:val="hybridMultilevel"/>
    <w:tmpl w:val="56CE76BE"/>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2" w15:restartNumberingAfterBreak="0">
    <w:nsid w:val="7EC77EB3"/>
    <w:multiLevelType w:val="hybridMultilevel"/>
    <w:tmpl w:val="F1084B0A"/>
    <w:lvl w:ilvl="0" w:tplc="60B6B0BE">
      <w:start w:val="1"/>
      <w:numFmt w:val="decimal"/>
      <w:lvlText w:val="[%1]"/>
      <w:lvlJc w:val="left"/>
      <w:pPr>
        <w:ind w:left="1296" w:hanging="360"/>
      </w:pPr>
      <w:rPr>
        <w:rFonts w:hint="default"/>
      </w:rPr>
    </w:lvl>
    <w:lvl w:ilvl="1" w:tplc="08090019" w:tentative="1">
      <w:start w:val="1"/>
      <w:numFmt w:val="lowerLetter"/>
      <w:lvlText w:val="%2."/>
      <w:lvlJc w:val="left"/>
      <w:pPr>
        <w:ind w:left="2016" w:hanging="360"/>
      </w:pPr>
    </w:lvl>
    <w:lvl w:ilvl="2" w:tplc="0809001B" w:tentative="1">
      <w:start w:val="1"/>
      <w:numFmt w:val="lowerRoman"/>
      <w:lvlText w:val="%3."/>
      <w:lvlJc w:val="right"/>
      <w:pPr>
        <w:ind w:left="2736" w:hanging="180"/>
      </w:pPr>
    </w:lvl>
    <w:lvl w:ilvl="3" w:tplc="0809000F" w:tentative="1">
      <w:start w:val="1"/>
      <w:numFmt w:val="decimal"/>
      <w:lvlText w:val="%4."/>
      <w:lvlJc w:val="left"/>
      <w:pPr>
        <w:ind w:left="3456" w:hanging="360"/>
      </w:pPr>
    </w:lvl>
    <w:lvl w:ilvl="4" w:tplc="08090019" w:tentative="1">
      <w:start w:val="1"/>
      <w:numFmt w:val="lowerLetter"/>
      <w:lvlText w:val="%5."/>
      <w:lvlJc w:val="left"/>
      <w:pPr>
        <w:ind w:left="4176" w:hanging="360"/>
      </w:pPr>
    </w:lvl>
    <w:lvl w:ilvl="5" w:tplc="0809001B" w:tentative="1">
      <w:start w:val="1"/>
      <w:numFmt w:val="lowerRoman"/>
      <w:lvlText w:val="%6."/>
      <w:lvlJc w:val="right"/>
      <w:pPr>
        <w:ind w:left="4896" w:hanging="180"/>
      </w:pPr>
    </w:lvl>
    <w:lvl w:ilvl="6" w:tplc="0809000F" w:tentative="1">
      <w:start w:val="1"/>
      <w:numFmt w:val="decimal"/>
      <w:lvlText w:val="%7."/>
      <w:lvlJc w:val="left"/>
      <w:pPr>
        <w:ind w:left="5616" w:hanging="360"/>
      </w:pPr>
    </w:lvl>
    <w:lvl w:ilvl="7" w:tplc="08090019" w:tentative="1">
      <w:start w:val="1"/>
      <w:numFmt w:val="lowerLetter"/>
      <w:lvlText w:val="%8."/>
      <w:lvlJc w:val="left"/>
      <w:pPr>
        <w:ind w:left="6336" w:hanging="360"/>
      </w:pPr>
    </w:lvl>
    <w:lvl w:ilvl="8" w:tplc="0809001B" w:tentative="1">
      <w:start w:val="1"/>
      <w:numFmt w:val="lowerRoman"/>
      <w:lvlText w:val="%9."/>
      <w:lvlJc w:val="right"/>
      <w:pPr>
        <w:ind w:left="7056" w:hanging="180"/>
      </w:pPr>
    </w:lvl>
  </w:abstractNum>
  <w:num w:numId="1">
    <w:abstractNumId w:val="20"/>
  </w:num>
  <w:num w:numId="2">
    <w:abstractNumId w:val="4"/>
  </w:num>
  <w:num w:numId="3">
    <w:abstractNumId w:val="15"/>
  </w:num>
  <w:num w:numId="4">
    <w:abstractNumId w:val="0"/>
  </w:num>
  <w:num w:numId="5">
    <w:abstractNumId w:val="2"/>
  </w:num>
  <w:num w:numId="6">
    <w:abstractNumId w:val="12"/>
  </w:num>
  <w:num w:numId="7">
    <w:abstractNumId w:val="7"/>
  </w:num>
  <w:num w:numId="8">
    <w:abstractNumId w:val="16"/>
  </w:num>
  <w:num w:numId="9">
    <w:abstractNumId w:val="3"/>
  </w:num>
  <w:num w:numId="10">
    <w:abstractNumId w:val="8"/>
  </w:num>
  <w:num w:numId="11">
    <w:abstractNumId w:val="10"/>
  </w:num>
  <w:num w:numId="12">
    <w:abstractNumId w:val="17"/>
  </w:num>
  <w:num w:numId="13">
    <w:abstractNumId w:val="14"/>
  </w:num>
  <w:num w:numId="14">
    <w:abstractNumId w:val="21"/>
  </w:num>
  <w:num w:numId="15">
    <w:abstractNumId w:val="18"/>
  </w:num>
  <w:num w:numId="16">
    <w:abstractNumId w:val="6"/>
  </w:num>
  <w:num w:numId="17">
    <w:abstractNumId w:val="9"/>
  </w:num>
  <w:num w:numId="18">
    <w:abstractNumId w:val="1"/>
  </w:num>
  <w:num w:numId="19">
    <w:abstractNumId w:val="10"/>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2"/>
  </w:num>
  <w:num w:numId="23">
    <w:abstractNumId w:val="11"/>
  </w:num>
  <w:num w:numId="24">
    <w:abstractNumId w:val="13"/>
  </w:num>
  <w:num w:numId="25">
    <w:abstractNumId w:val="5"/>
  </w:num>
  <w:num w:numId="26">
    <w:abstractNumId w:val="19"/>
  </w:num>
  <w:num w:numId="27">
    <w:abstractNumId w:val="1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3837"/>
    <w:rsid w:val="00004E8A"/>
    <w:rsid w:val="00012783"/>
    <w:rsid w:val="00013171"/>
    <w:rsid w:val="0001724D"/>
    <w:rsid w:val="00024A37"/>
    <w:rsid w:val="000316D2"/>
    <w:rsid w:val="00032B1D"/>
    <w:rsid w:val="00045ED7"/>
    <w:rsid w:val="00046D96"/>
    <w:rsid w:val="00057A49"/>
    <w:rsid w:val="0008103E"/>
    <w:rsid w:val="000820F9"/>
    <w:rsid w:val="0008489C"/>
    <w:rsid w:val="000969B3"/>
    <w:rsid w:val="000A1470"/>
    <w:rsid w:val="000C280D"/>
    <w:rsid w:val="000D39E7"/>
    <w:rsid w:val="000D6402"/>
    <w:rsid w:val="000E435F"/>
    <w:rsid w:val="000F4921"/>
    <w:rsid w:val="000F58D4"/>
    <w:rsid w:val="000F5CA3"/>
    <w:rsid w:val="00103AB5"/>
    <w:rsid w:val="00124083"/>
    <w:rsid w:val="001259D1"/>
    <w:rsid w:val="0013300C"/>
    <w:rsid w:val="0015039F"/>
    <w:rsid w:val="00170EF0"/>
    <w:rsid w:val="0017228C"/>
    <w:rsid w:val="00173212"/>
    <w:rsid w:val="00175E4E"/>
    <w:rsid w:val="00185254"/>
    <w:rsid w:val="001935ED"/>
    <w:rsid w:val="0019431E"/>
    <w:rsid w:val="00195384"/>
    <w:rsid w:val="001A00E5"/>
    <w:rsid w:val="001A209C"/>
    <w:rsid w:val="001B0FFD"/>
    <w:rsid w:val="001B77A5"/>
    <w:rsid w:val="001C283A"/>
    <w:rsid w:val="001C4EC2"/>
    <w:rsid w:val="001C71B4"/>
    <w:rsid w:val="001E327C"/>
    <w:rsid w:val="001E4A10"/>
    <w:rsid w:val="001F0DFF"/>
    <w:rsid w:val="001F46DE"/>
    <w:rsid w:val="00224313"/>
    <w:rsid w:val="00226983"/>
    <w:rsid w:val="00226D7E"/>
    <w:rsid w:val="002363A2"/>
    <w:rsid w:val="00262FC2"/>
    <w:rsid w:val="00270AA2"/>
    <w:rsid w:val="00271CB4"/>
    <w:rsid w:val="00286A85"/>
    <w:rsid w:val="00295F23"/>
    <w:rsid w:val="002A13A5"/>
    <w:rsid w:val="002A19E2"/>
    <w:rsid w:val="002A60EA"/>
    <w:rsid w:val="002B5DDB"/>
    <w:rsid w:val="002D1679"/>
    <w:rsid w:val="002E51E2"/>
    <w:rsid w:val="002E714B"/>
    <w:rsid w:val="002F60BD"/>
    <w:rsid w:val="002F63F2"/>
    <w:rsid w:val="002F74C6"/>
    <w:rsid w:val="0030215D"/>
    <w:rsid w:val="003054B7"/>
    <w:rsid w:val="00310EFA"/>
    <w:rsid w:val="0031304A"/>
    <w:rsid w:val="003370B8"/>
    <w:rsid w:val="00355B59"/>
    <w:rsid w:val="00361FF4"/>
    <w:rsid w:val="00366CCB"/>
    <w:rsid w:val="0037022C"/>
    <w:rsid w:val="00371F70"/>
    <w:rsid w:val="003721DA"/>
    <w:rsid w:val="00375671"/>
    <w:rsid w:val="0039306E"/>
    <w:rsid w:val="003946E6"/>
    <w:rsid w:val="00394FDD"/>
    <w:rsid w:val="003A2B71"/>
    <w:rsid w:val="003C7F99"/>
    <w:rsid w:val="003E4F4E"/>
    <w:rsid w:val="003E663F"/>
    <w:rsid w:val="004050E1"/>
    <w:rsid w:val="00415518"/>
    <w:rsid w:val="004232CA"/>
    <w:rsid w:val="00425227"/>
    <w:rsid w:val="00427312"/>
    <w:rsid w:val="00441FEB"/>
    <w:rsid w:val="004461D4"/>
    <w:rsid w:val="0044625F"/>
    <w:rsid w:val="004520EF"/>
    <w:rsid w:val="00453A11"/>
    <w:rsid w:val="00455CD4"/>
    <w:rsid w:val="00460845"/>
    <w:rsid w:val="004634A0"/>
    <w:rsid w:val="00464057"/>
    <w:rsid w:val="00485B30"/>
    <w:rsid w:val="004A42F9"/>
    <w:rsid w:val="004A5F25"/>
    <w:rsid w:val="004A68C0"/>
    <w:rsid w:val="004A6A01"/>
    <w:rsid w:val="004B278A"/>
    <w:rsid w:val="004B6E5A"/>
    <w:rsid w:val="004F59BA"/>
    <w:rsid w:val="004F5AA2"/>
    <w:rsid w:val="0050142A"/>
    <w:rsid w:val="00501EFD"/>
    <w:rsid w:val="005044CC"/>
    <w:rsid w:val="005065C5"/>
    <w:rsid w:val="00514333"/>
    <w:rsid w:val="00514DCC"/>
    <w:rsid w:val="0051531B"/>
    <w:rsid w:val="00515767"/>
    <w:rsid w:val="005258C6"/>
    <w:rsid w:val="00525D17"/>
    <w:rsid w:val="00534FDA"/>
    <w:rsid w:val="00545140"/>
    <w:rsid w:val="00545729"/>
    <w:rsid w:val="00545D90"/>
    <w:rsid w:val="0054642C"/>
    <w:rsid w:val="00555B3F"/>
    <w:rsid w:val="0055672A"/>
    <w:rsid w:val="00572C58"/>
    <w:rsid w:val="00576D76"/>
    <w:rsid w:val="005809EE"/>
    <w:rsid w:val="0058153B"/>
    <w:rsid w:val="005903D8"/>
    <w:rsid w:val="005C640B"/>
    <w:rsid w:val="005C6616"/>
    <w:rsid w:val="005D339E"/>
    <w:rsid w:val="005D4218"/>
    <w:rsid w:val="005E3856"/>
    <w:rsid w:val="005E74A2"/>
    <w:rsid w:val="005F6A73"/>
    <w:rsid w:val="00602D60"/>
    <w:rsid w:val="006125F1"/>
    <w:rsid w:val="00616FFF"/>
    <w:rsid w:val="00626320"/>
    <w:rsid w:val="0063575E"/>
    <w:rsid w:val="00636C69"/>
    <w:rsid w:val="00655CEF"/>
    <w:rsid w:val="006707D2"/>
    <w:rsid w:val="00671222"/>
    <w:rsid w:val="00676B32"/>
    <w:rsid w:val="00680D9E"/>
    <w:rsid w:val="006865D4"/>
    <w:rsid w:val="006906E5"/>
    <w:rsid w:val="006921CE"/>
    <w:rsid w:val="006943B8"/>
    <w:rsid w:val="006B202E"/>
    <w:rsid w:val="006B7143"/>
    <w:rsid w:val="006C2A55"/>
    <w:rsid w:val="006D1037"/>
    <w:rsid w:val="006D12AF"/>
    <w:rsid w:val="006D23F8"/>
    <w:rsid w:val="007005EE"/>
    <w:rsid w:val="00702BF4"/>
    <w:rsid w:val="007116BF"/>
    <w:rsid w:val="0071190F"/>
    <w:rsid w:val="007128D2"/>
    <w:rsid w:val="00717300"/>
    <w:rsid w:val="007213A2"/>
    <w:rsid w:val="00721465"/>
    <w:rsid w:val="007401E9"/>
    <w:rsid w:val="007456F1"/>
    <w:rsid w:val="00750922"/>
    <w:rsid w:val="00753775"/>
    <w:rsid w:val="00770FC6"/>
    <w:rsid w:val="007A1C95"/>
    <w:rsid w:val="007B518C"/>
    <w:rsid w:val="007C239F"/>
    <w:rsid w:val="007D427E"/>
    <w:rsid w:val="007E0B86"/>
    <w:rsid w:val="007E66EF"/>
    <w:rsid w:val="007E7ABB"/>
    <w:rsid w:val="007F2637"/>
    <w:rsid w:val="00802B93"/>
    <w:rsid w:val="00802CC9"/>
    <w:rsid w:val="00805BE2"/>
    <w:rsid w:val="00805E01"/>
    <w:rsid w:val="00827D35"/>
    <w:rsid w:val="008370DE"/>
    <w:rsid w:val="00852ECE"/>
    <w:rsid w:val="00862DCA"/>
    <w:rsid w:val="0086745B"/>
    <w:rsid w:val="00875B10"/>
    <w:rsid w:val="008C2908"/>
    <w:rsid w:val="008C7189"/>
    <w:rsid w:val="008C7B1B"/>
    <w:rsid w:val="008D7EB8"/>
    <w:rsid w:val="008E08AD"/>
    <w:rsid w:val="008E3C9B"/>
    <w:rsid w:val="008F244D"/>
    <w:rsid w:val="008F468C"/>
    <w:rsid w:val="00904785"/>
    <w:rsid w:val="00910E4E"/>
    <w:rsid w:val="00920BE2"/>
    <w:rsid w:val="009448E5"/>
    <w:rsid w:val="00946F85"/>
    <w:rsid w:val="0095676E"/>
    <w:rsid w:val="0096312B"/>
    <w:rsid w:val="00974217"/>
    <w:rsid w:val="00975C48"/>
    <w:rsid w:val="00982B1A"/>
    <w:rsid w:val="00984E68"/>
    <w:rsid w:val="00995A2E"/>
    <w:rsid w:val="00996FDF"/>
    <w:rsid w:val="009B390A"/>
    <w:rsid w:val="009C2D48"/>
    <w:rsid w:val="009C667B"/>
    <w:rsid w:val="009D6ADD"/>
    <w:rsid w:val="009E42D2"/>
    <w:rsid w:val="009E7F09"/>
    <w:rsid w:val="009F4A45"/>
    <w:rsid w:val="009F73F7"/>
    <w:rsid w:val="00A2665F"/>
    <w:rsid w:val="00A3443E"/>
    <w:rsid w:val="00A41FC0"/>
    <w:rsid w:val="00A45D22"/>
    <w:rsid w:val="00A66142"/>
    <w:rsid w:val="00A7152C"/>
    <w:rsid w:val="00A716C3"/>
    <w:rsid w:val="00A75CDE"/>
    <w:rsid w:val="00A9165A"/>
    <w:rsid w:val="00A944D4"/>
    <w:rsid w:val="00AA2438"/>
    <w:rsid w:val="00AA29DE"/>
    <w:rsid w:val="00AA4EE6"/>
    <w:rsid w:val="00AB4B8B"/>
    <w:rsid w:val="00AC1F0D"/>
    <w:rsid w:val="00AC6516"/>
    <w:rsid w:val="00AC6659"/>
    <w:rsid w:val="00AD09FE"/>
    <w:rsid w:val="00AD21CE"/>
    <w:rsid w:val="00AE0AB5"/>
    <w:rsid w:val="00AE3044"/>
    <w:rsid w:val="00AE4B5E"/>
    <w:rsid w:val="00AF1D49"/>
    <w:rsid w:val="00B0183B"/>
    <w:rsid w:val="00B02436"/>
    <w:rsid w:val="00B32570"/>
    <w:rsid w:val="00B34317"/>
    <w:rsid w:val="00B40F0F"/>
    <w:rsid w:val="00B43837"/>
    <w:rsid w:val="00B562EF"/>
    <w:rsid w:val="00B57C96"/>
    <w:rsid w:val="00B75F77"/>
    <w:rsid w:val="00B76757"/>
    <w:rsid w:val="00B7708C"/>
    <w:rsid w:val="00B87928"/>
    <w:rsid w:val="00BC2957"/>
    <w:rsid w:val="00BD1522"/>
    <w:rsid w:val="00BD1EB7"/>
    <w:rsid w:val="00BD3C1E"/>
    <w:rsid w:val="00BD5CCF"/>
    <w:rsid w:val="00BD671F"/>
    <w:rsid w:val="00BE295E"/>
    <w:rsid w:val="00BE5B5F"/>
    <w:rsid w:val="00BF1BA1"/>
    <w:rsid w:val="00BF2CE8"/>
    <w:rsid w:val="00BF64CC"/>
    <w:rsid w:val="00C04090"/>
    <w:rsid w:val="00C047F8"/>
    <w:rsid w:val="00C1609C"/>
    <w:rsid w:val="00C22C9F"/>
    <w:rsid w:val="00C27779"/>
    <w:rsid w:val="00C31B98"/>
    <w:rsid w:val="00C41356"/>
    <w:rsid w:val="00C51790"/>
    <w:rsid w:val="00C53090"/>
    <w:rsid w:val="00C56774"/>
    <w:rsid w:val="00C575F3"/>
    <w:rsid w:val="00C61153"/>
    <w:rsid w:val="00C638E0"/>
    <w:rsid w:val="00C63F72"/>
    <w:rsid w:val="00C664DC"/>
    <w:rsid w:val="00C80A2D"/>
    <w:rsid w:val="00C81956"/>
    <w:rsid w:val="00C916C5"/>
    <w:rsid w:val="00C949D8"/>
    <w:rsid w:val="00C96FCE"/>
    <w:rsid w:val="00CA23D8"/>
    <w:rsid w:val="00CA4858"/>
    <w:rsid w:val="00CB3472"/>
    <w:rsid w:val="00CB6A56"/>
    <w:rsid w:val="00CC052A"/>
    <w:rsid w:val="00CD7744"/>
    <w:rsid w:val="00CE79F4"/>
    <w:rsid w:val="00CF4F23"/>
    <w:rsid w:val="00CF5E36"/>
    <w:rsid w:val="00D06589"/>
    <w:rsid w:val="00D13015"/>
    <w:rsid w:val="00D16C65"/>
    <w:rsid w:val="00D17088"/>
    <w:rsid w:val="00D20D0A"/>
    <w:rsid w:val="00D21568"/>
    <w:rsid w:val="00D257B5"/>
    <w:rsid w:val="00D30DE7"/>
    <w:rsid w:val="00D439AE"/>
    <w:rsid w:val="00D51CB1"/>
    <w:rsid w:val="00D57781"/>
    <w:rsid w:val="00D60A52"/>
    <w:rsid w:val="00D70F08"/>
    <w:rsid w:val="00D71F41"/>
    <w:rsid w:val="00D767D2"/>
    <w:rsid w:val="00D82E91"/>
    <w:rsid w:val="00D86293"/>
    <w:rsid w:val="00D9453C"/>
    <w:rsid w:val="00D948DD"/>
    <w:rsid w:val="00D97D5D"/>
    <w:rsid w:val="00DB467C"/>
    <w:rsid w:val="00DC1B55"/>
    <w:rsid w:val="00DD7D94"/>
    <w:rsid w:val="00DF0B85"/>
    <w:rsid w:val="00DF5085"/>
    <w:rsid w:val="00E052B6"/>
    <w:rsid w:val="00E1233D"/>
    <w:rsid w:val="00E140DC"/>
    <w:rsid w:val="00E1691F"/>
    <w:rsid w:val="00E17D32"/>
    <w:rsid w:val="00E24A86"/>
    <w:rsid w:val="00E27D1F"/>
    <w:rsid w:val="00E32DB2"/>
    <w:rsid w:val="00E416FB"/>
    <w:rsid w:val="00E44789"/>
    <w:rsid w:val="00E660EE"/>
    <w:rsid w:val="00E717D0"/>
    <w:rsid w:val="00E7412E"/>
    <w:rsid w:val="00E81379"/>
    <w:rsid w:val="00E84DF6"/>
    <w:rsid w:val="00E86F1E"/>
    <w:rsid w:val="00EA0B99"/>
    <w:rsid w:val="00EA24B3"/>
    <w:rsid w:val="00EA6F59"/>
    <w:rsid w:val="00EA6F97"/>
    <w:rsid w:val="00EB5E9C"/>
    <w:rsid w:val="00ED016C"/>
    <w:rsid w:val="00EF28D0"/>
    <w:rsid w:val="00F05293"/>
    <w:rsid w:val="00F06F67"/>
    <w:rsid w:val="00F120C9"/>
    <w:rsid w:val="00F15577"/>
    <w:rsid w:val="00F15F67"/>
    <w:rsid w:val="00F23DAD"/>
    <w:rsid w:val="00F3180C"/>
    <w:rsid w:val="00F36BB7"/>
    <w:rsid w:val="00F46584"/>
    <w:rsid w:val="00F51CD3"/>
    <w:rsid w:val="00F52302"/>
    <w:rsid w:val="00F62D0F"/>
    <w:rsid w:val="00F64195"/>
    <w:rsid w:val="00F71D3A"/>
    <w:rsid w:val="00F77E54"/>
    <w:rsid w:val="00F86E0F"/>
    <w:rsid w:val="00F871C6"/>
    <w:rsid w:val="00FA17C9"/>
    <w:rsid w:val="00FA365A"/>
    <w:rsid w:val="00FA3958"/>
    <w:rsid w:val="00FB169C"/>
    <w:rsid w:val="00FB1CC8"/>
    <w:rsid w:val="00FC4393"/>
    <w:rsid w:val="00FC7154"/>
    <w:rsid w:val="00FD3B69"/>
    <w:rsid w:val="00FD60BE"/>
    <w:rsid w:val="00FE52BE"/>
    <w:rsid w:val="00FE5830"/>
    <w:rsid w:val="00FF43C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5765D4"/>
  <w15:chartTrackingRefBased/>
  <w15:docId w15:val="{5A515261-BF25-45D9-A7E2-8BF7EBED5F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1790"/>
    <w:pPr>
      <w:spacing w:after="0" w:line="360" w:lineRule="auto"/>
      <w:ind w:left="576"/>
      <w:jc w:val="both"/>
    </w:pPr>
    <w:rPr>
      <w:rFonts w:ascii="Times New Roman" w:hAnsi="Times New Roman"/>
      <w:color w:val="000000" w:themeColor="text1"/>
      <w:sz w:val="24"/>
    </w:rPr>
  </w:style>
  <w:style w:type="paragraph" w:styleId="Heading1">
    <w:name w:val="heading 1"/>
    <w:basedOn w:val="Normal"/>
    <w:next w:val="Normal"/>
    <w:link w:val="Heading1Char"/>
    <w:uiPriority w:val="9"/>
    <w:qFormat/>
    <w:rsid w:val="00C51790"/>
    <w:pPr>
      <w:keepNext/>
      <w:keepLines/>
      <w:numPr>
        <w:numId w:val="11"/>
      </w:numPr>
      <w:spacing w:before="24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224313"/>
    <w:pPr>
      <w:numPr>
        <w:ilvl w:val="1"/>
        <w:numId w:val="11"/>
      </w:numPr>
      <w:spacing w:before="240" w:after="120"/>
      <w:ind w:left="1152"/>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224313"/>
    <w:pPr>
      <w:keepNext/>
      <w:keepLines/>
      <w:numPr>
        <w:ilvl w:val="2"/>
        <w:numId w:val="11"/>
      </w:numPr>
      <w:spacing w:before="240" w:after="120"/>
      <w:ind w:left="1152"/>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C51790"/>
    <w:pPr>
      <w:keepNext/>
      <w:keepLines/>
      <w:numPr>
        <w:ilvl w:val="3"/>
        <w:numId w:val="10"/>
      </w:numPr>
      <w:spacing w:before="40" w:line="259" w:lineRule="auto"/>
      <w:outlineLvl w:val="3"/>
    </w:pPr>
    <w:rPr>
      <w:rFonts w:eastAsiaTheme="majorEastAsia" w:cstheme="majorBidi"/>
      <w:b/>
      <w:iCs/>
    </w:rPr>
  </w:style>
  <w:style w:type="paragraph" w:styleId="Heading5">
    <w:name w:val="heading 5"/>
    <w:basedOn w:val="Normal"/>
    <w:next w:val="Normal"/>
    <w:link w:val="Heading5Char"/>
    <w:uiPriority w:val="9"/>
    <w:semiHidden/>
    <w:unhideWhenUsed/>
    <w:qFormat/>
    <w:rsid w:val="00C51790"/>
    <w:pPr>
      <w:keepNext/>
      <w:keepLines/>
      <w:numPr>
        <w:ilvl w:val="4"/>
        <w:numId w:val="10"/>
      </w:numPr>
      <w:spacing w:before="40" w:line="259" w:lineRule="auto"/>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51790"/>
    <w:pPr>
      <w:keepNext/>
      <w:keepLines/>
      <w:numPr>
        <w:ilvl w:val="5"/>
        <w:numId w:val="10"/>
      </w:numPr>
      <w:spacing w:before="40" w:line="259" w:lineRule="auto"/>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51790"/>
    <w:pPr>
      <w:keepNext/>
      <w:keepLines/>
      <w:numPr>
        <w:ilvl w:val="6"/>
        <w:numId w:val="10"/>
      </w:numPr>
      <w:spacing w:before="40" w:line="259" w:lineRule="auto"/>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51790"/>
    <w:pPr>
      <w:keepNext/>
      <w:keepLines/>
      <w:numPr>
        <w:ilvl w:val="7"/>
        <w:numId w:val="10"/>
      </w:numPr>
      <w:spacing w:before="40" w:line="259"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51790"/>
    <w:pPr>
      <w:keepNext/>
      <w:keepLines/>
      <w:numPr>
        <w:ilvl w:val="8"/>
        <w:numId w:val="10"/>
      </w:numPr>
      <w:spacing w:before="40" w:line="259"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1790"/>
    <w:rPr>
      <w:rFonts w:ascii="Times New Roman" w:eastAsiaTheme="majorEastAsia" w:hAnsi="Times New Roman" w:cstheme="majorBidi"/>
      <w:b/>
      <w:color w:val="000000" w:themeColor="text1"/>
      <w:sz w:val="32"/>
      <w:szCs w:val="32"/>
    </w:rPr>
  </w:style>
  <w:style w:type="character" w:customStyle="1" w:styleId="Heading2Char">
    <w:name w:val="Heading 2 Char"/>
    <w:basedOn w:val="DefaultParagraphFont"/>
    <w:link w:val="Heading2"/>
    <w:uiPriority w:val="9"/>
    <w:rsid w:val="0022431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224313"/>
    <w:rPr>
      <w:rFonts w:ascii="Times New Roman" w:eastAsiaTheme="majorEastAsia" w:hAnsi="Times New Roman" w:cstheme="majorBidi"/>
      <w:b/>
      <w:color w:val="000000" w:themeColor="text1"/>
      <w:sz w:val="24"/>
      <w:szCs w:val="24"/>
    </w:rPr>
  </w:style>
  <w:style w:type="character" w:customStyle="1" w:styleId="Heading4Char">
    <w:name w:val="Heading 4 Char"/>
    <w:basedOn w:val="DefaultParagraphFont"/>
    <w:link w:val="Heading4"/>
    <w:uiPriority w:val="9"/>
    <w:rsid w:val="00C51790"/>
    <w:rPr>
      <w:rFonts w:ascii="Times New Roman" w:eastAsiaTheme="majorEastAsia" w:hAnsi="Times New Roman" w:cstheme="majorBidi"/>
      <w:b/>
      <w:iCs/>
      <w:color w:val="000000" w:themeColor="text1"/>
      <w:sz w:val="24"/>
    </w:rPr>
  </w:style>
  <w:style w:type="character" w:customStyle="1" w:styleId="Heading5Char">
    <w:name w:val="Heading 5 Char"/>
    <w:basedOn w:val="DefaultParagraphFont"/>
    <w:link w:val="Heading5"/>
    <w:uiPriority w:val="9"/>
    <w:semiHidden/>
    <w:rsid w:val="00C51790"/>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C51790"/>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C51790"/>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C5179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51790"/>
    <w:rPr>
      <w:rFonts w:asciiTheme="majorHAnsi" w:eastAsiaTheme="majorEastAsia" w:hAnsiTheme="majorHAnsi" w:cstheme="majorBidi"/>
      <w:i/>
      <w:iCs/>
      <w:color w:val="272727" w:themeColor="text1" w:themeTint="D8"/>
      <w:sz w:val="21"/>
      <w:szCs w:val="21"/>
    </w:rPr>
  </w:style>
  <w:style w:type="paragraph" w:styleId="Header">
    <w:name w:val="header"/>
    <w:basedOn w:val="Normal"/>
    <w:link w:val="HeaderChar"/>
    <w:unhideWhenUsed/>
    <w:rsid w:val="00C51790"/>
    <w:pPr>
      <w:tabs>
        <w:tab w:val="center" w:pos="4153"/>
        <w:tab w:val="right" w:pos="8306"/>
      </w:tabs>
      <w:spacing w:line="240" w:lineRule="auto"/>
    </w:pPr>
    <w:rPr>
      <w:rFonts w:eastAsia="Times New Roman" w:cs="Times New Roman"/>
      <w:szCs w:val="24"/>
      <w:lang w:eastAsia="en-US"/>
    </w:rPr>
  </w:style>
  <w:style w:type="character" w:customStyle="1" w:styleId="HeaderChar">
    <w:name w:val="Header Char"/>
    <w:basedOn w:val="DefaultParagraphFont"/>
    <w:link w:val="Header"/>
    <w:rsid w:val="00C51790"/>
    <w:rPr>
      <w:rFonts w:ascii="Times New Roman" w:eastAsia="Times New Roman" w:hAnsi="Times New Roman" w:cs="Times New Roman"/>
      <w:color w:val="000000" w:themeColor="text1"/>
      <w:sz w:val="24"/>
      <w:szCs w:val="24"/>
      <w:lang w:eastAsia="en-US"/>
    </w:rPr>
  </w:style>
  <w:style w:type="paragraph" w:styleId="Caption">
    <w:name w:val="caption"/>
    <w:basedOn w:val="Normal"/>
    <w:next w:val="Normal"/>
    <w:link w:val="CaptionChar"/>
    <w:uiPriority w:val="35"/>
    <w:unhideWhenUsed/>
    <w:qFormat/>
    <w:rsid w:val="007005EE"/>
    <w:pPr>
      <w:spacing w:after="240"/>
      <w:jc w:val="center"/>
    </w:pPr>
    <w:rPr>
      <w:b/>
      <w:iCs/>
      <w:szCs w:val="18"/>
    </w:rPr>
  </w:style>
  <w:style w:type="paragraph" w:styleId="BodyText">
    <w:name w:val="Body Text"/>
    <w:basedOn w:val="Normal"/>
    <w:link w:val="BodyTextChar"/>
    <w:uiPriority w:val="99"/>
    <w:unhideWhenUsed/>
    <w:rsid w:val="00C51790"/>
    <w:pPr>
      <w:spacing w:after="120"/>
    </w:pPr>
  </w:style>
  <w:style w:type="character" w:customStyle="1" w:styleId="BodyTextChar">
    <w:name w:val="Body Text Char"/>
    <w:basedOn w:val="DefaultParagraphFont"/>
    <w:link w:val="BodyText"/>
    <w:uiPriority w:val="99"/>
    <w:rsid w:val="00C51790"/>
    <w:rPr>
      <w:rFonts w:ascii="Times New Roman" w:hAnsi="Times New Roman"/>
      <w:color w:val="000000" w:themeColor="text1"/>
      <w:sz w:val="24"/>
    </w:rPr>
  </w:style>
  <w:style w:type="paragraph" w:styleId="BodyTextIndent">
    <w:name w:val="Body Text Indent"/>
    <w:basedOn w:val="Normal"/>
    <w:link w:val="BodyTextIndentChar"/>
    <w:unhideWhenUsed/>
    <w:rsid w:val="00C51790"/>
    <w:pPr>
      <w:spacing w:after="120"/>
      <w:ind w:left="360"/>
    </w:pPr>
  </w:style>
  <w:style w:type="character" w:customStyle="1" w:styleId="BodyTextIndentChar">
    <w:name w:val="Body Text Indent Char"/>
    <w:basedOn w:val="DefaultParagraphFont"/>
    <w:link w:val="BodyTextIndent"/>
    <w:rsid w:val="00C51790"/>
    <w:rPr>
      <w:rFonts w:ascii="Times New Roman" w:hAnsi="Times New Roman"/>
      <w:color w:val="000000" w:themeColor="text1"/>
      <w:sz w:val="24"/>
    </w:rPr>
  </w:style>
  <w:style w:type="paragraph" w:styleId="ListParagraph">
    <w:name w:val="List Paragraph"/>
    <w:basedOn w:val="Normal"/>
    <w:uiPriority w:val="34"/>
    <w:qFormat/>
    <w:rsid w:val="00C51790"/>
    <w:pPr>
      <w:ind w:left="720"/>
      <w:contextualSpacing/>
    </w:pPr>
  </w:style>
  <w:style w:type="paragraph" w:customStyle="1" w:styleId="Default">
    <w:name w:val="Default"/>
    <w:rsid w:val="00C51790"/>
    <w:pPr>
      <w:autoSpaceDE w:val="0"/>
      <w:autoSpaceDN w:val="0"/>
      <w:adjustRightInd w:val="0"/>
      <w:spacing w:after="0" w:line="240" w:lineRule="auto"/>
    </w:pPr>
    <w:rPr>
      <w:rFonts w:ascii="Times New Roman" w:hAnsi="Times New Roman" w:cs="Times New Roman"/>
      <w:color w:val="000000"/>
      <w:sz w:val="24"/>
      <w:szCs w:val="24"/>
    </w:rPr>
  </w:style>
  <w:style w:type="table" w:styleId="TableGrid">
    <w:name w:val="Table Grid"/>
    <w:basedOn w:val="TableNormal"/>
    <w:uiPriority w:val="39"/>
    <w:rsid w:val="00C5179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1">
    <w:name w:val="Grid Table 41"/>
    <w:basedOn w:val="TableNormal"/>
    <w:uiPriority w:val="49"/>
    <w:rsid w:val="00C51790"/>
    <w:pPr>
      <w:spacing w:after="0" w:line="240" w:lineRule="auto"/>
    </w:pPr>
    <w:rPr>
      <w:rFonts w:ascii="Times New Roman" w:eastAsia="Times New Roman" w:hAnsi="Times New Roman" w:cs="Times New Roman"/>
      <w:sz w:val="20"/>
      <w:szCs w:val="20"/>
      <w:lang w:eastAsia="en-GB"/>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Heading10">
    <w:name w:val="Heading1"/>
    <w:basedOn w:val="Normal"/>
    <w:next w:val="BodyText"/>
    <w:link w:val="Heading1Char0"/>
    <w:qFormat/>
    <w:rsid w:val="00C51790"/>
    <w:pPr>
      <w:ind w:left="360" w:hanging="360"/>
      <w:jc w:val="center"/>
    </w:pPr>
    <w:rPr>
      <w:rFonts w:eastAsiaTheme="majorEastAsia" w:cs="Times New Roman"/>
      <w:b/>
      <w:sz w:val="32"/>
      <w:szCs w:val="32"/>
    </w:rPr>
  </w:style>
  <w:style w:type="character" w:customStyle="1" w:styleId="Heading1Char0">
    <w:name w:val="Heading1 Char"/>
    <w:basedOn w:val="Heading1Char"/>
    <w:link w:val="Heading10"/>
    <w:rsid w:val="00C51790"/>
    <w:rPr>
      <w:rFonts w:ascii="Times New Roman" w:eastAsiaTheme="majorEastAsia" w:hAnsi="Times New Roman" w:cs="Times New Roman"/>
      <w:b/>
      <w:color w:val="000000" w:themeColor="text1"/>
      <w:sz w:val="32"/>
      <w:szCs w:val="32"/>
    </w:rPr>
  </w:style>
  <w:style w:type="character" w:styleId="PlaceholderText">
    <w:name w:val="Placeholder Text"/>
    <w:basedOn w:val="DefaultParagraphFont"/>
    <w:uiPriority w:val="99"/>
    <w:semiHidden/>
    <w:rsid w:val="00C51790"/>
    <w:rPr>
      <w:color w:val="808080"/>
    </w:rPr>
  </w:style>
  <w:style w:type="paragraph" w:customStyle="1" w:styleId="Equation">
    <w:name w:val="Equation"/>
    <w:basedOn w:val="Caption"/>
    <w:link w:val="EquationChar"/>
    <w:rsid w:val="00C51790"/>
    <w:pPr>
      <w:tabs>
        <w:tab w:val="right" w:pos="31680"/>
      </w:tabs>
    </w:pPr>
    <w:rPr>
      <w:iCs w:val="0"/>
    </w:rPr>
  </w:style>
  <w:style w:type="paragraph" w:styleId="FootnoteText">
    <w:name w:val="footnote text"/>
    <w:basedOn w:val="Normal"/>
    <w:link w:val="FootnoteTextChar"/>
    <w:uiPriority w:val="99"/>
    <w:semiHidden/>
    <w:unhideWhenUsed/>
    <w:rsid w:val="00C51790"/>
    <w:pPr>
      <w:spacing w:line="240" w:lineRule="auto"/>
    </w:pPr>
    <w:rPr>
      <w:sz w:val="20"/>
      <w:szCs w:val="20"/>
    </w:rPr>
  </w:style>
  <w:style w:type="character" w:customStyle="1" w:styleId="FootnoteTextChar">
    <w:name w:val="Footnote Text Char"/>
    <w:basedOn w:val="DefaultParagraphFont"/>
    <w:link w:val="FootnoteText"/>
    <w:uiPriority w:val="99"/>
    <w:semiHidden/>
    <w:rsid w:val="00C51790"/>
    <w:rPr>
      <w:rFonts w:ascii="Times New Roman" w:hAnsi="Times New Roman"/>
      <w:color w:val="000000" w:themeColor="text1"/>
      <w:sz w:val="20"/>
      <w:szCs w:val="20"/>
    </w:rPr>
  </w:style>
  <w:style w:type="character" w:customStyle="1" w:styleId="CaptionChar">
    <w:name w:val="Caption Char"/>
    <w:basedOn w:val="DefaultParagraphFont"/>
    <w:link w:val="Caption"/>
    <w:uiPriority w:val="35"/>
    <w:rsid w:val="007005EE"/>
    <w:rPr>
      <w:rFonts w:ascii="Times New Roman" w:hAnsi="Times New Roman"/>
      <w:b/>
      <w:iCs/>
      <w:color w:val="000000" w:themeColor="text1"/>
      <w:sz w:val="24"/>
      <w:szCs w:val="18"/>
    </w:rPr>
  </w:style>
  <w:style w:type="character" w:customStyle="1" w:styleId="EquationChar">
    <w:name w:val="Equation Char"/>
    <w:basedOn w:val="CaptionChar"/>
    <w:link w:val="Equation"/>
    <w:rsid w:val="00C51790"/>
    <w:rPr>
      <w:rFonts w:ascii="Times New Roman" w:hAnsi="Times New Roman"/>
      <w:b/>
      <w:iCs w:val="0"/>
      <w:color w:val="000000" w:themeColor="text1"/>
      <w:sz w:val="24"/>
      <w:szCs w:val="18"/>
    </w:rPr>
  </w:style>
  <w:style w:type="character" w:styleId="FootnoteReference">
    <w:name w:val="footnote reference"/>
    <w:basedOn w:val="DefaultParagraphFont"/>
    <w:uiPriority w:val="99"/>
    <w:semiHidden/>
    <w:unhideWhenUsed/>
    <w:rsid w:val="00C51790"/>
    <w:rPr>
      <w:vertAlign w:val="superscript"/>
    </w:rPr>
  </w:style>
  <w:style w:type="paragraph" w:styleId="NoSpacing">
    <w:name w:val="No Spacing"/>
    <w:uiPriority w:val="1"/>
    <w:qFormat/>
    <w:rsid w:val="00D71F41"/>
    <w:pPr>
      <w:spacing w:after="0" w:line="360" w:lineRule="auto"/>
      <w:jc w:val="both"/>
    </w:pPr>
    <w:rPr>
      <w:rFonts w:ascii="Times New Roman" w:hAnsi="Times New Roman"/>
      <w:color w:val="000000" w:themeColor="text1"/>
      <w:sz w:val="24"/>
    </w:rPr>
  </w:style>
  <w:style w:type="character" w:styleId="CommentReference">
    <w:name w:val="annotation reference"/>
    <w:basedOn w:val="DefaultParagraphFont"/>
    <w:uiPriority w:val="99"/>
    <w:semiHidden/>
    <w:unhideWhenUsed/>
    <w:rsid w:val="00C51790"/>
    <w:rPr>
      <w:sz w:val="16"/>
      <w:szCs w:val="16"/>
    </w:rPr>
  </w:style>
  <w:style w:type="paragraph" w:styleId="CommentText">
    <w:name w:val="annotation text"/>
    <w:basedOn w:val="Normal"/>
    <w:link w:val="CommentTextChar"/>
    <w:uiPriority w:val="99"/>
    <w:unhideWhenUsed/>
    <w:rsid w:val="00C51790"/>
    <w:pPr>
      <w:spacing w:line="240" w:lineRule="auto"/>
    </w:pPr>
    <w:rPr>
      <w:sz w:val="20"/>
      <w:szCs w:val="20"/>
    </w:rPr>
  </w:style>
  <w:style w:type="character" w:customStyle="1" w:styleId="CommentTextChar">
    <w:name w:val="Comment Text Char"/>
    <w:basedOn w:val="DefaultParagraphFont"/>
    <w:link w:val="CommentText"/>
    <w:uiPriority w:val="99"/>
    <w:rsid w:val="00C51790"/>
    <w:rPr>
      <w:rFonts w:ascii="Times New Roman" w:hAnsi="Times New Roma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C51790"/>
    <w:rPr>
      <w:b/>
      <w:bCs/>
    </w:rPr>
  </w:style>
  <w:style w:type="character" w:customStyle="1" w:styleId="CommentSubjectChar">
    <w:name w:val="Comment Subject Char"/>
    <w:basedOn w:val="CommentTextChar"/>
    <w:link w:val="CommentSubject"/>
    <w:uiPriority w:val="99"/>
    <w:semiHidden/>
    <w:rsid w:val="00C51790"/>
    <w:rPr>
      <w:rFonts w:ascii="Times New Roman" w:hAnsi="Times New Roman"/>
      <w:b/>
      <w:bCs/>
      <w:color w:val="000000" w:themeColor="text1"/>
      <w:sz w:val="20"/>
      <w:szCs w:val="20"/>
    </w:rPr>
  </w:style>
  <w:style w:type="paragraph" w:styleId="BalloonText">
    <w:name w:val="Balloon Text"/>
    <w:basedOn w:val="Normal"/>
    <w:link w:val="BalloonTextChar"/>
    <w:uiPriority w:val="99"/>
    <w:semiHidden/>
    <w:unhideWhenUsed/>
    <w:rsid w:val="00C5179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51790"/>
    <w:rPr>
      <w:rFonts w:ascii="Segoe UI" w:hAnsi="Segoe UI" w:cs="Segoe UI"/>
      <w:color w:val="000000" w:themeColor="text1"/>
      <w:sz w:val="18"/>
      <w:szCs w:val="18"/>
    </w:rPr>
  </w:style>
  <w:style w:type="paragraph" w:customStyle="1" w:styleId="EndNoteBibliographyTitle">
    <w:name w:val="EndNote Bibliography Title"/>
    <w:basedOn w:val="Normal"/>
    <w:link w:val="EndNoteBibliographyTitleChar"/>
    <w:rsid w:val="00C51790"/>
    <w:pPr>
      <w:spacing w:line="259" w:lineRule="auto"/>
      <w:jc w:val="center"/>
    </w:pPr>
    <w:rPr>
      <w:rFonts w:cs="Times New Roman"/>
      <w:noProof/>
    </w:rPr>
  </w:style>
  <w:style w:type="character" w:customStyle="1" w:styleId="EndNoteBibliographyTitleChar">
    <w:name w:val="EndNote Bibliography Title Char"/>
    <w:basedOn w:val="DefaultParagraphFont"/>
    <w:link w:val="EndNoteBibliographyTitle"/>
    <w:rsid w:val="00C51790"/>
    <w:rPr>
      <w:rFonts w:ascii="Times New Roman" w:hAnsi="Times New Roman" w:cs="Times New Roman"/>
      <w:noProof/>
      <w:color w:val="000000" w:themeColor="text1"/>
      <w:sz w:val="24"/>
    </w:rPr>
  </w:style>
  <w:style w:type="paragraph" w:customStyle="1" w:styleId="EndNoteBibliography">
    <w:name w:val="EndNote Bibliography"/>
    <w:basedOn w:val="Normal"/>
    <w:link w:val="EndNoteBibliographyChar"/>
    <w:rsid w:val="00C51790"/>
    <w:pPr>
      <w:spacing w:line="240" w:lineRule="auto"/>
    </w:pPr>
    <w:rPr>
      <w:rFonts w:cs="Times New Roman"/>
      <w:noProof/>
    </w:rPr>
  </w:style>
  <w:style w:type="character" w:customStyle="1" w:styleId="EndNoteBibliographyChar">
    <w:name w:val="EndNote Bibliography Char"/>
    <w:basedOn w:val="DefaultParagraphFont"/>
    <w:link w:val="EndNoteBibliography"/>
    <w:rsid w:val="00C51790"/>
    <w:rPr>
      <w:rFonts w:ascii="Times New Roman" w:hAnsi="Times New Roman" w:cs="Times New Roman"/>
      <w:noProof/>
      <w:color w:val="000000" w:themeColor="text1"/>
      <w:sz w:val="24"/>
    </w:rPr>
  </w:style>
  <w:style w:type="character" w:styleId="Hyperlink">
    <w:name w:val="Hyperlink"/>
    <w:basedOn w:val="DefaultParagraphFont"/>
    <w:uiPriority w:val="99"/>
    <w:unhideWhenUsed/>
    <w:rsid w:val="00C51790"/>
    <w:rPr>
      <w:color w:val="0563C1" w:themeColor="hyperlink"/>
      <w:u w:val="single"/>
    </w:rPr>
  </w:style>
  <w:style w:type="paragraph" w:styleId="NormalWeb">
    <w:name w:val="Normal (Web)"/>
    <w:basedOn w:val="Normal"/>
    <w:uiPriority w:val="99"/>
    <w:unhideWhenUsed/>
    <w:rsid w:val="00C51790"/>
    <w:pPr>
      <w:spacing w:before="100" w:beforeAutospacing="1" w:after="100" w:afterAutospacing="1" w:line="240" w:lineRule="auto"/>
    </w:pPr>
    <w:rPr>
      <w:rFonts w:cs="Times New Roman"/>
      <w:szCs w:val="24"/>
    </w:rPr>
  </w:style>
  <w:style w:type="paragraph" w:styleId="Title">
    <w:name w:val="Title"/>
    <w:basedOn w:val="Normal"/>
    <w:next w:val="Normal"/>
    <w:link w:val="TitleChar"/>
    <w:uiPriority w:val="10"/>
    <w:rsid w:val="00C51790"/>
    <w:pPr>
      <w:spacing w:line="240" w:lineRule="auto"/>
      <w:contextualSpacing/>
    </w:pPr>
    <w:rPr>
      <w:rFonts w:eastAsiaTheme="majorEastAsia" w:cstheme="majorBidi"/>
      <w:spacing w:val="-10"/>
      <w:kern w:val="28"/>
      <w:sz w:val="56"/>
      <w:szCs w:val="56"/>
      <w:lang w:eastAsia="en-US"/>
    </w:rPr>
  </w:style>
  <w:style w:type="character" w:customStyle="1" w:styleId="TitleChar">
    <w:name w:val="Title Char"/>
    <w:basedOn w:val="DefaultParagraphFont"/>
    <w:link w:val="Title"/>
    <w:uiPriority w:val="10"/>
    <w:rsid w:val="00C51790"/>
    <w:rPr>
      <w:rFonts w:ascii="Times New Roman" w:eastAsiaTheme="majorEastAsia" w:hAnsi="Times New Roman" w:cstheme="majorBidi"/>
      <w:color w:val="000000" w:themeColor="text1"/>
      <w:spacing w:val="-10"/>
      <w:kern w:val="28"/>
      <w:sz w:val="56"/>
      <w:szCs w:val="56"/>
      <w:lang w:eastAsia="en-US"/>
    </w:rPr>
  </w:style>
  <w:style w:type="paragraph" w:styleId="ListBullet">
    <w:name w:val="List Bullet"/>
    <w:basedOn w:val="Normal"/>
    <w:uiPriority w:val="99"/>
    <w:unhideWhenUsed/>
    <w:rsid w:val="00C51790"/>
    <w:pPr>
      <w:numPr>
        <w:numId w:val="4"/>
      </w:numPr>
      <w:spacing w:after="200" w:line="240" w:lineRule="auto"/>
      <w:contextualSpacing/>
    </w:pPr>
    <w:rPr>
      <w:rFonts w:eastAsia="SimSun"/>
      <w:lang w:eastAsia="en-US"/>
    </w:rPr>
  </w:style>
  <w:style w:type="character" w:styleId="Strong">
    <w:name w:val="Strong"/>
    <w:basedOn w:val="DefaultParagraphFont"/>
    <w:uiPriority w:val="22"/>
    <w:qFormat/>
    <w:rsid w:val="00C51790"/>
    <w:rPr>
      <w:b/>
      <w:bCs/>
    </w:rPr>
  </w:style>
  <w:style w:type="character" w:customStyle="1" w:styleId="keytitle">
    <w:name w:val="keytitle"/>
    <w:basedOn w:val="DefaultParagraphFont"/>
    <w:rsid w:val="00C51790"/>
  </w:style>
  <w:style w:type="paragraph" w:styleId="Revision">
    <w:name w:val="Revision"/>
    <w:hidden/>
    <w:uiPriority w:val="99"/>
    <w:semiHidden/>
    <w:rsid w:val="00C51790"/>
    <w:pPr>
      <w:spacing w:after="0" w:line="240" w:lineRule="auto"/>
    </w:pPr>
    <w:rPr>
      <w:rFonts w:ascii="Arial" w:hAnsi="Arial"/>
      <w:sz w:val="24"/>
    </w:rPr>
  </w:style>
  <w:style w:type="paragraph" w:styleId="Footer">
    <w:name w:val="footer"/>
    <w:basedOn w:val="Normal"/>
    <w:link w:val="FooterChar"/>
    <w:uiPriority w:val="99"/>
    <w:unhideWhenUsed/>
    <w:rsid w:val="00721465"/>
    <w:pPr>
      <w:tabs>
        <w:tab w:val="center" w:pos="4513"/>
        <w:tab w:val="right" w:pos="9026"/>
      </w:tabs>
      <w:spacing w:line="240" w:lineRule="auto"/>
      <w:ind w:left="0"/>
    </w:pPr>
  </w:style>
  <w:style w:type="character" w:customStyle="1" w:styleId="FooterChar">
    <w:name w:val="Footer Char"/>
    <w:basedOn w:val="DefaultParagraphFont"/>
    <w:link w:val="Footer"/>
    <w:uiPriority w:val="99"/>
    <w:rsid w:val="00721465"/>
    <w:rPr>
      <w:rFonts w:ascii="Times New Roman" w:hAnsi="Times New Roman"/>
      <w:color w:val="000000" w:themeColor="text1"/>
      <w:sz w:val="24"/>
    </w:rPr>
  </w:style>
  <w:style w:type="paragraph" w:styleId="TOCHeading">
    <w:name w:val="TOC Heading"/>
    <w:basedOn w:val="Heading1"/>
    <w:next w:val="Normal"/>
    <w:uiPriority w:val="39"/>
    <w:unhideWhenUsed/>
    <w:qFormat/>
    <w:rsid w:val="00057A49"/>
    <w:pPr>
      <w:numPr>
        <w:numId w:val="0"/>
      </w:numPr>
      <w:spacing w:line="259" w:lineRule="auto"/>
      <w:jc w:val="left"/>
      <w:outlineLvl w:val="9"/>
    </w:pPr>
    <w:rPr>
      <w:rFonts w:asciiTheme="majorHAnsi" w:hAnsiTheme="majorHAnsi"/>
      <w:b w:val="0"/>
      <w:color w:val="2E74B5" w:themeColor="accent1" w:themeShade="BF"/>
      <w:lang w:val="en-US" w:eastAsia="en-US"/>
    </w:rPr>
  </w:style>
  <w:style w:type="paragraph" w:styleId="TOC1">
    <w:name w:val="toc 1"/>
    <w:basedOn w:val="Normal"/>
    <w:next w:val="Normal"/>
    <w:autoRedefine/>
    <w:uiPriority w:val="39"/>
    <w:unhideWhenUsed/>
    <w:rsid w:val="00057A49"/>
    <w:pPr>
      <w:spacing w:after="100"/>
      <w:ind w:left="0"/>
    </w:pPr>
  </w:style>
  <w:style w:type="paragraph" w:styleId="TOC2">
    <w:name w:val="toc 2"/>
    <w:basedOn w:val="Normal"/>
    <w:next w:val="Normal"/>
    <w:autoRedefine/>
    <w:uiPriority w:val="39"/>
    <w:unhideWhenUsed/>
    <w:rsid w:val="00057A49"/>
    <w:pPr>
      <w:spacing w:after="100"/>
      <w:ind w:left="240"/>
    </w:pPr>
  </w:style>
  <w:style w:type="paragraph" w:styleId="TOC3">
    <w:name w:val="toc 3"/>
    <w:basedOn w:val="Normal"/>
    <w:next w:val="Normal"/>
    <w:autoRedefine/>
    <w:uiPriority w:val="39"/>
    <w:unhideWhenUsed/>
    <w:rsid w:val="00057A49"/>
    <w:pPr>
      <w:spacing w:after="100"/>
      <w:ind w:left="480"/>
    </w:pPr>
  </w:style>
  <w:style w:type="paragraph" w:styleId="Subtitle">
    <w:name w:val="Subtitle"/>
    <w:aliases w:val="Appendix"/>
    <w:basedOn w:val="Normal"/>
    <w:next w:val="Normal"/>
    <w:link w:val="SubtitleChar"/>
    <w:uiPriority w:val="11"/>
    <w:qFormat/>
    <w:rsid w:val="004B278A"/>
    <w:pPr>
      <w:numPr>
        <w:ilvl w:val="1"/>
      </w:numPr>
      <w:spacing w:after="160"/>
      <w:ind w:left="576"/>
    </w:pPr>
    <w:rPr>
      <w:b/>
      <w:spacing w:val="15"/>
      <w:sz w:val="28"/>
    </w:rPr>
  </w:style>
  <w:style w:type="character" w:customStyle="1" w:styleId="SubtitleChar">
    <w:name w:val="Subtitle Char"/>
    <w:aliases w:val="Appendix Char"/>
    <w:basedOn w:val="DefaultParagraphFont"/>
    <w:link w:val="Subtitle"/>
    <w:uiPriority w:val="11"/>
    <w:rsid w:val="004B278A"/>
    <w:rPr>
      <w:rFonts w:ascii="Times New Roman" w:hAnsi="Times New Roman"/>
      <w:b/>
      <w:color w:val="000000" w:themeColor="text1"/>
      <w:spacing w:val="15"/>
      <w:sz w:val="28"/>
    </w:rPr>
  </w:style>
  <w:style w:type="paragraph" w:styleId="TableofFigures">
    <w:name w:val="table of figures"/>
    <w:basedOn w:val="Normal"/>
    <w:next w:val="Normal"/>
    <w:uiPriority w:val="99"/>
    <w:unhideWhenUsed/>
    <w:rsid w:val="00E7412E"/>
    <w:pPr>
      <w:ind w:left="1872" w:hanging="1296"/>
      <w:jc w:val="left"/>
    </w:pPr>
    <w:rPr>
      <w:rFonts w:cstheme="minorHAnsi"/>
      <w:b/>
      <w:smallCaps/>
      <w:szCs w:val="20"/>
    </w:rPr>
  </w:style>
  <w:style w:type="table" w:customStyle="1" w:styleId="TableGrid1">
    <w:name w:val="Table Grid1"/>
    <w:basedOn w:val="TableNormal"/>
    <w:next w:val="TableGrid"/>
    <w:uiPriority w:val="39"/>
    <w:rsid w:val="00295F23"/>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46"/>
    <w:rsid w:val="00295F2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eGrid2">
    <w:name w:val="Table Grid2"/>
    <w:basedOn w:val="TableNormal"/>
    <w:next w:val="TableGrid"/>
    <w:uiPriority w:val="39"/>
    <w:rsid w:val="00295F23"/>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1">
    <w:name w:val="Grid Table 1 Light11"/>
    <w:basedOn w:val="TableNormal"/>
    <w:uiPriority w:val="46"/>
    <w:rsid w:val="00295F23"/>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2.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emf"/><Relationship Id="rId247" Type="http://schemas.openxmlformats.org/officeDocument/2006/relationships/image" Target="media/image235.emf"/><Relationship Id="rId107" Type="http://schemas.openxmlformats.org/officeDocument/2006/relationships/image" Target="media/image95.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emf"/><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emf"/><Relationship Id="rId258" Type="http://schemas.openxmlformats.org/officeDocument/2006/relationships/image" Target="media/image246.png"/><Relationship Id="rId22" Type="http://schemas.openxmlformats.org/officeDocument/2006/relationships/image" Target="media/image13.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emf"/><Relationship Id="rId248" Type="http://schemas.openxmlformats.org/officeDocument/2006/relationships/image" Target="media/image236.emf"/><Relationship Id="rId12" Type="http://schemas.openxmlformats.org/officeDocument/2006/relationships/image" Target="media/image3.png"/><Relationship Id="rId33" Type="http://schemas.openxmlformats.org/officeDocument/2006/relationships/image" Target="media/image21.jpe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footnotes" Target="footnotes.xml"/><Relationship Id="rId238" Type="http://schemas.openxmlformats.org/officeDocument/2006/relationships/image" Target="media/image226.emf"/><Relationship Id="rId259" Type="http://schemas.openxmlformats.org/officeDocument/2006/relationships/image" Target="media/image247.png"/><Relationship Id="rId23" Type="http://schemas.openxmlformats.org/officeDocument/2006/relationships/image" Target="media/image14.png"/><Relationship Id="rId28" Type="http://schemas.openxmlformats.org/officeDocument/2006/relationships/image" Target="media/image18.emf"/><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png"/><Relationship Id="rId193" Type="http://schemas.openxmlformats.org/officeDocument/2006/relationships/image" Target="media/image181.png"/><Relationship Id="rId202" Type="http://schemas.openxmlformats.org/officeDocument/2006/relationships/image" Target="media/image190.png"/><Relationship Id="rId207" Type="http://schemas.openxmlformats.org/officeDocument/2006/relationships/image" Target="media/image195.png"/><Relationship Id="rId223" Type="http://schemas.openxmlformats.org/officeDocument/2006/relationships/image" Target="media/image211.png"/><Relationship Id="rId228" Type="http://schemas.openxmlformats.org/officeDocument/2006/relationships/image" Target="media/image216.emf"/><Relationship Id="rId244" Type="http://schemas.openxmlformats.org/officeDocument/2006/relationships/image" Target="media/image232.emf"/><Relationship Id="rId249" Type="http://schemas.openxmlformats.org/officeDocument/2006/relationships/image" Target="media/image237.emf"/><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image" Target="media/image97.png"/><Relationship Id="rId260" Type="http://schemas.openxmlformats.org/officeDocument/2006/relationships/image" Target="media/image248.png"/><Relationship Id="rId265" Type="http://schemas.openxmlformats.org/officeDocument/2006/relationships/theme" Target="theme/theme1.xm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emf"/><Relationship Id="rId188" Type="http://schemas.openxmlformats.org/officeDocument/2006/relationships/image" Target="media/image176.pn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71.png"/><Relationship Id="rId213" Type="http://schemas.openxmlformats.org/officeDocument/2006/relationships/image" Target="media/image201.png"/><Relationship Id="rId218" Type="http://schemas.openxmlformats.org/officeDocument/2006/relationships/image" Target="media/image206.png"/><Relationship Id="rId234" Type="http://schemas.openxmlformats.org/officeDocument/2006/relationships/image" Target="media/image222.emf"/><Relationship Id="rId239" Type="http://schemas.openxmlformats.org/officeDocument/2006/relationships/image" Target="media/image227.emf"/><Relationship Id="rId2" Type="http://schemas.openxmlformats.org/officeDocument/2006/relationships/numbering" Target="numbering.xml"/><Relationship Id="rId29" Type="http://schemas.openxmlformats.org/officeDocument/2006/relationships/package" Target="embeddings/Microsoft_Visio_Drawing34443333333333333333333333333333333333222222222.vsdx"/><Relationship Id="rId250" Type="http://schemas.openxmlformats.org/officeDocument/2006/relationships/image" Target="media/image238.emf"/><Relationship Id="rId255" Type="http://schemas.openxmlformats.org/officeDocument/2006/relationships/image" Target="media/image243.jpeg"/><Relationship Id="rId24" Type="http://schemas.openxmlformats.org/officeDocument/2006/relationships/image" Target="media/image15.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png"/><Relationship Id="rId208" Type="http://schemas.openxmlformats.org/officeDocument/2006/relationships/image" Target="media/image196.png"/><Relationship Id="rId229" Type="http://schemas.openxmlformats.org/officeDocument/2006/relationships/image" Target="media/image217.emf"/><Relationship Id="rId19" Type="http://schemas.openxmlformats.org/officeDocument/2006/relationships/image" Target="media/image10.png"/><Relationship Id="rId224" Type="http://schemas.openxmlformats.org/officeDocument/2006/relationships/image" Target="media/image212.emf"/><Relationship Id="rId240" Type="http://schemas.openxmlformats.org/officeDocument/2006/relationships/image" Target="media/image228.emf"/><Relationship Id="rId245" Type="http://schemas.openxmlformats.org/officeDocument/2006/relationships/image" Target="media/image233.emf"/><Relationship Id="rId261" Type="http://schemas.openxmlformats.org/officeDocument/2006/relationships/image" Target="media/image249.png"/><Relationship Id="rId14" Type="http://schemas.openxmlformats.org/officeDocument/2006/relationships/image" Target="media/image5.jpeg"/><Relationship Id="rId30" Type="http://schemas.openxmlformats.org/officeDocument/2006/relationships/image" Target="media/image19.emf"/><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image" Target="media/image207.png"/><Relationship Id="rId3" Type="http://schemas.openxmlformats.org/officeDocument/2006/relationships/styles" Target="styles.xml"/><Relationship Id="rId214" Type="http://schemas.openxmlformats.org/officeDocument/2006/relationships/image" Target="media/image202.png"/><Relationship Id="rId230" Type="http://schemas.openxmlformats.org/officeDocument/2006/relationships/image" Target="media/image218.png"/><Relationship Id="rId235" Type="http://schemas.openxmlformats.org/officeDocument/2006/relationships/image" Target="media/image223.emf"/><Relationship Id="rId251" Type="http://schemas.openxmlformats.org/officeDocument/2006/relationships/image" Target="media/image239.png"/><Relationship Id="rId256" Type="http://schemas.openxmlformats.org/officeDocument/2006/relationships/image" Target="media/image244.png"/><Relationship Id="rId25" Type="http://schemas.openxmlformats.org/officeDocument/2006/relationships/image" Target="media/image16.emf"/><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emf"/><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png"/><Relationship Id="rId220" Type="http://schemas.openxmlformats.org/officeDocument/2006/relationships/image" Target="media/image208.png"/><Relationship Id="rId225" Type="http://schemas.openxmlformats.org/officeDocument/2006/relationships/image" Target="media/image213.emf"/><Relationship Id="rId241" Type="http://schemas.openxmlformats.org/officeDocument/2006/relationships/image" Target="media/image229.png"/><Relationship Id="rId246" Type="http://schemas.openxmlformats.org/officeDocument/2006/relationships/image" Target="media/image234.emf"/><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262" Type="http://schemas.openxmlformats.org/officeDocument/2006/relationships/image" Target="media/image250.png"/><Relationship Id="rId10" Type="http://schemas.openxmlformats.org/officeDocument/2006/relationships/footer" Target="footer2.xml"/><Relationship Id="rId31" Type="http://schemas.openxmlformats.org/officeDocument/2006/relationships/package" Target="embeddings/Microsoft_Visio_Drawing455544444444444444444444445444444444444333333333.vsdx"/><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68.emf"/><Relationship Id="rId210" Type="http://schemas.openxmlformats.org/officeDocument/2006/relationships/image" Target="media/image198.png"/><Relationship Id="rId215" Type="http://schemas.openxmlformats.org/officeDocument/2006/relationships/image" Target="media/image203.png"/><Relationship Id="rId236" Type="http://schemas.openxmlformats.org/officeDocument/2006/relationships/image" Target="media/image224.emf"/><Relationship Id="rId257" Type="http://schemas.openxmlformats.org/officeDocument/2006/relationships/image" Target="media/image245.png"/><Relationship Id="rId26" Type="http://schemas.openxmlformats.org/officeDocument/2006/relationships/package" Target="embeddings/Microsoft_Visio_Drawing11111111111111111111112111111111111111111111.vsdx"/><Relationship Id="rId231" Type="http://schemas.openxmlformats.org/officeDocument/2006/relationships/image" Target="media/image219.png"/><Relationship Id="rId252" Type="http://schemas.openxmlformats.org/officeDocument/2006/relationships/image" Target="media/image240.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7.png"/><Relationship Id="rId221" Type="http://schemas.openxmlformats.org/officeDocument/2006/relationships/image" Target="media/image209.emf"/><Relationship Id="rId242" Type="http://schemas.openxmlformats.org/officeDocument/2006/relationships/image" Target="media/image230.png"/><Relationship Id="rId263" Type="http://schemas.openxmlformats.org/officeDocument/2006/relationships/image" Target="media/image251.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emf"/><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image" Target="media/image241.png"/><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emf"/><Relationship Id="rId243" Type="http://schemas.openxmlformats.org/officeDocument/2006/relationships/image" Target="media/image231.png"/><Relationship Id="rId264" Type="http://schemas.openxmlformats.org/officeDocument/2006/relationships/fontTable" Target="fontTable.xml"/><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emf"/><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54" Type="http://schemas.openxmlformats.org/officeDocument/2006/relationships/image" Target="media/image24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49B931-67D6-49B8-855B-7B59128E78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70309</Words>
  <Characters>400764</Characters>
  <Application>Microsoft Office Word</Application>
  <DocSecurity>0</DocSecurity>
  <Lines>3339</Lines>
  <Paragraphs>940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470133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Yihang Wan</dc:creator>
  <cp:keywords/>
  <dc:description/>
  <cp:lastModifiedBy>Yihang Wan</cp:lastModifiedBy>
  <cp:revision>4</cp:revision>
  <cp:lastPrinted>2019-07-05T10:50:00Z</cp:lastPrinted>
  <dcterms:created xsi:type="dcterms:W3CDTF">2019-10-22T14:25:00Z</dcterms:created>
  <dcterms:modified xsi:type="dcterms:W3CDTF">2019-10-23T14:32:00Z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8163c615-abe6-377a-b46b-6ebdb27b7ecd</vt:lpwstr>
  </property>
  <property fmtid="{D5CDD505-2E9C-101B-9397-08002B2CF9AE}" pid="24" name="Mendeley Citation Style_1">
    <vt:lpwstr>http://www.zotero.org/styles/ieee</vt:lpwstr>
  </property>
</Properties>
</file>