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8.xml" ContentType="application/vnd.openxmlformats-officedocument.wordprocessingml.header+xml"/>
  <Override PartName="/word/footer10.xml" ContentType="application/vnd.openxmlformats-officedocument.wordprocessingml.footer+xml"/>
  <Override PartName="/word/header19.xml" ContentType="application/vnd.openxmlformats-officedocument.wordprocessingml.header+xml"/>
  <Override PartName="/word/footer11.xml" ContentType="application/vnd.openxmlformats-officedocument.wordprocessingml.footer+xml"/>
  <Override PartName="/word/header20.xml" ContentType="application/vnd.openxmlformats-officedocument.wordprocessingml.header+xml"/>
  <Override PartName="/word/footer12.xml" ContentType="application/vnd.openxmlformats-officedocument.wordprocessingml.footer+xml"/>
  <Override PartName="/word/header21.xml" ContentType="application/vnd.openxmlformats-officedocument.wordprocessingml.header+xml"/>
  <Override PartName="/word/footer13.xml" ContentType="application/vnd.openxmlformats-officedocument.wordprocessingml.footer+xml"/>
  <Override PartName="/word/header22.xml" ContentType="application/vnd.openxmlformats-officedocument.wordprocessingml.header+xml"/>
  <Override PartName="/word/footer14.xml" ContentType="application/vnd.openxmlformats-officedocument.wordprocessingml.footer+xml"/>
  <Override PartName="/word/header23.xml" ContentType="application/vnd.openxmlformats-officedocument.wordprocessingml.header+xml"/>
  <Override PartName="/word/footer15.xml" ContentType="application/vnd.openxmlformats-officedocument.wordprocessingml.foot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9B883F" w14:textId="77777777" w:rsidR="00374B80" w:rsidRPr="006F288E" w:rsidRDefault="00374B80" w:rsidP="00374B80">
      <w:pPr>
        <w:autoSpaceDE w:val="0"/>
        <w:autoSpaceDN w:val="0"/>
        <w:adjustRightInd w:val="0"/>
        <w:jc w:val="center"/>
        <w:rPr>
          <w:rFonts w:cstheme="minorHAnsi"/>
        </w:rPr>
      </w:pPr>
      <w:r w:rsidRPr="006F288E">
        <w:rPr>
          <w:rFonts w:cstheme="minorHAnsi"/>
          <w:noProof/>
          <w:lang w:eastAsia="en-GB"/>
        </w:rPr>
        <w:drawing>
          <wp:anchor distT="0" distB="0" distL="114300" distR="114300" simplePos="0" relativeHeight="251659264" behindDoc="0" locked="0" layoutInCell="1" allowOverlap="1" wp14:anchorId="40741303" wp14:editId="400A3E6B">
            <wp:simplePos x="0" y="0"/>
            <wp:positionH relativeFrom="margin">
              <wp:align>center</wp:align>
            </wp:positionH>
            <wp:positionV relativeFrom="paragraph">
              <wp:posOffset>-291465</wp:posOffset>
            </wp:positionV>
            <wp:extent cx="3036570" cy="1104265"/>
            <wp:effectExtent l="0" t="0" r="0" b="635"/>
            <wp:wrapNone/>
            <wp:docPr id="1" name="Picture 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11C6A684" w14:textId="77777777" w:rsidR="00374B80" w:rsidRPr="006F288E" w:rsidRDefault="00374B80" w:rsidP="00374B80">
      <w:pPr>
        <w:autoSpaceDE w:val="0"/>
        <w:autoSpaceDN w:val="0"/>
        <w:adjustRightInd w:val="0"/>
        <w:jc w:val="center"/>
        <w:rPr>
          <w:rFonts w:cstheme="minorHAnsi"/>
        </w:rPr>
      </w:pPr>
    </w:p>
    <w:p w14:paraId="0CEED053" w14:textId="77777777" w:rsidR="00374B80" w:rsidRPr="006F288E" w:rsidRDefault="00374B80" w:rsidP="00374B80">
      <w:pPr>
        <w:autoSpaceDE w:val="0"/>
        <w:autoSpaceDN w:val="0"/>
        <w:adjustRightInd w:val="0"/>
        <w:jc w:val="center"/>
        <w:rPr>
          <w:rFonts w:cstheme="minorHAnsi"/>
        </w:rPr>
      </w:pPr>
    </w:p>
    <w:p w14:paraId="40BAC6BC" w14:textId="77777777" w:rsidR="00374B80" w:rsidRPr="006F288E" w:rsidRDefault="00374B80" w:rsidP="00374B80">
      <w:pPr>
        <w:autoSpaceDE w:val="0"/>
        <w:autoSpaceDN w:val="0"/>
        <w:adjustRightInd w:val="0"/>
        <w:jc w:val="center"/>
        <w:rPr>
          <w:rFonts w:cstheme="minorHAnsi"/>
        </w:rPr>
      </w:pPr>
    </w:p>
    <w:p w14:paraId="5866F82E" w14:textId="77777777" w:rsidR="00374B80" w:rsidRPr="006F288E" w:rsidRDefault="00374B80" w:rsidP="00374B80">
      <w:pPr>
        <w:autoSpaceDE w:val="0"/>
        <w:autoSpaceDN w:val="0"/>
        <w:adjustRightInd w:val="0"/>
        <w:jc w:val="center"/>
        <w:rPr>
          <w:rFonts w:cstheme="minorHAnsi"/>
        </w:rPr>
      </w:pPr>
    </w:p>
    <w:p w14:paraId="014BED68" w14:textId="77777777" w:rsidR="00374B80" w:rsidRPr="006F288E" w:rsidRDefault="00374B80" w:rsidP="00374B80">
      <w:pPr>
        <w:autoSpaceDE w:val="0"/>
        <w:autoSpaceDN w:val="0"/>
        <w:adjustRightInd w:val="0"/>
        <w:jc w:val="center"/>
        <w:rPr>
          <w:rFonts w:cstheme="minorHAnsi"/>
        </w:rPr>
      </w:pPr>
    </w:p>
    <w:p w14:paraId="58DF6973" w14:textId="77777777" w:rsidR="00374B80" w:rsidRPr="006F288E" w:rsidRDefault="00374B80" w:rsidP="00374B80">
      <w:pPr>
        <w:autoSpaceDE w:val="0"/>
        <w:autoSpaceDN w:val="0"/>
        <w:adjustRightInd w:val="0"/>
        <w:jc w:val="center"/>
        <w:rPr>
          <w:rFonts w:cstheme="minorHAnsi"/>
        </w:rPr>
      </w:pPr>
    </w:p>
    <w:p w14:paraId="0DDD433D" w14:textId="77777777" w:rsidR="00374B80" w:rsidRPr="006F288E" w:rsidRDefault="00374B80" w:rsidP="00374B80">
      <w:pPr>
        <w:autoSpaceDE w:val="0"/>
        <w:autoSpaceDN w:val="0"/>
        <w:adjustRightInd w:val="0"/>
        <w:jc w:val="center"/>
        <w:rPr>
          <w:rFonts w:cstheme="minorHAnsi"/>
        </w:rPr>
      </w:pPr>
    </w:p>
    <w:p w14:paraId="7C692DA9" w14:textId="77777777" w:rsidR="00374B80" w:rsidRPr="006F288E" w:rsidRDefault="00374B80" w:rsidP="00374B80">
      <w:pPr>
        <w:autoSpaceDE w:val="0"/>
        <w:autoSpaceDN w:val="0"/>
        <w:adjustRightInd w:val="0"/>
        <w:jc w:val="center"/>
        <w:rPr>
          <w:rFonts w:cstheme="minorHAnsi"/>
        </w:rPr>
      </w:pPr>
    </w:p>
    <w:p w14:paraId="6A099691" w14:textId="77777777" w:rsidR="00374B80" w:rsidRPr="006F288E" w:rsidRDefault="00374B80" w:rsidP="00374B80">
      <w:pPr>
        <w:autoSpaceDE w:val="0"/>
        <w:autoSpaceDN w:val="0"/>
        <w:adjustRightInd w:val="0"/>
        <w:jc w:val="center"/>
        <w:rPr>
          <w:rFonts w:cstheme="minorHAnsi"/>
        </w:rPr>
      </w:pPr>
    </w:p>
    <w:p w14:paraId="0CE2215B" w14:textId="77777777" w:rsidR="00374B80" w:rsidRPr="006F288E" w:rsidRDefault="00374B80" w:rsidP="00374B80">
      <w:pPr>
        <w:autoSpaceDE w:val="0"/>
        <w:autoSpaceDN w:val="0"/>
        <w:adjustRightInd w:val="0"/>
        <w:jc w:val="center"/>
        <w:rPr>
          <w:rFonts w:cstheme="minorHAnsi"/>
        </w:rPr>
      </w:pPr>
    </w:p>
    <w:p w14:paraId="5A264A04" w14:textId="77777777" w:rsidR="00374B80" w:rsidRPr="006F288E" w:rsidRDefault="00374B80" w:rsidP="00374B80">
      <w:pPr>
        <w:autoSpaceDE w:val="0"/>
        <w:autoSpaceDN w:val="0"/>
        <w:adjustRightInd w:val="0"/>
        <w:jc w:val="center"/>
        <w:rPr>
          <w:rFonts w:cstheme="minorHAnsi"/>
          <w:b/>
          <w:bCs/>
        </w:rPr>
      </w:pPr>
      <w:r w:rsidRPr="006F288E">
        <w:rPr>
          <w:rFonts w:cstheme="minorHAnsi"/>
          <w:b/>
          <w:bCs/>
          <w:color w:val="222222"/>
          <w:shd w:val="clear" w:color="auto" w:fill="FFFFFF"/>
        </w:rPr>
        <w:t>The Communicative Development of Deaf Infants and Children</w:t>
      </w:r>
      <w:r w:rsidRPr="006F288E">
        <w:rPr>
          <w:rFonts w:cstheme="minorHAnsi"/>
          <w:b/>
          <w:bCs/>
          <w:color w:val="222222"/>
        </w:rPr>
        <w:br/>
      </w:r>
      <w:r w:rsidRPr="006F288E">
        <w:rPr>
          <w:rFonts w:cstheme="minorHAnsi"/>
          <w:b/>
          <w:bCs/>
          <w:color w:val="222222"/>
        </w:rPr>
        <w:br/>
      </w:r>
    </w:p>
    <w:p w14:paraId="09F270DF" w14:textId="77777777" w:rsidR="00374B80" w:rsidRPr="006F288E" w:rsidRDefault="00374B80" w:rsidP="00374B80">
      <w:pPr>
        <w:autoSpaceDE w:val="0"/>
        <w:autoSpaceDN w:val="0"/>
        <w:adjustRightInd w:val="0"/>
        <w:jc w:val="center"/>
        <w:rPr>
          <w:rFonts w:cstheme="minorHAnsi"/>
        </w:rPr>
      </w:pPr>
    </w:p>
    <w:p w14:paraId="34E0C054" w14:textId="77777777" w:rsidR="00374B80" w:rsidRPr="006F288E" w:rsidRDefault="00374B80" w:rsidP="00374B80">
      <w:pPr>
        <w:autoSpaceDE w:val="0"/>
        <w:autoSpaceDN w:val="0"/>
        <w:adjustRightInd w:val="0"/>
        <w:jc w:val="center"/>
        <w:rPr>
          <w:rFonts w:cstheme="minorHAnsi"/>
        </w:rPr>
      </w:pPr>
    </w:p>
    <w:p w14:paraId="2D3F1B87" w14:textId="77777777" w:rsidR="00374B80" w:rsidRPr="006F288E" w:rsidRDefault="00374B80" w:rsidP="00374B80">
      <w:pPr>
        <w:autoSpaceDE w:val="0"/>
        <w:autoSpaceDN w:val="0"/>
        <w:adjustRightInd w:val="0"/>
        <w:jc w:val="center"/>
        <w:rPr>
          <w:rFonts w:cstheme="minorHAnsi"/>
        </w:rPr>
      </w:pPr>
    </w:p>
    <w:p w14:paraId="690FC8AE" w14:textId="77777777" w:rsidR="00374B80" w:rsidRPr="006F288E" w:rsidRDefault="00374B80" w:rsidP="00374B80">
      <w:pPr>
        <w:autoSpaceDE w:val="0"/>
        <w:autoSpaceDN w:val="0"/>
        <w:adjustRightInd w:val="0"/>
        <w:jc w:val="center"/>
        <w:rPr>
          <w:rFonts w:cstheme="minorHAnsi"/>
          <w:b/>
          <w:bCs/>
        </w:rPr>
      </w:pPr>
      <w:r w:rsidRPr="006F288E">
        <w:rPr>
          <w:rFonts w:cstheme="minorHAnsi"/>
          <w:b/>
          <w:bCs/>
        </w:rPr>
        <w:t>By:</w:t>
      </w:r>
    </w:p>
    <w:p w14:paraId="1D92B5B9" w14:textId="77777777" w:rsidR="00374B80" w:rsidRPr="006F288E" w:rsidRDefault="00374B80" w:rsidP="00374B80">
      <w:pPr>
        <w:autoSpaceDE w:val="0"/>
        <w:autoSpaceDN w:val="0"/>
        <w:adjustRightInd w:val="0"/>
        <w:jc w:val="center"/>
        <w:rPr>
          <w:rFonts w:cstheme="minorHAnsi"/>
        </w:rPr>
      </w:pPr>
    </w:p>
    <w:p w14:paraId="20522D03" w14:textId="77777777" w:rsidR="00374B80" w:rsidRPr="006F288E" w:rsidRDefault="00374B80" w:rsidP="00374B80">
      <w:pPr>
        <w:autoSpaceDE w:val="0"/>
        <w:autoSpaceDN w:val="0"/>
        <w:adjustRightInd w:val="0"/>
        <w:jc w:val="center"/>
        <w:rPr>
          <w:rFonts w:cstheme="minorHAnsi"/>
        </w:rPr>
      </w:pPr>
      <w:r w:rsidRPr="006F288E">
        <w:rPr>
          <w:rFonts w:cstheme="minorHAnsi"/>
        </w:rPr>
        <w:t>Ciara J Kelly</w:t>
      </w:r>
    </w:p>
    <w:p w14:paraId="0B95856A" w14:textId="77777777" w:rsidR="00374B80" w:rsidRPr="006F288E" w:rsidRDefault="00374B80" w:rsidP="00374B80">
      <w:pPr>
        <w:autoSpaceDE w:val="0"/>
        <w:autoSpaceDN w:val="0"/>
        <w:adjustRightInd w:val="0"/>
        <w:jc w:val="center"/>
        <w:rPr>
          <w:rFonts w:cstheme="minorHAnsi"/>
        </w:rPr>
      </w:pPr>
    </w:p>
    <w:p w14:paraId="022BE544" w14:textId="77777777" w:rsidR="00374B80" w:rsidRPr="006F288E" w:rsidRDefault="00374B80" w:rsidP="00374B80">
      <w:pPr>
        <w:autoSpaceDE w:val="0"/>
        <w:autoSpaceDN w:val="0"/>
        <w:adjustRightInd w:val="0"/>
        <w:jc w:val="center"/>
        <w:rPr>
          <w:rFonts w:cstheme="minorHAnsi"/>
        </w:rPr>
      </w:pPr>
    </w:p>
    <w:p w14:paraId="69070631" w14:textId="77777777" w:rsidR="00374B80" w:rsidRPr="006F288E" w:rsidRDefault="00374B80" w:rsidP="00374B80">
      <w:pPr>
        <w:autoSpaceDE w:val="0"/>
        <w:autoSpaceDN w:val="0"/>
        <w:adjustRightInd w:val="0"/>
        <w:jc w:val="center"/>
        <w:rPr>
          <w:rFonts w:cstheme="minorHAnsi"/>
        </w:rPr>
      </w:pPr>
    </w:p>
    <w:p w14:paraId="4D857140" w14:textId="77777777" w:rsidR="00374B80" w:rsidRPr="006F288E" w:rsidRDefault="00374B80" w:rsidP="00374B80">
      <w:pPr>
        <w:autoSpaceDE w:val="0"/>
        <w:autoSpaceDN w:val="0"/>
        <w:adjustRightInd w:val="0"/>
        <w:jc w:val="center"/>
        <w:rPr>
          <w:rFonts w:cstheme="minorHAnsi"/>
        </w:rPr>
      </w:pPr>
    </w:p>
    <w:p w14:paraId="135680DD" w14:textId="77777777" w:rsidR="00374B80" w:rsidRPr="006F288E" w:rsidRDefault="00374B80" w:rsidP="00374B80">
      <w:pPr>
        <w:jc w:val="center"/>
        <w:rPr>
          <w:rFonts w:cstheme="minorHAnsi"/>
        </w:rPr>
      </w:pPr>
      <w:r w:rsidRPr="006F288E">
        <w:rPr>
          <w:rFonts w:cstheme="minorHAnsi"/>
        </w:rPr>
        <w:t>A thesis submitted in partial fulfilment of the requirements for the degree of Doctor of Philosophy</w:t>
      </w:r>
    </w:p>
    <w:p w14:paraId="789A653D" w14:textId="77777777" w:rsidR="00374B80" w:rsidRPr="006F288E" w:rsidRDefault="00374B80" w:rsidP="00374B80">
      <w:pPr>
        <w:jc w:val="center"/>
        <w:rPr>
          <w:rFonts w:cstheme="minorHAnsi"/>
        </w:rPr>
      </w:pPr>
    </w:p>
    <w:p w14:paraId="562AD5E3" w14:textId="77777777" w:rsidR="00374B80" w:rsidRPr="006F288E" w:rsidRDefault="00374B80" w:rsidP="00374B80">
      <w:pPr>
        <w:jc w:val="center"/>
        <w:rPr>
          <w:rFonts w:cstheme="minorHAnsi"/>
        </w:rPr>
      </w:pPr>
    </w:p>
    <w:p w14:paraId="445C41B4" w14:textId="77777777" w:rsidR="00374B80" w:rsidRPr="006F288E" w:rsidRDefault="00374B80" w:rsidP="00374B80">
      <w:pPr>
        <w:jc w:val="center"/>
        <w:rPr>
          <w:rFonts w:cstheme="minorHAnsi"/>
        </w:rPr>
      </w:pPr>
    </w:p>
    <w:p w14:paraId="225160DF" w14:textId="77777777" w:rsidR="00374B80" w:rsidRPr="006F288E" w:rsidRDefault="00374B80" w:rsidP="00374B80">
      <w:pPr>
        <w:pStyle w:val="p2"/>
        <w:jc w:val="center"/>
        <w:rPr>
          <w:rFonts w:asciiTheme="minorHAnsi" w:hAnsiTheme="minorHAnsi" w:cstheme="minorHAnsi"/>
          <w:sz w:val="24"/>
          <w:szCs w:val="24"/>
        </w:rPr>
      </w:pPr>
      <w:r w:rsidRPr="006F288E">
        <w:rPr>
          <w:rFonts w:asciiTheme="minorHAnsi" w:hAnsiTheme="minorHAnsi" w:cstheme="minorHAnsi"/>
          <w:sz w:val="24"/>
          <w:szCs w:val="24"/>
        </w:rPr>
        <w:t>Department of Psychology</w:t>
      </w:r>
    </w:p>
    <w:p w14:paraId="26FE139E" w14:textId="77777777" w:rsidR="00374B80" w:rsidRPr="006F288E" w:rsidRDefault="00374B80" w:rsidP="00374B80">
      <w:pPr>
        <w:pStyle w:val="p2"/>
        <w:jc w:val="center"/>
        <w:rPr>
          <w:rFonts w:asciiTheme="minorHAnsi" w:hAnsiTheme="minorHAnsi" w:cstheme="minorHAnsi"/>
          <w:sz w:val="24"/>
          <w:szCs w:val="24"/>
        </w:rPr>
      </w:pPr>
      <w:r w:rsidRPr="006F288E">
        <w:rPr>
          <w:rFonts w:asciiTheme="minorHAnsi" w:hAnsiTheme="minorHAnsi" w:cstheme="minorHAnsi"/>
          <w:sz w:val="24"/>
          <w:szCs w:val="24"/>
        </w:rPr>
        <w:t>Faculty of Science</w:t>
      </w:r>
    </w:p>
    <w:p w14:paraId="7C436E9C" w14:textId="77777777" w:rsidR="00374B80" w:rsidRPr="006F288E" w:rsidRDefault="00374B80" w:rsidP="00374B80">
      <w:pPr>
        <w:pStyle w:val="p2"/>
        <w:jc w:val="center"/>
        <w:rPr>
          <w:rFonts w:asciiTheme="minorHAnsi" w:hAnsiTheme="minorHAnsi" w:cstheme="minorHAnsi"/>
          <w:sz w:val="24"/>
          <w:szCs w:val="24"/>
        </w:rPr>
      </w:pPr>
      <w:r w:rsidRPr="006F288E">
        <w:rPr>
          <w:rFonts w:asciiTheme="minorHAnsi" w:hAnsiTheme="minorHAnsi" w:cstheme="minorHAnsi"/>
          <w:sz w:val="24"/>
          <w:szCs w:val="24"/>
        </w:rPr>
        <w:t>University of Sheffield</w:t>
      </w:r>
    </w:p>
    <w:p w14:paraId="41F74B30" w14:textId="77777777" w:rsidR="00374B80" w:rsidRPr="006F288E" w:rsidRDefault="00374B80" w:rsidP="00374B80">
      <w:pPr>
        <w:jc w:val="center"/>
        <w:rPr>
          <w:rFonts w:cstheme="minorHAnsi"/>
        </w:rPr>
      </w:pPr>
    </w:p>
    <w:p w14:paraId="470C354C" w14:textId="77777777" w:rsidR="00374B80" w:rsidRPr="006F288E" w:rsidRDefault="00374B80" w:rsidP="00374B80">
      <w:pPr>
        <w:jc w:val="center"/>
        <w:rPr>
          <w:rFonts w:cstheme="minorHAnsi"/>
        </w:rPr>
      </w:pPr>
    </w:p>
    <w:p w14:paraId="3A657BAD" w14:textId="77777777" w:rsidR="00374B80" w:rsidRPr="006F288E" w:rsidRDefault="00374B80" w:rsidP="00374B80">
      <w:pPr>
        <w:jc w:val="center"/>
        <w:rPr>
          <w:rFonts w:cstheme="minorHAnsi"/>
        </w:rPr>
      </w:pPr>
    </w:p>
    <w:p w14:paraId="6246783C" w14:textId="77777777" w:rsidR="00374B80" w:rsidRPr="006F288E" w:rsidRDefault="00374B80" w:rsidP="00374B80">
      <w:pPr>
        <w:jc w:val="center"/>
        <w:rPr>
          <w:rFonts w:cstheme="minorHAnsi"/>
        </w:rPr>
      </w:pPr>
    </w:p>
    <w:p w14:paraId="447F6E36" w14:textId="77777777" w:rsidR="005140EB" w:rsidRPr="006F288E" w:rsidRDefault="00374B80" w:rsidP="00374B80">
      <w:pPr>
        <w:jc w:val="center"/>
        <w:rPr>
          <w:rFonts w:cstheme="minorHAnsi"/>
        </w:rPr>
        <w:sectPr w:rsidR="005140EB" w:rsidRPr="006F288E" w:rsidSect="00A73BF5">
          <w:headerReference w:type="default" r:id="rId9"/>
          <w:footerReference w:type="default" r:id="rId10"/>
          <w:headerReference w:type="first" r:id="rId11"/>
          <w:footnotePr>
            <w:pos w:val="beneathText"/>
          </w:footnotePr>
          <w:pgSz w:w="12240" w:h="15840"/>
          <w:pgMar w:top="1440" w:right="1440" w:bottom="1440" w:left="1440" w:header="720" w:footer="720" w:gutter="0"/>
          <w:cols w:space="720"/>
          <w:titlePg/>
          <w:docGrid w:linePitch="360"/>
          <w15:footnoteColumns w:val="1"/>
        </w:sectPr>
      </w:pPr>
      <w:r w:rsidRPr="006F288E">
        <w:rPr>
          <w:rFonts w:cstheme="minorHAnsi"/>
        </w:rPr>
        <w:t>November 2018</w:t>
      </w:r>
    </w:p>
    <w:p w14:paraId="5F158F8A" w14:textId="371CDD13" w:rsidR="001C54A5" w:rsidRPr="006F288E" w:rsidRDefault="001C54A5">
      <w:pPr>
        <w:spacing w:line="480" w:lineRule="auto"/>
        <w:ind w:firstLine="720"/>
        <w:rPr>
          <w:rFonts w:eastAsiaTheme="majorEastAsia" w:cstheme="minorHAnsi"/>
          <w:b/>
          <w:bCs/>
        </w:rPr>
      </w:pPr>
    </w:p>
    <w:p w14:paraId="62390BD6" w14:textId="23D5E096" w:rsidR="00E81978" w:rsidRPr="006F288E" w:rsidRDefault="000A04C7" w:rsidP="001A27C1">
      <w:pPr>
        <w:pStyle w:val="Heading1"/>
        <w:spacing w:after="0"/>
        <w:rPr>
          <w:rFonts w:asciiTheme="minorHAnsi" w:hAnsiTheme="minorHAnsi" w:cstheme="minorHAnsi"/>
        </w:rPr>
      </w:pPr>
      <w:bookmarkStart w:id="0" w:name="_Toc19892268"/>
      <w:r w:rsidRPr="006F288E">
        <w:rPr>
          <w:rFonts w:asciiTheme="minorHAnsi" w:hAnsiTheme="minorHAnsi" w:cstheme="minorHAnsi"/>
        </w:rPr>
        <w:t>Thesis Abstract</w:t>
      </w:r>
      <w:bookmarkEnd w:id="0"/>
    </w:p>
    <w:p w14:paraId="3AF7B524" w14:textId="63B5680A" w:rsidR="000A04C7" w:rsidRPr="006F288E" w:rsidRDefault="001A27C1" w:rsidP="001A27C1">
      <w:pPr>
        <w:spacing w:line="480" w:lineRule="auto"/>
        <w:ind w:firstLine="720"/>
        <w:rPr>
          <w:rFonts w:cstheme="minorHAnsi"/>
          <w:lang w:val="en-US" w:eastAsia="ja-JP"/>
        </w:rPr>
      </w:pPr>
      <w:r w:rsidRPr="006F288E">
        <w:t>It is well documented that for many deaf children with hearing parents, delays in language development, and language-related areas of development can be expected. It is often considered that a key contributor to delays is the limited access to rich, conversational interaction often experienced by deaf children with hearing parents. Additionally, infant-parent interaction, which is an important contributor to language development, may be negatively impacted by the mismatched nature of the dyad in terms of modality. To investigate the impact of limited access to conversational interactions on the understanding of communicative intentions, Chapter 2 tested the ability to infer the communicative intentions behind a false statement in a comparative study of school-aged deaf children with hearing parents, deaf children with deaf parents, and typically hearing children. Deaf children with hearing parents were significantly delayed in this important aspect of pragmatic development. To explore when the development of communicative skills might start to diverge from typical trajectories, Chapter 3 investigated the communicative skills known to be predictive of language development in deaf infants with</w:t>
      </w:r>
      <w:r w:rsidR="00E80CEA">
        <w:t xml:space="preserve"> hearing parents aged 12</w:t>
      </w:r>
      <w:r w:rsidRPr="006F288E">
        <w:t xml:space="preserve"> and 18 months, in comparison to demographically matched, typically hearing infants. Deaf infants with hearing parents exhibited delayed trajectories in the communicative skills explored, which diverged from typical trajectories with age. Delays were attributed to the difficulties faced by deaf infant-hearing parent dyads during infant-parent interaction. Taken together, findings from Chapters 2 and 3 highlight the need for intervention during infancy to reduce developmental gaps early. Subsequently, Chapter 4 investigates the feasibility of a parent-based intervention promoting the use of communicative strategies to support infant access to language and infant-parent interaction to subsequently facilitate deaf </w:t>
      </w:r>
      <w:r w:rsidRPr="006F288E">
        <w:lastRenderedPageBreak/>
        <w:t>children’s language development. Findings suggest it is feasible to change parent behaviours; however, further investigation is warranted to refine and improve the intervention process.</w:t>
      </w:r>
      <w:r w:rsidR="000A04C7" w:rsidRPr="006F288E">
        <w:rPr>
          <w:rFonts w:cstheme="minorHAnsi"/>
          <w:lang w:val="en-US" w:eastAsia="ja-JP"/>
        </w:rPr>
        <w:br w:type="page"/>
      </w:r>
    </w:p>
    <w:p w14:paraId="4BECF2BB" w14:textId="77777777" w:rsidR="000A04C7" w:rsidRPr="006F288E" w:rsidRDefault="000A04C7" w:rsidP="007151F5">
      <w:pPr>
        <w:pStyle w:val="Heading1"/>
        <w:rPr>
          <w:rFonts w:asciiTheme="minorHAnsi" w:hAnsiTheme="minorHAnsi" w:cstheme="minorHAnsi"/>
        </w:rPr>
      </w:pPr>
      <w:bookmarkStart w:id="1" w:name="_Toc431126261"/>
      <w:bookmarkStart w:id="2" w:name="_Toc431313946"/>
      <w:bookmarkStart w:id="3" w:name="_Toc19892269"/>
      <w:r w:rsidRPr="006F288E">
        <w:rPr>
          <w:rFonts w:asciiTheme="minorHAnsi" w:hAnsiTheme="minorHAnsi" w:cstheme="minorHAnsi"/>
        </w:rPr>
        <w:lastRenderedPageBreak/>
        <w:t>Publications, Presentations</w:t>
      </w:r>
      <w:bookmarkEnd w:id="1"/>
      <w:bookmarkEnd w:id="2"/>
      <w:r w:rsidRPr="006F288E">
        <w:rPr>
          <w:rFonts w:asciiTheme="minorHAnsi" w:hAnsiTheme="minorHAnsi" w:cstheme="minorHAnsi"/>
        </w:rPr>
        <w:t xml:space="preserve">, and </w:t>
      </w:r>
      <w:r w:rsidR="007151F5" w:rsidRPr="006F288E">
        <w:rPr>
          <w:rFonts w:asciiTheme="minorHAnsi" w:hAnsiTheme="minorHAnsi" w:cstheme="minorHAnsi"/>
        </w:rPr>
        <w:t>Posters</w:t>
      </w:r>
      <w:bookmarkEnd w:id="3"/>
    </w:p>
    <w:p w14:paraId="22C62EA2" w14:textId="6A734EAE" w:rsidR="00C56CAD" w:rsidRPr="006F288E" w:rsidRDefault="00C952D0" w:rsidP="000C0B1B">
      <w:pPr>
        <w:spacing w:line="480" w:lineRule="auto"/>
        <w:ind w:left="720" w:hanging="720"/>
        <w:rPr>
          <w:rFonts w:cstheme="minorHAnsi"/>
          <w:lang w:val="en-US" w:eastAsia="ja-JP"/>
        </w:rPr>
      </w:pPr>
      <w:r>
        <w:rPr>
          <w:rFonts w:cstheme="minorHAnsi"/>
          <w:lang w:val="en-US" w:eastAsia="ja-JP"/>
        </w:rPr>
        <w:t>Kelly, C.,</w:t>
      </w:r>
      <w:r w:rsidR="00C56CAD" w:rsidRPr="006F288E">
        <w:rPr>
          <w:rFonts w:cstheme="minorHAnsi"/>
          <w:lang w:val="en-US" w:eastAsia="ja-JP"/>
        </w:rPr>
        <w:t xml:space="preserve"> Morgan, G., </w:t>
      </w:r>
      <w:r>
        <w:rPr>
          <w:rFonts w:cstheme="minorHAnsi"/>
          <w:lang w:val="en-US" w:eastAsia="ja-JP"/>
        </w:rPr>
        <w:t>Freeth, M.</w:t>
      </w:r>
      <w:r w:rsidR="000C0B1B">
        <w:rPr>
          <w:rFonts w:cstheme="minorHAnsi"/>
          <w:lang w:val="en-US" w:eastAsia="ja-JP"/>
        </w:rPr>
        <w:t xml:space="preserve">, </w:t>
      </w:r>
      <w:r w:rsidR="000C0B1B" w:rsidRPr="006F288E">
        <w:rPr>
          <w:rFonts w:cstheme="minorHAnsi"/>
          <w:lang w:val="en-US" w:eastAsia="ja-JP"/>
        </w:rPr>
        <w:t>Siegal, M.,</w:t>
      </w:r>
      <w:r w:rsidR="000C0B1B">
        <w:rPr>
          <w:rFonts w:cstheme="minorHAnsi"/>
          <w:lang w:val="en-US" w:eastAsia="ja-JP"/>
        </w:rPr>
        <w:t xml:space="preserve"> &amp; Matthews, D.</w:t>
      </w:r>
      <w:r>
        <w:rPr>
          <w:rFonts w:cstheme="minorHAnsi"/>
          <w:lang w:val="en-US" w:eastAsia="ja-JP"/>
        </w:rPr>
        <w:t xml:space="preserve"> (2018). Lie or m</w:t>
      </w:r>
      <w:r w:rsidR="00C56CAD" w:rsidRPr="006F288E">
        <w:rPr>
          <w:rFonts w:cstheme="minorHAnsi"/>
          <w:lang w:val="en-US" w:eastAsia="ja-JP"/>
        </w:rPr>
        <w:t xml:space="preserve">istake? Deaf and </w:t>
      </w:r>
      <w:r>
        <w:rPr>
          <w:rFonts w:cstheme="minorHAnsi"/>
          <w:lang w:val="en-US" w:eastAsia="ja-JP"/>
        </w:rPr>
        <w:t>hearing children’s u</w:t>
      </w:r>
      <w:r w:rsidR="00C56CAD" w:rsidRPr="006F288E">
        <w:rPr>
          <w:rFonts w:cstheme="minorHAnsi"/>
          <w:lang w:val="en-US" w:eastAsia="ja-JP"/>
        </w:rPr>
        <w:t xml:space="preserve">nderstanding of </w:t>
      </w:r>
      <w:r>
        <w:rPr>
          <w:rFonts w:cstheme="minorHAnsi"/>
          <w:lang w:val="en-US" w:eastAsia="ja-JP"/>
        </w:rPr>
        <w:t>communicative i</w:t>
      </w:r>
      <w:r w:rsidR="00C56CAD" w:rsidRPr="006F288E">
        <w:rPr>
          <w:rFonts w:cstheme="minorHAnsi"/>
          <w:lang w:val="en-US" w:eastAsia="ja-JP"/>
        </w:rPr>
        <w:t xml:space="preserve">ntentions. </w:t>
      </w:r>
      <w:r>
        <w:rPr>
          <w:rFonts w:cstheme="minorHAnsi"/>
          <w:i/>
          <w:iCs/>
          <w:lang w:val="en-US" w:eastAsia="ja-JP"/>
        </w:rPr>
        <w:t>Under r</w:t>
      </w:r>
      <w:r w:rsidR="00C56CAD" w:rsidRPr="006F288E">
        <w:rPr>
          <w:rFonts w:cstheme="minorHAnsi"/>
          <w:i/>
          <w:iCs/>
          <w:lang w:val="en-US" w:eastAsia="ja-JP"/>
        </w:rPr>
        <w:t>eview The Journal of Deaf Studies and Deaf Education</w:t>
      </w:r>
      <w:r w:rsidR="00C56CAD" w:rsidRPr="006F288E">
        <w:rPr>
          <w:rFonts w:cstheme="minorHAnsi"/>
          <w:lang w:val="en-US" w:eastAsia="ja-JP"/>
        </w:rPr>
        <w:t>.</w:t>
      </w:r>
    </w:p>
    <w:p w14:paraId="71A0B5DD" w14:textId="15BA9D49" w:rsidR="001C54A5" w:rsidRPr="006F288E" w:rsidRDefault="00C952D0" w:rsidP="00C56CAD">
      <w:pPr>
        <w:spacing w:line="480" w:lineRule="auto"/>
        <w:ind w:left="720" w:hanging="720"/>
        <w:rPr>
          <w:rFonts w:cstheme="minorHAnsi"/>
          <w:lang w:val="en-US" w:eastAsia="ja-JP"/>
        </w:rPr>
      </w:pPr>
      <w:r>
        <w:rPr>
          <w:rFonts w:cstheme="minorHAnsi"/>
          <w:lang w:val="en-US" w:eastAsia="ja-JP"/>
        </w:rPr>
        <w:t xml:space="preserve">Kelly, C. </w:t>
      </w:r>
      <w:r w:rsidR="001C54A5" w:rsidRPr="006F288E">
        <w:rPr>
          <w:rFonts w:cstheme="minorHAnsi"/>
          <w:lang w:val="en-US" w:eastAsia="ja-JP"/>
        </w:rPr>
        <w:t xml:space="preserve">(2018). National Deaf </w:t>
      </w:r>
      <w:r w:rsidR="00F70514" w:rsidRPr="006F288E">
        <w:rPr>
          <w:rFonts w:cstheme="minorHAnsi"/>
          <w:lang w:val="en-US" w:eastAsia="ja-JP"/>
        </w:rPr>
        <w:t>Children’s</w:t>
      </w:r>
      <w:r w:rsidR="001C54A5" w:rsidRPr="006F288E">
        <w:rPr>
          <w:rFonts w:cstheme="minorHAnsi"/>
          <w:lang w:val="en-US" w:eastAsia="ja-JP"/>
        </w:rPr>
        <w:t xml:space="preserve"> Society (NDCS) Parent Training Course. </w:t>
      </w:r>
      <w:r w:rsidR="001C54A5" w:rsidRPr="006F288E">
        <w:rPr>
          <w:rFonts w:cstheme="minorHAnsi"/>
          <w:i/>
          <w:lang w:val="en-US" w:eastAsia="ja-JP"/>
        </w:rPr>
        <w:t>Foundations for Language and Communication</w:t>
      </w:r>
      <w:r w:rsidR="001C54A5" w:rsidRPr="006F288E">
        <w:rPr>
          <w:rFonts w:cstheme="minorHAnsi"/>
          <w:lang w:val="en-US" w:eastAsia="ja-JP"/>
        </w:rPr>
        <w:t xml:space="preserve"> [</w:t>
      </w:r>
      <w:r w:rsidR="00F70514" w:rsidRPr="006F288E">
        <w:rPr>
          <w:rFonts w:cstheme="minorHAnsi"/>
          <w:lang w:val="en-US" w:eastAsia="ja-JP"/>
        </w:rPr>
        <w:t>Training Manual].</w:t>
      </w:r>
    </w:p>
    <w:p w14:paraId="7DB32BD9" w14:textId="02940FFA" w:rsidR="001C54A5" w:rsidRPr="006F288E" w:rsidRDefault="00C952D0" w:rsidP="00C56CAD">
      <w:pPr>
        <w:spacing w:line="480" w:lineRule="auto"/>
        <w:ind w:left="720" w:hanging="720"/>
        <w:rPr>
          <w:rFonts w:cstheme="minorHAnsi"/>
          <w:iCs/>
          <w:color w:val="222222"/>
          <w:shd w:val="clear" w:color="auto" w:fill="FFFFFF"/>
        </w:rPr>
      </w:pPr>
      <w:r>
        <w:rPr>
          <w:rFonts w:cstheme="minorHAnsi"/>
          <w:lang w:val="en-US" w:eastAsia="ja-JP"/>
        </w:rPr>
        <w:t>Kelly, C.,</w:t>
      </w:r>
      <w:r w:rsidR="001C54A5" w:rsidRPr="006F288E">
        <w:rPr>
          <w:rFonts w:cstheme="minorHAnsi"/>
          <w:lang w:val="en-US" w:eastAsia="ja-JP"/>
        </w:rPr>
        <w:t xml:space="preserve"> Matthews, D., Morgan, G., &amp; Siegal, M. (2014). </w:t>
      </w:r>
      <w:r>
        <w:rPr>
          <w:rFonts w:cstheme="minorHAnsi"/>
          <w:i/>
          <w:iCs/>
          <w:lang w:val="en-US" w:eastAsia="ja-JP"/>
        </w:rPr>
        <w:t>Lie or mistake? Deaf and h</w:t>
      </w:r>
      <w:r w:rsidR="001C54A5" w:rsidRPr="006F288E">
        <w:rPr>
          <w:rFonts w:cstheme="minorHAnsi"/>
          <w:i/>
          <w:iCs/>
          <w:lang w:val="en-US" w:eastAsia="ja-JP"/>
        </w:rPr>
        <w:t>earing children’s understanding of beliefs and intentions</w:t>
      </w:r>
      <w:r w:rsidR="001C54A5" w:rsidRPr="006F288E">
        <w:rPr>
          <w:rFonts w:cstheme="minorHAnsi"/>
          <w:lang w:val="en-US" w:eastAsia="ja-JP"/>
        </w:rPr>
        <w:t xml:space="preserve">. Presented at </w:t>
      </w:r>
      <w:r w:rsidR="001C54A5" w:rsidRPr="006F288E">
        <w:rPr>
          <w:rFonts w:cstheme="minorHAnsi"/>
          <w:iCs/>
          <w:color w:val="222222"/>
          <w:shd w:val="clear" w:color="auto" w:fill="FFFFFF"/>
        </w:rPr>
        <w:t>The 2nd International Congress on Family-Centred Early Intervention for Children who are Deaf or Hard of Hearing, Bad Ischl, Austria.</w:t>
      </w:r>
    </w:p>
    <w:p w14:paraId="53870B0B" w14:textId="594B712E" w:rsidR="001C54A5" w:rsidRPr="006F288E" w:rsidRDefault="00C952D0" w:rsidP="001C54A5">
      <w:pPr>
        <w:spacing w:line="480" w:lineRule="auto"/>
        <w:ind w:left="720" w:hanging="720"/>
        <w:rPr>
          <w:rFonts w:cstheme="minorHAnsi"/>
          <w:lang w:val="en-US" w:eastAsia="ja-JP"/>
        </w:rPr>
      </w:pPr>
      <w:r>
        <w:rPr>
          <w:rFonts w:cstheme="minorHAnsi"/>
          <w:lang w:val="en-US" w:eastAsia="ja-JP"/>
        </w:rPr>
        <w:t xml:space="preserve">Kelly, C., </w:t>
      </w:r>
      <w:r w:rsidR="001C54A5" w:rsidRPr="006F288E">
        <w:rPr>
          <w:rFonts w:cstheme="minorHAnsi"/>
          <w:lang w:val="en-US" w:eastAsia="ja-JP"/>
        </w:rPr>
        <w:t xml:space="preserve">Matthews, D., Morgan, G., &amp; Siegal, M. (2013). </w:t>
      </w:r>
      <w:r>
        <w:rPr>
          <w:rFonts w:cstheme="minorHAnsi"/>
          <w:i/>
          <w:iCs/>
          <w:lang w:val="en-US" w:eastAsia="ja-JP"/>
        </w:rPr>
        <w:t>Lie or mistake? Deaf and h</w:t>
      </w:r>
      <w:r w:rsidR="001C54A5" w:rsidRPr="006F288E">
        <w:rPr>
          <w:rFonts w:cstheme="minorHAnsi"/>
          <w:i/>
          <w:iCs/>
          <w:lang w:val="en-US" w:eastAsia="ja-JP"/>
        </w:rPr>
        <w:t>earing children’s understanding of beliefs and intentions</w:t>
      </w:r>
      <w:r w:rsidR="001C54A5" w:rsidRPr="006F288E">
        <w:rPr>
          <w:rFonts w:cstheme="minorHAnsi"/>
          <w:lang w:val="en-US" w:eastAsia="ja-JP"/>
        </w:rPr>
        <w:t>. Poster presented at The Budapest CEU Conference on Cognitive Development, Budapest, Hungary.</w:t>
      </w:r>
    </w:p>
    <w:p w14:paraId="7EBF8B45" w14:textId="06BFB116" w:rsidR="001C54A5" w:rsidRPr="006F288E" w:rsidRDefault="00C952D0" w:rsidP="001C54A5">
      <w:pPr>
        <w:spacing w:line="480" w:lineRule="auto"/>
        <w:ind w:left="720" w:hanging="720"/>
        <w:rPr>
          <w:rFonts w:cstheme="minorHAnsi"/>
          <w:lang w:val="en-US" w:eastAsia="ja-JP"/>
        </w:rPr>
      </w:pPr>
      <w:r>
        <w:rPr>
          <w:rFonts w:cstheme="minorHAnsi"/>
          <w:lang w:val="en-US" w:eastAsia="ja-JP"/>
        </w:rPr>
        <w:t>Kelly, C.,</w:t>
      </w:r>
      <w:r w:rsidR="001C54A5" w:rsidRPr="006F288E">
        <w:rPr>
          <w:rFonts w:cstheme="minorHAnsi"/>
          <w:lang w:val="en-US" w:eastAsia="ja-JP"/>
        </w:rPr>
        <w:t xml:space="preserve"> Matthews, D., Morgan, G., &amp; Siegal, M. (2013). </w:t>
      </w:r>
      <w:r w:rsidR="001C54A5" w:rsidRPr="006F288E">
        <w:rPr>
          <w:rFonts w:cstheme="minorHAnsi"/>
          <w:i/>
          <w:iCs/>
          <w:lang w:val="en-US" w:eastAsia="ja-JP"/>
        </w:rPr>
        <w:t>Distinguishing between lies and mistakes: Deaf and hearing children’s understanding of beliefs and intentions</w:t>
      </w:r>
      <w:r w:rsidR="001C54A5" w:rsidRPr="006F288E">
        <w:rPr>
          <w:rFonts w:cstheme="minorHAnsi"/>
          <w:lang w:val="en-US" w:eastAsia="ja-JP"/>
        </w:rPr>
        <w:t>. Poster presented at The Child Language Seminary, Manchester, UK.</w:t>
      </w:r>
    </w:p>
    <w:p w14:paraId="06810B12" w14:textId="7144CCF2" w:rsidR="001C54A5" w:rsidRPr="006F288E" w:rsidRDefault="00C952D0" w:rsidP="001C54A5">
      <w:pPr>
        <w:spacing w:line="480" w:lineRule="auto"/>
        <w:ind w:left="720" w:hanging="720"/>
        <w:rPr>
          <w:rFonts w:cstheme="minorHAnsi"/>
          <w:lang w:val="en-US" w:eastAsia="ja-JP"/>
        </w:rPr>
      </w:pPr>
      <w:r>
        <w:rPr>
          <w:rFonts w:cstheme="minorHAnsi"/>
          <w:lang w:val="en-US" w:eastAsia="ja-JP"/>
        </w:rPr>
        <w:t>Kelly, C.,</w:t>
      </w:r>
      <w:r w:rsidR="001C54A5" w:rsidRPr="006F288E">
        <w:rPr>
          <w:rFonts w:cstheme="minorHAnsi"/>
          <w:lang w:val="en-US" w:eastAsia="ja-JP"/>
        </w:rPr>
        <w:t xml:space="preserve"> Matthews, D., Morgan, G., &amp; Siegal, M. (2013). </w:t>
      </w:r>
      <w:r>
        <w:rPr>
          <w:rFonts w:cstheme="minorHAnsi"/>
          <w:i/>
          <w:iCs/>
          <w:lang w:val="en-US" w:eastAsia="ja-JP"/>
        </w:rPr>
        <w:t>Lie or mistake? Deaf and h</w:t>
      </w:r>
      <w:r w:rsidR="001C54A5" w:rsidRPr="006F288E">
        <w:rPr>
          <w:rFonts w:cstheme="minorHAnsi"/>
          <w:i/>
          <w:iCs/>
          <w:lang w:val="en-US" w:eastAsia="ja-JP"/>
        </w:rPr>
        <w:t>earing children’s understanding of beliefs and intentions</w:t>
      </w:r>
      <w:r w:rsidR="001C54A5" w:rsidRPr="006F288E">
        <w:rPr>
          <w:rFonts w:cstheme="minorHAnsi"/>
          <w:lang w:val="en-US" w:eastAsia="ja-JP"/>
        </w:rPr>
        <w:t xml:space="preserve">. Poster presented at The Society for Research in Child Development, Seattle, Washington. </w:t>
      </w:r>
    </w:p>
    <w:p w14:paraId="14073EC1" w14:textId="0E1A2739" w:rsidR="007151F5" w:rsidRPr="006F288E" w:rsidRDefault="00C952D0" w:rsidP="00A9466F">
      <w:pPr>
        <w:spacing w:line="480" w:lineRule="auto"/>
        <w:ind w:left="720" w:hanging="720"/>
        <w:rPr>
          <w:rFonts w:cstheme="minorHAnsi"/>
          <w:lang w:val="en-US" w:eastAsia="ja-JP"/>
        </w:rPr>
      </w:pPr>
      <w:r>
        <w:rPr>
          <w:rFonts w:cstheme="minorHAnsi"/>
          <w:lang w:val="en-US" w:eastAsia="ja-JP"/>
        </w:rPr>
        <w:t>Kelly, C.,</w:t>
      </w:r>
      <w:r w:rsidR="003316C5" w:rsidRPr="006F288E">
        <w:rPr>
          <w:rFonts w:cstheme="minorHAnsi"/>
          <w:lang w:val="en-US" w:eastAsia="ja-JP"/>
        </w:rPr>
        <w:t xml:space="preserve"> Matthews, D.</w:t>
      </w:r>
      <w:r w:rsidR="00C56CAD" w:rsidRPr="006F288E">
        <w:rPr>
          <w:rFonts w:cstheme="minorHAnsi"/>
          <w:lang w:val="en-US" w:eastAsia="ja-JP"/>
        </w:rPr>
        <w:t>, Morgan, G., &amp; Siegal, M.</w:t>
      </w:r>
      <w:r w:rsidR="003316C5" w:rsidRPr="006F288E">
        <w:rPr>
          <w:rFonts w:cstheme="minorHAnsi"/>
          <w:lang w:val="en-US" w:eastAsia="ja-JP"/>
        </w:rPr>
        <w:t xml:space="preserve"> (2012). </w:t>
      </w:r>
      <w:r w:rsidR="003316C5" w:rsidRPr="006F288E">
        <w:rPr>
          <w:rFonts w:cstheme="minorHAnsi"/>
          <w:i/>
          <w:iCs/>
          <w:lang w:val="en-US" w:eastAsia="ja-JP"/>
        </w:rPr>
        <w:t>Lie or mistake? Understanding of intentions and beliefs in deaf and hearing children</w:t>
      </w:r>
      <w:r w:rsidR="003316C5" w:rsidRPr="006F288E">
        <w:rPr>
          <w:rFonts w:cstheme="minorHAnsi"/>
          <w:lang w:val="en-US" w:eastAsia="ja-JP"/>
        </w:rPr>
        <w:t>. Presented at The Division of Development Psychology Annual Conference, Glasgow, Scotland.</w:t>
      </w:r>
      <w:r w:rsidR="007151F5" w:rsidRPr="006F288E">
        <w:rPr>
          <w:rFonts w:cstheme="minorHAnsi"/>
          <w:iCs/>
          <w:color w:val="222222"/>
          <w:shd w:val="clear" w:color="auto" w:fill="FFFFFF"/>
        </w:rPr>
        <w:br w:type="page"/>
      </w:r>
    </w:p>
    <w:p w14:paraId="74FF2224" w14:textId="77777777" w:rsidR="000A04C7" w:rsidRPr="006F288E" w:rsidRDefault="007151F5" w:rsidP="007151F5">
      <w:pPr>
        <w:pStyle w:val="Heading1"/>
        <w:rPr>
          <w:rFonts w:asciiTheme="minorHAnsi" w:hAnsiTheme="minorHAnsi" w:cstheme="minorHAnsi"/>
        </w:rPr>
      </w:pPr>
      <w:bookmarkStart w:id="4" w:name="_Toc19892270"/>
      <w:r w:rsidRPr="006F288E">
        <w:rPr>
          <w:rFonts w:asciiTheme="minorHAnsi" w:hAnsiTheme="minorHAnsi" w:cstheme="minorHAnsi"/>
        </w:rPr>
        <w:lastRenderedPageBreak/>
        <w:t>Acknowledgements</w:t>
      </w:r>
      <w:bookmarkEnd w:id="4"/>
    </w:p>
    <w:p w14:paraId="047F75F9" w14:textId="7B80C288" w:rsidR="00C43C78" w:rsidRPr="006F288E" w:rsidRDefault="00C43C78" w:rsidP="00C43C78">
      <w:pPr>
        <w:spacing w:line="480" w:lineRule="auto"/>
        <w:ind w:firstLine="720"/>
      </w:pPr>
      <w:r w:rsidRPr="006F288E">
        <w:t xml:space="preserve">Firstly, although no longer with us, I would like to thank </w:t>
      </w:r>
      <w:r w:rsidR="00484002">
        <w:t xml:space="preserve">Professor </w:t>
      </w:r>
      <w:r w:rsidRPr="006F288E">
        <w:t xml:space="preserve">Michael Siegal </w:t>
      </w:r>
      <w:r w:rsidR="00A640D2">
        <w:t>without whom</w:t>
      </w:r>
      <w:r w:rsidRPr="006F288E">
        <w:t xml:space="preserve"> this thesis would not have been possible. I will always remember coffee on a sunny afternoon when you happily decided to take me on as a PhD student, and will always appreciate your support, weekly coffees, and thoroughly interesting conversation that got my PhD off to such an excellent start. </w:t>
      </w:r>
      <w:r w:rsidR="00484002">
        <w:t>A heartfelt</w:t>
      </w:r>
      <w:r w:rsidRPr="006F288E">
        <w:t xml:space="preserve"> thank </w:t>
      </w:r>
      <w:r w:rsidR="00484002">
        <w:t xml:space="preserve">you must also go to </w:t>
      </w:r>
      <w:r w:rsidRPr="006F288E">
        <w:t xml:space="preserve">my supervisor, </w:t>
      </w:r>
      <w:r w:rsidR="00484002">
        <w:t xml:space="preserve">Dr </w:t>
      </w:r>
      <w:r w:rsidRPr="006F288E">
        <w:t>Danielle Matthews. I cannot thank you enough for offering to supervise the remaining majority of my PhD, as it is unlikely I could have continued without you taking me on board. Your endless support, kindness</w:t>
      </w:r>
      <w:r w:rsidR="00A82EF5">
        <w:t>,</w:t>
      </w:r>
      <w:r w:rsidRPr="006F288E">
        <w:t xml:space="preserve"> and encour</w:t>
      </w:r>
      <w:r w:rsidR="00484002">
        <w:t>agement throughout my PhD will be f</w:t>
      </w:r>
      <w:r w:rsidRPr="006F288E">
        <w:t>orever appreciated. It has been a privilege and a pleasure to work with such a passionate, knowledgeable, and insightful academic. I would also like to thank the</w:t>
      </w:r>
      <w:r w:rsidR="00C87AE9">
        <w:t xml:space="preserve"> rest of my supervisory team, Professor</w:t>
      </w:r>
      <w:r w:rsidRPr="006F288E">
        <w:t xml:space="preserve"> Gary Morgan</w:t>
      </w:r>
      <w:r w:rsidR="00C87AE9">
        <w:t xml:space="preserve"> and Dr Megan Freeth. Gary</w:t>
      </w:r>
      <w:r w:rsidR="00096105">
        <w:t>, thank you for</w:t>
      </w:r>
      <w:r w:rsidR="002D6135">
        <w:t xml:space="preserve"> all your feedback and for</w:t>
      </w:r>
      <w:r w:rsidR="00096105">
        <w:t xml:space="preserve"> </w:t>
      </w:r>
      <w:r w:rsidR="002D6135">
        <w:t>bringing such a wealth of insight and knowledge to the team. I have learned much from you and appreciate the opportunities you provided along the way that helped me develop as a researcher in childhood deafness.</w:t>
      </w:r>
      <w:r w:rsidRPr="006F288E">
        <w:t xml:space="preserve"> </w:t>
      </w:r>
      <w:r w:rsidR="002D6135">
        <w:t>Megan, t</w:t>
      </w:r>
      <w:r w:rsidRPr="006F288E">
        <w:t xml:space="preserve">hank you </w:t>
      </w:r>
      <w:r w:rsidR="002D6135">
        <w:t xml:space="preserve">for </w:t>
      </w:r>
      <w:r w:rsidR="000E68AE">
        <w:t xml:space="preserve">all </w:t>
      </w:r>
      <w:r w:rsidR="002D6135">
        <w:t>your feedback,</w:t>
      </w:r>
      <w:r w:rsidRPr="006F288E">
        <w:t xml:space="preserve"> collaboration</w:t>
      </w:r>
      <w:r w:rsidR="00A82EF5">
        <w:t>,</w:t>
      </w:r>
      <w:r w:rsidRPr="006F288E">
        <w:t xml:space="preserve"> and </w:t>
      </w:r>
      <w:r w:rsidR="002D6135">
        <w:t>support along the way</w:t>
      </w:r>
      <w:r w:rsidRPr="006F288E">
        <w:t>.</w:t>
      </w:r>
    </w:p>
    <w:p w14:paraId="2CFA342A" w14:textId="77777777" w:rsidR="000A674C" w:rsidRDefault="00C43C78" w:rsidP="00D26AF3">
      <w:pPr>
        <w:spacing w:line="480" w:lineRule="auto"/>
        <w:ind w:firstLine="720"/>
      </w:pPr>
      <w:r w:rsidRPr="006F288E">
        <w:t xml:space="preserve">To all the teachers, teaching assistants, children, parents, and babies; thank you for generously giving up your time so that the research in this thesis could be undertaken. An additional thank you is in order to </w:t>
      </w:r>
      <w:r w:rsidR="00C87AE9">
        <w:t xml:space="preserve">the </w:t>
      </w:r>
      <w:r w:rsidRPr="006F288E">
        <w:t>families w</w:t>
      </w:r>
      <w:r w:rsidR="005F3D1A">
        <w:t>ho welcomed me into their homes</w:t>
      </w:r>
      <w:r w:rsidRPr="006F288E">
        <w:t xml:space="preserve"> and shared their experiences, I learne</w:t>
      </w:r>
      <w:r w:rsidR="00C87AE9">
        <w:t xml:space="preserve">d so much from you and it was an absolute pleasure </w:t>
      </w:r>
      <w:r w:rsidRPr="006F288E">
        <w:t>to meet you all.</w:t>
      </w:r>
      <w:r w:rsidR="00C87AE9">
        <w:t xml:space="preserve"> To all the </w:t>
      </w:r>
      <w:r w:rsidR="00D26AF3">
        <w:t>practitioners and professionals</w:t>
      </w:r>
      <w:r w:rsidR="00C87AE9">
        <w:t xml:space="preserve"> I have met throughout this journey, thank you for sharing your wealth of knowledge and experience. Your insight and feedback was invaluable.</w:t>
      </w:r>
      <w:r w:rsidRPr="006F288E">
        <w:t xml:space="preserve"> I would also like to thank the National Deaf Chi</w:t>
      </w:r>
      <w:r w:rsidR="005F3D1A">
        <w:t>ldren’s Society</w:t>
      </w:r>
      <w:r w:rsidRPr="006F288E">
        <w:t xml:space="preserve"> and Sarah Carter in particular, for your </w:t>
      </w:r>
      <w:r w:rsidRPr="006F288E">
        <w:lastRenderedPageBreak/>
        <w:t>support in recruiting families.</w:t>
      </w:r>
      <w:r w:rsidR="00D26AF3">
        <w:t xml:space="preserve"> Without your support</w:t>
      </w:r>
      <w:r w:rsidR="00A82EF5">
        <w:t>,</w:t>
      </w:r>
      <w:r w:rsidR="00D26AF3">
        <w:t xml:space="preserve"> the final two studies in this thesis would not have been possible.</w:t>
      </w:r>
      <w:r w:rsidRPr="006F288E">
        <w:t xml:space="preserve"> It was</w:t>
      </w:r>
      <w:r w:rsidR="00D26AF3">
        <w:t xml:space="preserve"> </w:t>
      </w:r>
      <w:r w:rsidR="00A82EF5">
        <w:t>a pleasure working with you</w:t>
      </w:r>
      <w:r w:rsidRPr="006F288E">
        <w:t xml:space="preserve"> and such a fantastic organisation that </w:t>
      </w:r>
      <w:r w:rsidR="000A674C">
        <w:t>shares my passion for the area.</w:t>
      </w:r>
    </w:p>
    <w:p w14:paraId="4C617D32" w14:textId="74925600" w:rsidR="00C43C78" w:rsidRPr="006F288E" w:rsidRDefault="00D26AF3" w:rsidP="00D26AF3">
      <w:pPr>
        <w:spacing w:line="480" w:lineRule="auto"/>
        <w:ind w:firstLine="720"/>
      </w:pPr>
      <w:r>
        <w:t xml:space="preserve">Thank you also </w:t>
      </w:r>
      <w:r w:rsidR="00A82EF5">
        <w:t xml:space="preserve">to </w:t>
      </w:r>
      <w:r w:rsidR="000E68AE">
        <w:t>Funds for Women Grants, y</w:t>
      </w:r>
      <w:r>
        <w:t xml:space="preserve">our Foundation Grant made it </w:t>
      </w:r>
      <w:r w:rsidR="000A674C">
        <w:t>possible for me to continue</w:t>
      </w:r>
      <w:r>
        <w:t xml:space="preserve"> my PhD</w:t>
      </w:r>
      <w:r w:rsidR="000A674C">
        <w:t xml:space="preserve"> when I was experiencing difficulties</w:t>
      </w:r>
      <w:r w:rsidR="00C43C78" w:rsidRPr="006F288E">
        <w:t xml:space="preserve">. </w:t>
      </w:r>
      <w:r w:rsidR="00653C18">
        <w:t xml:space="preserve">I must also thank </w:t>
      </w:r>
      <w:r w:rsidR="00C43C78" w:rsidRPr="006F288E">
        <w:t xml:space="preserve">my brilliant team of </w:t>
      </w:r>
      <w:r w:rsidR="005F3D1A">
        <w:t xml:space="preserve">research </w:t>
      </w:r>
      <w:r w:rsidR="000A674C">
        <w:t>assistants;</w:t>
      </w:r>
      <w:r w:rsidR="00C43C78" w:rsidRPr="006F288E">
        <w:t xml:space="preserve"> Ben</w:t>
      </w:r>
      <w:r w:rsidR="00504B97">
        <w:t xml:space="preserve"> Goude</w:t>
      </w:r>
      <w:r w:rsidR="00C43C78" w:rsidRPr="006F288E">
        <w:t>, Christine</w:t>
      </w:r>
      <w:r w:rsidR="00504B97">
        <w:t xml:space="preserve"> Hogan</w:t>
      </w:r>
      <w:r w:rsidR="00C43C78" w:rsidRPr="006F288E">
        <w:t>, Aoife</w:t>
      </w:r>
      <w:r w:rsidR="00504B97">
        <w:t xml:space="preserve"> Howard</w:t>
      </w:r>
      <w:r w:rsidR="00C43C78" w:rsidRPr="006F288E">
        <w:t xml:space="preserve">, and Alex </w:t>
      </w:r>
      <w:r w:rsidR="00504B97">
        <w:t xml:space="preserve">Scott </w:t>
      </w:r>
      <w:r w:rsidR="00C43C78" w:rsidRPr="006F288E">
        <w:t xml:space="preserve">who volunteered their time to </w:t>
      </w:r>
      <w:r w:rsidR="000A674C">
        <w:t>delve into the world of coding. A</w:t>
      </w:r>
      <w:r w:rsidR="000E68AE">
        <w:t>ll your hard work</w:t>
      </w:r>
      <w:r w:rsidR="00C43C78" w:rsidRPr="006F288E">
        <w:t xml:space="preserve"> is </w:t>
      </w:r>
      <w:r w:rsidR="00653C18">
        <w:t xml:space="preserve">very </w:t>
      </w:r>
      <w:r w:rsidR="00C43C78" w:rsidRPr="006F288E">
        <w:t xml:space="preserve">much appreciated. </w:t>
      </w:r>
      <w:r w:rsidR="00653C18">
        <w:t>And of course</w:t>
      </w:r>
      <w:r w:rsidR="00C43C78" w:rsidRPr="006F288E">
        <w:t xml:space="preserve"> </w:t>
      </w:r>
      <w:r w:rsidR="000E68AE">
        <w:t xml:space="preserve">to </w:t>
      </w:r>
      <w:r w:rsidR="00C43C78" w:rsidRPr="006F288E">
        <w:t>Sheryl</w:t>
      </w:r>
      <w:r w:rsidR="00504B97">
        <w:t xml:space="preserve"> Kennedy</w:t>
      </w:r>
      <w:r w:rsidR="00653C18">
        <w:t xml:space="preserve">, thank you for all your </w:t>
      </w:r>
      <w:r w:rsidR="005F3D1A">
        <w:t xml:space="preserve">hard work and </w:t>
      </w:r>
      <w:r w:rsidR="00653C18">
        <w:t xml:space="preserve">hours of coding. I thoroughly enjoyed </w:t>
      </w:r>
      <w:r w:rsidR="005F3D1A">
        <w:t xml:space="preserve">our conversations and </w:t>
      </w:r>
      <w:r w:rsidR="00653C18">
        <w:t>collaborating with you.</w:t>
      </w:r>
    </w:p>
    <w:p w14:paraId="2892A262" w14:textId="312169B3" w:rsidR="005F3D1A" w:rsidRDefault="00C43C78" w:rsidP="00C43C78">
      <w:pPr>
        <w:spacing w:line="480" w:lineRule="auto"/>
        <w:ind w:firstLine="720"/>
      </w:pPr>
      <w:r w:rsidRPr="006F288E">
        <w:t>I</w:t>
      </w:r>
      <w:r w:rsidR="002B0B26">
        <w:t xml:space="preserve"> absolutely</w:t>
      </w:r>
      <w:r w:rsidRPr="006F288E">
        <w:t xml:space="preserve"> could not have made it through </w:t>
      </w:r>
      <w:r w:rsidR="00087FFA">
        <w:t>this process without the support of m</w:t>
      </w:r>
      <w:r w:rsidR="000A674C">
        <w:t>y fellow PhD students, ‘Babylab-</w:t>
      </w:r>
      <w:r w:rsidR="00087FFA">
        <w:t>ers’ and friends.</w:t>
      </w:r>
      <w:r w:rsidRPr="006F288E">
        <w:t xml:space="preserve"> </w:t>
      </w:r>
      <w:r w:rsidR="005F3D1A">
        <w:t>Jamie</w:t>
      </w:r>
      <w:r w:rsidR="00504B97">
        <w:t>,</w:t>
      </w:r>
      <w:r w:rsidRPr="006F288E">
        <w:t xml:space="preserve"> </w:t>
      </w:r>
      <w:r w:rsidR="005F3D1A">
        <w:t xml:space="preserve">Zoe, </w:t>
      </w:r>
      <w:r w:rsidRPr="006F288E">
        <w:t>Sarah,</w:t>
      </w:r>
      <w:r w:rsidR="00087FFA">
        <w:t xml:space="preserve"> Colin W, Caroline,</w:t>
      </w:r>
      <w:r w:rsidRPr="006F288E">
        <w:t xml:space="preserve"> Michelle, </w:t>
      </w:r>
      <w:r w:rsidR="00087FFA">
        <w:t xml:space="preserve">Ed, Gemma, </w:t>
      </w:r>
      <w:r w:rsidRPr="006F288E">
        <w:t>Patrycja</w:t>
      </w:r>
      <w:r w:rsidR="00504B97">
        <w:t xml:space="preserve">, Dave, Keelan, Lowri, Lily, Emma, </w:t>
      </w:r>
      <w:r w:rsidR="005F3D1A">
        <w:t xml:space="preserve">Steph, </w:t>
      </w:r>
      <w:r w:rsidR="00504B97">
        <w:t>Kiera</w:t>
      </w:r>
      <w:r w:rsidR="005F3D1A">
        <w:t xml:space="preserve">, </w:t>
      </w:r>
      <w:r w:rsidR="001B461B">
        <w:t xml:space="preserve">Rich and Charlotte, </w:t>
      </w:r>
      <w:r w:rsidR="005F3D1A">
        <w:t>t</w:t>
      </w:r>
      <w:r w:rsidR="00087FFA">
        <w:t xml:space="preserve">hank you so much for your friendship and support, </w:t>
      </w:r>
      <w:r w:rsidR="00504B97">
        <w:t xml:space="preserve">cups of tea, pub trips, gigs, and </w:t>
      </w:r>
      <w:r w:rsidR="00087FFA">
        <w:t>hotp</w:t>
      </w:r>
      <w:r w:rsidR="00504B97">
        <w:t xml:space="preserve">ot </w:t>
      </w:r>
      <w:r w:rsidR="00087FFA">
        <w:t>Mario Kart nights</w:t>
      </w:r>
      <w:r w:rsidR="000A674C">
        <w:t>!</w:t>
      </w:r>
      <w:r w:rsidR="005F3D1A">
        <w:t xml:space="preserve"> </w:t>
      </w:r>
      <w:r w:rsidRPr="006F288E">
        <w:t>An additional thank you</w:t>
      </w:r>
      <w:r w:rsidR="000E68AE">
        <w:t xml:space="preserve"> must go</w:t>
      </w:r>
      <w:r w:rsidR="000A674C">
        <w:t xml:space="preserve"> to Zoe f</w:t>
      </w:r>
      <w:r w:rsidRPr="006F288E">
        <w:t>or the sanctuary o</w:t>
      </w:r>
      <w:r w:rsidR="005F3D1A">
        <w:t xml:space="preserve">f ‘Tweepy Tin’, and to Michelle, </w:t>
      </w:r>
      <w:r w:rsidRPr="006F288E">
        <w:t>Ed</w:t>
      </w:r>
      <w:r w:rsidR="005F3D1A">
        <w:t xml:space="preserve"> and Gemma</w:t>
      </w:r>
      <w:r w:rsidRPr="006F288E">
        <w:t xml:space="preserve"> for </w:t>
      </w:r>
      <w:r w:rsidR="00087FFA">
        <w:t xml:space="preserve">your advice, support, and </w:t>
      </w:r>
      <w:r w:rsidRPr="006F288E">
        <w:t>countless stimu</w:t>
      </w:r>
      <w:r w:rsidR="00087FFA">
        <w:t xml:space="preserve">lating and helpful discussions. </w:t>
      </w:r>
      <w:r w:rsidR="005F3D1A">
        <w:t xml:space="preserve">And also to </w:t>
      </w:r>
      <w:r w:rsidR="00087FFA">
        <w:t>Colin C,</w:t>
      </w:r>
      <w:r w:rsidR="005F3D1A">
        <w:t xml:space="preserve"> thank you for starting this journey with me and for your love and support during the first few years of this journey.</w:t>
      </w:r>
    </w:p>
    <w:p w14:paraId="5B964E23" w14:textId="77777777" w:rsidR="000A674C" w:rsidRDefault="002243FC" w:rsidP="00C43C78">
      <w:pPr>
        <w:spacing w:line="480" w:lineRule="auto"/>
        <w:ind w:firstLine="720"/>
      </w:pPr>
      <w:r>
        <w:t>To</w:t>
      </w:r>
      <w:r w:rsidR="00E47CE3">
        <w:t xml:space="preserve"> M</w:t>
      </w:r>
      <w:r w:rsidR="00C43C78" w:rsidRPr="006F288E">
        <w:t>um</w:t>
      </w:r>
      <w:r w:rsidR="00E47CE3">
        <w:t xml:space="preserve"> and Dad</w:t>
      </w:r>
      <w:r w:rsidR="00C43C78" w:rsidRPr="006F288E">
        <w:t>, I would not be at this point today without you</w:t>
      </w:r>
      <w:r w:rsidR="00E47CE3">
        <w:t xml:space="preserve"> both</w:t>
      </w:r>
      <w:r w:rsidR="00C43C78" w:rsidRPr="006F288E">
        <w:t>.</w:t>
      </w:r>
      <w:r w:rsidR="00E47CE3">
        <w:t xml:space="preserve"> </w:t>
      </w:r>
      <w:r w:rsidR="00E47CE3" w:rsidRPr="006F288E">
        <w:t xml:space="preserve">I am truly blessed to have you and I am </w:t>
      </w:r>
      <w:r w:rsidR="00E47CE3">
        <w:t xml:space="preserve">so </w:t>
      </w:r>
      <w:r w:rsidR="00E47CE3" w:rsidRPr="006F288E">
        <w:t>grateful for all you’ve done to get me here today.</w:t>
      </w:r>
      <w:r w:rsidR="00A40C53">
        <w:t xml:space="preserve"> Thank you for always being there no matter what.</w:t>
      </w:r>
      <w:r w:rsidR="00C43C78" w:rsidRPr="006F288E">
        <w:t xml:space="preserve"> </w:t>
      </w:r>
      <w:r w:rsidR="00E47CE3">
        <w:t xml:space="preserve">Mum, </w:t>
      </w:r>
      <w:r w:rsidR="00C43C78" w:rsidRPr="006F288E">
        <w:t xml:space="preserve">I will never be able to thank you enough for all you have done and given up for me, </w:t>
      </w:r>
      <w:r w:rsidR="005F3D1A">
        <w:t>the opportunities you</w:t>
      </w:r>
      <w:r w:rsidR="00E6756B">
        <w:t>’ve</w:t>
      </w:r>
      <w:r w:rsidR="005F3D1A">
        <w:t xml:space="preserve"> provided</w:t>
      </w:r>
      <w:r w:rsidR="00E47CE3">
        <w:t>,</w:t>
      </w:r>
      <w:r w:rsidR="005F3D1A">
        <w:t xml:space="preserve"> </w:t>
      </w:r>
      <w:r w:rsidR="00A82EF5">
        <w:t xml:space="preserve">your belief in me, </w:t>
      </w:r>
      <w:r w:rsidR="00C43C78" w:rsidRPr="006F288E">
        <w:t>and yo</w:t>
      </w:r>
      <w:r w:rsidR="005A61D0">
        <w:t xml:space="preserve">ur unwavering love and support. </w:t>
      </w:r>
      <w:r w:rsidR="00C43C78" w:rsidRPr="006F288E">
        <w:t>Dad,</w:t>
      </w:r>
      <w:r w:rsidR="00A40C53">
        <w:t xml:space="preserve"> </w:t>
      </w:r>
      <w:r w:rsidR="005A61D0">
        <w:t xml:space="preserve">you have always been there with the perfect fun distraction when it’s </w:t>
      </w:r>
      <w:r w:rsidR="005A61D0">
        <w:lastRenderedPageBreak/>
        <w:t xml:space="preserve">needed. Thank you more than I can say for being there as a friend and father, for always supporting me and for </w:t>
      </w:r>
      <w:r w:rsidR="00C43C78" w:rsidRPr="006F288E">
        <w:t>your endless love</w:t>
      </w:r>
      <w:r w:rsidR="000A674C">
        <w:t>.</w:t>
      </w:r>
    </w:p>
    <w:p w14:paraId="3EEB8476" w14:textId="3BFC5D5B" w:rsidR="00002CA2" w:rsidRPr="006F288E" w:rsidRDefault="00C43C78" w:rsidP="00C43C78">
      <w:pPr>
        <w:spacing w:line="480" w:lineRule="auto"/>
        <w:ind w:firstLine="720"/>
      </w:pPr>
      <w:r w:rsidRPr="006F288E">
        <w:t xml:space="preserve">And finally, to Alex. I’m not sure I can put into words how much I appreciate all you have done for me. Thank you </w:t>
      </w:r>
      <w:r w:rsidR="00E47CE3">
        <w:t xml:space="preserve">so much for your love, support, </w:t>
      </w:r>
      <w:r w:rsidR="00C3525E">
        <w:t>endless PhD discussions,</w:t>
      </w:r>
      <w:r w:rsidR="00E47CE3">
        <w:t xml:space="preserve"> </w:t>
      </w:r>
      <w:r w:rsidRPr="006F288E">
        <w:t xml:space="preserve">and </w:t>
      </w:r>
      <w:r w:rsidR="00E47CE3">
        <w:t xml:space="preserve">quite literally keeping me alive with your </w:t>
      </w:r>
      <w:r w:rsidR="004F50C6">
        <w:t>amazing</w:t>
      </w:r>
      <w:r w:rsidR="00E47CE3">
        <w:t xml:space="preserve"> gourmet skills! </w:t>
      </w:r>
      <w:r w:rsidR="00FF5110">
        <w:t>I am so lucky to have you as my partner and know you as the fantastic academic are. I would not have reached</w:t>
      </w:r>
      <w:r w:rsidRPr="006F288E">
        <w:t xml:space="preserve"> this point without you.</w:t>
      </w:r>
      <w:r w:rsidR="00002CA2" w:rsidRPr="006F288E">
        <w:rPr>
          <w:rFonts w:cstheme="minorHAnsi"/>
        </w:rPr>
        <w:br w:type="page"/>
      </w:r>
    </w:p>
    <w:bookmarkStart w:id="5" w:name="_Toc19892271" w:displacedByCustomXml="next"/>
    <w:sdt>
      <w:sdtPr>
        <w:rPr>
          <w:rFonts w:asciiTheme="minorHAnsi" w:eastAsiaTheme="minorHAnsi" w:hAnsiTheme="minorHAnsi" w:cstheme="minorHAnsi"/>
          <w:b w:val="0"/>
          <w:bCs w:val="0"/>
          <w:sz w:val="22"/>
          <w:szCs w:val="22"/>
        </w:rPr>
        <w:id w:val="1099993316"/>
        <w:docPartObj>
          <w:docPartGallery w:val="Table of Contents"/>
          <w:docPartUnique/>
        </w:docPartObj>
      </w:sdtPr>
      <w:sdtEndPr>
        <w:rPr>
          <w:rFonts w:ascii="Times New Roman" w:eastAsia="Times New Roman" w:hAnsi="Times New Roman"/>
          <w:noProof/>
          <w:sz w:val="24"/>
          <w:szCs w:val="24"/>
        </w:rPr>
      </w:sdtEndPr>
      <w:sdtContent>
        <w:p w14:paraId="6C45864B" w14:textId="77777777" w:rsidR="00741B82" w:rsidRPr="008279AA" w:rsidRDefault="00741B82" w:rsidP="008279AA">
          <w:pPr>
            <w:pStyle w:val="Heading1"/>
            <w:spacing w:after="0"/>
            <w:rPr>
              <w:rFonts w:asciiTheme="minorHAnsi" w:hAnsiTheme="minorHAnsi" w:cstheme="minorHAnsi"/>
            </w:rPr>
          </w:pPr>
          <w:r w:rsidRPr="008279AA">
            <w:rPr>
              <w:rFonts w:asciiTheme="minorHAnsi" w:hAnsiTheme="minorHAnsi" w:cstheme="minorHAnsi"/>
            </w:rPr>
            <w:t>Table of Contents</w:t>
          </w:r>
          <w:bookmarkEnd w:id="5"/>
        </w:p>
        <w:p w14:paraId="079D75C6" w14:textId="03A3C43D" w:rsidR="007E3B5C" w:rsidRPr="008279AA" w:rsidRDefault="004A0F24" w:rsidP="008279AA">
          <w:pPr>
            <w:pStyle w:val="TOC1"/>
            <w:tabs>
              <w:tab w:val="right" w:leader="dot" w:pos="9350"/>
            </w:tabs>
            <w:rPr>
              <w:rFonts w:eastAsiaTheme="minorEastAsia" w:cstheme="minorHAnsi"/>
              <w:noProof/>
              <w:szCs w:val="24"/>
              <w:lang w:eastAsia="en-GB"/>
            </w:rPr>
          </w:pPr>
          <w:r w:rsidRPr="008279AA">
            <w:rPr>
              <w:rFonts w:cstheme="minorHAnsi"/>
              <w:b/>
              <w:bCs/>
              <w:noProof/>
              <w:szCs w:val="24"/>
            </w:rPr>
            <w:fldChar w:fldCharType="begin"/>
          </w:r>
          <w:r w:rsidRPr="008279AA">
            <w:rPr>
              <w:rFonts w:cstheme="minorHAnsi"/>
              <w:b/>
              <w:bCs/>
              <w:noProof/>
              <w:szCs w:val="24"/>
            </w:rPr>
            <w:instrText xml:space="preserve"> TOC \o "1-5" \h \z \u </w:instrText>
          </w:r>
          <w:r w:rsidRPr="008279AA">
            <w:rPr>
              <w:rFonts w:cstheme="minorHAnsi"/>
              <w:b/>
              <w:bCs/>
              <w:noProof/>
              <w:szCs w:val="24"/>
            </w:rPr>
            <w:fldChar w:fldCharType="separate"/>
          </w:r>
          <w:hyperlink w:anchor="_Toc19892267" w:history="1">
            <w:r w:rsidR="007E3B5C" w:rsidRPr="008279AA">
              <w:rPr>
                <w:rStyle w:val="Hyperlink"/>
                <w:rFonts w:cstheme="minorHAnsi"/>
                <w:noProof/>
                <w:szCs w:val="24"/>
              </w:rPr>
              <w:t>Access to Thesis</w:t>
            </w:r>
            <w:r w:rsidR="007E3B5C" w:rsidRPr="008279AA">
              <w:rPr>
                <w:rFonts w:cstheme="minorHAnsi"/>
                <w:noProof/>
                <w:webHidden/>
                <w:szCs w:val="24"/>
              </w:rPr>
              <w:tab/>
            </w:r>
            <w:r w:rsidR="007E3B5C" w:rsidRPr="008279AA">
              <w:rPr>
                <w:rFonts w:cstheme="minorHAnsi"/>
                <w:noProof/>
                <w:webHidden/>
                <w:szCs w:val="24"/>
              </w:rPr>
              <w:fldChar w:fldCharType="begin"/>
            </w:r>
            <w:r w:rsidR="007E3B5C" w:rsidRPr="008279AA">
              <w:rPr>
                <w:rFonts w:cstheme="minorHAnsi"/>
                <w:noProof/>
                <w:webHidden/>
                <w:szCs w:val="24"/>
              </w:rPr>
              <w:instrText xml:space="preserve"> PAGEREF _Toc19892267 \h </w:instrText>
            </w:r>
            <w:r w:rsidR="007E3B5C" w:rsidRPr="008279AA">
              <w:rPr>
                <w:rFonts w:cstheme="minorHAnsi"/>
                <w:noProof/>
                <w:webHidden/>
                <w:szCs w:val="24"/>
              </w:rPr>
            </w:r>
            <w:r w:rsidR="007E3B5C" w:rsidRPr="008279AA">
              <w:rPr>
                <w:rFonts w:cstheme="minorHAnsi"/>
                <w:noProof/>
                <w:webHidden/>
                <w:szCs w:val="24"/>
              </w:rPr>
              <w:fldChar w:fldCharType="separate"/>
            </w:r>
            <w:r w:rsidR="007E3B5C" w:rsidRPr="008279AA">
              <w:rPr>
                <w:rFonts w:cstheme="minorHAnsi"/>
                <w:noProof/>
                <w:webHidden/>
                <w:szCs w:val="24"/>
              </w:rPr>
              <w:t>i</w:t>
            </w:r>
            <w:r w:rsidR="007E3B5C" w:rsidRPr="008279AA">
              <w:rPr>
                <w:rFonts w:cstheme="minorHAnsi"/>
                <w:noProof/>
                <w:webHidden/>
                <w:szCs w:val="24"/>
              </w:rPr>
              <w:fldChar w:fldCharType="end"/>
            </w:r>
          </w:hyperlink>
        </w:p>
        <w:p w14:paraId="3EBBE0B5" w14:textId="219178F4" w:rsidR="007E3B5C" w:rsidRPr="008279AA" w:rsidRDefault="005A644A" w:rsidP="008279AA">
          <w:pPr>
            <w:pStyle w:val="TOC1"/>
            <w:tabs>
              <w:tab w:val="right" w:leader="dot" w:pos="9350"/>
            </w:tabs>
            <w:rPr>
              <w:rFonts w:eastAsiaTheme="minorEastAsia" w:cstheme="minorHAnsi"/>
              <w:noProof/>
              <w:szCs w:val="24"/>
              <w:lang w:eastAsia="en-GB"/>
            </w:rPr>
          </w:pPr>
          <w:hyperlink w:anchor="_Toc19892268" w:history="1">
            <w:r w:rsidR="007E3B5C" w:rsidRPr="008279AA">
              <w:rPr>
                <w:rStyle w:val="Hyperlink"/>
                <w:rFonts w:cstheme="minorHAnsi"/>
                <w:noProof/>
                <w:szCs w:val="24"/>
              </w:rPr>
              <w:t>Thesis Abstract</w:t>
            </w:r>
            <w:r w:rsidR="007E3B5C" w:rsidRPr="008279AA">
              <w:rPr>
                <w:rFonts w:cstheme="minorHAnsi"/>
                <w:noProof/>
                <w:webHidden/>
                <w:szCs w:val="24"/>
              </w:rPr>
              <w:tab/>
            </w:r>
            <w:r w:rsidR="007E3B5C" w:rsidRPr="008279AA">
              <w:rPr>
                <w:rFonts w:cstheme="minorHAnsi"/>
                <w:noProof/>
                <w:webHidden/>
                <w:szCs w:val="24"/>
              </w:rPr>
              <w:fldChar w:fldCharType="begin"/>
            </w:r>
            <w:r w:rsidR="007E3B5C" w:rsidRPr="008279AA">
              <w:rPr>
                <w:rFonts w:cstheme="minorHAnsi"/>
                <w:noProof/>
                <w:webHidden/>
                <w:szCs w:val="24"/>
              </w:rPr>
              <w:instrText xml:space="preserve"> PAGEREF _Toc19892268 \h </w:instrText>
            </w:r>
            <w:r w:rsidR="007E3B5C" w:rsidRPr="008279AA">
              <w:rPr>
                <w:rFonts w:cstheme="minorHAnsi"/>
                <w:noProof/>
                <w:webHidden/>
                <w:szCs w:val="24"/>
              </w:rPr>
            </w:r>
            <w:r w:rsidR="007E3B5C" w:rsidRPr="008279AA">
              <w:rPr>
                <w:rFonts w:cstheme="minorHAnsi"/>
                <w:noProof/>
                <w:webHidden/>
                <w:szCs w:val="24"/>
              </w:rPr>
              <w:fldChar w:fldCharType="separate"/>
            </w:r>
            <w:r w:rsidR="007E3B5C" w:rsidRPr="008279AA">
              <w:rPr>
                <w:rFonts w:cstheme="minorHAnsi"/>
                <w:noProof/>
                <w:webHidden/>
                <w:szCs w:val="24"/>
              </w:rPr>
              <w:t>iii</w:t>
            </w:r>
            <w:r w:rsidR="007E3B5C" w:rsidRPr="008279AA">
              <w:rPr>
                <w:rFonts w:cstheme="minorHAnsi"/>
                <w:noProof/>
                <w:webHidden/>
                <w:szCs w:val="24"/>
              </w:rPr>
              <w:fldChar w:fldCharType="end"/>
            </w:r>
          </w:hyperlink>
        </w:p>
        <w:p w14:paraId="48A846F0" w14:textId="51CE5B39" w:rsidR="007E3B5C" w:rsidRPr="008279AA" w:rsidRDefault="005A644A" w:rsidP="008279AA">
          <w:pPr>
            <w:pStyle w:val="TOC1"/>
            <w:tabs>
              <w:tab w:val="right" w:leader="dot" w:pos="9350"/>
            </w:tabs>
            <w:rPr>
              <w:rFonts w:eastAsiaTheme="minorEastAsia" w:cstheme="minorHAnsi"/>
              <w:noProof/>
              <w:szCs w:val="24"/>
              <w:lang w:eastAsia="en-GB"/>
            </w:rPr>
          </w:pPr>
          <w:hyperlink w:anchor="_Toc19892269" w:history="1">
            <w:r w:rsidR="007E3B5C" w:rsidRPr="008279AA">
              <w:rPr>
                <w:rStyle w:val="Hyperlink"/>
                <w:rFonts w:cstheme="minorHAnsi"/>
                <w:noProof/>
                <w:szCs w:val="24"/>
              </w:rPr>
              <w:t>Publications, Presentations, and Posters</w:t>
            </w:r>
            <w:r w:rsidR="007E3B5C" w:rsidRPr="008279AA">
              <w:rPr>
                <w:rFonts w:cstheme="minorHAnsi"/>
                <w:noProof/>
                <w:webHidden/>
                <w:szCs w:val="24"/>
              </w:rPr>
              <w:tab/>
            </w:r>
            <w:r w:rsidR="007E3B5C" w:rsidRPr="008279AA">
              <w:rPr>
                <w:rFonts w:cstheme="minorHAnsi"/>
                <w:noProof/>
                <w:webHidden/>
                <w:szCs w:val="24"/>
              </w:rPr>
              <w:fldChar w:fldCharType="begin"/>
            </w:r>
            <w:r w:rsidR="007E3B5C" w:rsidRPr="008279AA">
              <w:rPr>
                <w:rFonts w:cstheme="minorHAnsi"/>
                <w:noProof/>
                <w:webHidden/>
                <w:szCs w:val="24"/>
              </w:rPr>
              <w:instrText xml:space="preserve"> PAGEREF _Toc19892269 \h </w:instrText>
            </w:r>
            <w:r w:rsidR="007E3B5C" w:rsidRPr="008279AA">
              <w:rPr>
                <w:rFonts w:cstheme="minorHAnsi"/>
                <w:noProof/>
                <w:webHidden/>
                <w:szCs w:val="24"/>
              </w:rPr>
            </w:r>
            <w:r w:rsidR="007E3B5C" w:rsidRPr="008279AA">
              <w:rPr>
                <w:rFonts w:cstheme="minorHAnsi"/>
                <w:noProof/>
                <w:webHidden/>
                <w:szCs w:val="24"/>
              </w:rPr>
              <w:fldChar w:fldCharType="separate"/>
            </w:r>
            <w:r w:rsidR="007E3B5C" w:rsidRPr="008279AA">
              <w:rPr>
                <w:rFonts w:cstheme="minorHAnsi"/>
                <w:noProof/>
                <w:webHidden/>
                <w:szCs w:val="24"/>
              </w:rPr>
              <w:t>v</w:t>
            </w:r>
            <w:r w:rsidR="007E3B5C" w:rsidRPr="008279AA">
              <w:rPr>
                <w:rFonts w:cstheme="minorHAnsi"/>
                <w:noProof/>
                <w:webHidden/>
                <w:szCs w:val="24"/>
              </w:rPr>
              <w:fldChar w:fldCharType="end"/>
            </w:r>
          </w:hyperlink>
        </w:p>
        <w:p w14:paraId="7AB62E17" w14:textId="11A72E7A" w:rsidR="007E3B5C" w:rsidRPr="008279AA" w:rsidRDefault="005A644A" w:rsidP="008279AA">
          <w:pPr>
            <w:pStyle w:val="TOC1"/>
            <w:tabs>
              <w:tab w:val="right" w:leader="dot" w:pos="9350"/>
            </w:tabs>
            <w:rPr>
              <w:rFonts w:eastAsiaTheme="minorEastAsia" w:cstheme="minorHAnsi"/>
              <w:noProof/>
              <w:szCs w:val="24"/>
              <w:lang w:eastAsia="en-GB"/>
            </w:rPr>
          </w:pPr>
          <w:hyperlink w:anchor="_Toc19892270" w:history="1">
            <w:r w:rsidR="007E3B5C" w:rsidRPr="008279AA">
              <w:rPr>
                <w:rStyle w:val="Hyperlink"/>
                <w:rFonts w:cstheme="minorHAnsi"/>
                <w:noProof/>
                <w:szCs w:val="24"/>
              </w:rPr>
              <w:t>Acknowledgements</w:t>
            </w:r>
            <w:r w:rsidR="007E3B5C" w:rsidRPr="008279AA">
              <w:rPr>
                <w:rFonts w:cstheme="minorHAnsi"/>
                <w:noProof/>
                <w:webHidden/>
                <w:szCs w:val="24"/>
              </w:rPr>
              <w:tab/>
            </w:r>
            <w:r w:rsidR="007E3B5C" w:rsidRPr="008279AA">
              <w:rPr>
                <w:rFonts w:cstheme="minorHAnsi"/>
                <w:noProof/>
                <w:webHidden/>
                <w:szCs w:val="24"/>
              </w:rPr>
              <w:fldChar w:fldCharType="begin"/>
            </w:r>
            <w:r w:rsidR="007E3B5C" w:rsidRPr="008279AA">
              <w:rPr>
                <w:rFonts w:cstheme="minorHAnsi"/>
                <w:noProof/>
                <w:webHidden/>
                <w:szCs w:val="24"/>
              </w:rPr>
              <w:instrText xml:space="preserve"> PAGEREF _Toc19892270 \h </w:instrText>
            </w:r>
            <w:r w:rsidR="007E3B5C" w:rsidRPr="008279AA">
              <w:rPr>
                <w:rFonts w:cstheme="minorHAnsi"/>
                <w:noProof/>
                <w:webHidden/>
                <w:szCs w:val="24"/>
              </w:rPr>
            </w:r>
            <w:r w:rsidR="007E3B5C" w:rsidRPr="008279AA">
              <w:rPr>
                <w:rFonts w:cstheme="minorHAnsi"/>
                <w:noProof/>
                <w:webHidden/>
                <w:szCs w:val="24"/>
              </w:rPr>
              <w:fldChar w:fldCharType="separate"/>
            </w:r>
            <w:r w:rsidR="007E3B5C" w:rsidRPr="008279AA">
              <w:rPr>
                <w:rFonts w:cstheme="minorHAnsi"/>
                <w:noProof/>
                <w:webHidden/>
                <w:szCs w:val="24"/>
              </w:rPr>
              <w:t>vi</w:t>
            </w:r>
            <w:r w:rsidR="007E3B5C" w:rsidRPr="008279AA">
              <w:rPr>
                <w:rFonts w:cstheme="minorHAnsi"/>
                <w:noProof/>
                <w:webHidden/>
                <w:szCs w:val="24"/>
              </w:rPr>
              <w:fldChar w:fldCharType="end"/>
            </w:r>
          </w:hyperlink>
        </w:p>
        <w:p w14:paraId="3A131E71" w14:textId="13FED882" w:rsidR="007E3B5C" w:rsidRPr="008279AA" w:rsidRDefault="005A644A" w:rsidP="008279AA">
          <w:pPr>
            <w:pStyle w:val="TOC1"/>
            <w:tabs>
              <w:tab w:val="right" w:leader="dot" w:pos="9350"/>
            </w:tabs>
            <w:rPr>
              <w:rFonts w:eastAsiaTheme="minorEastAsia" w:cstheme="minorHAnsi"/>
              <w:noProof/>
              <w:szCs w:val="24"/>
              <w:lang w:eastAsia="en-GB"/>
            </w:rPr>
          </w:pPr>
          <w:hyperlink w:anchor="_Toc19892271" w:history="1">
            <w:r w:rsidR="007E3B5C" w:rsidRPr="008279AA">
              <w:rPr>
                <w:rStyle w:val="Hyperlink"/>
                <w:rFonts w:cstheme="minorHAnsi"/>
                <w:noProof/>
                <w:szCs w:val="24"/>
              </w:rPr>
              <w:t>Table of Contents</w:t>
            </w:r>
            <w:r w:rsidR="007E3B5C" w:rsidRPr="008279AA">
              <w:rPr>
                <w:rFonts w:cstheme="minorHAnsi"/>
                <w:noProof/>
                <w:webHidden/>
                <w:szCs w:val="24"/>
              </w:rPr>
              <w:tab/>
            </w:r>
            <w:r w:rsidR="007E3B5C" w:rsidRPr="008279AA">
              <w:rPr>
                <w:rFonts w:cstheme="minorHAnsi"/>
                <w:noProof/>
                <w:webHidden/>
                <w:szCs w:val="24"/>
              </w:rPr>
              <w:fldChar w:fldCharType="begin"/>
            </w:r>
            <w:r w:rsidR="007E3B5C" w:rsidRPr="008279AA">
              <w:rPr>
                <w:rFonts w:cstheme="minorHAnsi"/>
                <w:noProof/>
                <w:webHidden/>
                <w:szCs w:val="24"/>
              </w:rPr>
              <w:instrText xml:space="preserve"> PAGEREF _Toc19892271 \h </w:instrText>
            </w:r>
            <w:r w:rsidR="007E3B5C" w:rsidRPr="008279AA">
              <w:rPr>
                <w:rFonts w:cstheme="minorHAnsi"/>
                <w:noProof/>
                <w:webHidden/>
                <w:szCs w:val="24"/>
              </w:rPr>
            </w:r>
            <w:r w:rsidR="007E3B5C" w:rsidRPr="008279AA">
              <w:rPr>
                <w:rFonts w:cstheme="minorHAnsi"/>
                <w:noProof/>
                <w:webHidden/>
                <w:szCs w:val="24"/>
              </w:rPr>
              <w:fldChar w:fldCharType="separate"/>
            </w:r>
            <w:r w:rsidR="007E3B5C" w:rsidRPr="008279AA">
              <w:rPr>
                <w:rFonts w:cstheme="minorHAnsi"/>
                <w:noProof/>
                <w:webHidden/>
                <w:szCs w:val="24"/>
              </w:rPr>
              <w:t>ix</w:t>
            </w:r>
            <w:r w:rsidR="007E3B5C" w:rsidRPr="008279AA">
              <w:rPr>
                <w:rFonts w:cstheme="minorHAnsi"/>
                <w:noProof/>
                <w:webHidden/>
                <w:szCs w:val="24"/>
              </w:rPr>
              <w:fldChar w:fldCharType="end"/>
            </w:r>
          </w:hyperlink>
        </w:p>
        <w:p w14:paraId="0A83B915" w14:textId="54B6212B" w:rsidR="007E3B5C" w:rsidRPr="008279AA" w:rsidRDefault="005A644A" w:rsidP="008279AA">
          <w:pPr>
            <w:pStyle w:val="TOC1"/>
            <w:tabs>
              <w:tab w:val="right" w:leader="dot" w:pos="9350"/>
            </w:tabs>
            <w:rPr>
              <w:rFonts w:eastAsiaTheme="minorEastAsia" w:cstheme="minorHAnsi"/>
              <w:noProof/>
              <w:szCs w:val="24"/>
              <w:lang w:eastAsia="en-GB"/>
            </w:rPr>
          </w:pPr>
          <w:hyperlink w:anchor="_Toc19892272" w:history="1">
            <w:r w:rsidR="007E3B5C" w:rsidRPr="008279AA">
              <w:rPr>
                <w:rStyle w:val="Hyperlink"/>
                <w:rFonts w:cstheme="minorHAnsi"/>
                <w:noProof/>
                <w:szCs w:val="24"/>
              </w:rPr>
              <w:t>Tables</w:t>
            </w:r>
            <w:r w:rsidR="007E3B5C" w:rsidRPr="008279AA">
              <w:rPr>
                <w:rFonts w:cstheme="minorHAnsi"/>
                <w:noProof/>
                <w:webHidden/>
                <w:szCs w:val="24"/>
              </w:rPr>
              <w:tab/>
            </w:r>
            <w:r w:rsidR="007E3B5C" w:rsidRPr="008279AA">
              <w:rPr>
                <w:rFonts w:cstheme="minorHAnsi"/>
                <w:noProof/>
                <w:webHidden/>
                <w:szCs w:val="24"/>
              </w:rPr>
              <w:fldChar w:fldCharType="begin"/>
            </w:r>
            <w:r w:rsidR="007E3B5C" w:rsidRPr="008279AA">
              <w:rPr>
                <w:rFonts w:cstheme="minorHAnsi"/>
                <w:noProof/>
                <w:webHidden/>
                <w:szCs w:val="24"/>
              </w:rPr>
              <w:instrText xml:space="preserve"> PAGEREF _Toc19892272 \h </w:instrText>
            </w:r>
            <w:r w:rsidR="007E3B5C" w:rsidRPr="008279AA">
              <w:rPr>
                <w:rFonts w:cstheme="minorHAnsi"/>
                <w:noProof/>
                <w:webHidden/>
                <w:szCs w:val="24"/>
              </w:rPr>
            </w:r>
            <w:r w:rsidR="007E3B5C" w:rsidRPr="008279AA">
              <w:rPr>
                <w:rFonts w:cstheme="minorHAnsi"/>
                <w:noProof/>
                <w:webHidden/>
                <w:szCs w:val="24"/>
              </w:rPr>
              <w:fldChar w:fldCharType="separate"/>
            </w:r>
            <w:r w:rsidR="007E3B5C" w:rsidRPr="008279AA">
              <w:rPr>
                <w:rFonts w:cstheme="minorHAnsi"/>
                <w:noProof/>
                <w:webHidden/>
                <w:szCs w:val="24"/>
              </w:rPr>
              <w:t>xv</w:t>
            </w:r>
            <w:r w:rsidR="007E3B5C" w:rsidRPr="008279AA">
              <w:rPr>
                <w:rFonts w:cstheme="minorHAnsi"/>
                <w:noProof/>
                <w:webHidden/>
                <w:szCs w:val="24"/>
              </w:rPr>
              <w:fldChar w:fldCharType="end"/>
            </w:r>
          </w:hyperlink>
        </w:p>
        <w:p w14:paraId="7A6020E9" w14:textId="348A809A" w:rsidR="007E3B5C" w:rsidRPr="008279AA" w:rsidRDefault="005A644A" w:rsidP="008279AA">
          <w:pPr>
            <w:pStyle w:val="TOC1"/>
            <w:tabs>
              <w:tab w:val="right" w:leader="dot" w:pos="9350"/>
            </w:tabs>
            <w:rPr>
              <w:rFonts w:eastAsiaTheme="minorEastAsia" w:cstheme="minorHAnsi"/>
              <w:noProof/>
              <w:szCs w:val="24"/>
              <w:lang w:eastAsia="en-GB"/>
            </w:rPr>
          </w:pPr>
          <w:hyperlink w:anchor="_Toc19892273" w:history="1">
            <w:r w:rsidR="007E3B5C" w:rsidRPr="008279AA">
              <w:rPr>
                <w:rStyle w:val="Hyperlink"/>
                <w:rFonts w:cstheme="minorHAnsi"/>
                <w:noProof/>
                <w:szCs w:val="24"/>
              </w:rPr>
              <w:t>Figures</w:t>
            </w:r>
            <w:r w:rsidR="007E3B5C" w:rsidRPr="008279AA">
              <w:rPr>
                <w:rFonts w:cstheme="minorHAnsi"/>
                <w:noProof/>
                <w:webHidden/>
                <w:szCs w:val="24"/>
              </w:rPr>
              <w:tab/>
            </w:r>
            <w:r w:rsidR="007E3B5C" w:rsidRPr="008279AA">
              <w:rPr>
                <w:rFonts w:cstheme="minorHAnsi"/>
                <w:noProof/>
                <w:webHidden/>
                <w:szCs w:val="24"/>
              </w:rPr>
              <w:fldChar w:fldCharType="begin"/>
            </w:r>
            <w:r w:rsidR="007E3B5C" w:rsidRPr="008279AA">
              <w:rPr>
                <w:rFonts w:cstheme="minorHAnsi"/>
                <w:noProof/>
                <w:webHidden/>
                <w:szCs w:val="24"/>
              </w:rPr>
              <w:instrText xml:space="preserve"> PAGEREF _Toc19892273 \h </w:instrText>
            </w:r>
            <w:r w:rsidR="007E3B5C" w:rsidRPr="008279AA">
              <w:rPr>
                <w:rFonts w:cstheme="minorHAnsi"/>
                <w:noProof/>
                <w:webHidden/>
                <w:szCs w:val="24"/>
              </w:rPr>
            </w:r>
            <w:r w:rsidR="007E3B5C" w:rsidRPr="008279AA">
              <w:rPr>
                <w:rFonts w:cstheme="minorHAnsi"/>
                <w:noProof/>
                <w:webHidden/>
                <w:szCs w:val="24"/>
              </w:rPr>
              <w:fldChar w:fldCharType="separate"/>
            </w:r>
            <w:r w:rsidR="007E3B5C" w:rsidRPr="008279AA">
              <w:rPr>
                <w:rFonts w:cstheme="minorHAnsi"/>
                <w:noProof/>
                <w:webHidden/>
                <w:szCs w:val="24"/>
              </w:rPr>
              <w:t>xvi</w:t>
            </w:r>
            <w:r w:rsidR="007E3B5C" w:rsidRPr="008279AA">
              <w:rPr>
                <w:rFonts w:cstheme="minorHAnsi"/>
                <w:noProof/>
                <w:webHidden/>
                <w:szCs w:val="24"/>
              </w:rPr>
              <w:fldChar w:fldCharType="end"/>
            </w:r>
          </w:hyperlink>
        </w:p>
        <w:p w14:paraId="54DB7305" w14:textId="3B6FBD5C" w:rsidR="007E3B5C" w:rsidRPr="008279AA" w:rsidRDefault="005A644A" w:rsidP="008279AA">
          <w:pPr>
            <w:pStyle w:val="TOC1"/>
            <w:tabs>
              <w:tab w:val="left" w:pos="440"/>
              <w:tab w:val="right" w:leader="dot" w:pos="9350"/>
            </w:tabs>
            <w:rPr>
              <w:rFonts w:eastAsiaTheme="minorEastAsia" w:cstheme="minorHAnsi"/>
              <w:noProof/>
              <w:szCs w:val="24"/>
              <w:lang w:eastAsia="en-GB"/>
            </w:rPr>
          </w:pPr>
          <w:hyperlink w:anchor="_Toc19892274" w:history="1">
            <w:r w:rsidR="007E3B5C" w:rsidRPr="008279AA">
              <w:rPr>
                <w:rStyle w:val="Hyperlink"/>
                <w:rFonts w:cstheme="minorHAnsi"/>
                <w:noProof/>
                <w:szCs w:val="24"/>
              </w:rPr>
              <w:t>1.</w:t>
            </w:r>
            <w:r w:rsidR="007E3B5C" w:rsidRPr="008279AA">
              <w:rPr>
                <w:rFonts w:eastAsiaTheme="minorEastAsia" w:cstheme="minorHAnsi"/>
                <w:noProof/>
                <w:szCs w:val="24"/>
                <w:lang w:eastAsia="en-GB"/>
              </w:rPr>
              <w:tab/>
            </w:r>
            <w:r w:rsidR="007E3B5C" w:rsidRPr="008279AA">
              <w:rPr>
                <w:rStyle w:val="Hyperlink"/>
                <w:rFonts w:cstheme="minorHAnsi"/>
                <w:noProof/>
                <w:szCs w:val="24"/>
              </w:rPr>
              <w:t>The Communicative Development of Deaf Infants and Children: An Overview</w:t>
            </w:r>
            <w:r w:rsidR="007E3B5C" w:rsidRPr="008279AA">
              <w:rPr>
                <w:rFonts w:cstheme="minorHAnsi"/>
                <w:noProof/>
                <w:webHidden/>
                <w:szCs w:val="24"/>
              </w:rPr>
              <w:tab/>
            </w:r>
            <w:r w:rsidR="007E3B5C" w:rsidRPr="008279AA">
              <w:rPr>
                <w:rFonts w:cstheme="minorHAnsi"/>
                <w:noProof/>
                <w:webHidden/>
                <w:szCs w:val="24"/>
              </w:rPr>
              <w:fldChar w:fldCharType="begin"/>
            </w:r>
            <w:r w:rsidR="007E3B5C" w:rsidRPr="008279AA">
              <w:rPr>
                <w:rFonts w:cstheme="minorHAnsi"/>
                <w:noProof/>
                <w:webHidden/>
                <w:szCs w:val="24"/>
              </w:rPr>
              <w:instrText xml:space="preserve"> PAGEREF _Toc19892274 \h </w:instrText>
            </w:r>
            <w:r w:rsidR="007E3B5C" w:rsidRPr="008279AA">
              <w:rPr>
                <w:rFonts w:cstheme="minorHAnsi"/>
                <w:noProof/>
                <w:webHidden/>
                <w:szCs w:val="24"/>
              </w:rPr>
            </w:r>
            <w:r w:rsidR="007E3B5C" w:rsidRPr="008279AA">
              <w:rPr>
                <w:rFonts w:cstheme="minorHAnsi"/>
                <w:noProof/>
                <w:webHidden/>
                <w:szCs w:val="24"/>
              </w:rPr>
              <w:fldChar w:fldCharType="separate"/>
            </w:r>
            <w:r w:rsidR="007E3B5C" w:rsidRPr="008279AA">
              <w:rPr>
                <w:rFonts w:cstheme="minorHAnsi"/>
                <w:noProof/>
                <w:webHidden/>
                <w:szCs w:val="24"/>
              </w:rPr>
              <w:t>1</w:t>
            </w:r>
            <w:r w:rsidR="007E3B5C" w:rsidRPr="008279AA">
              <w:rPr>
                <w:rFonts w:cstheme="minorHAnsi"/>
                <w:noProof/>
                <w:webHidden/>
                <w:szCs w:val="24"/>
              </w:rPr>
              <w:fldChar w:fldCharType="end"/>
            </w:r>
          </w:hyperlink>
        </w:p>
        <w:p w14:paraId="01D861B5" w14:textId="4A3F103F" w:rsidR="007E3B5C" w:rsidRPr="008279AA" w:rsidRDefault="005A644A" w:rsidP="008279AA">
          <w:pPr>
            <w:pStyle w:val="TOC2"/>
            <w:tabs>
              <w:tab w:val="left" w:pos="960"/>
              <w:tab w:val="right" w:leader="dot" w:pos="9350"/>
            </w:tabs>
            <w:spacing w:line="480" w:lineRule="auto"/>
            <w:rPr>
              <w:rFonts w:eastAsiaTheme="minorEastAsia" w:cstheme="minorHAnsi"/>
              <w:noProof/>
              <w:sz w:val="24"/>
              <w:szCs w:val="24"/>
              <w:lang w:eastAsia="en-GB"/>
            </w:rPr>
          </w:pPr>
          <w:hyperlink w:anchor="_Toc19892275" w:history="1">
            <w:r w:rsidR="007E3B5C" w:rsidRPr="008279AA">
              <w:rPr>
                <w:rStyle w:val="Hyperlink"/>
                <w:rFonts w:cstheme="minorHAnsi"/>
                <w:noProof/>
                <w:sz w:val="24"/>
                <w:szCs w:val="24"/>
              </w:rPr>
              <w:t>1.1.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Childhood Hearing Loss: Levels, Identification, and Prevalence</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_Toc19892275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w:t>
            </w:r>
            <w:r w:rsidR="007E3B5C" w:rsidRPr="008279AA">
              <w:rPr>
                <w:rFonts w:cstheme="minorHAnsi"/>
                <w:noProof/>
                <w:webHidden/>
                <w:sz w:val="24"/>
                <w:szCs w:val="24"/>
              </w:rPr>
              <w:fldChar w:fldCharType="end"/>
            </w:r>
          </w:hyperlink>
        </w:p>
        <w:p w14:paraId="65291CE4" w14:textId="1125139E" w:rsidR="007E3B5C" w:rsidRPr="008279AA" w:rsidRDefault="005A644A" w:rsidP="008279AA">
          <w:pPr>
            <w:pStyle w:val="TOC2"/>
            <w:tabs>
              <w:tab w:val="left" w:pos="960"/>
              <w:tab w:val="right" w:leader="dot" w:pos="9350"/>
            </w:tabs>
            <w:spacing w:line="480" w:lineRule="auto"/>
            <w:rPr>
              <w:rFonts w:eastAsiaTheme="minorEastAsia" w:cstheme="minorHAnsi"/>
              <w:noProof/>
              <w:sz w:val="24"/>
              <w:szCs w:val="24"/>
              <w:lang w:eastAsia="en-GB"/>
            </w:rPr>
          </w:pPr>
          <w:hyperlink w:anchor="_Toc19892276" w:history="1">
            <w:r w:rsidR="007E3B5C" w:rsidRPr="008279AA">
              <w:rPr>
                <w:rStyle w:val="Hyperlink"/>
                <w:rFonts w:cstheme="minorHAnsi"/>
                <w:noProof/>
                <w:sz w:val="24"/>
                <w:szCs w:val="24"/>
              </w:rPr>
              <w:t>1.2.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Childhood Hearing Loss: Implications for Access to Language and Subsequent Language Development</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_Toc19892276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3</w:t>
            </w:r>
            <w:r w:rsidR="007E3B5C" w:rsidRPr="008279AA">
              <w:rPr>
                <w:rFonts w:cstheme="minorHAnsi"/>
                <w:noProof/>
                <w:webHidden/>
                <w:sz w:val="24"/>
                <w:szCs w:val="24"/>
              </w:rPr>
              <w:fldChar w:fldCharType="end"/>
            </w:r>
          </w:hyperlink>
        </w:p>
        <w:p w14:paraId="75464340" w14:textId="40F2EC75" w:rsidR="007E3B5C" w:rsidRPr="008279AA" w:rsidRDefault="005A644A" w:rsidP="008279AA">
          <w:pPr>
            <w:pStyle w:val="TOC2"/>
            <w:tabs>
              <w:tab w:val="left" w:pos="960"/>
              <w:tab w:val="right" w:leader="dot" w:pos="9350"/>
            </w:tabs>
            <w:spacing w:line="480" w:lineRule="auto"/>
            <w:rPr>
              <w:rFonts w:eastAsiaTheme="minorEastAsia" w:cstheme="minorHAnsi"/>
              <w:noProof/>
              <w:sz w:val="24"/>
              <w:szCs w:val="24"/>
              <w:lang w:eastAsia="en-GB"/>
            </w:rPr>
          </w:pPr>
          <w:hyperlink w:anchor="_Toc19892277" w:history="1">
            <w:r w:rsidR="007E3B5C" w:rsidRPr="008279AA">
              <w:rPr>
                <w:rStyle w:val="Hyperlink"/>
                <w:rFonts w:cstheme="minorHAnsi"/>
                <w:noProof/>
                <w:sz w:val="24"/>
                <w:szCs w:val="24"/>
              </w:rPr>
              <w:t>1.3.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Implications for Language-Related Areas of Development: Social Cognition</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_Toc19892277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8</w:t>
            </w:r>
            <w:r w:rsidR="007E3B5C" w:rsidRPr="008279AA">
              <w:rPr>
                <w:rFonts w:cstheme="minorHAnsi"/>
                <w:noProof/>
                <w:webHidden/>
                <w:sz w:val="24"/>
                <w:szCs w:val="24"/>
              </w:rPr>
              <w:fldChar w:fldCharType="end"/>
            </w:r>
          </w:hyperlink>
        </w:p>
        <w:p w14:paraId="238ED8BA" w14:textId="57EF377E" w:rsidR="007E3B5C" w:rsidRPr="008279AA" w:rsidRDefault="005A644A" w:rsidP="008279AA">
          <w:pPr>
            <w:pStyle w:val="TOC2"/>
            <w:tabs>
              <w:tab w:val="left" w:pos="960"/>
              <w:tab w:val="right" w:leader="dot" w:pos="9350"/>
            </w:tabs>
            <w:spacing w:line="480" w:lineRule="auto"/>
            <w:rPr>
              <w:rFonts w:eastAsiaTheme="minorEastAsia" w:cstheme="minorHAnsi"/>
              <w:noProof/>
              <w:sz w:val="24"/>
              <w:szCs w:val="24"/>
              <w:lang w:eastAsia="en-GB"/>
            </w:rPr>
          </w:pPr>
          <w:hyperlink w:anchor="_Toc19892278" w:history="1">
            <w:r w:rsidR="007E3B5C" w:rsidRPr="008279AA">
              <w:rPr>
                <w:rStyle w:val="Hyperlink"/>
                <w:rFonts w:cstheme="minorHAnsi"/>
                <w:noProof/>
                <w:sz w:val="24"/>
                <w:szCs w:val="24"/>
                <w:lang w:val="en-US" w:eastAsia="ja-JP"/>
              </w:rPr>
              <w:t>1.4.</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shd w:val="clear" w:color="auto" w:fill="FFFFFF"/>
                <w:lang w:val="en-US" w:eastAsia="ja-JP"/>
              </w:rPr>
              <w:t>The Role of Infant-Parent Interaction in Child Language Development</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_Toc19892278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14</w:t>
            </w:r>
            <w:r w:rsidR="007E3B5C" w:rsidRPr="008279AA">
              <w:rPr>
                <w:rFonts w:cstheme="minorHAnsi"/>
                <w:noProof/>
                <w:webHidden/>
                <w:sz w:val="24"/>
                <w:szCs w:val="24"/>
              </w:rPr>
              <w:fldChar w:fldCharType="end"/>
            </w:r>
          </w:hyperlink>
        </w:p>
        <w:p w14:paraId="3A1D0F65" w14:textId="02A5C987"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279" w:history="1">
            <w:r w:rsidR="007E3B5C" w:rsidRPr="008279AA">
              <w:rPr>
                <w:rStyle w:val="Hyperlink"/>
                <w:rFonts w:cstheme="minorHAnsi"/>
                <w:noProof/>
                <w:sz w:val="24"/>
                <w:szCs w:val="24"/>
                <w:lang w:val="en-US" w:eastAsia="ja-JP"/>
              </w:rPr>
              <w:t>1.4.1.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The Role of the Infant</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_Toc19892279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16</w:t>
            </w:r>
            <w:r w:rsidR="007E3B5C" w:rsidRPr="008279AA">
              <w:rPr>
                <w:rFonts w:cstheme="minorHAnsi"/>
                <w:noProof/>
                <w:webHidden/>
                <w:sz w:val="24"/>
                <w:szCs w:val="24"/>
              </w:rPr>
              <w:fldChar w:fldCharType="end"/>
            </w:r>
          </w:hyperlink>
        </w:p>
        <w:p w14:paraId="07E45589" w14:textId="52EBBDDF"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280" w:history="1">
            <w:r w:rsidR="007E3B5C" w:rsidRPr="008279AA">
              <w:rPr>
                <w:rStyle w:val="Hyperlink"/>
                <w:rFonts w:eastAsia="Calibri" w:cstheme="minorHAnsi"/>
                <w:noProof/>
                <w:sz w:val="24"/>
                <w:szCs w:val="24"/>
                <w:lang w:val="en-US" w:eastAsia="ja-JP"/>
              </w:rPr>
              <w:t>1.4.1.1.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Gaze following</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_Toc19892280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16</w:t>
            </w:r>
            <w:r w:rsidR="007E3B5C" w:rsidRPr="008279AA">
              <w:rPr>
                <w:rFonts w:cstheme="minorHAnsi"/>
                <w:noProof/>
                <w:webHidden/>
                <w:sz w:val="24"/>
                <w:szCs w:val="24"/>
              </w:rPr>
              <w:fldChar w:fldCharType="end"/>
            </w:r>
          </w:hyperlink>
        </w:p>
        <w:p w14:paraId="5DB212F4" w14:textId="13757DC7"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281" w:history="1">
            <w:r w:rsidR="007E3B5C" w:rsidRPr="008279AA">
              <w:rPr>
                <w:rStyle w:val="Hyperlink"/>
                <w:rFonts w:cstheme="minorHAnsi"/>
                <w:noProof/>
                <w:sz w:val="24"/>
                <w:szCs w:val="24"/>
                <w:lang w:val="en-US" w:eastAsia="ja-JP"/>
              </w:rPr>
              <w:t>1.4.2.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Communicative gestures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_Toc19892281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17</w:t>
            </w:r>
            <w:r w:rsidR="007E3B5C" w:rsidRPr="008279AA">
              <w:rPr>
                <w:rFonts w:cstheme="minorHAnsi"/>
                <w:noProof/>
                <w:webHidden/>
                <w:sz w:val="24"/>
                <w:szCs w:val="24"/>
              </w:rPr>
              <w:fldChar w:fldCharType="end"/>
            </w:r>
          </w:hyperlink>
        </w:p>
        <w:p w14:paraId="138DFE99" w14:textId="5B21E212"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282" w:history="1">
            <w:r w:rsidR="007E3B5C" w:rsidRPr="008279AA">
              <w:rPr>
                <w:rStyle w:val="Hyperlink"/>
                <w:rFonts w:cstheme="minorHAnsi"/>
                <w:noProof/>
                <w:sz w:val="24"/>
                <w:szCs w:val="24"/>
                <w:lang w:val="en-US" w:eastAsia="ja-JP"/>
              </w:rPr>
              <w:t>1.4.3.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 xml:space="preserve">Communicative </w:t>
            </w:r>
            <w:r w:rsidR="007E3B5C" w:rsidRPr="008279AA">
              <w:rPr>
                <w:rStyle w:val="Hyperlink"/>
                <w:rFonts w:cstheme="minorHAnsi"/>
                <w:noProof/>
                <w:sz w:val="24"/>
                <w:szCs w:val="24"/>
                <w:lang w:eastAsia="ja-JP"/>
              </w:rPr>
              <w:t>vocalisations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_Toc19892282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20</w:t>
            </w:r>
            <w:r w:rsidR="007E3B5C" w:rsidRPr="008279AA">
              <w:rPr>
                <w:rFonts w:cstheme="minorHAnsi"/>
                <w:noProof/>
                <w:webHidden/>
                <w:sz w:val="24"/>
                <w:szCs w:val="24"/>
              </w:rPr>
              <w:fldChar w:fldCharType="end"/>
            </w:r>
          </w:hyperlink>
        </w:p>
        <w:p w14:paraId="496CF2E5" w14:textId="08E7EA63" w:rsidR="007E3B5C" w:rsidRPr="008279AA" w:rsidRDefault="005A644A" w:rsidP="008279AA">
          <w:pPr>
            <w:pStyle w:val="TOC2"/>
            <w:tabs>
              <w:tab w:val="left" w:pos="960"/>
              <w:tab w:val="right" w:leader="dot" w:pos="9350"/>
            </w:tabs>
            <w:spacing w:line="480" w:lineRule="auto"/>
            <w:rPr>
              <w:rFonts w:eastAsiaTheme="minorEastAsia" w:cstheme="minorHAnsi"/>
              <w:noProof/>
              <w:sz w:val="24"/>
              <w:szCs w:val="24"/>
              <w:lang w:eastAsia="en-GB"/>
            </w:rPr>
          </w:pPr>
          <w:hyperlink w:anchor="_Toc19892283" w:history="1">
            <w:r w:rsidR="007E3B5C" w:rsidRPr="008279AA">
              <w:rPr>
                <w:rStyle w:val="Hyperlink"/>
                <w:rFonts w:cstheme="minorHAnsi"/>
                <w:noProof/>
                <w:sz w:val="24"/>
                <w:szCs w:val="24"/>
                <w:lang w:val="en-US" w:eastAsia="ja-JP"/>
              </w:rPr>
              <w:t>1.5.</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The Role of the Parent</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_Toc19892283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22</w:t>
            </w:r>
            <w:r w:rsidR="007E3B5C" w:rsidRPr="008279AA">
              <w:rPr>
                <w:rFonts w:cstheme="minorHAnsi"/>
                <w:noProof/>
                <w:webHidden/>
                <w:sz w:val="24"/>
                <w:szCs w:val="24"/>
              </w:rPr>
              <w:fldChar w:fldCharType="end"/>
            </w:r>
          </w:hyperlink>
        </w:p>
        <w:p w14:paraId="73AF27AF" w14:textId="67785865"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284" w:history="1">
            <w:r w:rsidR="007E3B5C" w:rsidRPr="008279AA">
              <w:rPr>
                <w:rStyle w:val="Hyperlink"/>
                <w:rFonts w:cstheme="minorHAnsi"/>
                <w:noProof/>
                <w:sz w:val="24"/>
                <w:szCs w:val="24"/>
                <w:lang w:val="en-US" w:eastAsia="ja-JP"/>
              </w:rPr>
              <w:t>1.5.1.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Responsiveness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_Toc19892284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22</w:t>
            </w:r>
            <w:r w:rsidR="007E3B5C" w:rsidRPr="008279AA">
              <w:rPr>
                <w:rFonts w:cstheme="minorHAnsi"/>
                <w:noProof/>
                <w:webHidden/>
                <w:sz w:val="24"/>
                <w:szCs w:val="24"/>
              </w:rPr>
              <w:fldChar w:fldCharType="end"/>
            </w:r>
          </w:hyperlink>
        </w:p>
        <w:p w14:paraId="21926561" w14:textId="69108A8E"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285" w:history="1">
            <w:r w:rsidR="007E3B5C" w:rsidRPr="008279AA">
              <w:rPr>
                <w:rStyle w:val="Hyperlink"/>
                <w:rFonts w:cstheme="minorHAnsi"/>
                <w:noProof/>
                <w:sz w:val="24"/>
                <w:szCs w:val="24"/>
                <w:lang w:val="en-US" w:eastAsia="ja-JP"/>
              </w:rPr>
              <w:t>1.5.2.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Linguistic input</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_Toc19892285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23</w:t>
            </w:r>
            <w:r w:rsidR="007E3B5C" w:rsidRPr="008279AA">
              <w:rPr>
                <w:rFonts w:cstheme="minorHAnsi"/>
                <w:noProof/>
                <w:webHidden/>
                <w:sz w:val="24"/>
                <w:szCs w:val="24"/>
              </w:rPr>
              <w:fldChar w:fldCharType="end"/>
            </w:r>
          </w:hyperlink>
        </w:p>
        <w:p w14:paraId="0847F702" w14:textId="403CD933" w:rsidR="007E3B5C" w:rsidRPr="008279AA" w:rsidRDefault="005A644A" w:rsidP="008279AA">
          <w:pPr>
            <w:pStyle w:val="TOC2"/>
            <w:tabs>
              <w:tab w:val="left" w:pos="960"/>
              <w:tab w:val="right" w:leader="dot" w:pos="9350"/>
            </w:tabs>
            <w:spacing w:line="480" w:lineRule="auto"/>
            <w:rPr>
              <w:rFonts w:eastAsiaTheme="minorEastAsia" w:cstheme="minorHAnsi"/>
              <w:noProof/>
              <w:sz w:val="24"/>
              <w:szCs w:val="24"/>
              <w:lang w:eastAsia="en-GB"/>
            </w:rPr>
          </w:pPr>
          <w:hyperlink w:anchor="_Toc19892286" w:history="1">
            <w:r w:rsidR="007E3B5C" w:rsidRPr="008279AA">
              <w:rPr>
                <w:rStyle w:val="Hyperlink"/>
                <w:rFonts w:cstheme="minorHAnsi"/>
                <w:noProof/>
                <w:sz w:val="24"/>
                <w:szCs w:val="24"/>
                <w:lang w:val="en-US" w:eastAsia="ja-JP"/>
              </w:rPr>
              <w:t>1.6.</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The Impact of Infant Hearing Loss on Infant-Parent interaction</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_Toc19892286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25</w:t>
            </w:r>
            <w:r w:rsidR="007E3B5C" w:rsidRPr="008279AA">
              <w:rPr>
                <w:rFonts w:cstheme="minorHAnsi"/>
                <w:noProof/>
                <w:webHidden/>
                <w:sz w:val="24"/>
                <w:szCs w:val="24"/>
              </w:rPr>
              <w:fldChar w:fldCharType="end"/>
            </w:r>
          </w:hyperlink>
        </w:p>
        <w:p w14:paraId="4BDBC71E" w14:textId="5E0B78B1" w:rsidR="007E3B5C" w:rsidRPr="008279AA" w:rsidRDefault="005A644A" w:rsidP="008279AA">
          <w:pPr>
            <w:pStyle w:val="TOC2"/>
            <w:tabs>
              <w:tab w:val="left" w:pos="960"/>
              <w:tab w:val="right" w:leader="dot" w:pos="9350"/>
            </w:tabs>
            <w:spacing w:line="480" w:lineRule="auto"/>
            <w:rPr>
              <w:rFonts w:eastAsiaTheme="minorEastAsia" w:cstheme="minorHAnsi"/>
              <w:noProof/>
              <w:sz w:val="24"/>
              <w:szCs w:val="24"/>
              <w:lang w:eastAsia="en-GB"/>
            </w:rPr>
          </w:pPr>
          <w:hyperlink w:anchor="_Toc19892287" w:history="1">
            <w:r w:rsidR="007E3B5C" w:rsidRPr="008279AA">
              <w:rPr>
                <w:rStyle w:val="Hyperlink"/>
                <w:rFonts w:cstheme="minorHAnsi"/>
                <w:noProof/>
                <w:sz w:val="24"/>
                <w:szCs w:val="24"/>
                <w:lang w:val="en-US" w:eastAsia="ja-JP"/>
              </w:rPr>
              <w:t>1.7.</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Summary</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_Toc19892287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27</w:t>
            </w:r>
            <w:r w:rsidR="007E3B5C" w:rsidRPr="008279AA">
              <w:rPr>
                <w:rFonts w:cstheme="minorHAnsi"/>
                <w:noProof/>
                <w:webHidden/>
                <w:sz w:val="24"/>
                <w:szCs w:val="24"/>
              </w:rPr>
              <w:fldChar w:fldCharType="end"/>
            </w:r>
          </w:hyperlink>
        </w:p>
        <w:p w14:paraId="49729700" w14:textId="025D2745" w:rsidR="007E3B5C" w:rsidRPr="008279AA" w:rsidRDefault="005A644A" w:rsidP="008279AA">
          <w:pPr>
            <w:pStyle w:val="TOC1"/>
            <w:tabs>
              <w:tab w:val="left" w:pos="440"/>
              <w:tab w:val="right" w:leader="dot" w:pos="9350"/>
            </w:tabs>
            <w:rPr>
              <w:rFonts w:eastAsiaTheme="minorEastAsia" w:cstheme="minorHAnsi"/>
              <w:noProof/>
              <w:szCs w:val="24"/>
              <w:lang w:eastAsia="en-GB"/>
            </w:rPr>
          </w:pPr>
          <w:hyperlink w:anchor="_Toc19892288" w:history="1">
            <w:r w:rsidR="007E3B5C" w:rsidRPr="008279AA">
              <w:rPr>
                <w:rStyle w:val="Hyperlink"/>
                <w:rFonts w:cstheme="minorHAnsi"/>
                <w:noProof/>
                <w:szCs w:val="24"/>
              </w:rPr>
              <w:t>2.</w:t>
            </w:r>
            <w:r w:rsidR="007E3B5C" w:rsidRPr="008279AA">
              <w:rPr>
                <w:rFonts w:eastAsiaTheme="minorEastAsia" w:cstheme="minorHAnsi"/>
                <w:noProof/>
                <w:szCs w:val="24"/>
                <w:lang w:eastAsia="en-GB"/>
              </w:rPr>
              <w:tab/>
            </w:r>
            <w:r w:rsidR="007E3B5C" w:rsidRPr="008279AA">
              <w:rPr>
                <w:rStyle w:val="Hyperlink"/>
                <w:rFonts w:cstheme="minorHAnsi"/>
                <w:noProof/>
                <w:szCs w:val="24"/>
              </w:rPr>
              <w:t>Lie or Mistake? Deaf and Hearing Children’s Understanding of Communicative Intentions</w:t>
            </w:r>
            <w:r w:rsidR="001F4399">
              <w:rPr>
                <w:rStyle w:val="Hyperlink"/>
                <w:rFonts w:cstheme="minorHAnsi"/>
                <w:noProof/>
                <w:szCs w:val="24"/>
              </w:rPr>
              <w:t xml:space="preserve"> …………</w:t>
            </w:r>
            <w:r w:rsidR="007E3B5C" w:rsidRPr="008279AA">
              <w:rPr>
                <w:rFonts w:cstheme="minorHAnsi"/>
                <w:noProof/>
                <w:webHidden/>
                <w:szCs w:val="24"/>
              </w:rPr>
              <w:t>…………………………………………………………………………………………</w:t>
            </w:r>
            <w:r w:rsidR="007E3B5C" w:rsidRPr="008279AA">
              <w:rPr>
                <w:rFonts w:cstheme="minorHAnsi"/>
                <w:noProof/>
                <w:webHidden/>
                <w:szCs w:val="24"/>
              </w:rPr>
              <w:fldChar w:fldCharType="begin"/>
            </w:r>
            <w:r w:rsidR="007E3B5C" w:rsidRPr="008279AA">
              <w:rPr>
                <w:rFonts w:cstheme="minorHAnsi"/>
                <w:noProof/>
                <w:webHidden/>
                <w:szCs w:val="24"/>
              </w:rPr>
              <w:instrText xml:space="preserve"> PAGEREF _Toc19892288 \h </w:instrText>
            </w:r>
            <w:r w:rsidR="007E3B5C" w:rsidRPr="008279AA">
              <w:rPr>
                <w:rFonts w:cstheme="minorHAnsi"/>
                <w:noProof/>
                <w:webHidden/>
                <w:szCs w:val="24"/>
              </w:rPr>
            </w:r>
            <w:r w:rsidR="007E3B5C" w:rsidRPr="008279AA">
              <w:rPr>
                <w:rFonts w:cstheme="minorHAnsi"/>
                <w:noProof/>
                <w:webHidden/>
                <w:szCs w:val="24"/>
              </w:rPr>
              <w:fldChar w:fldCharType="separate"/>
            </w:r>
            <w:r w:rsidR="007E3B5C" w:rsidRPr="008279AA">
              <w:rPr>
                <w:rFonts w:cstheme="minorHAnsi"/>
                <w:noProof/>
                <w:webHidden/>
                <w:szCs w:val="24"/>
              </w:rPr>
              <w:t>28</w:t>
            </w:r>
            <w:r w:rsidR="007E3B5C" w:rsidRPr="008279AA">
              <w:rPr>
                <w:rFonts w:cstheme="minorHAnsi"/>
                <w:noProof/>
                <w:webHidden/>
                <w:szCs w:val="24"/>
              </w:rPr>
              <w:fldChar w:fldCharType="end"/>
            </w:r>
          </w:hyperlink>
        </w:p>
        <w:p w14:paraId="4C17B151" w14:textId="31438203" w:rsidR="007E3B5C" w:rsidRPr="008279AA" w:rsidRDefault="005A644A" w:rsidP="008279AA">
          <w:pPr>
            <w:pStyle w:val="TOC2"/>
            <w:tabs>
              <w:tab w:val="left" w:pos="960"/>
              <w:tab w:val="right" w:leader="dot" w:pos="9350"/>
            </w:tabs>
            <w:spacing w:line="480" w:lineRule="auto"/>
            <w:rPr>
              <w:rFonts w:eastAsiaTheme="minorEastAsia" w:cstheme="minorHAnsi"/>
              <w:noProof/>
              <w:sz w:val="24"/>
              <w:szCs w:val="24"/>
              <w:lang w:eastAsia="en-GB"/>
            </w:rPr>
          </w:pPr>
          <w:hyperlink w:anchor="_Toc19892289" w:history="1">
            <w:r w:rsidR="007E3B5C" w:rsidRPr="008279AA">
              <w:rPr>
                <w:rStyle w:val="Hyperlink"/>
                <w:rFonts w:cstheme="minorHAnsi"/>
                <w:noProof/>
                <w:sz w:val="24"/>
                <w:szCs w:val="24"/>
              </w:rPr>
              <w:t>2.1.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Introduction</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_Toc19892289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28</w:t>
            </w:r>
            <w:r w:rsidR="007E3B5C" w:rsidRPr="008279AA">
              <w:rPr>
                <w:rFonts w:cstheme="minorHAnsi"/>
                <w:noProof/>
                <w:webHidden/>
                <w:sz w:val="24"/>
                <w:szCs w:val="24"/>
              </w:rPr>
              <w:fldChar w:fldCharType="end"/>
            </w:r>
          </w:hyperlink>
        </w:p>
        <w:p w14:paraId="43FA53DB" w14:textId="293F7DCE"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290" w:history="1">
            <w:r w:rsidR="007E3B5C" w:rsidRPr="008279AA">
              <w:rPr>
                <w:rStyle w:val="Hyperlink"/>
                <w:rFonts w:cstheme="minorHAnsi"/>
                <w:noProof/>
                <w:sz w:val="24"/>
                <w:szCs w:val="24"/>
                <w:lang w:eastAsia="en-GB"/>
              </w:rPr>
              <w:t>2.1.1.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en-GB"/>
              </w:rPr>
              <w:t>The Relationship between Pragmatic Reasoning and Mental State Understanding</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_Toc19892290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28</w:t>
            </w:r>
            <w:r w:rsidR="007E3B5C" w:rsidRPr="008279AA">
              <w:rPr>
                <w:rFonts w:cstheme="minorHAnsi"/>
                <w:noProof/>
                <w:webHidden/>
                <w:sz w:val="24"/>
                <w:szCs w:val="24"/>
              </w:rPr>
              <w:fldChar w:fldCharType="end"/>
            </w:r>
          </w:hyperlink>
        </w:p>
        <w:p w14:paraId="756FD3D1" w14:textId="4F27B101"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291" w:history="1">
            <w:r w:rsidR="007E3B5C" w:rsidRPr="008279AA">
              <w:rPr>
                <w:rStyle w:val="Hyperlink"/>
                <w:rFonts w:cstheme="minorHAnsi"/>
                <w:noProof/>
                <w:sz w:val="24"/>
                <w:szCs w:val="24"/>
                <w:lang w:eastAsia="en-GB"/>
              </w:rPr>
              <w:t>2.1.2.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en-GB"/>
              </w:rPr>
              <w:t>Understanding of Beliefs in Hearing and Deaf Children</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_Toc19892291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29</w:t>
            </w:r>
            <w:r w:rsidR="007E3B5C" w:rsidRPr="008279AA">
              <w:rPr>
                <w:rFonts w:cstheme="minorHAnsi"/>
                <w:noProof/>
                <w:webHidden/>
                <w:sz w:val="24"/>
                <w:szCs w:val="24"/>
              </w:rPr>
              <w:fldChar w:fldCharType="end"/>
            </w:r>
          </w:hyperlink>
        </w:p>
        <w:p w14:paraId="5E1E0245" w14:textId="007A9729"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292" w:history="1">
            <w:r w:rsidR="007E3B5C" w:rsidRPr="008279AA">
              <w:rPr>
                <w:rStyle w:val="Hyperlink"/>
                <w:rFonts w:cstheme="minorHAnsi"/>
                <w:noProof/>
                <w:sz w:val="24"/>
                <w:szCs w:val="24"/>
                <w:lang w:eastAsia="en-GB"/>
              </w:rPr>
              <w:t>2.1.3.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en-GB"/>
              </w:rPr>
              <w:t>Pragmatic Development in Deaf Children</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_Toc19892292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33</w:t>
            </w:r>
            <w:r w:rsidR="007E3B5C" w:rsidRPr="008279AA">
              <w:rPr>
                <w:rFonts w:cstheme="minorHAnsi"/>
                <w:noProof/>
                <w:webHidden/>
                <w:sz w:val="24"/>
                <w:szCs w:val="24"/>
              </w:rPr>
              <w:fldChar w:fldCharType="end"/>
            </w:r>
          </w:hyperlink>
        </w:p>
        <w:p w14:paraId="4049E8F5" w14:textId="159FEC30"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293" w:history="1">
            <w:r w:rsidR="007E3B5C" w:rsidRPr="008279AA">
              <w:rPr>
                <w:rStyle w:val="Hyperlink"/>
                <w:rFonts w:cstheme="minorHAnsi"/>
                <w:noProof/>
                <w:sz w:val="24"/>
                <w:szCs w:val="24"/>
                <w:lang w:eastAsia="en-GB"/>
              </w:rPr>
              <w:t>2.1.4.</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en-GB"/>
              </w:rPr>
              <w:t>The Present Study</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_Toc19892293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34</w:t>
            </w:r>
            <w:r w:rsidR="007E3B5C" w:rsidRPr="008279AA">
              <w:rPr>
                <w:rFonts w:cstheme="minorHAnsi"/>
                <w:noProof/>
                <w:webHidden/>
                <w:sz w:val="24"/>
                <w:szCs w:val="24"/>
              </w:rPr>
              <w:fldChar w:fldCharType="end"/>
            </w:r>
          </w:hyperlink>
        </w:p>
        <w:p w14:paraId="6E7ADB50" w14:textId="78E72DB7" w:rsidR="007E3B5C" w:rsidRPr="008279AA" w:rsidRDefault="005A644A" w:rsidP="008279AA">
          <w:pPr>
            <w:pStyle w:val="TOC2"/>
            <w:tabs>
              <w:tab w:val="left" w:pos="960"/>
              <w:tab w:val="right" w:leader="dot" w:pos="9350"/>
            </w:tabs>
            <w:spacing w:line="480" w:lineRule="auto"/>
            <w:rPr>
              <w:rFonts w:eastAsiaTheme="minorEastAsia" w:cstheme="minorHAnsi"/>
              <w:noProof/>
              <w:sz w:val="24"/>
              <w:szCs w:val="24"/>
              <w:lang w:eastAsia="en-GB"/>
            </w:rPr>
          </w:pPr>
          <w:hyperlink w:anchor="_Toc19892294" w:history="1">
            <w:r w:rsidR="007E3B5C" w:rsidRPr="008279AA">
              <w:rPr>
                <w:rStyle w:val="Hyperlink"/>
                <w:rFonts w:cstheme="minorHAnsi"/>
                <w:noProof/>
                <w:sz w:val="24"/>
                <w:szCs w:val="24"/>
                <w:lang w:eastAsia="en-GB"/>
              </w:rPr>
              <w:t>2.2.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en-GB"/>
              </w:rPr>
              <w:t>Method</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_Toc19892294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35</w:t>
            </w:r>
            <w:r w:rsidR="007E3B5C" w:rsidRPr="008279AA">
              <w:rPr>
                <w:rFonts w:cstheme="minorHAnsi"/>
                <w:noProof/>
                <w:webHidden/>
                <w:sz w:val="24"/>
                <w:szCs w:val="24"/>
              </w:rPr>
              <w:fldChar w:fldCharType="end"/>
            </w:r>
          </w:hyperlink>
        </w:p>
        <w:p w14:paraId="7A3C83DF" w14:textId="042429FA"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295" w:history="1">
            <w:r w:rsidR="007E3B5C" w:rsidRPr="008279AA">
              <w:rPr>
                <w:rStyle w:val="Hyperlink"/>
                <w:rFonts w:cstheme="minorHAnsi"/>
                <w:noProof/>
                <w:sz w:val="24"/>
                <w:szCs w:val="24"/>
                <w:lang w:eastAsia="en-GB"/>
              </w:rPr>
              <w:t>2.2.1.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en-GB"/>
              </w:rPr>
              <w:t>Participants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_Toc19892295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35</w:t>
            </w:r>
            <w:r w:rsidR="007E3B5C" w:rsidRPr="008279AA">
              <w:rPr>
                <w:rFonts w:cstheme="minorHAnsi"/>
                <w:noProof/>
                <w:webHidden/>
                <w:sz w:val="24"/>
                <w:szCs w:val="24"/>
              </w:rPr>
              <w:fldChar w:fldCharType="end"/>
            </w:r>
          </w:hyperlink>
        </w:p>
        <w:p w14:paraId="7E9BECEE" w14:textId="46E59D91"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296" w:history="1">
            <w:r w:rsidR="007E3B5C" w:rsidRPr="008279AA">
              <w:rPr>
                <w:rStyle w:val="Hyperlink"/>
                <w:rFonts w:cstheme="minorHAnsi"/>
                <w:noProof/>
                <w:sz w:val="24"/>
                <w:szCs w:val="24"/>
                <w:lang w:eastAsia="en-GB"/>
              </w:rPr>
              <w:t>2.2.2.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en-GB"/>
              </w:rPr>
              <w:t>Materials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_Toc19892296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39</w:t>
            </w:r>
            <w:r w:rsidR="007E3B5C" w:rsidRPr="008279AA">
              <w:rPr>
                <w:rFonts w:cstheme="minorHAnsi"/>
                <w:noProof/>
                <w:webHidden/>
                <w:sz w:val="24"/>
                <w:szCs w:val="24"/>
              </w:rPr>
              <w:fldChar w:fldCharType="end"/>
            </w:r>
          </w:hyperlink>
        </w:p>
        <w:p w14:paraId="3EDD6E75" w14:textId="1CE4CBD9"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297" w:history="1">
            <w:r w:rsidR="007E3B5C" w:rsidRPr="008279AA">
              <w:rPr>
                <w:rStyle w:val="Hyperlink"/>
                <w:rFonts w:cstheme="minorHAnsi"/>
                <w:noProof/>
                <w:sz w:val="24"/>
                <w:szCs w:val="24"/>
                <w:lang w:eastAsia="en-GB"/>
              </w:rPr>
              <w:t>2.2.3.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en-GB"/>
              </w:rPr>
              <w:t>Procedure</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_Toc19892297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39</w:t>
            </w:r>
            <w:r w:rsidR="007E3B5C" w:rsidRPr="008279AA">
              <w:rPr>
                <w:rFonts w:cstheme="minorHAnsi"/>
                <w:noProof/>
                <w:webHidden/>
                <w:sz w:val="24"/>
                <w:szCs w:val="24"/>
              </w:rPr>
              <w:fldChar w:fldCharType="end"/>
            </w:r>
          </w:hyperlink>
        </w:p>
        <w:p w14:paraId="4FE34C0E" w14:textId="09966E9B"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298" w:history="1">
            <w:r w:rsidR="007E3B5C" w:rsidRPr="008279AA">
              <w:rPr>
                <w:rStyle w:val="Hyperlink"/>
                <w:rFonts w:cstheme="minorHAnsi"/>
                <w:noProof/>
                <w:sz w:val="24"/>
                <w:szCs w:val="24"/>
                <w:lang w:eastAsia="en-GB"/>
              </w:rPr>
              <w:t>2.2.4.</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en-GB"/>
              </w:rPr>
              <w:t>Coding</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_Toc19892298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42</w:t>
            </w:r>
            <w:r w:rsidR="007E3B5C" w:rsidRPr="008279AA">
              <w:rPr>
                <w:rFonts w:cstheme="minorHAnsi"/>
                <w:noProof/>
                <w:webHidden/>
                <w:sz w:val="24"/>
                <w:szCs w:val="24"/>
              </w:rPr>
              <w:fldChar w:fldCharType="end"/>
            </w:r>
          </w:hyperlink>
        </w:p>
        <w:p w14:paraId="5DE98ED9" w14:textId="0A015564" w:rsidR="007E3B5C" w:rsidRPr="008279AA" w:rsidRDefault="005A644A" w:rsidP="008279AA">
          <w:pPr>
            <w:pStyle w:val="TOC2"/>
            <w:tabs>
              <w:tab w:val="left" w:pos="960"/>
              <w:tab w:val="right" w:leader="dot" w:pos="9350"/>
            </w:tabs>
            <w:spacing w:line="480" w:lineRule="auto"/>
            <w:rPr>
              <w:rFonts w:eastAsiaTheme="minorEastAsia" w:cstheme="minorHAnsi"/>
              <w:noProof/>
              <w:sz w:val="24"/>
              <w:szCs w:val="24"/>
              <w:lang w:eastAsia="en-GB"/>
            </w:rPr>
          </w:pPr>
          <w:hyperlink w:anchor="_Toc19892299" w:history="1">
            <w:r w:rsidR="007E3B5C" w:rsidRPr="008279AA">
              <w:rPr>
                <w:rStyle w:val="Hyperlink"/>
                <w:rFonts w:cstheme="minorHAnsi"/>
                <w:noProof/>
                <w:sz w:val="24"/>
                <w:szCs w:val="24"/>
                <w:lang w:eastAsia="en-GB"/>
              </w:rPr>
              <w:t>2.3.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en-GB"/>
              </w:rPr>
              <w:t>Results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_Toc19892299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43</w:t>
            </w:r>
            <w:r w:rsidR="007E3B5C" w:rsidRPr="008279AA">
              <w:rPr>
                <w:rFonts w:cstheme="minorHAnsi"/>
                <w:noProof/>
                <w:webHidden/>
                <w:sz w:val="24"/>
                <w:szCs w:val="24"/>
              </w:rPr>
              <w:fldChar w:fldCharType="end"/>
            </w:r>
          </w:hyperlink>
        </w:p>
        <w:p w14:paraId="641A0BE6" w14:textId="17769B20"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00" w:history="1">
            <w:r w:rsidR="007E3B5C" w:rsidRPr="008279AA">
              <w:rPr>
                <w:rStyle w:val="Hyperlink"/>
                <w:rFonts w:cstheme="minorHAnsi"/>
                <w:noProof/>
                <w:sz w:val="24"/>
                <w:szCs w:val="24"/>
                <w:lang w:eastAsia="en-GB"/>
              </w:rPr>
              <w:t>2.3.1.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en-GB"/>
              </w:rPr>
              <w:t>Performance in Typical Development</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_Toc19892300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43</w:t>
            </w:r>
            <w:r w:rsidR="007E3B5C" w:rsidRPr="008279AA">
              <w:rPr>
                <w:rFonts w:cstheme="minorHAnsi"/>
                <w:noProof/>
                <w:webHidden/>
                <w:sz w:val="24"/>
                <w:szCs w:val="24"/>
              </w:rPr>
              <w:fldChar w:fldCharType="end"/>
            </w:r>
          </w:hyperlink>
        </w:p>
        <w:p w14:paraId="56475410" w14:textId="69862CD0"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01" w:history="1">
            <w:r w:rsidR="007E3B5C" w:rsidRPr="008279AA">
              <w:rPr>
                <w:rStyle w:val="Hyperlink"/>
                <w:rFonts w:cstheme="minorHAnsi"/>
                <w:noProof/>
                <w:sz w:val="24"/>
                <w:szCs w:val="24"/>
                <w:lang w:eastAsia="en-GB"/>
              </w:rPr>
              <w:t>2.3.2.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en-GB"/>
              </w:rPr>
              <w:t>Performance of Deaf Children with Hearing Parents and Hearing Children</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_Toc19892301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45</w:t>
            </w:r>
            <w:r w:rsidR="007E3B5C" w:rsidRPr="008279AA">
              <w:rPr>
                <w:rFonts w:cstheme="minorHAnsi"/>
                <w:noProof/>
                <w:webHidden/>
                <w:sz w:val="24"/>
                <w:szCs w:val="24"/>
              </w:rPr>
              <w:fldChar w:fldCharType="end"/>
            </w:r>
          </w:hyperlink>
        </w:p>
        <w:p w14:paraId="0970DE08" w14:textId="721119E0"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02" w:history="1">
            <w:r w:rsidR="007E3B5C" w:rsidRPr="008279AA">
              <w:rPr>
                <w:rStyle w:val="Hyperlink"/>
                <w:rFonts w:cstheme="minorHAnsi"/>
                <w:noProof/>
                <w:sz w:val="24"/>
                <w:szCs w:val="24"/>
                <w:lang w:eastAsia="en-GB"/>
              </w:rPr>
              <w:t>2.3.3.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en-GB"/>
              </w:rPr>
              <w:t>Language Age Matching of Participants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_Toc19892302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48</w:t>
            </w:r>
            <w:r w:rsidR="007E3B5C" w:rsidRPr="008279AA">
              <w:rPr>
                <w:rFonts w:cstheme="minorHAnsi"/>
                <w:noProof/>
                <w:webHidden/>
                <w:sz w:val="24"/>
                <w:szCs w:val="24"/>
              </w:rPr>
              <w:fldChar w:fldCharType="end"/>
            </w:r>
          </w:hyperlink>
        </w:p>
        <w:p w14:paraId="4A0281D1" w14:textId="1E461CB4"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03" w:history="1">
            <w:r w:rsidR="007E3B5C" w:rsidRPr="008279AA">
              <w:rPr>
                <w:rStyle w:val="Hyperlink"/>
                <w:rFonts w:cstheme="minorHAnsi"/>
                <w:noProof/>
                <w:sz w:val="24"/>
                <w:szCs w:val="24"/>
              </w:rPr>
              <w:t>2.3.4.</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Comparing the Performance of Deaf Children with Deaf Parents and Hearing Children</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_Toc19892303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51</w:t>
            </w:r>
            <w:r w:rsidR="007E3B5C" w:rsidRPr="008279AA">
              <w:rPr>
                <w:rFonts w:cstheme="minorHAnsi"/>
                <w:noProof/>
                <w:webHidden/>
                <w:sz w:val="24"/>
                <w:szCs w:val="24"/>
              </w:rPr>
              <w:fldChar w:fldCharType="end"/>
            </w:r>
          </w:hyperlink>
        </w:p>
        <w:p w14:paraId="5D3B0F82" w14:textId="5239EEE2" w:rsidR="007E3B5C" w:rsidRPr="008279AA" w:rsidRDefault="005A644A" w:rsidP="008279AA">
          <w:pPr>
            <w:pStyle w:val="TOC2"/>
            <w:tabs>
              <w:tab w:val="left" w:pos="960"/>
              <w:tab w:val="right" w:leader="dot" w:pos="9350"/>
            </w:tabs>
            <w:spacing w:line="480" w:lineRule="auto"/>
            <w:rPr>
              <w:rFonts w:eastAsiaTheme="minorEastAsia" w:cstheme="minorHAnsi"/>
              <w:noProof/>
              <w:sz w:val="24"/>
              <w:szCs w:val="24"/>
              <w:lang w:eastAsia="en-GB"/>
            </w:rPr>
          </w:pPr>
          <w:hyperlink w:anchor="_Toc19892304" w:history="1">
            <w:r w:rsidR="007E3B5C" w:rsidRPr="008279AA">
              <w:rPr>
                <w:rStyle w:val="Hyperlink"/>
                <w:rFonts w:cstheme="minorHAnsi"/>
                <w:noProof/>
                <w:sz w:val="24"/>
                <w:szCs w:val="24"/>
              </w:rPr>
              <w:t>2.4.</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Discussion</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_Toc19892304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53</w:t>
            </w:r>
            <w:r w:rsidR="007E3B5C" w:rsidRPr="008279AA">
              <w:rPr>
                <w:rFonts w:cstheme="minorHAnsi"/>
                <w:noProof/>
                <w:webHidden/>
                <w:sz w:val="24"/>
                <w:szCs w:val="24"/>
              </w:rPr>
              <w:fldChar w:fldCharType="end"/>
            </w:r>
          </w:hyperlink>
        </w:p>
        <w:p w14:paraId="3DCECD3C" w14:textId="1AF492DB" w:rsidR="007E3B5C" w:rsidRPr="008279AA" w:rsidRDefault="005A644A" w:rsidP="008279AA">
          <w:pPr>
            <w:pStyle w:val="TOC1"/>
            <w:tabs>
              <w:tab w:val="left" w:pos="440"/>
              <w:tab w:val="right" w:leader="dot" w:pos="9350"/>
            </w:tabs>
            <w:rPr>
              <w:rFonts w:eastAsiaTheme="minorEastAsia" w:cstheme="minorHAnsi"/>
              <w:noProof/>
              <w:szCs w:val="24"/>
              <w:lang w:eastAsia="en-GB"/>
            </w:rPr>
          </w:pPr>
          <w:hyperlink w:anchor="_Toc19892305" w:history="1">
            <w:r w:rsidR="007E3B5C" w:rsidRPr="008279AA">
              <w:rPr>
                <w:rStyle w:val="Hyperlink"/>
                <w:rFonts w:cstheme="minorHAnsi"/>
                <w:noProof/>
                <w:szCs w:val="24"/>
              </w:rPr>
              <w:t>3.</w:t>
            </w:r>
            <w:r w:rsidR="007E3B5C" w:rsidRPr="008279AA">
              <w:rPr>
                <w:rFonts w:eastAsiaTheme="minorEastAsia" w:cstheme="minorHAnsi"/>
                <w:noProof/>
                <w:szCs w:val="24"/>
                <w:lang w:eastAsia="en-GB"/>
              </w:rPr>
              <w:tab/>
            </w:r>
            <w:r w:rsidR="007E3B5C" w:rsidRPr="008279AA">
              <w:rPr>
                <w:rStyle w:val="Hyperlink"/>
                <w:rFonts w:cstheme="minorHAnsi"/>
                <w:noProof/>
                <w:szCs w:val="24"/>
              </w:rPr>
              <w:t>The Road to Language Acquisition: Exploring the Communicative Skills of 12- and 18-Month-Old Infants with Hearing Loss</w:t>
            </w:r>
            <w:r w:rsidR="007E3B5C" w:rsidRPr="008279AA">
              <w:rPr>
                <w:rFonts w:cstheme="minorHAnsi"/>
                <w:noProof/>
                <w:webHidden/>
                <w:szCs w:val="24"/>
              </w:rPr>
              <w:tab/>
            </w:r>
            <w:r w:rsidR="007E3B5C" w:rsidRPr="008279AA">
              <w:rPr>
                <w:rFonts w:cstheme="minorHAnsi"/>
                <w:noProof/>
                <w:webHidden/>
                <w:szCs w:val="24"/>
              </w:rPr>
              <w:fldChar w:fldCharType="begin"/>
            </w:r>
            <w:r w:rsidR="007E3B5C" w:rsidRPr="008279AA">
              <w:rPr>
                <w:rFonts w:cstheme="minorHAnsi"/>
                <w:noProof/>
                <w:webHidden/>
                <w:szCs w:val="24"/>
              </w:rPr>
              <w:instrText xml:space="preserve"> PAGEREF _Toc19892305 \h </w:instrText>
            </w:r>
            <w:r w:rsidR="007E3B5C" w:rsidRPr="008279AA">
              <w:rPr>
                <w:rFonts w:cstheme="minorHAnsi"/>
                <w:noProof/>
                <w:webHidden/>
                <w:szCs w:val="24"/>
              </w:rPr>
            </w:r>
            <w:r w:rsidR="007E3B5C" w:rsidRPr="008279AA">
              <w:rPr>
                <w:rFonts w:cstheme="minorHAnsi"/>
                <w:noProof/>
                <w:webHidden/>
                <w:szCs w:val="24"/>
              </w:rPr>
              <w:fldChar w:fldCharType="separate"/>
            </w:r>
            <w:r w:rsidR="007E3B5C" w:rsidRPr="008279AA">
              <w:rPr>
                <w:rFonts w:cstheme="minorHAnsi"/>
                <w:noProof/>
                <w:webHidden/>
                <w:szCs w:val="24"/>
              </w:rPr>
              <w:t>58</w:t>
            </w:r>
            <w:r w:rsidR="007E3B5C" w:rsidRPr="008279AA">
              <w:rPr>
                <w:rFonts w:cstheme="minorHAnsi"/>
                <w:noProof/>
                <w:webHidden/>
                <w:szCs w:val="24"/>
              </w:rPr>
              <w:fldChar w:fldCharType="end"/>
            </w:r>
          </w:hyperlink>
        </w:p>
        <w:p w14:paraId="41A45CED" w14:textId="5CB92EED" w:rsidR="007E3B5C" w:rsidRPr="008279AA" w:rsidRDefault="005A644A" w:rsidP="008279AA">
          <w:pPr>
            <w:pStyle w:val="TOC2"/>
            <w:tabs>
              <w:tab w:val="left" w:pos="960"/>
              <w:tab w:val="right" w:leader="dot" w:pos="9350"/>
            </w:tabs>
            <w:spacing w:line="480" w:lineRule="auto"/>
            <w:rPr>
              <w:rFonts w:eastAsiaTheme="minorEastAsia" w:cstheme="minorHAnsi"/>
              <w:noProof/>
              <w:sz w:val="24"/>
              <w:szCs w:val="24"/>
              <w:lang w:eastAsia="en-GB"/>
            </w:rPr>
          </w:pPr>
          <w:hyperlink w:anchor="_Toc19892306" w:history="1">
            <w:r w:rsidR="007E3B5C" w:rsidRPr="008279AA">
              <w:rPr>
                <w:rStyle w:val="Hyperlink"/>
                <w:rFonts w:cstheme="minorHAnsi"/>
                <w:noProof/>
                <w:sz w:val="24"/>
                <w:szCs w:val="24"/>
                <w:lang w:eastAsia="en-GB"/>
              </w:rPr>
              <w:t>3.1.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en-GB"/>
              </w:rPr>
              <w:t>Introduction</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_Toc19892306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59</w:t>
            </w:r>
            <w:r w:rsidR="007E3B5C" w:rsidRPr="008279AA">
              <w:rPr>
                <w:rFonts w:cstheme="minorHAnsi"/>
                <w:noProof/>
                <w:webHidden/>
                <w:sz w:val="24"/>
                <w:szCs w:val="24"/>
              </w:rPr>
              <w:fldChar w:fldCharType="end"/>
            </w:r>
          </w:hyperlink>
        </w:p>
        <w:p w14:paraId="598DB9AD" w14:textId="3F2B4652"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07" w:history="1">
            <w:r w:rsidR="007E3B5C" w:rsidRPr="008279AA">
              <w:rPr>
                <w:rStyle w:val="Hyperlink"/>
                <w:rFonts w:cstheme="minorHAnsi"/>
                <w:noProof/>
                <w:sz w:val="24"/>
                <w:szCs w:val="24"/>
              </w:rPr>
              <w:t>3.1.1.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Pre-linguistic Communicative Skills: Typical Trajectories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_Toc19892307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61</w:t>
            </w:r>
            <w:r w:rsidR="007E3B5C" w:rsidRPr="008279AA">
              <w:rPr>
                <w:rFonts w:cstheme="minorHAnsi"/>
                <w:noProof/>
                <w:webHidden/>
                <w:sz w:val="24"/>
                <w:szCs w:val="24"/>
              </w:rPr>
              <w:fldChar w:fldCharType="end"/>
            </w:r>
          </w:hyperlink>
        </w:p>
        <w:p w14:paraId="2D1909ED" w14:textId="476F7BF3"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08" w:history="1">
            <w:r w:rsidR="007E3B5C" w:rsidRPr="008279AA">
              <w:rPr>
                <w:rStyle w:val="Hyperlink"/>
                <w:rFonts w:cstheme="minorHAnsi"/>
                <w:noProof/>
                <w:sz w:val="24"/>
                <w:szCs w:val="24"/>
              </w:rPr>
              <w:t>3.1.1.1.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Vocalisations and gestures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_Toc19892308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61</w:t>
            </w:r>
            <w:r w:rsidR="007E3B5C" w:rsidRPr="008279AA">
              <w:rPr>
                <w:rFonts w:cstheme="minorHAnsi"/>
                <w:noProof/>
                <w:webHidden/>
                <w:sz w:val="24"/>
                <w:szCs w:val="24"/>
              </w:rPr>
              <w:fldChar w:fldCharType="end"/>
            </w:r>
          </w:hyperlink>
        </w:p>
        <w:p w14:paraId="349E880A" w14:textId="64A78EF2"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09" w:history="1">
            <w:r w:rsidR="007E3B5C" w:rsidRPr="008279AA">
              <w:rPr>
                <w:rStyle w:val="Hyperlink"/>
                <w:rFonts w:cstheme="minorHAnsi"/>
                <w:noProof/>
                <w:sz w:val="24"/>
                <w:szCs w:val="24"/>
              </w:rPr>
              <w:t>3.1.1.2.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Gaze checking and coordinated communication</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_Toc19892309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63</w:t>
            </w:r>
            <w:r w:rsidR="007E3B5C" w:rsidRPr="008279AA">
              <w:rPr>
                <w:rFonts w:cstheme="minorHAnsi"/>
                <w:noProof/>
                <w:webHidden/>
                <w:sz w:val="24"/>
                <w:szCs w:val="24"/>
              </w:rPr>
              <w:fldChar w:fldCharType="end"/>
            </w:r>
          </w:hyperlink>
        </w:p>
        <w:p w14:paraId="40D5B14A" w14:textId="2FF7CFF5"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10" w:history="1">
            <w:r w:rsidR="007E3B5C" w:rsidRPr="008279AA">
              <w:rPr>
                <w:rStyle w:val="Hyperlink"/>
                <w:rFonts w:cstheme="minorHAnsi"/>
                <w:noProof/>
                <w:sz w:val="24"/>
                <w:szCs w:val="24"/>
              </w:rPr>
              <w:t>3.1.2.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The Pre-Linguistic Communicative Skills of Deaf Infants with Hearing Parents: Current Knowledge</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_Toc19892310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64</w:t>
            </w:r>
            <w:r w:rsidR="007E3B5C" w:rsidRPr="008279AA">
              <w:rPr>
                <w:rFonts w:cstheme="minorHAnsi"/>
                <w:noProof/>
                <w:webHidden/>
                <w:sz w:val="24"/>
                <w:szCs w:val="24"/>
              </w:rPr>
              <w:fldChar w:fldCharType="end"/>
            </w:r>
          </w:hyperlink>
        </w:p>
        <w:p w14:paraId="60FF2C90" w14:textId="25BF8B38"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11" w:history="1">
            <w:r w:rsidR="007E3B5C" w:rsidRPr="008279AA">
              <w:rPr>
                <w:rStyle w:val="Hyperlink"/>
                <w:rFonts w:cstheme="minorHAnsi"/>
                <w:noProof/>
                <w:sz w:val="24"/>
                <w:szCs w:val="24"/>
              </w:rPr>
              <w:t>3.1.3.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The Present Chapter</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_Toc19892311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68</w:t>
            </w:r>
            <w:r w:rsidR="007E3B5C" w:rsidRPr="008279AA">
              <w:rPr>
                <w:rFonts w:cstheme="minorHAnsi"/>
                <w:noProof/>
                <w:webHidden/>
                <w:sz w:val="24"/>
                <w:szCs w:val="24"/>
              </w:rPr>
              <w:fldChar w:fldCharType="end"/>
            </w:r>
          </w:hyperlink>
        </w:p>
        <w:p w14:paraId="385D717F" w14:textId="12823402" w:rsidR="007E3B5C" w:rsidRPr="008279AA" w:rsidRDefault="005A644A" w:rsidP="008279AA">
          <w:pPr>
            <w:pStyle w:val="TOC2"/>
            <w:tabs>
              <w:tab w:val="left" w:pos="960"/>
              <w:tab w:val="right" w:leader="dot" w:pos="9350"/>
            </w:tabs>
            <w:spacing w:line="480" w:lineRule="auto"/>
            <w:rPr>
              <w:rFonts w:eastAsiaTheme="minorEastAsia" w:cstheme="minorHAnsi"/>
              <w:noProof/>
              <w:sz w:val="24"/>
              <w:szCs w:val="24"/>
              <w:lang w:eastAsia="en-GB"/>
            </w:rPr>
          </w:pPr>
          <w:hyperlink w:anchor="_Toc19892312" w:history="1">
            <w:r w:rsidR="007E3B5C" w:rsidRPr="008279AA">
              <w:rPr>
                <w:rStyle w:val="Hyperlink"/>
                <w:rFonts w:cstheme="minorHAnsi"/>
                <w:noProof/>
                <w:sz w:val="24"/>
                <w:szCs w:val="24"/>
              </w:rPr>
              <w:t>3.2.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Method</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_Toc19892312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70</w:t>
            </w:r>
            <w:r w:rsidR="007E3B5C" w:rsidRPr="008279AA">
              <w:rPr>
                <w:rFonts w:cstheme="minorHAnsi"/>
                <w:noProof/>
                <w:webHidden/>
                <w:sz w:val="24"/>
                <w:szCs w:val="24"/>
              </w:rPr>
              <w:fldChar w:fldCharType="end"/>
            </w:r>
          </w:hyperlink>
        </w:p>
        <w:p w14:paraId="73D7DF2A" w14:textId="0A647E2D"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13" w:history="1">
            <w:r w:rsidR="007E3B5C" w:rsidRPr="008279AA">
              <w:rPr>
                <w:rStyle w:val="Hyperlink"/>
                <w:rFonts w:cstheme="minorHAnsi"/>
                <w:noProof/>
                <w:sz w:val="24"/>
                <w:szCs w:val="24"/>
              </w:rPr>
              <w:t>3.2.1.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Recruitment</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_Toc19892313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70</w:t>
            </w:r>
            <w:r w:rsidR="007E3B5C" w:rsidRPr="008279AA">
              <w:rPr>
                <w:rFonts w:cstheme="minorHAnsi"/>
                <w:noProof/>
                <w:webHidden/>
                <w:sz w:val="24"/>
                <w:szCs w:val="24"/>
              </w:rPr>
              <w:fldChar w:fldCharType="end"/>
            </w:r>
          </w:hyperlink>
        </w:p>
        <w:p w14:paraId="3B9939C8" w14:textId="2FE370F8"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14" w:history="1">
            <w:r w:rsidR="007E3B5C" w:rsidRPr="008279AA">
              <w:rPr>
                <w:rStyle w:val="Hyperlink"/>
                <w:rFonts w:cstheme="minorHAnsi"/>
                <w:noProof/>
                <w:sz w:val="24"/>
                <w:szCs w:val="24"/>
              </w:rPr>
              <w:t>3.2.2.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Participants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_Toc19892314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71</w:t>
            </w:r>
            <w:r w:rsidR="007E3B5C" w:rsidRPr="008279AA">
              <w:rPr>
                <w:rFonts w:cstheme="minorHAnsi"/>
                <w:noProof/>
                <w:webHidden/>
                <w:sz w:val="24"/>
                <w:szCs w:val="24"/>
              </w:rPr>
              <w:fldChar w:fldCharType="end"/>
            </w:r>
          </w:hyperlink>
        </w:p>
        <w:p w14:paraId="004A7A50" w14:textId="1E16AED6"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15" w:history="1">
            <w:r w:rsidR="007E3B5C" w:rsidRPr="008279AA">
              <w:rPr>
                <w:rStyle w:val="Hyperlink"/>
                <w:rFonts w:cstheme="minorHAnsi"/>
                <w:noProof/>
                <w:sz w:val="24"/>
                <w:szCs w:val="24"/>
              </w:rPr>
              <w:t>3.2.3.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Procedure</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_Toc19892315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77</w:t>
            </w:r>
            <w:r w:rsidR="007E3B5C" w:rsidRPr="008279AA">
              <w:rPr>
                <w:rFonts w:cstheme="minorHAnsi"/>
                <w:noProof/>
                <w:webHidden/>
                <w:sz w:val="24"/>
                <w:szCs w:val="24"/>
              </w:rPr>
              <w:fldChar w:fldCharType="end"/>
            </w:r>
          </w:hyperlink>
        </w:p>
        <w:p w14:paraId="4442FB92" w14:textId="6A2F2D79"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16" w:history="1">
            <w:r w:rsidR="007E3B5C" w:rsidRPr="008279AA">
              <w:rPr>
                <w:rStyle w:val="Hyperlink"/>
                <w:rFonts w:cstheme="minorHAnsi"/>
                <w:noProof/>
                <w:sz w:val="24"/>
                <w:szCs w:val="24"/>
              </w:rPr>
              <w:t>3.2.3.1.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Visit 1</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_Toc19892316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77</w:t>
            </w:r>
            <w:r w:rsidR="007E3B5C" w:rsidRPr="008279AA">
              <w:rPr>
                <w:rFonts w:cstheme="minorHAnsi"/>
                <w:noProof/>
                <w:webHidden/>
                <w:sz w:val="24"/>
                <w:szCs w:val="24"/>
              </w:rPr>
              <w:fldChar w:fldCharType="end"/>
            </w:r>
          </w:hyperlink>
        </w:p>
        <w:p w14:paraId="58B9E5D5" w14:textId="12127D17" w:rsidR="007E3B5C" w:rsidRPr="008279AA" w:rsidRDefault="005A644A" w:rsidP="008279AA">
          <w:pPr>
            <w:pStyle w:val="TOC5"/>
            <w:tabs>
              <w:tab w:val="left" w:pos="2015"/>
              <w:tab w:val="right" w:leader="dot" w:pos="9350"/>
            </w:tabs>
            <w:spacing w:line="480" w:lineRule="auto"/>
            <w:rPr>
              <w:rFonts w:eastAsiaTheme="minorEastAsia" w:cstheme="minorHAnsi"/>
              <w:noProof/>
              <w:sz w:val="24"/>
              <w:szCs w:val="24"/>
              <w:lang w:eastAsia="en-GB"/>
            </w:rPr>
          </w:pPr>
          <w:hyperlink w:anchor="_Toc19892317" w:history="1">
            <w:r w:rsidR="007E3B5C" w:rsidRPr="008279AA">
              <w:rPr>
                <w:rStyle w:val="Hyperlink"/>
                <w:rFonts w:cstheme="minorHAnsi"/>
                <w:noProof/>
                <w:sz w:val="24"/>
                <w:szCs w:val="24"/>
              </w:rPr>
              <w:t>3.2.3.1.1.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Consent forms and questionnaires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_Toc19892317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77</w:t>
            </w:r>
            <w:r w:rsidR="007E3B5C" w:rsidRPr="008279AA">
              <w:rPr>
                <w:rFonts w:cstheme="minorHAnsi"/>
                <w:noProof/>
                <w:webHidden/>
                <w:sz w:val="24"/>
                <w:szCs w:val="24"/>
              </w:rPr>
              <w:fldChar w:fldCharType="end"/>
            </w:r>
          </w:hyperlink>
        </w:p>
        <w:p w14:paraId="6EB303C7" w14:textId="6D01D277" w:rsidR="007E3B5C" w:rsidRPr="008279AA" w:rsidRDefault="005A644A" w:rsidP="008279AA">
          <w:pPr>
            <w:pStyle w:val="TOC5"/>
            <w:tabs>
              <w:tab w:val="left" w:pos="2015"/>
              <w:tab w:val="right" w:leader="dot" w:pos="9350"/>
            </w:tabs>
            <w:spacing w:line="480" w:lineRule="auto"/>
            <w:rPr>
              <w:rFonts w:eastAsiaTheme="minorEastAsia" w:cstheme="minorHAnsi"/>
              <w:noProof/>
              <w:sz w:val="24"/>
              <w:szCs w:val="24"/>
              <w:lang w:eastAsia="en-GB"/>
            </w:rPr>
          </w:pPr>
          <w:hyperlink w:anchor="_Toc19892318" w:history="1">
            <w:r w:rsidR="007E3B5C" w:rsidRPr="008279AA">
              <w:rPr>
                <w:rStyle w:val="Hyperlink"/>
                <w:rFonts w:cstheme="minorHAnsi"/>
                <w:noProof/>
                <w:sz w:val="24"/>
                <w:szCs w:val="24"/>
              </w:rPr>
              <w:t>3.2.3.1.2.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Video recordings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_Toc19892318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78</w:t>
            </w:r>
            <w:r w:rsidR="007E3B5C" w:rsidRPr="008279AA">
              <w:rPr>
                <w:rFonts w:cstheme="minorHAnsi"/>
                <w:noProof/>
                <w:webHidden/>
                <w:sz w:val="24"/>
                <w:szCs w:val="24"/>
              </w:rPr>
              <w:fldChar w:fldCharType="end"/>
            </w:r>
          </w:hyperlink>
        </w:p>
        <w:p w14:paraId="64A4DC9B" w14:textId="3F22ECFE" w:rsidR="007E3B5C" w:rsidRPr="008279AA" w:rsidRDefault="005A644A" w:rsidP="008279AA">
          <w:pPr>
            <w:pStyle w:val="TOC5"/>
            <w:tabs>
              <w:tab w:val="left" w:pos="2015"/>
              <w:tab w:val="right" w:leader="dot" w:pos="9350"/>
            </w:tabs>
            <w:spacing w:line="480" w:lineRule="auto"/>
            <w:rPr>
              <w:rFonts w:eastAsiaTheme="minorEastAsia" w:cstheme="minorHAnsi"/>
              <w:noProof/>
              <w:sz w:val="24"/>
              <w:szCs w:val="24"/>
              <w:lang w:eastAsia="en-GB"/>
            </w:rPr>
          </w:pPr>
          <w:hyperlink w:anchor="_Toc19892319" w:history="1">
            <w:r w:rsidR="007E3B5C" w:rsidRPr="008279AA">
              <w:rPr>
                <w:rStyle w:val="Hyperlink"/>
                <w:rFonts w:cstheme="minorHAnsi"/>
                <w:noProof/>
                <w:sz w:val="24"/>
                <w:szCs w:val="24"/>
              </w:rPr>
              <w:t>3.2.3.1.3.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shd w:val="clear" w:color="auto" w:fill="FFFFFF"/>
              </w:rPr>
              <w:t>Play sessions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_Toc19892319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78</w:t>
            </w:r>
            <w:r w:rsidR="007E3B5C" w:rsidRPr="008279AA">
              <w:rPr>
                <w:rFonts w:cstheme="minorHAnsi"/>
                <w:noProof/>
                <w:webHidden/>
                <w:sz w:val="24"/>
                <w:szCs w:val="24"/>
              </w:rPr>
              <w:fldChar w:fldCharType="end"/>
            </w:r>
          </w:hyperlink>
        </w:p>
        <w:p w14:paraId="23B01521" w14:textId="7DE722C3"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20" w:history="1">
            <w:r w:rsidR="007E3B5C" w:rsidRPr="008279AA">
              <w:rPr>
                <w:rStyle w:val="Hyperlink"/>
                <w:rFonts w:cstheme="minorHAnsi"/>
                <w:noProof/>
                <w:sz w:val="24"/>
                <w:szCs w:val="24"/>
              </w:rPr>
              <w:t>3.2.3.2.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Visit 2</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_Toc19892320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79</w:t>
            </w:r>
            <w:r w:rsidR="007E3B5C" w:rsidRPr="008279AA">
              <w:rPr>
                <w:rFonts w:cstheme="minorHAnsi"/>
                <w:noProof/>
                <w:webHidden/>
                <w:sz w:val="24"/>
                <w:szCs w:val="24"/>
              </w:rPr>
              <w:fldChar w:fldCharType="end"/>
            </w:r>
          </w:hyperlink>
        </w:p>
        <w:p w14:paraId="35275F44" w14:textId="62AB1EDF"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21" w:history="1">
            <w:r w:rsidR="007E3B5C" w:rsidRPr="008279AA">
              <w:rPr>
                <w:rStyle w:val="Hyperlink"/>
                <w:rFonts w:cstheme="minorHAnsi"/>
                <w:noProof/>
                <w:sz w:val="24"/>
                <w:szCs w:val="24"/>
              </w:rPr>
              <w:t>3.2.4.</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Coding &amp; Measures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_Toc19892321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80</w:t>
            </w:r>
            <w:r w:rsidR="007E3B5C" w:rsidRPr="008279AA">
              <w:rPr>
                <w:rFonts w:cstheme="minorHAnsi"/>
                <w:noProof/>
                <w:webHidden/>
                <w:sz w:val="24"/>
                <w:szCs w:val="24"/>
              </w:rPr>
              <w:fldChar w:fldCharType="end"/>
            </w:r>
          </w:hyperlink>
        </w:p>
        <w:p w14:paraId="427E8A18" w14:textId="64C5ECF9"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22" w:history="1">
            <w:r w:rsidR="007E3B5C" w:rsidRPr="008279AA">
              <w:rPr>
                <w:rStyle w:val="Hyperlink"/>
                <w:rFonts w:cstheme="minorHAnsi"/>
                <w:noProof/>
                <w:sz w:val="24"/>
                <w:szCs w:val="24"/>
              </w:rPr>
              <w:t>3.2.4.1.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Video recorded play sessions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_Toc19892322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80</w:t>
            </w:r>
            <w:r w:rsidR="007E3B5C" w:rsidRPr="008279AA">
              <w:rPr>
                <w:rFonts w:cstheme="minorHAnsi"/>
                <w:noProof/>
                <w:webHidden/>
                <w:sz w:val="24"/>
                <w:szCs w:val="24"/>
              </w:rPr>
              <w:fldChar w:fldCharType="end"/>
            </w:r>
          </w:hyperlink>
        </w:p>
        <w:p w14:paraId="0B84A51F" w14:textId="66C6E43C"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23" w:history="1">
            <w:r w:rsidR="007E3B5C" w:rsidRPr="008279AA">
              <w:rPr>
                <w:rStyle w:val="Hyperlink"/>
                <w:rFonts w:cstheme="minorHAnsi"/>
                <w:noProof/>
                <w:sz w:val="24"/>
                <w:szCs w:val="24"/>
              </w:rPr>
              <w:t>3.2.4.2.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Ensuring equal observable coding time across participant videos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_Toc19892323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80</w:t>
            </w:r>
            <w:r w:rsidR="007E3B5C" w:rsidRPr="008279AA">
              <w:rPr>
                <w:rFonts w:cstheme="minorHAnsi"/>
                <w:noProof/>
                <w:webHidden/>
                <w:sz w:val="24"/>
                <w:szCs w:val="24"/>
              </w:rPr>
              <w:fldChar w:fldCharType="end"/>
            </w:r>
          </w:hyperlink>
        </w:p>
        <w:p w14:paraId="7ABF4709" w14:textId="0BEE5971"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24" w:history="1">
            <w:r w:rsidR="007E3B5C" w:rsidRPr="008279AA">
              <w:rPr>
                <w:rStyle w:val="Hyperlink"/>
                <w:rFonts w:cstheme="minorHAnsi"/>
                <w:noProof/>
                <w:sz w:val="24"/>
                <w:szCs w:val="24"/>
              </w:rPr>
              <w:t>3.2.4.3.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Vocalisations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_Toc19892324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82</w:t>
            </w:r>
            <w:r w:rsidR="007E3B5C" w:rsidRPr="008279AA">
              <w:rPr>
                <w:rFonts w:cstheme="minorHAnsi"/>
                <w:noProof/>
                <w:webHidden/>
                <w:sz w:val="24"/>
                <w:szCs w:val="24"/>
              </w:rPr>
              <w:fldChar w:fldCharType="end"/>
            </w:r>
          </w:hyperlink>
        </w:p>
        <w:p w14:paraId="17152DFE" w14:textId="783D1224"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25" w:history="1">
            <w:r w:rsidR="007E3B5C" w:rsidRPr="008279AA">
              <w:rPr>
                <w:rStyle w:val="Hyperlink"/>
                <w:rFonts w:cstheme="minorHAnsi"/>
                <w:noProof/>
                <w:sz w:val="24"/>
                <w:szCs w:val="24"/>
              </w:rPr>
              <w:t>3.2.4.4.</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Gestures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_Toc19892325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82</w:t>
            </w:r>
            <w:r w:rsidR="007E3B5C" w:rsidRPr="008279AA">
              <w:rPr>
                <w:rFonts w:cstheme="minorHAnsi"/>
                <w:noProof/>
                <w:webHidden/>
                <w:sz w:val="24"/>
                <w:szCs w:val="24"/>
              </w:rPr>
              <w:fldChar w:fldCharType="end"/>
            </w:r>
          </w:hyperlink>
        </w:p>
        <w:p w14:paraId="2292175B" w14:textId="2F0589C0" w:rsidR="007E3B5C" w:rsidRPr="008279AA" w:rsidRDefault="005A644A" w:rsidP="008279AA">
          <w:pPr>
            <w:pStyle w:val="TOC5"/>
            <w:tabs>
              <w:tab w:val="left" w:pos="2015"/>
              <w:tab w:val="right" w:leader="dot" w:pos="9350"/>
            </w:tabs>
            <w:spacing w:line="480" w:lineRule="auto"/>
            <w:rPr>
              <w:rFonts w:eastAsiaTheme="minorEastAsia" w:cstheme="minorHAnsi"/>
              <w:noProof/>
              <w:sz w:val="24"/>
              <w:szCs w:val="24"/>
              <w:lang w:eastAsia="en-GB"/>
            </w:rPr>
          </w:pPr>
          <w:hyperlink w:anchor="_Toc19892326" w:history="1">
            <w:r w:rsidR="007E3B5C" w:rsidRPr="008279AA">
              <w:rPr>
                <w:rStyle w:val="Hyperlink"/>
                <w:rFonts w:cstheme="minorHAnsi"/>
                <w:noProof/>
                <w:sz w:val="24"/>
                <w:szCs w:val="24"/>
              </w:rPr>
              <w:t>3.2.4.4.1.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Pointing</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_Toc19892326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83</w:t>
            </w:r>
            <w:r w:rsidR="007E3B5C" w:rsidRPr="008279AA">
              <w:rPr>
                <w:rFonts w:cstheme="minorHAnsi"/>
                <w:noProof/>
                <w:webHidden/>
                <w:sz w:val="24"/>
                <w:szCs w:val="24"/>
              </w:rPr>
              <w:fldChar w:fldCharType="end"/>
            </w:r>
          </w:hyperlink>
        </w:p>
        <w:p w14:paraId="5996CCBB" w14:textId="0FEB8577" w:rsidR="007E3B5C" w:rsidRPr="008279AA" w:rsidRDefault="005A644A" w:rsidP="008279AA">
          <w:pPr>
            <w:pStyle w:val="TOC5"/>
            <w:tabs>
              <w:tab w:val="left" w:pos="2015"/>
              <w:tab w:val="right" w:leader="dot" w:pos="9350"/>
            </w:tabs>
            <w:spacing w:line="480" w:lineRule="auto"/>
            <w:rPr>
              <w:rFonts w:eastAsiaTheme="minorEastAsia" w:cstheme="minorHAnsi"/>
              <w:noProof/>
              <w:sz w:val="24"/>
              <w:szCs w:val="24"/>
              <w:lang w:eastAsia="en-GB"/>
            </w:rPr>
          </w:pPr>
          <w:hyperlink w:anchor="_Toc19892327" w:history="1">
            <w:r w:rsidR="007E3B5C" w:rsidRPr="008279AA">
              <w:rPr>
                <w:rStyle w:val="Hyperlink"/>
                <w:rFonts w:cstheme="minorHAnsi"/>
                <w:noProof/>
                <w:sz w:val="24"/>
                <w:szCs w:val="24"/>
              </w:rPr>
              <w:t>3.2.4.4.2.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Giving and showing</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_Toc19892327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83</w:t>
            </w:r>
            <w:r w:rsidR="007E3B5C" w:rsidRPr="008279AA">
              <w:rPr>
                <w:rFonts w:cstheme="minorHAnsi"/>
                <w:noProof/>
                <w:webHidden/>
                <w:sz w:val="24"/>
                <w:szCs w:val="24"/>
              </w:rPr>
              <w:fldChar w:fldCharType="end"/>
            </w:r>
          </w:hyperlink>
        </w:p>
        <w:p w14:paraId="09391780" w14:textId="4A4FA563" w:rsidR="007E3B5C" w:rsidRPr="008279AA" w:rsidRDefault="005A644A" w:rsidP="008279AA">
          <w:pPr>
            <w:pStyle w:val="TOC5"/>
            <w:tabs>
              <w:tab w:val="left" w:pos="2015"/>
              <w:tab w:val="right" w:leader="dot" w:pos="9350"/>
            </w:tabs>
            <w:spacing w:line="480" w:lineRule="auto"/>
            <w:rPr>
              <w:rFonts w:eastAsiaTheme="minorEastAsia" w:cstheme="minorHAnsi"/>
              <w:noProof/>
              <w:sz w:val="24"/>
              <w:szCs w:val="24"/>
              <w:lang w:eastAsia="en-GB"/>
            </w:rPr>
          </w:pPr>
          <w:hyperlink w:anchor="_Toc19892328" w:history="1">
            <w:r w:rsidR="007E3B5C" w:rsidRPr="008279AA">
              <w:rPr>
                <w:rStyle w:val="Hyperlink"/>
                <w:rFonts w:cstheme="minorHAnsi"/>
                <w:noProof/>
                <w:sz w:val="24"/>
                <w:szCs w:val="24"/>
              </w:rPr>
              <w:t>3.2.4.4.3.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Conventional gestures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_Toc19892328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84</w:t>
            </w:r>
            <w:r w:rsidR="007E3B5C" w:rsidRPr="008279AA">
              <w:rPr>
                <w:rFonts w:cstheme="minorHAnsi"/>
                <w:noProof/>
                <w:webHidden/>
                <w:sz w:val="24"/>
                <w:szCs w:val="24"/>
              </w:rPr>
              <w:fldChar w:fldCharType="end"/>
            </w:r>
          </w:hyperlink>
        </w:p>
        <w:p w14:paraId="6E473CC0" w14:textId="737FF6E8"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29" w:history="1">
            <w:r w:rsidR="007E3B5C" w:rsidRPr="008279AA">
              <w:rPr>
                <w:rStyle w:val="Hyperlink"/>
                <w:rFonts w:cstheme="minorHAnsi"/>
                <w:noProof/>
                <w:sz w:val="24"/>
                <w:szCs w:val="24"/>
              </w:rPr>
              <w:t>3.2.4.5.</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Gaze to caregiver’s face</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_Toc19892329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84</w:t>
            </w:r>
            <w:r w:rsidR="007E3B5C" w:rsidRPr="008279AA">
              <w:rPr>
                <w:rFonts w:cstheme="minorHAnsi"/>
                <w:noProof/>
                <w:webHidden/>
                <w:sz w:val="24"/>
                <w:szCs w:val="24"/>
              </w:rPr>
              <w:fldChar w:fldCharType="end"/>
            </w:r>
          </w:hyperlink>
        </w:p>
        <w:p w14:paraId="3DF274E1" w14:textId="302ABD06"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30" w:history="1">
            <w:r w:rsidR="007E3B5C" w:rsidRPr="008279AA">
              <w:rPr>
                <w:rStyle w:val="Hyperlink"/>
                <w:rFonts w:cstheme="minorHAnsi"/>
                <w:noProof/>
                <w:sz w:val="24"/>
                <w:szCs w:val="24"/>
              </w:rPr>
              <w:t>3.2.4.6.</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Coordinated behaviours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_Toc19892330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84</w:t>
            </w:r>
            <w:r w:rsidR="007E3B5C" w:rsidRPr="008279AA">
              <w:rPr>
                <w:rFonts w:cstheme="minorHAnsi"/>
                <w:noProof/>
                <w:webHidden/>
                <w:sz w:val="24"/>
                <w:szCs w:val="24"/>
              </w:rPr>
              <w:fldChar w:fldCharType="end"/>
            </w:r>
          </w:hyperlink>
        </w:p>
        <w:p w14:paraId="197AC192" w14:textId="27DA2263" w:rsidR="007E3B5C" w:rsidRPr="008279AA" w:rsidRDefault="005A644A" w:rsidP="008279AA">
          <w:pPr>
            <w:pStyle w:val="TOC5"/>
            <w:tabs>
              <w:tab w:val="left" w:pos="2015"/>
              <w:tab w:val="right" w:leader="dot" w:pos="9350"/>
            </w:tabs>
            <w:spacing w:line="480" w:lineRule="auto"/>
            <w:rPr>
              <w:rFonts w:eastAsiaTheme="minorEastAsia" w:cstheme="minorHAnsi"/>
              <w:noProof/>
              <w:sz w:val="24"/>
              <w:szCs w:val="24"/>
              <w:lang w:eastAsia="en-GB"/>
            </w:rPr>
          </w:pPr>
          <w:hyperlink w:anchor="_Toc19892331" w:history="1">
            <w:r w:rsidR="007E3B5C" w:rsidRPr="008279AA">
              <w:rPr>
                <w:rStyle w:val="Hyperlink"/>
                <w:rFonts w:cstheme="minorHAnsi"/>
                <w:noProof/>
                <w:sz w:val="24"/>
                <w:szCs w:val="24"/>
              </w:rPr>
              <w:t>3.2.4.6.1.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Gaze coordinated vocalisations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_Toc19892331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85</w:t>
            </w:r>
            <w:r w:rsidR="007E3B5C" w:rsidRPr="008279AA">
              <w:rPr>
                <w:rFonts w:cstheme="minorHAnsi"/>
                <w:noProof/>
                <w:webHidden/>
                <w:sz w:val="24"/>
                <w:szCs w:val="24"/>
              </w:rPr>
              <w:fldChar w:fldCharType="end"/>
            </w:r>
          </w:hyperlink>
        </w:p>
        <w:p w14:paraId="1560ABC0" w14:textId="69208754" w:rsidR="007E3B5C" w:rsidRPr="008279AA" w:rsidRDefault="005A644A" w:rsidP="008279AA">
          <w:pPr>
            <w:pStyle w:val="TOC5"/>
            <w:tabs>
              <w:tab w:val="left" w:pos="2015"/>
              <w:tab w:val="right" w:leader="dot" w:pos="9350"/>
            </w:tabs>
            <w:spacing w:line="480" w:lineRule="auto"/>
            <w:rPr>
              <w:rFonts w:eastAsiaTheme="minorEastAsia" w:cstheme="minorHAnsi"/>
              <w:noProof/>
              <w:sz w:val="24"/>
              <w:szCs w:val="24"/>
              <w:lang w:eastAsia="en-GB"/>
            </w:rPr>
          </w:pPr>
          <w:hyperlink w:anchor="_Toc19892332" w:history="1">
            <w:r w:rsidR="007E3B5C" w:rsidRPr="008279AA">
              <w:rPr>
                <w:rStyle w:val="Hyperlink"/>
                <w:rFonts w:cstheme="minorHAnsi"/>
                <w:noProof/>
                <w:sz w:val="24"/>
                <w:szCs w:val="24"/>
              </w:rPr>
              <w:t>3.2.4.6.2.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Gaze coordinated gestures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_Toc19892332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85</w:t>
            </w:r>
            <w:r w:rsidR="007E3B5C" w:rsidRPr="008279AA">
              <w:rPr>
                <w:rFonts w:cstheme="minorHAnsi"/>
                <w:noProof/>
                <w:webHidden/>
                <w:sz w:val="24"/>
                <w:szCs w:val="24"/>
              </w:rPr>
              <w:fldChar w:fldCharType="end"/>
            </w:r>
          </w:hyperlink>
        </w:p>
        <w:p w14:paraId="38A99095" w14:textId="2B8F6F74" w:rsidR="007E3B5C" w:rsidRPr="008279AA" w:rsidRDefault="005A644A" w:rsidP="008279AA">
          <w:pPr>
            <w:pStyle w:val="TOC5"/>
            <w:tabs>
              <w:tab w:val="left" w:pos="2015"/>
              <w:tab w:val="right" w:leader="dot" w:pos="9350"/>
            </w:tabs>
            <w:spacing w:line="480" w:lineRule="auto"/>
            <w:rPr>
              <w:rFonts w:eastAsiaTheme="minorEastAsia" w:cstheme="minorHAnsi"/>
              <w:noProof/>
              <w:sz w:val="24"/>
              <w:szCs w:val="24"/>
              <w:lang w:eastAsia="en-GB"/>
            </w:rPr>
          </w:pPr>
          <w:hyperlink w:anchor="_Toc19892333" w:history="1">
            <w:r w:rsidR="007E3B5C" w:rsidRPr="008279AA">
              <w:rPr>
                <w:rStyle w:val="Hyperlink"/>
                <w:rFonts w:cstheme="minorHAnsi"/>
                <w:noProof/>
                <w:sz w:val="24"/>
                <w:szCs w:val="24"/>
              </w:rPr>
              <w:t>3.2.4.6.3.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Gesture-vocalisation combinations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_Toc19892333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85</w:t>
            </w:r>
            <w:r w:rsidR="007E3B5C" w:rsidRPr="008279AA">
              <w:rPr>
                <w:rFonts w:cstheme="minorHAnsi"/>
                <w:noProof/>
                <w:webHidden/>
                <w:sz w:val="24"/>
                <w:szCs w:val="24"/>
              </w:rPr>
              <w:fldChar w:fldCharType="end"/>
            </w:r>
          </w:hyperlink>
        </w:p>
        <w:p w14:paraId="5C1C87EF" w14:textId="46E50933" w:rsidR="007E3B5C" w:rsidRPr="008279AA" w:rsidRDefault="005A644A" w:rsidP="008279AA">
          <w:pPr>
            <w:pStyle w:val="TOC5"/>
            <w:tabs>
              <w:tab w:val="left" w:pos="2015"/>
              <w:tab w:val="right" w:leader="dot" w:pos="9350"/>
            </w:tabs>
            <w:spacing w:line="480" w:lineRule="auto"/>
            <w:rPr>
              <w:rFonts w:eastAsiaTheme="minorEastAsia" w:cstheme="minorHAnsi"/>
              <w:noProof/>
              <w:sz w:val="24"/>
              <w:szCs w:val="24"/>
              <w:lang w:eastAsia="en-GB"/>
            </w:rPr>
          </w:pPr>
          <w:hyperlink w:anchor="_Toc19892334" w:history="1">
            <w:r w:rsidR="007E3B5C" w:rsidRPr="008279AA">
              <w:rPr>
                <w:rStyle w:val="Hyperlink"/>
                <w:rFonts w:cstheme="minorHAnsi"/>
                <w:noProof/>
                <w:sz w:val="24"/>
                <w:szCs w:val="24"/>
              </w:rPr>
              <w:t>3.2.4.6.4.</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Gaze coordinated gesture-vocalisation combinations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_Toc19892334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85</w:t>
            </w:r>
            <w:r w:rsidR="007E3B5C" w:rsidRPr="008279AA">
              <w:rPr>
                <w:rFonts w:cstheme="minorHAnsi"/>
                <w:noProof/>
                <w:webHidden/>
                <w:sz w:val="24"/>
                <w:szCs w:val="24"/>
              </w:rPr>
              <w:fldChar w:fldCharType="end"/>
            </w:r>
          </w:hyperlink>
        </w:p>
        <w:p w14:paraId="4D97B391" w14:textId="6B435767"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35" w:history="1">
            <w:r w:rsidR="007E3B5C" w:rsidRPr="008279AA">
              <w:rPr>
                <w:rStyle w:val="Hyperlink"/>
                <w:rFonts w:cstheme="minorHAnsi"/>
                <w:noProof/>
                <w:sz w:val="24"/>
                <w:szCs w:val="24"/>
              </w:rPr>
              <w:t>3.2.4.7.</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Conventional language: production of words and signs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_Toc19892335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85</w:t>
            </w:r>
            <w:r w:rsidR="007E3B5C" w:rsidRPr="008279AA">
              <w:rPr>
                <w:rFonts w:cstheme="minorHAnsi"/>
                <w:noProof/>
                <w:webHidden/>
                <w:sz w:val="24"/>
                <w:szCs w:val="24"/>
              </w:rPr>
              <w:fldChar w:fldCharType="end"/>
            </w:r>
          </w:hyperlink>
        </w:p>
        <w:p w14:paraId="4FD0900D" w14:textId="60EA27BC"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36" w:history="1">
            <w:r w:rsidR="007E3B5C" w:rsidRPr="008279AA">
              <w:rPr>
                <w:rStyle w:val="Hyperlink"/>
                <w:rFonts w:cstheme="minorHAnsi"/>
                <w:noProof/>
                <w:sz w:val="24"/>
                <w:szCs w:val="24"/>
                <w:lang w:eastAsia="en-GB"/>
              </w:rPr>
              <w:t>3.2.4.8.</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en-GB"/>
              </w:rPr>
              <w:t>Reliabilities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_Toc19892336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86</w:t>
            </w:r>
            <w:r w:rsidR="007E3B5C" w:rsidRPr="008279AA">
              <w:rPr>
                <w:rFonts w:cstheme="minorHAnsi"/>
                <w:noProof/>
                <w:webHidden/>
                <w:sz w:val="24"/>
                <w:szCs w:val="24"/>
              </w:rPr>
              <w:fldChar w:fldCharType="end"/>
            </w:r>
          </w:hyperlink>
        </w:p>
        <w:p w14:paraId="0F331C6A" w14:textId="0CD78EF8"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37" w:history="1">
            <w:r w:rsidR="007E3B5C" w:rsidRPr="008279AA">
              <w:rPr>
                <w:rStyle w:val="Hyperlink"/>
                <w:rFonts w:cstheme="minorHAnsi"/>
                <w:noProof/>
                <w:sz w:val="24"/>
                <w:szCs w:val="24"/>
              </w:rPr>
              <w:t>3.2.5.</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Approach to Analysis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_Toc19892337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86</w:t>
            </w:r>
            <w:r w:rsidR="007E3B5C" w:rsidRPr="008279AA">
              <w:rPr>
                <w:rFonts w:cstheme="minorHAnsi"/>
                <w:noProof/>
                <w:webHidden/>
                <w:sz w:val="24"/>
                <w:szCs w:val="24"/>
              </w:rPr>
              <w:fldChar w:fldCharType="end"/>
            </w:r>
          </w:hyperlink>
        </w:p>
        <w:p w14:paraId="36D5D23E" w14:textId="6A4DD152" w:rsidR="007E3B5C" w:rsidRPr="008279AA" w:rsidRDefault="005A644A" w:rsidP="008279AA">
          <w:pPr>
            <w:pStyle w:val="TOC2"/>
            <w:tabs>
              <w:tab w:val="left" w:pos="960"/>
              <w:tab w:val="right" w:leader="dot" w:pos="9350"/>
            </w:tabs>
            <w:spacing w:line="480" w:lineRule="auto"/>
            <w:rPr>
              <w:rFonts w:eastAsiaTheme="minorEastAsia" w:cstheme="minorHAnsi"/>
              <w:noProof/>
              <w:sz w:val="24"/>
              <w:szCs w:val="24"/>
              <w:lang w:eastAsia="en-GB"/>
            </w:rPr>
          </w:pPr>
          <w:hyperlink w:anchor="_Toc19892338" w:history="1">
            <w:r w:rsidR="007E3B5C" w:rsidRPr="008279AA">
              <w:rPr>
                <w:rStyle w:val="Hyperlink"/>
                <w:rFonts w:cstheme="minorHAnsi"/>
                <w:noProof/>
                <w:sz w:val="24"/>
                <w:szCs w:val="24"/>
              </w:rPr>
              <w:t>3.3.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Results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_Toc19892338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87</w:t>
            </w:r>
            <w:r w:rsidR="007E3B5C" w:rsidRPr="008279AA">
              <w:rPr>
                <w:rFonts w:cstheme="minorHAnsi"/>
                <w:noProof/>
                <w:webHidden/>
                <w:sz w:val="24"/>
                <w:szCs w:val="24"/>
              </w:rPr>
              <w:fldChar w:fldCharType="end"/>
            </w:r>
          </w:hyperlink>
        </w:p>
        <w:p w14:paraId="43EF7628" w14:textId="55DB6592"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39" w:history="1">
            <w:r w:rsidR="007E3B5C" w:rsidRPr="008279AA">
              <w:rPr>
                <w:rStyle w:val="Hyperlink"/>
                <w:rFonts w:cstheme="minorHAnsi"/>
                <w:noProof/>
                <w:sz w:val="24"/>
                <w:szCs w:val="24"/>
              </w:rPr>
              <w:t>3.3.1.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Comparisons Between Total DIHP and HIHP</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_Toc19892339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87</w:t>
            </w:r>
            <w:r w:rsidR="007E3B5C" w:rsidRPr="008279AA">
              <w:rPr>
                <w:rFonts w:cstheme="minorHAnsi"/>
                <w:noProof/>
                <w:webHidden/>
                <w:sz w:val="24"/>
                <w:szCs w:val="24"/>
              </w:rPr>
              <w:fldChar w:fldCharType="end"/>
            </w:r>
          </w:hyperlink>
        </w:p>
        <w:p w14:paraId="5494AA02" w14:textId="10EF5ACD"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40" w:history="1">
            <w:r w:rsidR="007E3B5C" w:rsidRPr="008279AA">
              <w:rPr>
                <w:rStyle w:val="Hyperlink"/>
                <w:rFonts w:cstheme="minorHAnsi"/>
                <w:noProof/>
                <w:sz w:val="24"/>
                <w:szCs w:val="24"/>
              </w:rPr>
              <w:t>3.3.2.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Comparisons Between DIHP and HIHP at 12 Months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_Toc19892340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91</w:t>
            </w:r>
            <w:r w:rsidR="007E3B5C" w:rsidRPr="008279AA">
              <w:rPr>
                <w:rFonts w:cstheme="minorHAnsi"/>
                <w:noProof/>
                <w:webHidden/>
                <w:sz w:val="24"/>
                <w:szCs w:val="24"/>
              </w:rPr>
              <w:fldChar w:fldCharType="end"/>
            </w:r>
          </w:hyperlink>
        </w:p>
        <w:p w14:paraId="664AE185" w14:textId="538B3214"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41" w:history="1">
            <w:r w:rsidR="007E3B5C" w:rsidRPr="008279AA">
              <w:rPr>
                <w:rStyle w:val="Hyperlink"/>
                <w:rFonts w:cstheme="minorHAnsi"/>
                <w:noProof/>
                <w:sz w:val="24"/>
                <w:szCs w:val="24"/>
              </w:rPr>
              <w:t>3.3.3.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Comparisons Between DIHP and HIHP at 18 Months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_Toc19892341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96</w:t>
            </w:r>
            <w:r w:rsidR="007E3B5C" w:rsidRPr="008279AA">
              <w:rPr>
                <w:rFonts w:cstheme="minorHAnsi"/>
                <w:noProof/>
                <w:webHidden/>
                <w:sz w:val="24"/>
                <w:szCs w:val="24"/>
              </w:rPr>
              <w:fldChar w:fldCharType="end"/>
            </w:r>
          </w:hyperlink>
        </w:p>
        <w:p w14:paraId="61BAA081" w14:textId="497DDF07"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42" w:history="1">
            <w:r w:rsidR="007E3B5C" w:rsidRPr="008279AA">
              <w:rPr>
                <w:rStyle w:val="Hyperlink"/>
                <w:rFonts w:cstheme="minorHAnsi"/>
                <w:noProof/>
                <w:sz w:val="24"/>
                <w:szCs w:val="24"/>
              </w:rPr>
              <w:t>3.3.4.</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Impact of Age on Communicative Skills in DIHP and HIHP: A Comparison of Trajectories</w:t>
            </w:r>
            <w:r w:rsidR="001F4399">
              <w:rPr>
                <w:rStyle w:val="Hyperlink"/>
                <w:rFonts w:cstheme="minorHAnsi"/>
                <w:noProof/>
                <w:sz w:val="24"/>
                <w:szCs w:val="24"/>
              </w:rPr>
              <w:t xml:space="preserve"> ..</w:t>
            </w:r>
            <w:r w:rsidR="007E3B5C" w:rsidRPr="008279AA">
              <w:rPr>
                <w:rStyle w:val="Hyperlink"/>
                <w:rFonts w:cstheme="minorHAnsi"/>
                <w:noProof/>
                <w:sz w:val="24"/>
                <w:szCs w:val="24"/>
              </w:rPr>
              <w:t>……………………………………………..</w:t>
            </w:r>
            <w:r w:rsidR="007E3B5C" w:rsidRPr="008279AA">
              <w:rPr>
                <w:rFonts w:cstheme="minorHAnsi"/>
                <w:noProof/>
                <w:webHidden/>
                <w:sz w:val="24"/>
                <w:szCs w:val="24"/>
              </w:rPr>
              <w:t>…………………………………</w:t>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_Toc19892342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96</w:t>
            </w:r>
            <w:r w:rsidR="007E3B5C" w:rsidRPr="008279AA">
              <w:rPr>
                <w:rFonts w:cstheme="minorHAnsi"/>
                <w:noProof/>
                <w:webHidden/>
                <w:sz w:val="24"/>
                <w:szCs w:val="24"/>
              </w:rPr>
              <w:fldChar w:fldCharType="end"/>
            </w:r>
          </w:hyperlink>
        </w:p>
        <w:p w14:paraId="4FAC5200" w14:textId="73F823F1" w:rsidR="007E3B5C" w:rsidRPr="008279AA" w:rsidRDefault="005A644A" w:rsidP="008279AA">
          <w:pPr>
            <w:pStyle w:val="TOC2"/>
            <w:tabs>
              <w:tab w:val="left" w:pos="960"/>
              <w:tab w:val="right" w:leader="dot" w:pos="9350"/>
            </w:tabs>
            <w:spacing w:line="480" w:lineRule="auto"/>
            <w:rPr>
              <w:rFonts w:eastAsiaTheme="minorEastAsia" w:cstheme="minorHAnsi"/>
              <w:noProof/>
              <w:sz w:val="24"/>
              <w:szCs w:val="24"/>
              <w:lang w:eastAsia="en-GB"/>
            </w:rPr>
          </w:pPr>
          <w:hyperlink w:anchor="_Toc19892343" w:history="1">
            <w:r w:rsidR="007E3B5C" w:rsidRPr="008279AA">
              <w:rPr>
                <w:rStyle w:val="Hyperlink"/>
                <w:rFonts w:cstheme="minorHAnsi"/>
                <w:noProof/>
                <w:sz w:val="24"/>
                <w:szCs w:val="24"/>
              </w:rPr>
              <w:t>3.4.</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Discussion</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_Toc19892343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101</w:t>
            </w:r>
            <w:r w:rsidR="007E3B5C" w:rsidRPr="008279AA">
              <w:rPr>
                <w:rFonts w:cstheme="minorHAnsi"/>
                <w:noProof/>
                <w:webHidden/>
                <w:sz w:val="24"/>
                <w:szCs w:val="24"/>
              </w:rPr>
              <w:fldChar w:fldCharType="end"/>
            </w:r>
          </w:hyperlink>
        </w:p>
        <w:p w14:paraId="20D29B60" w14:textId="2EC8E974"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44" w:history="1">
            <w:r w:rsidR="007E3B5C" w:rsidRPr="008279AA">
              <w:rPr>
                <w:rStyle w:val="Hyperlink"/>
                <w:rFonts w:cstheme="minorHAnsi"/>
                <w:noProof/>
                <w:sz w:val="24"/>
                <w:szCs w:val="24"/>
              </w:rPr>
              <w:t>3.4.1.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Differences Between DIHP and HIHP at 12 Months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_Toc19892344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101</w:t>
            </w:r>
            <w:r w:rsidR="007E3B5C" w:rsidRPr="008279AA">
              <w:rPr>
                <w:rFonts w:cstheme="minorHAnsi"/>
                <w:noProof/>
                <w:webHidden/>
                <w:sz w:val="24"/>
                <w:szCs w:val="24"/>
              </w:rPr>
              <w:fldChar w:fldCharType="end"/>
            </w:r>
          </w:hyperlink>
        </w:p>
        <w:p w14:paraId="4A9F6F64" w14:textId="1660468A"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45" w:history="1">
            <w:r w:rsidR="007E3B5C" w:rsidRPr="008279AA">
              <w:rPr>
                <w:rStyle w:val="Hyperlink"/>
                <w:rFonts w:cstheme="minorHAnsi"/>
                <w:noProof/>
                <w:sz w:val="24"/>
                <w:szCs w:val="24"/>
              </w:rPr>
              <w:t>3.4.2.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Differences Between DIHP and HIHP at 18 Months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_Toc19892345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102</w:t>
            </w:r>
            <w:r w:rsidR="007E3B5C" w:rsidRPr="008279AA">
              <w:rPr>
                <w:rFonts w:cstheme="minorHAnsi"/>
                <w:noProof/>
                <w:webHidden/>
                <w:sz w:val="24"/>
                <w:szCs w:val="24"/>
              </w:rPr>
              <w:fldChar w:fldCharType="end"/>
            </w:r>
          </w:hyperlink>
        </w:p>
        <w:p w14:paraId="61812E09" w14:textId="178A458F"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46" w:history="1">
            <w:r w:rsidR="007E3B5C" w:rsidRPr="008279AA">
              <w:rPr>
                <w:rStyle w:val="Hyperlink"/>
                <w:rFonts w:cstheme="minorHAnsi"/>
                <w:noProof/>
                <w:sz w:val="24"/>
                <w:szCs w:val="24"/>
              </w:rPr>
              <w:t>3.4.3.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Impact of Age on Communicative Skills in DIHP and HIHP: An Exploration of Trajectories</w:t>
            </w:r>
            <w:r w:rsidR="001F4399">
              <w:rPr>
                <w:rStyle w:val="Hyperlink"/>
                <w:rFonts w:cstheme="minorHAnsi"/>
                <w:noProof/>
                <w:sz w:val="24"/>
                <w:szCs w:val="24"/>
              </w:rPr>
              <w:t xml:space="preserve"> .</w:t>
            </w:r>
            <w:r w:rsidR="007E3B5C" w:rsidRPr="008279AA">
              <w:rPr>
                <w:rFonts w:cstheme="minorHAnsi"/>
                <w:noProof/>
                <w:webHidden/>
                <w:sz w:val="24"/>
                <w:szCs w:val="24"/>
              </w:rPr>
              <w:t>……………………………………………………………………………….</w:t>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_Toc19892346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103</w:t>
            </w:r>
            <w:r w:rsidR="007E3B5C" w:rsidRPr="008279AA">
              <w:rPr>
                <w:rFonts w:cstheme="minorHAnsi"/>
                <w:noProof/>
                <w:webHidden/>
                <w:sz w:val="24"/>
                <w:szCs w:val="24"/>
              </w:rPr>
              <w:fldChar w:fldCharType="end"/>
            </w:r>
          </w:hyperlink>
        </w:p>
        <w:p w14:paraId="33CFFFE3" w14:textId="76C1D8E9"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47" w:history="1">
            <w:r w:rsidR="007E3B5C" w:rsidRPr="008279AA">
              <w:rPr>
                <w:rStyle w:val="Hyperlink"/>
                <w:rFonts w:cstheme="minorHAnsi"/>
                <w:noProof/>
                <w:sz w:val="24"/>
                <w:szCs w:val="24"/>
              </w:rPr>
              <w:t>3.4.4.</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Implications and Future Directions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_Toc19892347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107</w:t>
            </w:r>
            <w:r w:rsidR="007E3B5C" w:rsidRPr="008279AA">
              <w:rPr>
                <w:rFonts w:cstheme="minorHAnsi"/>
                <w:noProof/>
                <w:webHidden/>
                <w:sz w:val="24"/>
                <w:szCs w:val="24"/>
              </w:rPr>
              <w:fldChar w:fldCharType="end"/>
            </w:r>
          </w:hyperlink>
        </w:p>
        <w:p w14:paraId="4D988187" w14:textId="0E531180"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48" w:history="1">
            <w:r w:rsidR="007E3B5C" w:rsidRPr="008279AA">
              <w:rPr>
                <w:rStyle w:val="Hyperlink"/>
                <w:rFonts w:cstheme="minorHAnsi"/>
                <w:noProof/>
                <w:sz w:val="24"/>
                <w:szCs w:val="24"/>
              </w:rPr>
              <w:t>3.4.5.</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Limitations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_Toc19892348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109</w:t>
            </w:r>
            <w:r w:rsidR="007E3B5C" w:rsidRPr="008279AA">
              <w:rPr>
                <w:rFonts w:cstheme="minorHAnsi"/>
                <w:noProof/>
                <w:webHidden/>
                <w:sz w:val="24"/>
                <w:szCs w:val="24"/>
              </w:rPr>
              <w:fldChar w:fldCharType="end"/>
            </w:r>
          </w:hyperlink>
        </w:p>
        <w:p w14:paraId="6EADFE9E" w14:textId="6A4D2890"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49" w:history="1">
            <w:r w:rsidR="007E3B5C" w:rsidRPr="008279AA">
              <w:rPr>
                <w:rStyle w:val="Hyperlink"/>
                <w:rFonts w:cstheme="minorHAnsi"/>
                <w:noProof/>
                <w:sz w:val="24"/>
                <w:szCs w:val="24"/>
              </w:rPr>
              <w:t>3.4.6.</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Summary and Conclusion</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_Toc19892349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110</w:t>
            </w:r>
            <w:r w:rsidR="007E3B5C" w:rsidRPr="008279AA">
              <w:rPr>
                <w:rFonts w:cstheme="minorHAnsi"/>
                <w:noProof/>
                <w:webHidden/>
                <w:sz w:val="24"/>
                <w:szCs w:val="24"/>
              </w:rPr>
              <w:fldChar w:fldCharType="end"/>
            </w:r>
          </w:hyperlink>
        </w:p>
        <w:p w14:paraId="240DE6CA" w14:textId="01A74C2D" w:rsidR="007E3B5C" w:rsidRPr="008279AA" w:rsidRDefault="005A644A" w:rsidP="008279AA">
          <w:pPr>
            <w:pStyle w:val="TOC1"/>
            <w:tabs>
              <w:tab w:val="left" w:pos="440"/>
              <w:tab w:val="right" w:leader="dot" w:pos="9350"/>
            </w:tabs>
            <w:rPr>
              <w:rFonts w:eastAsiaTheme="minorEastAsia" w:cstheme="minorHAnsi"/>
              <w:noProof/>
              <w:szCs w:val="24"/>
              <w:lang w:eastAsia="en-GB"/>
            </w:rPr>
          </w:pPr>
          <w:hyperlink w:anchor="_Toc19892350" w:history="1">
            <w:r w:rsidR="007E3B5C" w:rsidRPr="008279AA">
              <w:rPr>
                <w:rStyle w:val="Hyperlink"/>
                <w:rFonts w:cstheme="minorHAnsi"/>
                <w:noProof/>
                <w:szCs w:val="24"/>
                <w:lang w:val="en-US" w:eastAsia="ja-JP"/>
              </w:rPr>
              <w:t>4.</w:t>
            </w:r>
            <w:r w:rsidR="007E3B5C" w:rsidRPr="008279AA">
              <w:rPr>
                <w:rFonts w:eastAsiaTheme="minorEastAsia" w:cstheme="minorHAnsi"/>
                <w:noProof/>
                <w:szCs w:val="24"/>
                <w:lang w:eastAsia="en-GB"/>
              </w:rPr>
              <w:tab/>
            </w:r>
            <w:r w:rsidR="007E3B5C" w:rsidRPr="008279AA">
              <w:rPr>
                <w:rStyle w:val="Hyperlink"/>
                <w:rFonts w:cstheme="minorHAnsi"/>
                <w:noProof/>
                <w:szCs w:val="24"/>
                <w:lang w:val="en-US" w:eastAsia="ja-JP"/>
              </w:rPr>
              <w:t>A Parent-Based Intervention Promoting the use of Communicative Strategies during Infant-Parent Interaction to Support Language Development in Infants with Hearing Loss: A Feasibility Study</w:t>
            </w:r>
            <w:r w:rsidR="007E3B5C" w:rsidRPr="008279AA">
              <w:rPr>
                <w:rFonts w:cstheme="minorHAnsi"/>
                <w:noProof/>
                <w:webHidden/>
                <w:szCs w:val="24"/>
              </w:rPr>
              <w:tab/>
            </w:r>
            <w:r w:rsidR="007E3B5C" w:rsidRPr="008279AA">
              <w:rPr>
                <w:rFonts w:cstheme="minorHAnsi"/>
                <w:noProof/>
                <w:webHidden/>
                <w:szCs w:val="24"/>
              </w:rPr>
              <w:fldChar w:fldCharType="begin"/>
            </w:r>
            <w:r w:rsidR="007E3B5C" w:rsidRPr="008279AA">
              <w:rPr>
                <w:rFonts w:cstheme="minorHAnsi"/>
                <w:noProof/>
                <w:webHidden/>
                <w:szCs w:val="24"/>
              </w:rPr>
              <w:instrText xml:space="preserve"> PAGEREF _Toc19892350 \h </w:instrText>
            </w:r>
            <w:r w:rsidR="007E3B5C" w:rsidRPr="008279AA">
              <w:rPr>
                <w:rFonts w:cstheme="minorHAnsi"/>
                <w:noProof/>
                <w:webHidden/>
                <w:szCs w:val="24"/>
              </w:rPr>
            </w:r>
            <w:r w:rsidR="007E3B5C" w:rsidRPr="008279AA">
              <w:rPr>
                <w:rFonts w:cstheme="minorHAnsi"/>
                <w:noProof/>
                <w:webHidden/>
                <w:szCs w:val="24"/>
              </w:rPr>
              <w:fldChar w:fldCharType="separate"/>
            </w:r>
            <w:r w:rsidR="007E3B5C" w:rsidRPr="008279AA">
              <w:rPr>
                <w:rFonts w:cstheme="minorHAnsi"/>
                <w:noProof/>
                <w:webHidden/>
                <w:szCs w:val="24"/>
              </w:rPr>
              <w:t>111</w:t>
            </w:r>
            <w:r w:rsidR="007E3B5C" w:rsidRPr="008279AA">
              <w:rPr>
                <w:rFonts w:cstheme="minorHAnsi"/>
                <w:noProof/>
                <w:webHidden/>
                <w:szCs w:val="24"/>
              </w:rPr>
              <w:fldChar w:fldCharType="end"/>
            </w:r>
          </w:hyperlink>
        </w:p>
        <w:p w14:paraId="445BA2BB" w14:textId="62F3CCD2" w:rsidR="007E3B5C" w:rsidRPr="008279AA" w:rsidRDefault="005A644A" w:rsidP="008279AA">
          <w:pPr>
            <w:pStyle w:val="TOC2"/>
            <w:tabs>
              <w:tab w:val="left" w:pos="960"/>
              <w:tab w:val="right" w:leader="dot" w:pos="9350"/>
            </w:tabs>
            <w:spacing w:line="480" w:lineRule="auto"/>
            <w:rPr>
              <w:rFonts w:eastAsiaTheme="minorEastAsia" w:cstheme="minorHAnsi"/>
              <w:noProof/>
              <w:sz w:val="24"/>
              <w:szCs w:val="24"/>
              <w:lang w:eastAsia="en-GB"/>
            </w:rPr>
          </w:pPr>
          <w:hyperlink w:anchor="_Toc19892351" w:history="1">
            <w:r w:rsidR="007E3B5C" w:rsidRPr="008279AA">
              <w:rPr>
                <w:rStyle w:val="Hyperlink"/>
                <w:rFonts w:cstheme="minorHAnsi"/>
                <w:noProof/>
                <w:sz w:val="24"/>
                <w:szCs w:val="24"/>
                <w:lang w:val="en-US" w:eastAsia="ja-JP"/>
              </w:rPr>
              <w:t>4.1.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Introduction</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_Toc19892351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111</w:t>
            </w:r>
            <w:r w:rsidR="007E3B5C" w:rsidRPr="008279AA">
              <w:rPr>
                <w:rFonts w:cstheme="minorHAnsi"/>
                <w:noProof/>
                <w:webHidden/>
                <w:sz w:val="24"/>
                <w:szCs w:val="24"/>
              </w:rPr>
              <w:fldChar w:fldCharType="end"/>
            </w:r>
          </w:hyperlink>
        </w:p>
        <w:p w14:paraId="0A7EC77D" w14:textId="02EC434D"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52" w:history="1">
            <w:r w:rsidR="007E3B5C" w:rsidRPr="008279AA">
              <w:rPr>
                <w:rStyle w:val="Hyperlink"/>
                <w:rFonts w:cstheme="minorHAnsi"/>
                <w:noProof/>
                <w:sz w:val="24"/>
                <w:szCs w:val="24"/>
                <w:lang w:val="en-US" w:eastAsia="ja-JP"/>
              </w:rPr>
              <w:t>4.1.1.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Infant-Parent Interaction and its Relationship to Child Language Development</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_Toc19892352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112</w:t>
            </w:r>
            <w:r w:rsidR="007E3B5C" w:rsidRPr="008279AA">
              <w:rPr>
                <w:rFonts w:cstheme="minorHAnsi"/>
                <w:noProof/>
                <w:webHidden/>
                <w:sz w:val="24"/>
                <w:szCs w:val="24"/>
              </w:rPr>
              <w:fldChar w:fldCharType="end"/>
            </w:r>
          </w:hyperlink>
        </w:p>
        <w:p w14:paraId="3CB7BAEF" w14:textId="2DA5F6B1"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53" w:history="1">
            <w:r w:rsidR="007E3B5C" w:rsidRPr="008279AA">
              <w:rPr>
                <w:rStyle w:val="Hyperlink"/>
                <w:rFonts w:cstheme="minorHAnsi"/>
                <w:noProof/>
                <w:sz w:val="24"/>
                <w:szCs w:val="24"/>
                <w:lang w:val="en-US" w:eastAsia="ja-JP"/>
              </w:rPr>
              <w:t>4.1.2.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Interaction at Risk: Deaf Infant-Hearing Parent Dyads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_Toc19892353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113</w:t>
            </w:r>
            <w:r w:rsidR="007E3B5C" w:rsidRPr="008279AA">
              <w:rPr>
                <w:rFonts w:cstheme="minorHAnsi"/>
                <w:noProof/>
                <w:webHidden/>
                <w:sz w:val="24"/>
                <w:szCs w:val="24"/>
              </w:rPr>
              <w:fldChar w:fldCharType="end"/>
            </w:r>
          </w:hyperlink>
        </w:p>
        <w:p w14:paraId="6F8B4953" w14:textId="14293F13"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54" w:history="1">
            <w:r w:rsidR="007E3B5C" w:rsidRPr="008279AA">
              <w:rPr>
                <w:rStyle w:val="Hyperlink"/>
                <w:rFonts w:cstheme="minorHAnsi"/>
                <w:noProof/>
                <w:sz w:val="24"/>
                <w:szCs w:val="24"/>
                <w:lang w:eastAsia="en-GB"/>
              </w:rPr>
              <w:t>4.1.3.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en-GB"/>
              </w:rPr>
              <w:t>Current Intervention Practice and Problems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_Toc19892354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117</w:t>
            </w:r>
            <w:r w:rsidR="007E3B5C" w:rsidRPr="008279AA">
              <w:rPr>
                <w:rFonts w:cstheme="minorHAnsi"/>
                <w:noProof/>
                <w:webHidden/>
                <w:sz w:val="24"/>
                <w:szCs w:val="24"/>
              </w:rPr>
              <w:fldChar w:fldCharType="end"/>
            </w:r>
          </w:hyperlink>
        </w:p>
        <w:p w14:paraId="4D88E193" w14:textId="7E54E368"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55" w:history="1">
            <w:r w:rsidR="007E3B5C" w:rsidRPr="008279AA">
              <w:rPr>
                <w:rStyle w:val="Hyperlink"/>
                <w:rFonts w:cstheme="minorHAnsi"/>
                <w:noProof/>
                <w:sz w:val="24"/>
                <w:szCs w:val="24"/>
                <w:lang w:val="en-US" w:eastAsia="ja-JP"/>
              </w:rPr>
              <w:t>4.1.4.</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The Present Chapter</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_Toc19892355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119</w:t>
            </w:r>
            <w:r w:rsidR="007E3B5C" w:rsidRPr="008279AA">
              <w:rPr>
                <w:rFonts w:cstheme="minorHAnsi"/>
                <w:noProof/>
                <w:webHidden/>
                <w:sz w:val="24"/>
                <w:szCs w:val="24"/>
              </w:rPr>
              <w:fldChar w:fldCharType="end"/>
            </w:r>
          </w:hyperlink>
        </w:p>
        <w:p w14:paraId="174297F3" w14:textId="473CE22D"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56" w:history="1">
            <w:r w:rsidR="007E3B5C" w:rsidRPr="008279AA">
              <w:rPr>
                <w:rStyle w:val="Hyperlink"/>
                <w:rFonts w:cstheme="minorHAnsi"/>
                <w:noProof/>
                <w:sz w:val="24"/>
                <w:szCs w:val="24"/>
                <w:lang w:val="en-US" w:eastAsia="ja-JP"/>
              </w:rPr>
              <w:t>4.1.4.1.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Development of an intervention to promote the use of specific communication strategies: a rationale</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_Toc19892356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120</w:t>
            </w:r>
            <w:r w:rsidR="007E3B5C" w:rsidRPr="008279AA">
              <w:rPr>
                <w:rFonts w:cstheme="minorHAnsi"/>
                <w:noProof/>
                <w:webHidden/>
                <w:sz w:val="24"/>
                <w:szCs w:val="24"/>
              </w:rPr>
              <w:fldChar w:fldCharType="end"/>
            </w:r>
          </w:hyperlink>
        </w:p>
        <w:p w14:paraId="70CC0D0E" w14:textId="4BC9C495" w:rsidR="007E3B5C" w:rsidRPr="008279AA" w:rsidRDefault="005A644A" w:rsidP="008279AA">
          <w:pPr>
            <w:pStyle w:val="TOC5"/>
            <w:tabs>
              <w:tab w:val="left" w:pos="2015"/>
              <w:tab w:val="right" w:leader="dot" w:pos="9350"/>
            </w:tabs>
            <w:spacing w:line="480" w:lineRule="auto"/>
            <w:rPr>
              <w:rFonts w:eastAsiaTheme="minorEastAsia" w:cstheme="minorHAnsi"/>
              <w:noProof/>
              <w:sz w:val="24"/>
              <w:szCs w:val="24"/>
              <w:lang w:eastAsia="en-GB"/>
            </w:rPr>
          </w:pPr>
          <w:hyperlink w:anchor="_Toc19892357" w:history="1">
            <w:r w:rsidR="007E3B5C" w:rsidRPr="008279AA">
              <w:rPr>
                <w:rStyle w:val="Hyperlink"/>
                <w:rFonts w:cstheme="minorHAnsi"/>
                <w:noProof/>
                <w:sz w:val="24"/>
                <w:szCs w:val="24"/>
                <w:lang w:eastAsia="en-GB"/>
              </w:rPr>
              <w:t>4.1.4.1.1.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en-GB"/>
              </w:rPr>
              <w:t xml:space="preserve">Parent behaviours associated with </w:t>
            </w:r>
            <w:r w:rsidR="008279AA" w:rsidRPr="008279AA">
              <w:rPr>
                <w:rStyle w:val="Hyperlink"/>
                <w:rFonts w:cstheme="minorHAnsi"/>
                <w:noProof/>
                <w:sz w:val="24"/>
                <w:szCs w:val="24"/>
                <w:lang w:eastAsia="en-GB"/>
              </w:rPr>
              <w:t xml:space="preserve">language development in typical </w:t>
            </w:r>
            <w:r w:rsidR="007E3B5C" w:rsidRPr="008279AA">
              <w:rPr>
                <w:rStyle w:val="Hyperlink"/>
                <w:rFonts w:cstheme="minorHAnsi"/>
                <w:noProof/>
                <w:sz w:val="24"/>
                <w:szCs w:val="24"/>
                <w:lang w:eastAsia="en-GB"/>
              </w:rPr>
              <w:t>development</w:t>
            </w:r>
            <w:r w:rsidR="001F4399">
              <w:rPr>
                <w:rStyle w:val="Hyperlink"/>
                <w:rFonts w:cstheme="minorHAnsi"/>
                <w:noProof/>
                <w:sz w:val="24"/>
                <w:szCs w:val="24"/>
                <w:lang w:eastAsia="en-GB"/>
              </w:rPr>
              <w:t xml:space="preserve"> ..</w:t>
            </w:r>
            <w:r w:rsidR="007E3B5C" w:rsidRPr="008279AA">
              <w:rPr>
                <w:rFonts w:cstheme="minorHAnsi"/>
                <w:noProof/>
                <w:webHidden/>
                <w:sz w:val="24"/>
                <w:szCs w:val="24"/>
              </w:rPr>
              <w:t>………………………………………………………………………..</w:t>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_Toc19892357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120</w:t>
            </w:r>
            <w:r w:rsidR="007E3B5C" w:rsidRPr="008279AA">
              <w:rPr>
                <w:rFonts w:cstheme="minorHAnsi"/>
                <w:noProof/>
                <w:webHidden/>
                <w:sz w:val="24"/>
                <w:szCs w:val="24"/>
              </w:rPr>
              <w:fldChar w:fldCharType="end"/>
            </w:r>
          </w:hyperlink>
        </w:p>
        <w:p w14:paraId="5F1DD2BC" w14:textId="25718700" w:rsidR="007E3B5C" w:rsidRPr="008279AA" w:rsidRDefault="005A644A" w:rsidP="008279AA">
          <w:pPr>
            <w:pStyle w:val="TOC5"/>
            <w:tabs>
              <w:tab w:val="left" w:pos="2015"/>
              <w:tab w:val="right" w:leader="dot" w:pos="9350"/>
            </w:tabs>
            <w:spacing w:line="480" w:lineRule="auto"/>
            <w:rPr>
              <w:rFonts w:eastAsiaTheme="minorEastAsia" w:cstheme="minorHAnsi"/>
              <w:noProof/>
              <w:sz w:val="24"/>
              <w:szCs w:val="24"/>
              <w:lang w:eastAsia="en-GB"/>
            </w:rPr>
          </w:pPr>
          <w:hyperlink w:anchor="_Toc19892358" w:history="1">
            <w:r w:rsidR="007E3B5C" w:rsidRPr="008279AA">
              <w:rPr>
                <w:rStyle w:val="Hyperlink"/>
                <w:rFonts w:cstheme="minorHAnsi"/>
                <w:noProof/>
                <w:sz w:val="24"/>
                <w:szCs w:val="24"/>
                <w:lang w:eastAsia="en-GB"/>
              </w:rPr>
              <w:t>4.1.4.1.2.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en-GB"/>
              </w:rPr>
              <w:t>Deaf parents as models for intervention</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_Toc19892358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124</w:t>
            </w:r>
            <w:r w:rsidR="007E3B5C" w:rsidRPr="008279AA">
              <w:rPr>
                <w:rFonts w:cstheme="minorHAnsi"/>
                <w:noProof/>
                <w:webHidden/>
                <w:sz w:val="24"/>
                <w:szCs w:val="24"/>
              </w:rPr>
              <w:fldChar w:fldCharType="end"/>
            </w:r>
          </w:hyperlink>
        </w:p>
        <w:p w14:paraId="162A71DB" w14:textId="377AD755" w:rsidR="007E3B5C" w:rsidRPr="008279AA" w:rsidRDefault="005A644A" w:rsidP="008279AA">
          <w:pPr>
            <w:pStyle w:val="TOC5"/>
            <w:tabs>
              <w:tab w:val="left" w:pos="2015"/>
              <w:tab w:val="right" w:leader="dot" w:pos="9350"/>
            </w:tabs>
            <w:spacing w:line="480" w:lineRule="auto"/>
            <w:rPr>
              <w:rFonts w:eastAsiaTheme="minorEastAsia" w:cstheme="minorHAnsi"/>
              <w:noProof/>
              <w:sz w:val="24"/>
              <w:szCs w:val="24"/>
              <w:lang w:eastAsia="en-GB"/>
            </w:rPr>
          </w:pPr>
          <w:hyperlink w:anchor="_Toc19892359" w:history="1">
            <w:r w:rsidR="007E3B5C" w:rsidRPr="008279AA">
              <w:rPr>
                <w:rStyle w:val="Hyperlink"/>
                <w:rFonts w:cstheme="minorHAnsi"/>
                <w:noProof/>
                <w:sz w:val="24"/>
                <w:szCs w:val="24"/>
                <w:lang w:eastAsia="en-GB"/>
              </w:rPr>
              <w:t>4.1.4.1.3.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en-GB"/>
              </w:rPr>
              <w:t>Intervention delivery</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_Toc19892359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128</w:t>
            </w:r>
            <w:r w:rsidR="007E3B5C" w:rsidRPr="008279AA">
              <w:rPr>
                <w:rFonts w:cstheme="minorHAnsi"/>
                <w:noProof/>
                <w:webHidden/>
                <w:sz w:val="24"/>
                <w:szCs w:val="24"/>
              </w:rPr>
              <w:fldChar w:fldCharType="end"/>
            </w:r>
          </w:hyperlink>
        </w:p>
        <w:p w14:paraId="755EA630" w14:textId="103A2C13"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60" w:history="1">
            <w:r w:rsidR="007E3B5C" w:rsidRPr="008279AA">
              <w:rPr>
                <w:rStyle w:val="Hyperlink"/>
                <w:rFonts w:cstheme="minorHAnsi"/>
                <w:noProof/>
                <w:sz w:val="24"/>
                <w:szCs w:val="24"/>
                <w:lang w:val="en-US" w:eastAsia="ja-JP"/>
              </w:rPr>
              <w:t>4.1.4.2.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Feasibility and Acceptability</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_Toc19892360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128</w:t>
            </w:r>
            <w:r w:rsidR="007E3B5C" w:rsidRPr="008279AA">
              <w:rPr>
                <w:rFonts w:cstheme="minorHAnsi"/>
                <w:noProof/>
                <w:webHidden/>
                <w:sz w:val="24"/>
                <w:szCs w:val="24"/>
              </w:rPr>
              <w:fldChar w:fldCharType="end"/>
            </w:r>
          </w:hyperlink>
        </w:p>
        <w:p w14:paraId="4B1A7227" w14:textId="2823FAA8" w:rsidR="007E3B5C" w:rsidRPr="008279AA" w:rsidRDefault="005A644A" w:rsidP="008279AA">
          <w:pPr>
            <w:pStyle w:val="TOC2"/>
            <w:tabs>
              <w:tab w:val="left" w:pos="960"/>
              <w:tab w:val="right" w:leader="dot" w:pos="9350"/>
            </w:tabs>
            <w:spacing w:line="480" w:lineRule="auto"/>
            <w:rPr>
              <w:rFonts w:eastAsiaTheme="minorEastAsia" w:cstheme="minorHAnsi"/>
              <w:noProof/>
              <w:sz w:val="24"/>
              <w:szCs w:val="24"/>
              <w:lang w:eastAsia="en-GB"/>
            </w:rPr>
          </w:pPr>
          <w:hyperlink w:anchor="_Toc19892361" w:history="1">
            <w:r w:rsidR="007E3B5C" w:rsidRPr="008279AA">
              <w:rPr>
                <w:rStyle w:val="Hyperlink"/>
                <w:rFonts w:cstheme="minorHAnsi"/>
                <w:noProof/>
                <w:sz w:val="24"/>
                <w:szCs w:val="24"/>
                <w:lang w:val="en-US" w:eastAsia="ja-JP"/>
              </w:rPr>
              <w:t>4.2.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Method</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_Toc19892361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130</w:t>
            </w:r>
            <w:r w:rsidR="007E3B5C" w:rsidRPr="008279AA">
              <w:rPr>
                <w:rFonts w:cstheme="minorHAnsi"/>
                <w:noProof/>
                <w:webHidden/>
                <w:sz w:val="24"/>
                <w:szCs w:val="24"/>
              </w:rPr>
              <w:fldChar w:fldCharType="end"/>
            </w:r>
          </w:hyperlink>
        </w:p>
        <w:p w14:paraId="509A1F9A" w14:textId="1161BC07"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62" w:history="1">
            <w:r w:rsidR="007E3B5C" w:rsidRPr="008279AA">
              <w:rPr>
                <w:rStyle w:val="Hyperlink"/>
                <w:rFonts w:cstheme="minorHAnsi"/>
                <w:noProof/>
                <w:sz w:val="24"/>
                <w:szCs w:val="24"/>
                <w:lang w:val="en-US" w:eastAsia="ja-JP"/>
              </w:rPr>
              <w:t>4.2.1.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Participants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_Toc19892362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130</w:t>
            </w:r>
            <w:r w:rsidR="007E3B5C" w:rsidRPr="008279AA">
              <w:rPr>
                <w:rFonts w:cstheme="minorHAnsi"/>
                <w:noProof/>
                <w:webHidden/>
                <w:sz w:val="24"/>
                <w:szCs w:val="24"/>
              </w:rPr>
              <w:fldChar w:fldCharType="end"/>
            </w:r>
          </w:hyperlink>
        </w:p>
        <w:p w14:paraId="43BB4431" w14:textId="0D185A92"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63" w:history="1">
            <w:r w:rsidR="007E3B5C" w:rsidRPr="008279AA">
              <w:rPr>
                <w:rStyle w:val="Hyperlink"/>
                <w:rFonts w:cstheme="minorHAnsi"/>
                <w:noProof/>
                <w:sz w:val="24"/>
                <w:szCs w:val="24"/>
                <w:lang w:val="en-US" w:eastAsia="ja-JP"/>
              </w:rPr>
              <w:t>4.2.2.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Research Design</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_Toc19892363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130</w:t>
            </w:r>
            <w:r w:rsidR="007E3B5C" w:rsidRPr="008279AA">
              <w:rPr>
                <w:rFonts w:cstheme="minorHAnsi"/>
                <w:noProof/>
                <w:webHidden/>
                <w:sz w:val="24"/>
                <w:szCs w:val="24"/>
              </w:rPr>
              <w:fldChar w:fldCharType="end"/>
            </w:r>
          </w:hyperlink>
        </w:p>
        <w:p w14:paraId="0233DF33" w14:textId="4AC5ACF1"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64" w:history="1">
            <w:r w:rsidR="007E3B5C" w:rsidRPr="008279AA">
              <w:rPr>
                <w:rStyle w:val="Hyperlink"/>
                <w:rFonts w:cstheme="minorHAnsi"/>
                <w:noProof/>
                <w:sz w:val="24"/>
                <w:szCs w:val="24"/>
                <w:lang w:val="en-US" w:eastAsia="ja-JP"/>
              </w:rPr>
              <w:t>4.2.3.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Procedure</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_Toc19892364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130</w:t>
            </w:r>
            <w:r w:rsidR="007E3B5C" w:rsidRPr="008279AA">
              <w:rPr>
                <w:rFonts w:cstheme="minorHAnsi"/>
                <w:noProof/>
                <w:webHidden/>
                <w:sz w:val="24"/>
                <w:szCs w:val="24"/>
              </w:rPr>
              <w:fldChar w:fldCharType="end"/>
            </w:r>
          </w:hyperlink>
        </w:p>
        <w:p w14:paraId="1B066160" w14:textId="4F795227"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65" w:history="1">
            <w:r w:rsidR="007E3B5C" w:rsidRPr="008279AA">
              <w:rPr>
                <w:rStyle w:val="Hyperlink"/>
                <w:rFonts w:cstheme="minorHAnsi"/>
                <w:noProof/>
                <w:sz w:val="24"/>
                <w:szCs w:val="24"/>
                <w:lang w:val="en-US" w:eastAsia="ja-JP"/>
              </w:rPr>
              <w:t>4.2.3.1.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Visit 3</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_Toc19892365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131</w:t>
            </w:r>
            <w:r w:rsidR="007E3B5C" w:rsidRPr="008279AA">
              <w:rPr>
                <w:rFonts w:cstheme="minorHAnsi"/>
                <w:noProof/>
                <w:webHidden/>
                <w:sz w:val="24"/>
                <w:szCs w:val="24"/>
              </w:rPr>
              <w:fldChar w:fldCharType="end"/>
            </w:r>
          </w:hyperlink>
        </w:p>
        <w:p w14:paraId="5ED25C0B" w14:textId="4E76E0AF"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66" w:history="1">
            <w:r w:rsidR="007E3B5C" w:rsidRPr="008279AA">
              <w:rPr>
                <w:rStyle w:val="Hyperlink"/>
                <w:rFonts w:cstheme="minorHAnsi"/>
                <w:noProof/>
                <w:sz w:val="24"/>
                <w:szCs w:val="24"/>
                <w:lang w:val="en-US" w:eastAsia="ja-JP"/>
              </w:rPr>
              <w:t>4.2.4.</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The Intervention Video</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_Toc19892366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132</w:t>
            </w:r>
            <w:r w:rsidR="007E3B5C" w:rsidRPr="008279AA">
              <w:rPr>
                <w:rFonts w:cstheme="minorHAnsi"/>
                <w:noProof/>
                <w:webHidden/>
                <w:sz w:val="24"/>
                <w:szCs w:val="24"/>
              </w:rPr>
              <w:fldChar w:fldCharType="end"/>
            </w:r>
          </w:hyperlink>
        </w:p>
        <w:p w14:paraId="4721FD5E" w14:textId="49C9C907"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67" w:history="1">
            <w:r w:rsidR="007E3B5C" w:rsidRPr="008279AA">
              <w:rPr>
                <w:rStyle w:val="Hyperlink"/>
                <w:rFonts w:cstheme="minorHAnsi"/>
                <w:noProof/>
                <w:sz w:val="24"/>
                <w:szCs w:val="24"/>
                <w:lang w:val="en-US" w:eastAsia="ja-JP"/>
              </w:rPr>
              <w:t>4.2.5.</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Coding &amp; Measures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_Toc19892367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135</w:t>
            </w:r>
            <w:r w:rsidR="007E3B5C" w:rsidRPr="008279AA">
              <w:rPr>
                <w:rFonts w:cstheme="minorHAnsi"/>
                <w:noProof/>
                <w:webHidden/>
                <w:sz w:val="24"/>
                <w:szCs w:val="24"/>
              </w:rPr>
              <w:fldChar w:fldCharType="end"/>
            </w:r>
          </w:hyperlink>
        </w:p>
        <w:p w14:paraId="7E01E426" w14:textId="370E0893"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68" w:history="1">
            <w:r w:rsidR="007E3B5C" w:rsidRPr="008279AA">
              <w:rPr>
                <w:rStyle w:val="Hyperlink"/>
                <w:rFonts w:cstheme="minorHAnsi"/>
                <w:noProof/>
                <w:sz w:val="24"/>
                <w:szCs w:val="24"/>
                <w:lang w:val="en-US" w:eastAsia="ja-JP"/>
              </w:rPr>
              <w:t>4.2.5.1.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Video recorded play sessions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_Toc19892368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135</w:t>
            </w:r>
            <w:r w:rsidR="007E3B5C" w:rsidRPr="008279AA">
              <w:rPr>
                <w:rFonts w:cstheme="minorHAnsi"/>
                <w:noProof/>
                <w:webHidden/>
                <w:sz w:val="24"/>
                <w:szCs w:val="24"/>
              </w:rPr>
              <w:fldChar w:fldCharType="end"/>
            </w:r>
          </w:hyperlink>
        </w:p>
        <w:p w14:paraId="299A8050" w14:textId="7F721960" w:rsidR="007E3B5C" w:rsidRPr="008279AA" w:rsidRDefault="005A644A" w:rsidP="008279AA">
          <w:pPr>
            <w:pStyle w:val="TOC5"/>
            <w:tabs>
              <w:tab w:val="left" w:pos="2015"/>
              <w:tab w:val="right" w:leader="dot" w:pos="9350"/>
            </w:tabs>
            <w:spacing w:line="480" w:lineRule="auto"/>
            <w:rPr>
              <w:rFonts w:eastAsiaTheme="minorEastAsia" w:cstheme="minorHAnsi"/>
              <w:noProof/>
              <w:sz w:val="24"/>
              <w:szCs w:val="24"/>
              <w:lang w:eastAsia="en-GB"/>
            </w:rPr>
          </w:pPr>
          <w:hyperlink w:anchor="_Toc19892369" w:history="1">
            <w:r w:rsidR="007E3B5C" w:rsidRPr="008279AA">
              <w:rPr>
                <w:rStyle w:val="Hyperlink"/>
                <w:rFonts w:cstheme="minorHAnsi"/>
                <w:noProof/>
                <w:sz w:val="24"/>
                <w:szCs w:val="24"/>
                <w:lang w:eastAsia="en-GB"/>
              </w:rPr>
              <w:t>4.2.5.1.1.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Ensuring equal observable coding time across participant videos per measure</w:t>
            </w:r>
            <w:r w:rsidR="001F4399">
              <w:rPr>
                <w:rStyle w:val="Hyperlink"/>
                <w:rFonts w:cstheme="minorHAnsi"/>
                <w:noProof/>
                <w:sz w:val="24"/>
                <w:szCs w:val="24"/>
                <w:lang w:val="en-US" w:eastAsia="ja-JP"/>
              </w:rPr>
              <w:t xml:space="preserve"> ....</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_Toc19892369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136</w:t>
            </w:r>
            <w:r w:rsidR="007E3B5C" w:rsidRPr="008279AA">
              <w:rPr>
                <w:rFonts w:cstheme="minorHAnsi"/>
                <w:noProof/>
                <w:webHidden/>
                <w:sz w:val="24"/>
                <w:szCs w:val="24"/>
              </w:rPr>
              <w:fldChar w:fldCharType="end"/>
            </w:r>
          </w:hyperlink>
        </w:p>
        <w:p w14:paraId="2739564E" w14:textId="1686E544" w:rsidR="007E3B5C" w:rsidRPr="008279AA" w:rsidRDefault="005A644A" w:rsidP="008279AA">
          <w:pPr>
            <w:pStyle w:val="TOC5"/>
            <w:tabs>
              <w:tab w:val="left" w:pos="2015"/>
              <w:tab w:val="right" w:leader="dot" w:pos="9350"/>
            </w:tabs>
            <w:spacing w:line="480" w:lineRule="auto"/>
            <w:rPr>
              <w:rFonts w:eastAsiaTheme="minorEastAsia" w:cstheme="minorHAnsi"/>
              <w:noProof/>
              <w:sz w:val="24"/>
              <w:szCs w:val="24"/>
              <w:lang w:eastAsia="en-GB"/>
            </w:rPr>
          </w:pPr>
          <w:hyperlink w:anchor="_Toc19892370" w:history="1">
            <w:r w:rsidR="007E3B5C" w:rsidRPr="008279AA">
              <w:rPr>
                <w:rStyle w:val="Hyperlink"/>
                <w:rFonts w:cstheme="minorHAnsi"/>
                <w:noProof/>
                <w:sz w:val="24"/>
                <w:szCs w:val="24"/>
                <w:lang w:val="en-US" w:eastAsia="ja-JP"/>
              </w:rPr>
              <w:t>4.2.5.1.2.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Accessibility of language during play</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_Toc19892370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137</w:t>
            </w:r>
            <w:r w:rsidR="007E3B5C" w:rsidRPr="008279AA">
              <w:rPr>
                <w:rFonts w:cstheme="minorHAnsi"/>
                <w:noProof/>
                <w:webHidden/>
                <w:sz w:val="24"/>
                <w:szCs w:val="24"/>
              </w:rPr>
              <w:fldChar w:fldCharType="end"/>
            </w:r>
          </w:hyperlink>
        </w:p>
        <w:p w14:paraId="5DB0AE9F" w14:textId="407351A3" w:rsidR="007E3B5C" w:rsidRPr="008279AA" w:rsidRDefault="005A644A" w:rsidP="008279AA">
          <w:pPr>
            <w:pStyle w:val="TOC5"/>
            <w:tabs>
              <w:tab w:val="left" w:pos="2015"/>
              <w:tab w:val="right" w:leader="dot" w:pos="9350"/>
            </w:tabs>
            <w:spacing w:line="480" w:lineRule="auto"/>
            <w:rPr>
              <w:rFonts w:eastAsiaTheme="minorEastAsia" w:cstheme="minorHAnsi"/>
              <w:noProof/>
              <w:sz w:val="24"/>
              <w:szCs w:val="24"/>
              <w:lang w:eastAsia="en-GB"/>
            </w:rPr>
          </w:pPr>
          <w:hyperlink w:anchor="_Toc19892371" w:history="1">
            <w:r w:rsidR="007E3B5C" w:rsidRPr="008279AA">
              <w:rPr>
                <w:rStyle w:val="Hyperlink"/>
                <w:rFonts w:cstheme="minorHAnsi"/>
                <w:noProof/>
                <w:sz w:val="24"/>
                <w:szCs w:val="24"/>
                <w:lang w:val="en-US" w:eastAsia="ja-JP"/>
              </w:rPr>
              <w:t>4.2.5.1.3.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Visual accessibility of language</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_Toc19892371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137</w:t>
            </w:r>
            <w:r w:rsidR="007E3B5C" w:rsidRPr="008279AA">
              <w:rPr>
                <w:rFonts w:cstheme="minorHAnsi"/>
                <w:noProof/>
                <w:webHidden/>
                <w:sz w:val="24"/>
                <w:szCs w:val="24"/>
              </w:rPr>
              <w:fldChar w:fldCharType="end"/>
            </w:r>
          </w:hyperlink>
        </w:p>
        <w:p w14:paraId="5E28041E" w14:textId="1C2039E8" w:rsidR="007E3B5C" w:rsidRPr="008279AA" w:rsidRDefault="005A644A" w:rsidP="008279AA">
          <w:pPr>
            <w:pStyle w:val="TOC5"/>
            <w:tabs>
              <w:tab w:val="left" w:pos="2015"/>
              <w:tab w:val="right" w:leader="dot" w:pos="9350"/>
            </w:tabs>
            <w:spacing w:line="480" w:lineRule="auto"/>
            <w:rPr>
              <w:rFonts w:eastAsiaTheme="minorEastAsia" w:cstheme="minorHAnsi"/>
              <w:noProof/>
              <w:sz w:val="24"/>
              <w:szCs w:val="24"/>
              <w:lang w:eastAsia="en-GB"/>
            </w:rPr>
          </w:pPr>
          <w:hyperlink w:anchor="_Toc19892372" w:history="1">
            <w:r w:rsidR="007E3B5C" w:rsidRPr="008279AA">
              <w:rPr>
                <w:rStyle w:val="Hyperlink"/>
                <w:rFonts w:cstheme="minorHAnsi"/>
                <w:noProof/>
                <w:sz w:val="24"/>
                <w:szCs w:val="24"/>
                <w:lang w:val="en-US" w:eastAsia="ja-JP"/>
              </w:rPr>
              <w:t>4.2.5.1.4.</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Aural accessibility of language</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_Toc19892372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138</w:t>
            </w:r>
            <w:r w:rsidR="007E3B5C" w:rsidRPr="008279AA">
              <w:rPr>
                <w:rFonts w:cstheme="minorHAnsi"/>
                <w:noProof/>
                <w:webHidden/>
                <w:sz w:val="24"/>
                <w:szCs w:val="24"/>
              </w:rPr>
              <w:fldChar w:fldCharType="end"/>
            </w:r>
          </w:hyperlink>
        </w:p>
        <w:p w14:paraId="4032E47D" w14:textId="3C86ABC5"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73" w:history="1">
            <w:r w:rsidR="007E3B5C" w:rsidRPr="008279AA">
              <w:rPr>
                <w:rStyle w:val="Hyperlink"/>
                <w:rFonts w:cstheme="minorHAnsi"/>
                <w:noProof/>
                <w:sz w:val="24"/>
                <w:szCs w:val="24"/>
              </w:rPr>
              <w:t>4.2.5.2.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Visual accessibility of language during book reading</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_Toc19892373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139</w:t>
            </w:r>
            <w:r w:rsidR="007E3B5C" w:rsidRPr="008279AA">
              <w:rPr>
                <w:rFonts w:cstheme="minorHAnsi"/>
                <w:noProof/>
                <w:webHidden/>
                <w:sz w:val="24"/>
                <w:szCs w:val="24"/>
              </w:rPr>
              <w:fldChar w:fldCharType="end"/>
            </w:r>
          </w:hyperlink>
        </w:p>
        <w:p w14:paraId="7B747755" w14:textId="665CFF60"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74" w:history="1">
            <w:r w:rsidR="007E3B5C" w:rsidRPr="008279AA">
              <w:rPr>
                <w:rStyle w:val="Hyperlink"/>
                <w:rFonts w:cstheme="minorHAnsi"/>
                <w:noProof/>
                <w:sz w:val="24"/>
                <w:szCs w:val="24"/>
                <w:lang w:val="en-US" w:eastAsia="ja-JP"/>
              </w:rPr>
              <w:t>4.2.5.3.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Semantically contingent talk</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_Toc19892374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141</w:t>
            </w:r>
            <w:r w:rsidR="007E3B5C" w:rsidRPr="008279AA">
              <w:rPr>
                <w:rFonts w:cstheme="minorHAnsi"/>
                <w:noProof/>
                <w:webHidden/>
                <w:sz w:val="24"/>
                <w:szCs w:val="24"/>
              </w:rPr>
              <w:fldChar w:fldCharType="end"/>
            </w:r>
          </w:hyperlink>
        </w:p>
        <w:p w14:paraId="3E12F59C" w14:textId="677478BE"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75" w:history="1">
            <w:r w:rsidR="007E3B5C" w:rsidRPr="008279AA">
              <w:rPr>
                <w:rStyle w:val="Hyperlink"/>
                <w:rFonts w:cstheme="minorHAnsi"/>
                <w:noProof/>
                <w:sz w:val="24"/>
                <w:szCs w:val="24"/>
                <w:lang w:val="en-US" w:eastAsia="ja-JP"/>
              </w:rPr>
              <w:t>4.2.5.4.</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Attention getting strategies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_Toc19892375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142</w:t>
            </w:r>
            <w:r w:rsidR="007E3B5C" w:rsidRPr="008279AA">
              <w:rPr>
                <w:rFonts w:cstheme="minorHAnsi"/>
                <w:noProof/>
                <w:webHidden/>
                <w:sz w:val="24"/>
                <w:szCs w:val="24"/>
              </w:rPr>
              <w:fldChar w:fldCharType="end"/>
            </w:r>
          </w:hyperlink>
        </w:p>
        <w:p w14:paraId="786533B7" w14:textId="17BA0639"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76" w:history="1">
            <w:r w:rsidR="007E3B5C" w:rsidRPr="008279AA">
              <w:rPr>
                <w:rStyle w:val="Hyperlink"/>
                <w:rFonts w:cstheme="minorHAnsi"/>
                <w:noProof/>
                <w:sz w:val="24"/>
                <w:szCs w:val="24"/>
                <w:lang w:val="en-US" w:eastAsia="ja-JP"/>
              </w:rPr>
              <w:t>4.2.5.5.</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Repetition in child directed speech</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_Toc19892376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144</w:t>
            </w:r>
            <w:r w:rsidR="007E3B5C" w:rsidRPr="008279AA">
              <w:rPr>
                <w:rFonts w:cstheme="minorHAnsi"/>
                <w:noProof/>
                <w:webHidden/>
                <w:sz w:val="24"/>
                <w:szCs w:val="24"/>
              </w:rPr>
              <w:fldChar w:fldCharType="end"/>
            </w:r>
          </w:hyperlink>
        </w:p>
        <w:p w14:paraId="5D7DEFB6" w14:textId="3411517C"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77" w:history="1">
            <w:r w:rsidR="007E3B5C" w:rsidRPr="008279AA">
              <w:rPr>
                <w:rStyle w:val="Hyperlink"/>
                <w:rFonts w:cstheme="minorHAnsi"/>
                <w:noProof/>
                <w:sz w:val="24"/>
                <w:szCs w:val="24"/>
                <w:lang w:val="en-US" w:eastAsia="ja-JP"/>
              </w:rPr>
              <w:t>4.2.5.6.</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Infant directed sign</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_Toc19892377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144</w:t>
            </w:r>
            <w:r w:rsidR="007E3B5C" w:rsidRPr="008279AA">
              <w:rPr>
                <w:rFonts w:cstheme="minorHAnsi"/>
                <w:noProof/>
                <w:webHidden/>
                <w:sz w:val="24"/>
                <w:szCs w:val="24"/>
              </w:rPr>
              <w:fldChar w:fldCharType="end"/>
            </w:r>
          </w:hyperlink>
        </w:p>
        <w:p w14:paraId="4361F940" w14:textId="68EA47B0"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78" w:history="1">
            <w:r w:rsidR="007E3B5C" w:rsidRPr="008279AA">
              <w:rPr>
                <w:rStyle w:val="Hyperlink"/>
                <w:rFonts w:cstheme="minorHAnsi"/>
                <w:noProof/>
                <w:sz w:val="24"/>
                <w:szCs w:val="24"/>
                <w:lang w:eastAsia="en-GB"/>
              </w:rPr>
              <w:t>4.2.5.7.</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en-GB"/>
              </w:rPr>
              <w:t>Reliabilities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_Toc19892378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145</w:t>
            </w:r>
            <w:r w:rsidR="007E3B5C" w:rsidRPr="008279AA">
              <w:rPr>
                <w:rFonts w:cstheme="minorHAnsi"/>
                <w:noProof/>
                <w:webHidden/>
                <w:sz w:val="24"/>
                <w:szCs w:val="24"/>
              </w:rPr>
              <w:fldChar w:fldCharType="end"/>
            </w:r>
          </w:hyperlink>
        </w:p>
        <w:p w14:paraId="20A3E7D1" w14:textId="31409416"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79" w:history="1">
            <w:r w:rsidR="007E3B5C" w:rsidRPr="008279AA">
              <w:rPr>
                <w:rStyle w:val="Hyperlink"/>
                <w:rFonts w:cstheme="minorHAnsi"/>
                <w:noProof/>
                <w:sz w:val="24"/>
                <w:szCs w:val="24"/>
                <w:lang w:val="en-US" w:eastAsia="ja-JP"/>
              </w:rPr>
              <w:t>4.2.6.</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Questionnaires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_Toc19892379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146</w:t>
            </w:r>
            <w:r w:rsidR="007E3B5C" w:rsidRPr="008279AA">
              <w:rPr>
                <w:rFonts w:cstheme="minorHAnsi"/>
                <w:noProof/>
                <w:webHidden/>
                <w:sz w:val="24"/>
                <w:szCs w:val="24"/>
              </w:rPr>
              <w:fldChar w:fldCharType="end"/>
            </w:r>
          </w:hyperlink>
        </w:p>
        <w:p w14:paraId="4B00EF0D" w14:textId="14564E56"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80" w:history="1">
            <w:r w:rsidR="007E3B5C" w:rsidRPr="008279AA">
              <w:rPr>
                <w:rStyle w:val="Hyperlink"/>
                <w:rFonts w:cstheme="minorHAnsi"/>
                <w:noProof/>
                <w:sz w:val="24"/>
                <w:szCs w:val="24"/>
                <w:lang w:eastAsia="en-GB"/>
              </w:rPr>
              <w:t>4.2.6.1.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en-GB"/>
              </w:rPr>
              <w:t>Experience using and perceptions of communicative strategies questionnaire</w:t>
            </w:r>
            <w:r w:rsidR="001F4399">
              <w:rPr>
                <w:rFonts w:cstheme="minorHAnsi"/>
                <w:noProof/>
                <w:webHidden/>
                <w:sz w:val="24"/>
                <w:szCs w:val="24"/>
              </w:rPr>
              <w:t xml:space="preserve"> …………………………………………………………………………………………..</w:t>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_Toc19892380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146</w:t>
            </w:r>
            <w:r w:rsidR="007E3B5C" w:rsidRPr="008279AA">
              <w:rPr>
                <w:rFonts w:cstheme="minorHAnsi"/>
                <w:noProof/>
                <w:webHidden/>
                <w:sz w:val="24"/>
                <w:szCs w:val="24"/>
              </w:rPr>
              <w:fldChar w:fldCharType="end"/>
            </w:r>
          </w:hyperlink>
        </w:p>
        <w:p w14:paraId="7DDFB36A" w14:textId="3C2A3822"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81" w:history="1">
            <w:r w:rsidR="007E3B5C" w:rsidRPr="008279AA">
              <w:rPr>
                <w:rStyle w:val="Hyperlink"/>
                <w:rFonts w:cstheme="minorHAnsi"/>
                <w:noProof/>
                <w:sz w:val="24"/>
                <w:szCs w:val="24"/>
                <w:lang w:eastAsia="en-GB"/>
              </w:rPr>
              <w:t>4.2.6.2.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en-GB"/>
              </w:rPr>
              <w:t>Acceptability of intervention delivery questionnaire</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_Toc19892381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146</w:t>
            </w:r>
            <w:r w:rsidR="007E3B5C" w:rsidRPr="008279AA">
              <w:rPr>
                <w:rFonts w:cstheme="minorHAnsi"/>
                <w:noProof/>
                <w:webHidden/>
                <w:sz w:val="24"/>
                <w:szCs w:val="24"/>
              </w:rPr>
              <w:fldChar w:fldCharType="end"/>
            </w:r>
          </w:hyperlink>
        </w:p>
        <w:p w14:paraId="09F2E6B7" w14:textId="2630F4EF"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82" w:history="1">
            <w:r w:rsidR="007E3B5C" w:rsidRPr="008279AA">
              <w:rPr>
                <w:rStyle w:val="Hyperlink"/>
                <w:rFonts w:cstheme="minorHAnsi"/>
                <w:noProof/>
                <w:sz w:val="24"/>
                <w:szCs w:val="24"/>
                <w:lang w:val="en-US" w:eastAsia="ja-JP"/>
              </w:rPr>
              <w:t>4.2.7.</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LENA</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_Toc19892382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147</w:t>
            </w:r>
            <w:r w:rsidR="007E3B5C" w:rsidRPr="008279AA">
              <w:rPr>
                <w:rFonts w:cstheme="minorHAnsi"/>
                <w:noProof/>
                <w:webHidden/>
                <w:sz w:val="24"/>
                <w:szCs w:val="24"/>
              </w:rPr>
              <w:fldChar w:fldCharType="end"/>
            </w:r>
          </w:hyperlink>
        </w:p>
        <w:p w14:paraId="4689C209" w14:textId="405A868D"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83" w:history="1">
            <w:r w:rsidR="007E3B5C" w:rsidRPr="008279AA">
              <w:rPr>
                <w:rStyle w:val="Hyperlink"/>
                <w:rFonts w:cstheme="minorHAnsi"/>
                <w:noProof/>
                <w:sz w:val="24"/>
                <w:szCs w:val="24"/>
                <w:lang w:val="en-US" w:eastAsia="ja-JP"/>
              </w:rPr>
              <w:t>4.2.8.</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Approach to Analysis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_Toc19892383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147</w:t>
            </w:r>
            <w:r w:rsidR="007E3B5C" w:rsidRPr="008279AA">
              <w:rPr>
                <w:rFonts w:cstheme="minorHAnsi"/>
                <w:noProof/>
                <w:webHidden/>
                <w:sz w:val="24"/>
                <w:szCs w:val="24"/>
              </w:rPr>
              <w:fldChar w:fldCharType="end"/>
            </w:r>
          </w:hyperlink>
        </w:p>
        <w:p w14:paraId="2DE5BF05" w14:textId="3E87954B" w:rsidR="007E3B5C" w:rsidRPr="008279AA" w:rsidRDefault="005A644A" w:rsidP="008279AA">
          <w:pPr>
            <w:pStyle w:val="TOC2"/>
            <w:tabs>
              <w:tab w:val="left" w:pos="960"/>
              <w:tab w:val="right" w:leader="dot" w:pos="9350"/>
            </w:tabs>
            <w:spacing w:line="480" w:lineRule="auto"/>
            <w:rPr>
              <w:rFonts w:eastAsiaTheme="minorEastAsia" w:cstheme="minorHAnsi"/>
              <w:noProof/>
              <w:sz w:val="24"/>
              <w:szCs w:val="24"/>
              <w:lang w:eastAsia="en-GB"/>
            </w:rPr>
          </w:pPr>
          <w:hyperlink w:anchor="_Toc19892384" w:history="1">
            <w:r w:rsidR="007E3B5C" w:rsidRPr="008279AA">
              <w:rPr>
                <w:rStyle w:val="Hyperlink"/>
                <w:rFonts w:cstheme="minorHAnsi"/>
                <w:noProof/>
                <w:sz w:val="24"/>
                <w:szCs w:val="24"/>
              </w:rPr>
              <w:t>4.3.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rPr>
              <w:t>Results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_Toc19892384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148</w:t>
            </w:r>
            <w:r w:rsidR="007E3B5C" w:rsidRPr="008279AA">
              <w:rPr>
                <w:rFonts w:cstheme="minorHAnsi"/>
                <w:noProof/>
                <w:webHidden/>
                <w:sz w:val="24"/>
                <w:szCs w:val="24"/>
              </w:rPr>
              <w:fldChar w:fldCharType="end"/>
            </w:r>
          </w:hyperlink>
        </w:p>
        <w:p w14:paraId="61DDDDEF" w14:textId="6220B596"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85" w:history="1">
            <w:r w:rsidR="007E3B5C" w:rsidRPr="008279AA">
              <w:rPr>
                <w:rStyle w:val="Hyperlink"/>
                <w:rFonts w:cstheme="minorHAnsi"/>
                <w:noProof/>
                <w:sz w:val="24"/>
                <w:szCs w:val="24"/>
                <w:lang w:val="en-US" w:eastAsia="ja-JP"/>
              </w:rPr>
              <w:t>4.3.1.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ja-JP"/>
              </w:rPr>
              <w:t>Communication Behaviours Pre- and Post-Intervention: Did Parents Change their Behaviours Successfully?</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_Toc19892385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148</w:t>
            </w:r>
            <w:r w:rsidR="007E3B5C" w:rsidRPr="008279AA">
              <w:rPr>
                <w:rFonts w:cstheme="minorHAnsi"/>
                <w:noProof/>
                <w:webHidden/>
                <w:sz w:val="24"/>
                <w:szCs w:val="24"/>
              </w:rPr>
              <w:fldChar w:fldCharType="end"/>
            </w:r>
          </w:hyperlink>
        </w:p>
        <w:p w14:paraId="1797FFBB" w14:textId="075790E7"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86" w:history="1">
            <w:r w:rsidR="007E3B5C" w:rsidRPr="008279AA">
              <w:rPr>
                <w:rStyle w:val="Hyperlink"/>
                <w:rFonts w:cstheme="minorHAnsi"/>
                <w:noProof/>
                <w:sz w:val="24"/>
                <w:szCs w:val="24"/>
                <w:lang w:eastAsia="ja-JP"/>
              </w:rPr>
              <w:t>4.3.1.1.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ja-JP"/>
              </w:rPr>
              <w:t>Visual accessibility of language: parent position</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_Toc19892386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148</w:t>
            </w:r>
            <w:r w:rsidR="007E3B5C" w:rsidRPr="008279AA">
              <w:rPr>
                <w:rFonts w:cstheme="minorHAnsi"/>
                <w:noProof/>
                <w:webHidden/>
                <w:sz w:val="24"/>
                <w:szCs w:val="24"/>
              </w:rPr>
              <w:fldChar w:fldCharType="end"/>
            </w:r>
          </w:hyperlink>
        </w:p>
        <w:p w14:paraId="3D3A5D9C" w14:textId="5BC93AAC"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87" w:history="1">
            <w:r w:rsidR="007E3B5C" w:rsidRPr="008279AA">
              <w:rPr>
                <w:rStyle w:val="Hyperlink"/>
                <w:rFonts w:cstheme="minorHAnsi"/>
                <w:noProof/>
                <w:sz w:val="24"/>
                <w:szCs w:val="24"/>
                <w:lang w:val="en-US" w:eastAsia="ja-JP"/>
              </w:rPr>
              <w:t>4.3.1.2.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Aural accessibility of language: parent proximity</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_Toc19892387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151</w:t>
            </w:r>
            <w:r w:rsidR="007E3B5C" w:rsidRPr="008279AA">
              <w:rPr>
                <w:rFonts w:cstheme="minorHAnsi"/>
                <w:noProof/>
                <w:webHidden/>
                <w:sz w:val="24"/>
                <w:szCs w:val="24"/>
              </w:rPr>
              <w:fldChar w:fldCharType="end"/>
            </w:r>
          </w:hyperlink>
        </w:p>
        <w:p w14:paraId="0325F7C0" w14:textId="3EF8E7C0"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88" w:history="1">
            <w:r w:rsidR="007E3B5C" w:rsidRPr="008279AA">
              <w:rPr>
                <w:rStyle w:val="Hyperlink"/>
                <w:rFonts w:cstheme="minorHAnsi"/>
                <w:noProof/>
                <w:sz w:val="24"/>
                <w:szCs w:val="24"/>
                <w:lang w:val="en-US" w:eastAsia="ja-JP"/>
              </w:rPr>
              <w:t>4.3.1.3.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Visual accessibility of language during book reading</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_Toc19892388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153</w:t>
            </w:r>
            <w:r w:rsidR="007E3B5C" w:rsidRPr="008279AA">
              <w:rPr>
                <w:rFonts w:cstheme="minorHAnsi"/>
                <w:noProof/>
                <w:webHidden/>
                <w:sz w:val="24"/>
                <w:szCs w:val="24"/>
              </w:rPr>
              <w:fldChar w:fldCharType="end"/>
            </w:r>
          </w:hyperlink>
        </w:p>
        <w:p w14:paraId="629E3E90" w14:textId="48A3C246"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89" w:history="1">
            <w:r w:rsidR="007E3B5C" w:rsidRPr="008279AA">
              <w:rPr>
                <w:rStyle w:val="Hyperlink"/>
                <w:rFonts w:cstheme="minorHAnsi"/>
                <w:noProof/>
                <w:sz w:val="24"/>
                <w:szCs w:val="24"/>
                <w:lang w:val="en-US" w:eastAsia="ja-JP"/>
              </w:rPr>
              <w:t>4.3.1.4.</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Semantically contingent talk</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_Toc19892389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156</w:t>
            </w:r>
            <w:r w:rsidR="007E3B5C" w:rsidRPr="008279AA">
              <w:rPr>
                <w:rFonts w:cstheme="minorHAnsi"/>
                <w:noProof/>
                <w:webHidden/>
                <w:sz w:val="24"/>
                <w:szCs w:val="24"/>
              </w:rPr>
              <w:fldChar w:fldCharType="end"/>
            </w:r>
          </w:hyperlink>
        </w:p>
        <w:p w14:paraId="6BD314E5" w14:textId="445B1C22"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90" w:history="1">
            <w:r w:rsidR="007E3B5C" w:rsidRPr="008279AA">
              <w:rPr>
                <w:rStyle w:val="Hyperlink"/>
                <w:rFonts w:cstheme="minorHAnsi"/>
                <w:noProof/>
                <w:sz w:val="24"/>
                <w:szCs w:val="24"/>
                <w:lang w:eastAsia="ja-JP"/>
              </w:rPr>
              <w:t>4.3.1.5.</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ja-JP"/>
              </w:rPr>
              <w:t>Attention getting strategies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_Toc19892390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159</w:t>
            </w:r>
            <w:r w:rsidR="007E3B5C" w:rsidRPr="008279AA">
              <w:rPr>
                <w:rFonts w:cstheme="minorHAnsi"/>
                <w:noProof/>
                <w:webHidden/>
                <w:sz w:val="24"/>
                <w:szCs w:val="24"/>
              </w:rPr>
              <w:fldChar w:fldCharType="end"/>
            </w:r>
          </w:hyperlink>
        </w:p>
        <w:p w14:paraId="1BD58C54" w14:textId="7111D899"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91" w:history="1">
            <w:r w:rsidR="007E3B5C" w:rsidRPr="008279AA">
              <w:rPr>
                <w:rStyle w:val="Hyperlink"/>
                <w:rFonts w:cstheme="minorHAnsi"/>
                <w:noProof/>
                <w:sz w:val="24"/>
                <w:szCs w:val="24"/>
                <w:lang w:eastAsia="ja-JP"/>
              </w:rPr>
              <w:t>4.3.1.6.</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ja-JP"/>
              </w:rPr>
              <w:t>Repetition in infant directed speech</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_Toc19892391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167</w:t>
            </w:r>
            <w:r w:rsidR="007E3B5C" w:rsidRPr="008279AA">
              <w:rPr>
                <w:rFonts w:cstheme="minorHAnsi"/>
                <w:noProof/>
                <w:webHidden/>
                <w:sz w:val="24"/>
                <w:szCs w:val="24"/>
              </w:rPr>
              <w:fldChar w:fldCharType="end"/>
            </w:r>
          </w:hyperlink>
        </w:p>
        <w:p w14:paraId="6A754529" w14:textId="355E7D17"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92" w:history="1">
            <w:r w:rsidR="007E3B5C" w:rsidRPr="008279AA">
              <w:rPr>
                <w:rStyle w:val="Hyperlink"/>
                <w:rFonts w:cstheme="minorHAnsi"/>
                <w:noProof/>
                <w:sz w:val="24"/>
                <w:szCs w:val="24"/>
                <w:lang w:val="en-US" w:eastAsia="ja-JP"/>
              </w:rPr>
              <w:t>4.3.1.7.</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Infant directed sign</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_Toc19892392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169</w:t>
            </w:r>
            <w:r w:rsidR="007E3B5C" w:rsidRPr="008279AA">
              <w:rPr>
                <w:rFonts w:cstheme="minorHAnsi"/>
                <w:noProof/>
                <w:webHidden/>
                <w:sz w:val="24"/>
                <w:szCs w:val="24"/>
              </w:rPr>
              <w:fldChar w:fldCharType="end"/>
            </w:r>
          </w:hyperlink>
        </w:p>
        <w:p w14:paraId="2FEB1D26" w14:textId="1B18C436"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93" w:history="1">
            <w:r w:rsidR="007E3B5C" w:rsidRPr="008279AA">
              <w:rPr>
                <w:rStyle w:val="Hyperlink"/>
                <w:rFonts w:cstheme="minorHAnsi"/>
                <w:noProof/>
                <w:sz w:val="24"/>
                <w:szCs w:val="24"/>
                <w:lang w:eastAsia="ja-JP"/>
              </w:rPr>
              <w:t>4.3.2.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ja-JP"/>
              </w:rPr>
              <w:t>Parents’ Experience Using the Communication Strategies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_Toc19892393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171</w:t>
            </w:r>
            <w:r w:rsidR="007E3B5C" w:rsidRPr="008279AA">
              <w:rPr>
                <w:rFonts w:cstheme="minorHAnsi"/>
                <w:noProof/>
                <w:webHidden/>
                <w:sz w:val="24"/>
                <w:szCs w:val="24"/>
              </w:rPr>
              <w:fldChar w:fldCharType="end"/>
            </w:r>
          </w:hyperlink>
        </w:p>
        <w:p w14:paraId="69C9F9D1" w14:textId="52F57AD8"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94" w:history="1">
            <w:r w:rsidR="007E3B5C" w:rsidRPr="008279AA">
              <w:rPr>
                <w:rStyle w:val="Hyperlink"/>
                <w:rFonts w:cstheme="minorHAnsi"/>
                <w:noProof/>
                <w:sz w:val="24"/>
                <w:szCs w:val="24"/>
                <w:lang w:eastAsia="ja-JP"/>
              </w:rPr>
              <w:t>4.3.3.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ja-JP"/>
              </w:rPr>
              <w:t>Acceptability of Intervention Delivery: The Video</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_Toc19892394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176</w:t>
            </w:r>
            <w:r w:rsidR="007E3B5C" w:rsidRPr="008279AA">
              <w:rPr>
                <w:rFonts w:cstheme="minorHAnsi"/>
                <w:noProof/>
                <w:webHidden/>
                <w:sz w:val="24"/>
                <w:szCs w:val="24"/>
              </w:rPr>
              <w:fldChar w:fldCharType="end"/>
            </w:r>
          </w:hyperlink>
        </w:p>
        <w:p w14:paraId="0481BDEA" w14:textId="53B89086" w:rsidR="007E3B5C" w:rsidRPr="008279AA" w:rsidRDefault="005A644A" w:rsidP="008279AA">
          <w:pPr>
            <w:pStyle w:val="TOC2"/>
            <w:tabs>
              <w:tab w:val="left" w:pos="960"/>
              <w:tab w:val="right" w:leader="dot" w:pos="9350"/>
            </w:tabs>
            <w:spacing w:line="480" w:lineRule="auto"/>
            <w:rPr>
              <w:rFonts w:eastAsiaTheme="minorEastAsia" w:cstheme="minorHAnsi"/>
              <w:noProof/>
              <w:sz w:val="24"/>
              <w:szCs w:val="24"/>
              <w:lang w:eastAsia="en-GB"/>
            </w:rPr>
          </w:pPr>
          <w:hyperlink w:anchor="_Toc19892395" w:history="1">
            <w:r w:rsidR="007E3B5C" w:rsidRPr="008279AA">
              <w:rPr>
                <w:rStyle w:val="Hyperlink"/>
                <w:rFonts w:cstheme="minorHAnsi"/>
                <w:noProof/>
                <w:sz w:val="24"/>
                <w:szCs w:val="24"/>
                <w:lang w:val="en-US" w:eastAsia="ja-JP"/>
              </w:rPr>
              <w:t>4.4.</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Discussion</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_Toc19892395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178</w:t>
            </w:r>
            <w:r w:rsidR="007E3B5C" w:rsidRPr="008279AA">
              <w:rPr>
                <w:rFonts w:cstheme="minorHAnsi"/>
                <w:noProof/>
                <w:webHidden/>
                <w:sz w:val="24"/>
                <w:szCs w:val="24"/>
              </w:rPr>
              <w:fldChar w:fldCharType="end"/>
            </w:r>
          </w:hyperlink>
        </w:p>
        <w:p w14:paraId="005F7E92" w14:textId="6FCE228F"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396" w:history="1">
            <w:r w:rsidR="007E3B5C" w:rsidRPr="008279AA">
              <w:rPr>
                <w:rStyle w:val="Hyperlink"/>
                <w:rFonts w:cstheme="minorHAnsi"/>
                <w:noProof/>
                <w:sz w:val="24"/>
                <w:szCs w:val="24"/>
                <w:lang w:val="en-US" w:eastAsia="ja-JP"/>
              </w:rPr>
              <w:t>4.4.1.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Feasibility of Behaviour Change</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_Toc19892396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178</w:t>
            </w:r>
            <w:r w:rsidR="007E3B5C" w:rsidRPr="008279AA">
              <w:rPr>
                <w:rFonts w:cstheme="minorHAnsi"/>
                <w:noProof/>
                <w:webHidden/>
                <w:sz w:val="24"/>
                <w:szCs w:val="24"/>
              </w:rPr>
              <w:fldChar w:fldCharType="end"/>
            </w:r>
          </w:hyperlink>
        </w:p>
        <w:p w14:paraId="6A87623B" w14:textId="53D00882"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97" w:history="1">
            <w:r w:rsidR="007E3B5C" w:rsidRPr="008279AA">
              <w:rPr>
                <w:rStyle w:val="Hyperlink"/>
                <w:rFonts w:cstheme="minorHAnsi"/>
                <w:noProof/>
                <w:sz w:val="24"/>
                <w:szCs w:val="24"/>
                <w:lang w:val="en-US" w:eastAsia="ja-JP"/>
              </w:rPr>
              <w:t>4.4.1.1.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Attention getting strategies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_Toc19892397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179</w:t>
            </w:r>
            <w:r w:rsidR="007E3B5C" w:rsidRPr="008279AA">
              <w:rPr>
                <w:rFonts w:cstheme="minorHAnsi"/>
                <w:noProof/>
                <w:webHidden/>
                <w:sz w:val="24"/>
                <w:szCs w:val="24"/>
              </w:rPr>
              <w:fldChar w:fldCharType="end"/>
            </w:r>
          </w:hyperlink>
        </w:p>
        <w:p w14:paraId="66D05E4E" w14:textId="2417B473"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98" w:history="1">
            <w:r w:rsidR="007E3B5C" w:rsidRPr="008279AA">
              <w:rPr>
                <w:rStyle w:val="Hyperlink"/>
                <w:rFonts w:cstheme="minorHAnsi"/>
                <w:noProof/>
                <w:sz w:val="24"/>
                <w:szCs w:val="24"/>
                <w:lang w:val="en-US" w:eastAsia="ja-JP"/>
              </w:rPr>
              <w:t>4.4.1.2.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Semantically contingent talk</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_Toc19892398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181</w:t>
            </w:r>
            <w:r w:rsidR="007E3B5C" w:rsidRPr="008279AA">
              <w:rPr>
                <w:rFonts w:cstheme="minorHAnsi"/>
                <w:noProof/>
                <w:webHidden/>
                <w:sz w:val="24"/>
                <w:szCs w:val="24"/>
              </w:rPr>
              <w:fldChar w:fldCharType="end"/>
            </w:r>
          </w:hyperlink>
        </w:p>
        <w:p w14:paraId="62BEBBA3" w14:textId="55710029"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399" w:history="1">
            <w:r w:rsidR="007E3B5C" w:rsidRPr="008279AA">
              <w:rPr>
                <w:rStyle w:val="Hyperlink"/>
                <w:rFonts w:cstheme="minorHAnsi"/>
                <w:noProof/>
                <w:sz w:val="24"/>
                <w:szCs w:val="24"/>
                <w:lang w:val="en-US" w:eastAsia="en-GB"/>
              </w:rPr>
              <w:t>4.4.1.3.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shd w:val="clear" w:color="auto" w:fill="FFFFFF"/>
                <w:lang w:val="en-US" w:eastAsia="en-GB"/>
              </w:rPr>
              <w:t>Infant directed sign</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_Toc19892399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183</w:t>
            </w:r>
            <w:r w:rsidR="007E3B5C" w:rsidRPr="008279AA">
              <w:rPr>
                <w:rFonts w:cstheme="minorHAnsi"/>
                <w:noProof/>
                <w:webHidden/>
                <w:sz w:val="24"/>
                <w:szCs w:val="24"/>
              </w:rPr>
              <w:fldChar w:fldCharType="end"/>
            </w:r>
          </w:hyperlink>
        </w:p>
        <w:p w14:paraId="4A314C3B" w14:textId="0A51707E"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400" w:history="1">
            <w:r w:rsidR="007E3B5C" w:rsidRPr="008279AA">
              <w:rPr>
                <w:rStyle w:val="Hyperlink"/>
                <w:rFonts w:eastAsia="Times New Roman" w:cstheme="minorHAnsi"/>
                <w:noProof/>
                <w:sz w:val="24"/>
                <w:szCs w:val="24"/>
                <w:lang w:val="en-US" w:eastAsia="en-GB"/>
              </w:rPr>
              <w:t>4.4.1.4.</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Visual accessibility of language: parent position</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_Toc19892400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184</w:t>
            </w:r>
            <w:r w:rsidR="007E3B5C" w:rsidRPr="008279AA">
              <w:rPr>
                <w:rFonts w:cstheme="minorHAnsi"/>
                <w:noProof/>
                <w:webHidden/>
                <w:sz w:val="24"/>
                <w:szCs w:val="24"/>
              </w:rPr>
              <w:fldChar w:fldCharType="end"/>
            </w:r>
          </w:hyperlink>
        </w:p>
        <w:p w14:paraId="6046627A" w14:textId="1567B5D5"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401" w:history="1">
            <w:r w:rsidR="007E3B5C" w:rsidRPr="008279AA">
              <w:rPr>
                <w:rStyle w:val="Hyperlink"/>
                <w:rFonts w:cstheme="minorHAnsi"/>
                <w:noProof/>
                <w:sz w:val="24"/>
                <w:szCs w:val="24"/>
                <w:lang w:val="en-US" w:eastAsia="ja-JP"/>
              </w:rPr>
              <w:t>4.4.1.5.</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Aural accessibility of language: parent proximity</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_Toc19892401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185</w:t>
            </w:r>
            <w:r w:rsidR="007E3B5C" w:rsidRPr="008279AA">
              <w:rPr>
                <w:rFonts w:cstheme="minorHAnsi"/>
                <w:noProof/>
                <w:webHidden/>
                <w:sz w:val="24"/>
                <w:szCs w:val="24"/>
              </w:rPr>
              <w:fldChar w:fldCharType="end"/>
            </w:r>
          </w:hyperlink>
        </w:p>
        <w:p w14:paraId="073CC382" w14:textId="6977301A"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402" w:history="1">
            <w:r w:rsidR="007E3B5C" w:rsidRPr="008279AA">
              <w:rPr>
                <w:rStyle w:val="Hyperlink"/>
                <w:rFonts w:cstheme="minorHAnsi"/>
                <w:noProof/>
                <w:sz w:val="24"/>
                <w:szCs w:val="24"/>
                <w:lang w:val="en-US" w:eastAsia="ja-JP"/>
              </w:rPr>
              <w:t>4.4.1.6.</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Repetition in infant directed speech</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_Toc19892402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186</w:t>
            </w:r>
            <w:r w:rsidR="007E3B5C" w:rsidRPr="008279AA">
              <w:rPr>
                <w:rFonts w:cstheme="minorHAnsi"/>
                <w:noProof/>
                <w:webHidden/>
                <w:sz w:val="24"/>
                <w:szCs w:val="24"/>
              </w:rPr>
              <w:fldChar w:fldCharType="end"/>
            </w:r>
          </w:hyperlink>
        </w:p>
        <w:p w14:paraId="4124F5E5" w14:textId="174D60F9" w:rsidR="007E3B5C" w:rsidRPr="008279AA" w:rsidRDefault="005A644A" w:rsidP="008279AA">
          <w:pPr>
            <w:pStyle w:val="TOC4"/>
            <w:tabs>
              <w:tab w:val="left" w:pos="1680"/>
              <w:tab w:val="right" w:leader="dot" w:pos="9350"/>
            </w:tabs>
            <w:spacing w:line="480" w:lineRule="auto"/>
            <w:rPr>
              <w:rFonts w:eastAsiaTheme="minorEastAsia" w:cstheme="minorHAnsi"/>
              <w:noProof/>
              <w:sz w:val="24"/>
              <w:szCs w:val="24"/>
              <w:lang w:eastAsia="en-GB"/>
            </w:rPr>
          </w:pPr>
          <w:hyperlink w:anchor="_Toc19892403" w:history="1">
            <w:r w:rsidR="007E3B5C" w:rsidRPr="008279AA">
              <w:rPr>
                <w:rStyle w:val="Hyperlink"/>
                <w:rFonts w:cstheme="minorHAnsi"/>
                <w:noProof/>
                <w:sz w:val="24"/>
                <w:szCs w:val="24"/>
                <w:lang w:val="en-US" w:eastAsia="ja-JP"/>
              </w:rPr>
              <w:t>4.4.1.7.</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Attention getting strategies and infant visual attention</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_Toc19892403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186</w:t>
            </w:r>
            <w:r w:rsidR="007E3B5C" w:rsidRPr="008279AA">
              <w:rPr>
                <w:rFonts w:cstheme="minorHAnsi"/>
                <w:noProof/>
                <w:webHidden/>
                <w:sz w:val="24"/>
                <w:szCs w:val="24"/>
              </w:rPr>
              <w:fldChar w:fldCharType="end"/>
            </w:r>
          </w:hyperlink>
        </w:p>
        <w:p w14:paraId="41FA175A" w14:textId="2C9C8AD9"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404" w:history="1">
            <w:r w:rsidR="007E3B5C" w:rsidRPr="008279AA">
              <w:rPr>
                <w:rStyle w:val="Hyperlink"/>
                <w:rFonts w:cstheme="minorHAnsi"/>
                <w:noProof/>
                <w:sz w:val="24"/>
                <w:szCs w:val="24"/>
                <w:lang w:val="en-US" w:eastAsia="ja-JP"/>
              </w:rPr>
              <w:t>4.4.2.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Acceptability of Intervention Content and Delivery</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_Toc19892404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188</w:t>
            </w:r>
            <w:r w:rsidR="007E3B5C" w:rsidRPr="008279AA">
              <w:rPr>
                <w:rFonts w:cstheme="minorHAnsi"/>
                <w:noProof/>
                <w:webHidden/>
                <w:sz w:val="24"/>
                <w:szCs w:val="24"/>
              </w:rPr>
              <w:fldChar w:fldCharType="end"/>
            </w:r>
          </w:hyperlink>
        </w:p>
        <w:p w14:paraId="325EA446" w14:textId="7799A733"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405" w:history="1">
            <w:r w:rsidR="007E3B5C" w:rsidRPr="008279AA">
              <w:rPr>
                <w:rStyle w:val="Hyperlink"/>
                <w:rFonts w:cstheme="minorHAnsi"/>
                <w:noProof/>
                <w:sz w:val="24"/>
                <w:szCs w:val="24"/>
                <w:lang w:val="en-US" w:eastAsia="ja-JP"/>
              </w:rPr>
              <w:t>4.4.3.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Future Intervention Model: Learning from the Present Chapter</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_Toc19892405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190</w:t>
            </w:r>
            <w:r w:rsidR="007E3B5C" w:rsidRPr="008279AA">
              <w:rPr>
                <w:rFonts w:cstheme="minorHAnsi"/>
                <w:noProof/>
                <w:webHidden/>
                <w:sz w:val="24"/>
                <w:szCs w:val="24"/>
              </w:rPr>
              <w:fldChar w:fldCharType="end"/>
            </w:r>
          </w:hyperlink>
        </w:p>
        <w:p w14:paraId="73D0DD54" w14:textId="349C206D"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406" w:history="1">
            <w:r w:rsidR="007E3B5C" w:rsidRPr="008279AA">
              <w:rPr>
                <w:rStyle w:val="Hyperlink"/>
                <w:rFonts w:cstheme="minorHAnsi"/>
                <w:noProof/>
                <w:sz w:val="24"/>
                <w:szCs w:val="24"/>
                <w:lang w:val="en-US" w:eastAsia="ja-JP"/>
              </w:rPr>
              <w:t>4.4.4.</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Limitations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_Toc19892406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193</w:t>
            </w:r>
            <w:r w:rsidR="007E3B5C" w:rsidRPr="008279AA">
              <w:rPr>
                <w:rFonts w:cstheme="minorHAnsi"/>
                <w:noProof/>
                <w:webHidden/>
                <w:sz w:val="24"/>
                <w:szCs w:val="24"/>
              </w:rPr>
              <w:fldChar w:fldCharType="end"/>
            </w:r>
          </w:hyperlink>
        </w:p>
        <w:p w14:paraId="2EC7DFCB" w14:textId="4DE4A376"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407" w:history="1">
            <w:r w:rsidR="007E3B5C" w:rsidRPr="008279AA">
              <w:rPr>
                <w:rStyle w:val="Hyperlink"/>
                <w:rFonts w:cstheme="minorHAnsi"/>
                <w:noProof/>
                <w:sz w:val="24"/>
                <w:szCs w:val="24"/>
                <w:lang w:val="en-US" w:eastAsia="ja-JP"/>
              </w:rPr>
              <w:t>4.4.5.</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Summary and Conclusion</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_Toc19892407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194</w:t>
            </w:r>
            <w:r w:rsidR="007E3B5C" w:rsidRPr="008279AA">
              <w:rPr>
                <w:rFonts w:cstheme="minorHAnsi"/>
                <w:noProof/>
                <w:webHidden/>
                <w:sz w:val="24"/>
                <w:szCs w:val="24"/>
              </w:rPr>
              <w:fldChar w:fldCharType="end"/>
            </w:r>
          </w:hyperlink>
        </w:p>
        <w:p w14:paraId="44E14763" w14:textId="1CAFC1E0" w:rsidR="007E3B5C" w:rsidRPr="008279AA" w:rsidRDefault="005A644A" w:rsidP="008279AA">
          <w:pPr>
            <w:pStyle w:val="TOC1"/>
            <w:tabs>
              <w:tab w:val="left" w:pos="440"/>
              <w:tab w:val="right" w:leader="dot" w:pos="9350"/>
            </w:tabs>
            <w:rPr>
              <w:rFonts w:eastAsiaTheme="minorEastAsia" w:cstheme="minorHAnsi"/>
              <w:noProof/>
              <w:szCs w:val="24"/>
              <w:lang w:eastAsia="en-GB"/>
            </w:rPr>
          </w:pPr>
          <w:hyperlink w:anchor="_Toc19892408" w:history="1">
            <w:r w:rsidR="007E3B5C" w:rsidRPr="008279AA">
              <w:rPr>
                <w:rStyle w:val="Hyperlink"/>
                <w:rFonts w:cstheme="minorHAnsi"/>
                <w:noProof/>
                <w:szCs w:val="24"/>
              </w:rPr>
              <w:t>5.</w:t>
            </w:r>
            <w:r w:rsidR="007E3B5C" w:rsidRPr="008279AA">
              <w:rPr>
                <w:rFonts w:eastAsiaTheme="minorEastAsia" w:cstheme="minorHAnsi"/>
                <w:noProof/>
                <w:szCs w:val="24"/>
                <w:lang w:eastAsia="en-GB"/>
              </w:rPr>
              <w:tab/>
            </w:r>
            <w:r w:rsidR="007E3B5C" w:rsidRPr="008279AA">
              <w:rPr>
                <w:rStyle w:val="Hyperlink"/>
                <w:rFonts w:cstheme="minorHAnsi"/>
                <w:noProof/>
                <w:szCs w:val="24"/>
              </w:rPr>
              <w:t>General Discussion</w:t>
            </w:r>
            <w:r w:rsidR="007E3B5C" w:rsidRPr="008279AA">
              <w:rPr>
                <w:rFonts w:cstheme="minorHAnsi"/>
                <w:noProof/>
                <w:webHidden/>
                <w:szCs w:val="24"/>
              </w:rPr>
              <w:tab/>
            </w:r>
            <w:r w:rsidR="007E3B5C" w:rsidRPr="008279AA">
              <w:rPr>
                <w:rFonts w:cstheme="minorHAnsi"/>
                <w:noProof/>
                <w:webHidden/>
                <w:szCs w:val="24"/>
              </w:rPr>
              <w:fldChar w:fldCharType="begin"/>
            </w:r>
            <w:r w:rsidR="007E3B5C" w:rsidRPr="008279AA">
              <w:rPr>
                <w:rFonts w:cstheme="minorHAnsi"/>
                <w:noProof/>
                <w:webHidden/>
                <w:szCs w:val="24"/>
              </w:rPr>
              <w:instrText xml:space="preserve"> PAGEREF _Toc19892408 \h </w:instrText>
            </w:r>
            <w:r w:rsidR="007E3B5C" w:rsidRPr="008279AA">
              <w:rPr>
                <w:rFonts w:cstheme="minorHAnsi"/>
                <w:noProof/>
                <w:webHidden/>
                <w:szCs w:val="24"/>
              </w:rPr>
            </w:r>
            <w:r w:rsidR="007E3B5C" w:rsidRPr="008279AA">
              <w:rPr>
                <w:rFonts w:cstheme="minorHAnsi"/>
                <w:noProof/>
                <w:webHidden/>
                <w:szCs w:val="24"/>
              </w:rPr>
              <w:fldChar w:fldCharType="separate"/>
            </w:r>
            <w:r w:rsidR="007E3B5C" w:rsidRPr="008279AA">
              <w:rPr>
                <w:rFonts w:cstheme="minorHAnsi"/>
                <w:noProof/>
                <w:webHidden/>
                <w:szCs w:val="24"/>
              </w:rPr>
              <w:t>195</w:t>
            </w:r>
            <w:r w:rsidR="007E3B5C" w:rsidRPr="008279AA">
              <w:rPr>
                <w:rFonts w:cstheme="minorHAnsi"/>
                <w:noProof/>
                <w:webHidden/>
                <w:szCs w:val="24"/>
              </w:rPr>
              <w:fldChar w:fldCharType="end"/>
            </w:r>
          </w:hyperlink>
        </w:p>
        <w:p w14:paraId="117C763D" w14:textId="54941888" w:rsidR="007E3B5C" w:rsidRPr="008279AA" w:rsidRDefault="005A644A" w:rsidP="008279AA">
          <w:pPr>
            <w:pStyle w:val="TOC2"/>
            <w:tabs>
              <w:tab w:val="left" w:pos="960"/>
              <w:tab w:val="right" w:leader="dot" w:pos="9350"/>
            </w:tabs>
            <w:spacing w:line="480" w:lineRule="auto"/>
            <w:rPr>
              <w:rFonts w:eastAsiaTheme="minorEastAsia" w:cstheme="minorHAnsi"/>
              <w:noProof/>
              <w:sz w:val="24"/>
              <w:szCs w:val="24"/>
              <w:lang w:eastAsia="en-GB"/>
            </w:rPr>
          </w:pPr>
          <w:hyperlink w:anchor="_Toc19892409" w:history="1">
            <w:r w:rsidR="007E3B5C" w:rsidRPr="008279AA">
              <w:rPr>
                <w:rStyle w:val="Hyperlink"/>
                <w:rFonts w:cstheme="minorHAnsi"/>
                <w:noProof/>
                <w:sz w:val="24"/>
                <w:szCs w:val="24"/>
                <w:lang w:eastAsia="ja-JP"/>
              </w:rPr>
              <w:t>5.1.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ja-JP"/>
              </w:rPr>
              <w:t>Summary of Main Findings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_Toc19892409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195</w:t>
            </w:r>
            <w:r w:rsidR="007E3B5C" w:rsidRPr="008279AA">
              <w:rPr>
                <w:rFonts w:cstheme="minorHAnsi"/>
                <w:noProof/>
                <w:webHidden/>
                <w:sz w:val="24"/>
                <w:szCs w:val="24"/>
              </w:rPr>
              <w:fldChar w:fldCharType="end"/>
            </w:r>
          </w:hyperlink>
        </w:p>
        <w:p w14:paraId="6ED0AA65" w14:textId="1C59B789" w:rsidR="007E3B5C" w:rsidRPr="008279AA" w:rsidRDefault="005A644A" w:rsidP="008279AA">
          <w:pPr>
            <w:pStyle w:val="TOC2"/>
            <w:tabs>
              <w:tab w:val="left" w:pos="960"/>
              <w:tab w:val="right" w:leader="dot" w:pos="9350"/>
            </w:tabs>
            <w:spacing w:line="480" w:lineRule="auto"/>
            <w:rPr>
              <w:rFonts w:eastAsiaTheme="minorEastAsia" w:cstheme="minorHAnsi"/>
              <w:noProof/>
              <w:sz w:val="24"/>
              <w:szCs w:val="24"/>
              <w:lang w:eastAsia="en-GB"/>
            </w:rPr>
          </w:pPr>
          <w:hyperlink w:anchor="_Toc19892410" w:history="1">
            <w:r w:rsidR="007E3B5C" w:rsidRPr="008279AA">
              <w:rPr>
                <w:rStyle w:val="Hyperlink"/>
                <w:rFonts w:cstheme="minorHAnsi"/>
                <w:noProof/>
                <w:sz w:val="24"/>
                <w:szCs w:val="24"/>
                <w:lang w:eastAsia="ja-JP"/>
              </w:rPr>
              <w:t>5.2.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ja-JP"/>
              </w:rPr>
              <w:t>Theoretical and Practical Implications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_Toc19892410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198</w:t>
            </w:r>
            <w:r w:rsidR="007E3B5C" w:rsidRPr="008279AA">
              <w:rPr>
                <w:rFonts w:cstheme="minorHAnsi"/>
                <w:noProof/>
                <w:webHidden/>
                <w:sz w:val="24"/>
                <w:szCs w:val="24"/>
              </w:rPr>
              <w:fldChar w:fldCharType="end"/>
            </w:r>
          </w:hyperlink>
        </w:p>
        <w:p w14:paraId="5625D349" w14:textId="1C4158FC" w:rsidR="007E3B5C" w:rsidRPr="008279AA" w:rsidRDefault="005A644A" w:rsidP="008279AA">
          <w:pPr>
            <w:pStyle w:val="TOC2"/>
            <w:tabs>
              <w:tab w:val="left" w:pos="960"/>
              <w:tab w:val="right" w:leader="dot" w:pos="9350"/>
            </w:tabs>
            <w:spacing w:line="480" w:lineRule="auto"/>
            <w:rPr>
              <w:rFonts w:eastAsiaTheme="minorEastAsia" w:cstheme="minorHAnsi"/>
              <w:noProof/>
              <w:sz w:val="24"/>
              <w:szCs w:val="24"/>
              <w:lang w:eastAsia="en-GB"/>
            </w:rPr>
          </w:pPr>
          <w:hyperlink w:anchor="_Toc19892411" w:history="1">
            <w:r w:rsidR="007E3B5C" w:rsidRPr="008279AA">
              <w:rPr>
                <w:rStyle w:val="Hyperlink"/>
                <w:rFonts w:cstheme="minorHAnsi"/>
                <w:noProof/>
                <w:sz w:val="24"/>
                <w:szCs w:val="24"/>
                <w:lang w:eastAsia="ja-JP"/>
              </w:rPr>
              <w:t>5.3.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ja-JP"/>
              </w:rPr>
              <w:t>Limitations and Future Research</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_Toc19892411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202</w:t>
            </w:r>
            <w:r w:rsidR="007E3B5C" w:rsidRPr="008279AA">
              <w:rPr>
                <w:rFonts w:cstheme="minorHAnsi"/>
                <w:noProof/>
                <w:webHidden/>
                <w:sz w:val="24"/>
                <w:szCs w:val="24"/>
              </w:rPr>
              <w:fldChar w:fldCharType="end"/>
            </w:r>
          </w:hyperlink>
        </w:p>
        <w:p w14:paraId="04277542" w14:textId="44701F87"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412" w:history="1">
            <w:r w:rsidR="007E3B5C" w:rsidRPr="008279AA">
              <w:rPr>
                <w:rStyle w:val="Hyperlink"/>
                <w:rFonts w:cstheme="minorHAnsi"/>
                <w:noProof/>
                <w:sz w:val="24"/>
                <w:szCs w:val="24"/>
                <w:lang w:eastAsia="ja-JP"/>
              </w:rPr>
              <w:t>5.3.1.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ja-JP"/>
              </w:rPr>
              <w:t>Further Exploration into the Relationship between Access to Conversational Interaction and Pragmatic Understanding</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_Toc19892412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203</w:t>
            </w:r>
            <w:r w:rsidR="007E3B5C" w:rsidRPr="008279AA">
              <w:rPr>
                <w:rFonts w:cstheme="minorHAnsi"/>
                <w:noProof/>
                <w:webHidden/>
                <w:sz w:val="24"/>
                <w:szCs w:val="24"/>
              </w:rPr>
              <w:fldChar w:fldCharType="end"/>
            </w:r>
          </w:hyperlink>
        </w:p>
        <w:p w14:paraId="78CA215E" w14:textId="14D94AC7"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413" w:history="1">
            <w:r w:rsidR="007E3B5C" w:rsidRPr="008279AA">
              <w:rPr>
                <w:rStyle w:val="Hyperlink"/>
                <w:rFonts w:cstheme="minorHAnsi"/>
                <w:noProof/>
                <w:sz w:val="24"/>
                <w:szCs w:val="24"/>
                <w:lang w:eastAsia="ja-JP"/>
              </w:rPr>
              <w:t>5.3.2.</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ja-JP"/>
              </w:rPr>
              <w:t>The Need for Longitudinal Studies of the Development of Infant Communicative Skills</w:t>
            </w:r>
            <w:r w:rsidR="001F4399">
              <w:rPr>
                <w:rStyle w:val="Hyperlink"/>
                <w:rFonts w:cstheme="minorHAnsi"/>
                <w:noProof/>
                <w:sz w:val="24"/>
                <w:szCs w:val="24"/>
                <w:lang w:eastAsia="ja-JP"/>
              </w:rPr>
              <w:t xml:space="preserve"> ………………………………………………………………………………………</w:t>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_Toc19892413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204</w:t>
            </w:r>
            <w:r w:rsidR="007E3B5C" w:rsidRPr="008279AA">
              <w:rPr>
                <w:rFonts w:cstheme="minorHAnsi"/>
                <w:noProof/>
                <w:webHidden/>
                <w:sz w:val="24"/>
                <w:szCs w:val="24"/>
              </w:rPr>
              <w:fldChar w:fldCharType="end"/>
            </w:r>
          </w:hyperlink>
        </w:p>
        <w:p w14:paraId="7D6EFC6B" w14:textId="555EFA56" w:rsidR="007E3B5C" w:rsidRPr="008279AA" w:rsidRDefault="005A644A" w:rsidP="008279AA">
          <w:pPr>
            <w:pStyle w:val="TOC3"/>
            <w:tabs>
              <w:tab w:val="left" w:pos="1200"/>
              <w:tab w:val="right" w:leader="dot" w:pos="9350"/>
            </w:tabs>
            <w:spacing w:line="480" w:lineRule="auto"/>
            <w:rPr>
              <w:rFonts w:eastAsiaTheme="minorEastAsia" w:cstheme="minorHAnsi"/>
              <w:noProof/>
              <w:sz w:val="24"/>
              <w:szCs w:val="24"/>
              <w:lang w:eastAsia="en-GB"/>
            </w:rPr>
          </w:pPr>
          <w:hyperlink w:anchor="_Toc19892414" w:history="1">
            <w:r w:rsidR="007E3B5C" w:rsidRPr="008279AA">
              <w:rPr>
                <w:rStyle w:val="Hyperlink"/>
                <w:rFonts w:cstheme="minorHAnsi"/>
                <w:noProof/>
                <w:sz w:val="24"/>
                <w:szCs w:val="24"/>
                <w:lang w:eastAsia="ja-JP"/>
              </w:rPr>
              <w:t>5.3.3.</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ja-JP"/>
              </w:rPr>
              <w:t>Developing a Parent-Based Intervention to Support the Development of Deaf Infants with Hearing Parents: Next Steps</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_Toc19892414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205</w:t>
            </w:r>
            <w:r w:rsidR="007E3B5C" w:rsidRPr="008279AA">
              <w:rPr>
                <w:rFonts w:cstheme="minorHAnsi"/>
                <w:noProof/>
                <w:webHidden/>
                <w:sz w:val="24"/>
                <w:szCs w:val="24"/>
              </w:rPr>
              <w:fldChar w:fldCharType="end"/>
            </w:r>
          </w:hyperlink>
        </w:p>
        <w:p w14:paraId="25D69D05" w14:textId="0675286F" w:rsidR="007E3B5C" w:rsidRPr="008279AA" w:rsidRDefault="005A644A" w:rsidP="008279AA">
          <w:pPr>
            <w:pStyle w:val="TOC2"/>
            <w:tabs>
              <w:tab w:val="left" w:pos="960"/>
              <w:tab w:val="right" w:leader="dot" w:pos="9350"/>
            </w:tabs>
            <w:spacing w:line="480" w:lineRule="auto"/>
            <w:rPr>
              <w:rFonts w:eastAsiaTheme="minorEastAsia" w:cstheme="minorHAnsi"/>
              <w:noProof/>
              <w:sz w:val="24"/>
              <w:szCs w:val="24"/>
              <w:lang w:eastAsia="en-GB"/>
            </w:rPr>
          </w:pPr>
          <w:hyperlink w:anchor="_Toc19892415" w:history="1">
            <w:r w:rsidR="007E3B5C" w:rsidRPr="008279AA">
              <w:rPr>
                <w:rStyle w:val="Hyperlink"/>
                <w:rFonts w:cstheme="minorHAnsi"/>
                <w:noProof/>
                <w:sz w:val="24"/>
                <w:szCs w:val="24"/>
                <w:lang w:eastAsia="ja-JP"/>
              </w:rPr>
              <w:t>5.4.</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eastAsia="ja-JP"/>
              </w:rPr>
              <w:t>Conclusion</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_Toc19892415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206</w:t>
            </w:r>
            <w:r w:rsidR="007E3B5C" w:rsidRPr="008279AA">
              <w:rPr>
                <w:rFonts w:cstheme="minorHAnsi"/>
                <w:noProof/>
                <w:webHidden/>
                <w:sz w:val="24"/>
                <w:szCs w:val="24"/>
              </w:rPr>
              <w:fldChar w:fldCharType="end"/>
            </w:r>
          </w:hyperlink>
        </w:p>
        <w:p w14:paraId="35527DF1" w14:textId="4AE64F30" w:rsidR="007E3B5C" w:rsidRPr="008279AA" w:rsidRDefault="005A644A" w:rsidP="008279AA">
          <w:pPr>
            <w:pStyle w:val="TOC1"/>
            <w:tabs>
              <w:tab w:val="left" w:pos="440"/>
              <w:tab w:val="right" w:leader="dot" w:pos="9350"/>
            </w:tabs>
            <w:rPr>
              <w:rFonts w:eastAsiaTheme="minorEastAsia" w:cstheme="minorHAnsi"/>
              <w:noProof/>
              <w:szCs w:val="24"/>
              <w:lang w:eastAsia="en-GB"/>
            </w:rPr>
          </w:pPr>
          <w:hyperlink w:anchor="_Toc19892416" w:history="1">
            <w:r w:rsidR="007E3B5C" w:rsidRPr="008279AA">
              <w:rPr>
                <w:rStyle w:val="Hyperlink"/>
                <w:rFonts w:cstheme="minorHAnsi"/>
                <w:noProof/>
                <w:szCs w:val="24"/>
                <w:lang w:eastAsia="ja-JP"/>
              </w:rPr>
              <w:t>6.</w:t>
            </w:r>
            <w:r w:rsidR="007E3B5C" w:rsidRPr="008279AA">
              <w:rPr>
                <w:rFonts w:eastAsiaTheme="minorEastAsia" w:cstheme="minorHAnsi"/>
                <w:noProof/>
                <w:szCs w:val="24"/>
                <w:lang w:eastAsia="en-GB"/>
              </w:rPr>
              <w:tab/>
            </w:r>
            <w:r w:rsidR="007E3B5C" w:rsidRPr="008279AA">
              <w:rPr>
                <w:rStyle w:val="Hyperlink"/>
                <w:rFonts w:cstheme="minorHAnsi"/>
                <w:noProof/>
                <w:szCs w:val="24"/>
                <w:lang w:eastAsia="ja-JP"/>
              </w:rPr>
              <w:t>References</w:t>
            </w:r>
            <w:r w:rsidR="007E3B5C" w:rsidRPr="008279AA">
              <w:rPr>
                <w:rFonts w:cstheme="minorHAnsi"/>
                <w:noProof/>
                <w:webHidden/>
                <w:szCs w:val="24"/>
              </w:rPr>
              <w:tab/>
            </w:r>
            <w:r w:rsidR="007E3B5C" w:rsidRPr="008279AA">
              <w:rPr>
                <w:rFonts w:cstheme="minorHAnsi"/>
                <w:noProof/>
                <w:webHidden/>
                <w:szCs w:val="24"/>
              </w:rPr>
              <w:fldChar w:fldCharType="begin"/>
            </w:r>
            <w:r w:rsidR="007E3B5C" w:rsidRPr="008279AA">
              <w:rPr>
                <w:rFonts w:cstheme="minorHAnsi"/>
                <w:noProof/>
                <w:webHidden/>
                <w:szCs w:val="24"/>
              </w:rPr>
              <w:instrText xml:space="preserve"> PAGEREF _Toc19892416 \h </w:instrText>
            </w:r>
            <w:r w:rsidR="007E3B5C" w:rsidRPr="008279AA">
              <w:rPr>
                <w:rFonts w:cstheme="minorHAnsi"/>
                <w:noProof/>
                <w:webHidden/>
                <w:szCs w:val="24"/>
              </w:rPr>
            </w:r>
            <w:r w:rsidR="007E3B5C" w:rsidRPr="008279AA">
              <w:rPr>
                <w:rFonts w:cstheme="minorHAnsi"/>
                <w:noProof/>
                <w:webHidden/>
                <w:szCs w:val="24"/>
              </w:rPr>
              <w:fldChar w:fldCharType="separate"/>
            </w:r>
            <w:r w:rsidR="007E3B5C" w:rsidRPr="008279AA">
              <w:rPr>
                <w:rFonts w:cstheme="minorHAnsi"/>
                <w:noProof/>
                <w:webHidden/>
                <w:szCs w:val="24"/>
              </w:rPr>
              <w:t>207</w:t>
            </w:r>
            <w:r w:rsidR="007E3B5C" w:rsidRPr="008279AA">
              <w:rPr>
                <w:rFonts w:cstheme="minorHAnsi"/>
                <w:noProof/>
                <w:webHidden/>
                <w:szCs w:val="24"/>
              </w:rPr>
              <w:fldChar w:fldCharType="end"/>
            </w:r>
          </w:hyperlink>
        </w:p>
        <w:p w14:paraId="38B65813" w14:textId="153E9F69" w:rsidR="007E3B5C" w:rsidRPr="008279AA" w:rsidRDefault="005A644A" w:rsidP="008279AA">
          <w:pPr>
            <w:pStyle w:val="TOC1"/>
            <w:tabs>
              <w:tab w:val="left" w:pos="440"/>
              <w:tab w:val="right" w:leader="dot" w:pos="9350"/>
            </w:tabs>
            <w:rPr>
              <w:rFonts w:eastAsiaTheme="minorEastAsia" w:cstheme="minorHAnsi"/>
              <w:noProof/>
              <w:szCs w:val="24"/>
              <w:lang w:eastAsia="en-GB"/>
            </w:rPr>
          </w:pPr>
          <w:hyperlink w:anchor="_Toc19892417" w:history="1">
            <w:r w:rsidR="007E3B5C" w:rsidRPr="008279AA">
              <w:rPr>
                <w:rStyle w:val="Hyperlink"/>
                <w:rFonts w:cstheme="minorHAnsi"/>
                <w:noProof/>
                <w:szCs w:val="24"/>
                <w:lang w:val="en-US" w:eastAsia="ja-JP"/>
              </w:rPr>
              <w:t>7.</w:t>
            </w:r>
            <w:r w:rsidR="007E3B5C" w:rsidRPr="008279AA">
              <w:rPr>
                <w:rFonts w:eastAsiaTheme="minorEastAsia" w:cstheme="minorHAnsi"/>
                <w:noProof/>
                <w:szCs w:val="24"/>
                <w:lang w:eastAsia="en-GB"/>
              </w:rPr>
              <w:tab/>
            </w:r>
            <w:r w:rsidR="007E3B5C" w:rsidRPr="008279AA">
              <w:rPr>
                <w:rStyle w:val="Hyperlink"/>
                <w:rFonts w:cstheme="minorHAnsi"/>
                <w:noProof/>
                <w:szCs w:val="24"/>
                <w:lang w:val="en-US" w:eastAsia="ja-JP"/>
              </w:rPr>
              <w:t>Appendices</w:t>
            </w:r>
            <w:r w:rsidR="007E3B5C" w:rsidRPr="008279AA">
              <w:rPr>
                <w:rFonts w:cstheme="minorHAnsi"/>
                <w:noProof/>
                <w:webHidden/>
                <w:szCs w:val="24"/>
              </w:rPr>
              <w:tab/>
            </w:r>
            <w:r w:rsidR="007E3B5C" w:rsidRPr="008279AA">
              <w:rPr>
                <w:rFonts w:cstheme="minorHAnsi"/>
                <w:noProof/>
                <w:webHidden/>
                <w:szCs w:val="24"/>
              </w:rPr>
              <w:fldChar w:fldCharType="begin"/>
            </w:r>
            <w:r w:rsidR="007E3B5C" w:rsidRPr="008279AA">
              <w:rPr>
                <w:rFonts w:cstheme="minorHAnsi"/>
                <w:noProof/>
                <w:webHidden/>
                <w:szCs w:val="24"/>
              </w:rPr>
              <w:instrText xml:space="preserve"> PAGEREF _Toc19892417 \h </w:instrText>
            </w:r>
            <w:r w:rsidR="007E3B5C" w:rsidRPr="008279AA">
              <w:rPr>
                <w:rFonts w:cstheme="minorHAnsi"/>
                <w:noProof/>
                <w:webHidden/>
                <w:szCs w:val="24"/>
              </w:rPr>
            </w:r>
            <w:r w:rsidR="007E3B5C" w:rsidRPr="008279AA">
              <w:rPr>
                <w:rFonts w:cstheme="minorHAnsi"/>
                <w:noProof/>
                <w:webHidden/>
                <w:szCs w:val="24"/>
              </w:rPr>
              <w:fldChar w:fldCharType="separate"/>
            </w:r>
            <w:r w:rsidR="007E3B5C" w:rsidRPr="008279AA">
              <w:rPr>
                <w:rFonts w:cstheme="minorHAnsi"/>
                <w:noProof/>
                <w:webHidden/>
                <w:szCs w:val="24"/>
              </w:rPr>
              <w:t>253</w:t>
            </w:r>
            <w:r w:rsidR="007E3B5C" w:rsidRPr="008279AA">
              <w:rPr>
                <w:rFonts w:cstheme="minorHAnsi"/>
                <w:noProof/>
                <w:webHidden/>
                <w:szCs w:val="24"/>
              </w:rPr>
              <w:fldChar w:fldCharType="end"/>
            </w:r>
          </w:hyperlink>
        </w:p>
        <w:p w14:paraId="465D9C5B" w14:textId="6A4FAD17" w:rsidR="007E3B5C" w:rsidRPr="008279AA" w:rsidRDefault="005A644A" w:rsidP="008279AA">
          <w:pPr>
            <w:pStyle w:val="TOC2"/>
            <w:tabs>
              <w:tab w:val="left" w:pos="960"/>
              <w:tab w:val="right" w:leader="dot" w:pos="9350"/>
            </w:tabs>
            <w:spacing w:line="480" w:lineRule="auto"/>
            <w:rPr>
              <w:rFonts w:eastAsiaTheme="minorEastAsia" w:cstheme="minorHAnsi"/>
              <w:noProof/>
              <w:sz w:val="24"/>
              <w:szCs w:val="24"/>
              <w:lang w:eastAsia="en-GB"/>
            </w:rPr>
          </w:pPr>
          <w:hyperlink w:anchor="_Toc19892418" w:history="1">
            <w:r w:rsidR="007E3B5C" w:rsidRPr="008279AA">
              <w:rPr>
                <w:rStyle w:val="Hyperlink"/>
                <w:rFonts w:cstheme="minorHAnsi"/>
                <w:noProof/>
                <w:sz w:val="24"/>
                <w:szCs w:val="24"/>
                <w:lang w:val="en-US" w:eastAsia="ja-JP"/>
              </w:rPr>
              <w:t>7.1.</w:t>
            </w:r>
            <w:r w:rsidR="007E3B5C" w:rsidRPr="008279AA">
              <w:rPr>
                <w:rFonts w:eastAsiaTheme="minorEastAsia" w:cstheme="minorHAnsi"/>
                <w:noProof/>
                <w:sz w:val="24"/>
                <w:szCs w:val="24"/>
                <w:lang w:eastAsia="en-GB"/>
              </w:rPr>
              <w:tab/>
            </w:r>
            <w:r w:rsidR="007E3B5C" w:rsidRPr="008279AA">
              <w:rPr>
                <w:rStyle w:val="Hyperlink"/>
                <w:rFonts w:cstheme="minorHAnsi"/>
                <w:noProof/>
                <w:sz w:val="24"/>
                <w:szCs w:val="24"/>
                <w:lang w:val="en-US" w:eastAsia="ja-JP"/>
              </w:rPr>
              <w:t>Appendix A: ‘Communicating with Your Baby’ Script</w:t>
            </w:r>
            <w:r w:rsidR="007E3B5C" w:rsidRPr="008279AA">
              <w:rPr>
                <w:rFonts w:cstheme="minorHAnsi"/>
                <w:noProof/>
                <w:webHidden/>
                <w:sz w:val="24"/>
                <w:szCs w:val="24"/>
              </w:rPr>
              <w:tab/>
            </w:r>
            <w:r w:rsidR="007E3B5C" w:rsidRPr="008279AA">
              <w:rPr>
                <w:rFonts w:cstheme="minorHAnsi"/>
                <w:noProof/>
                <w:webHidden/>
                <w:sz w:val="24"/>
                <w:szCs w:val="24"/>
              </w:rPr>
              <w:fldChar w:fldCharType="begin"/>
            </w:r>
            <w:r w:rsidR="007E3B5C" w:rsidRPr="008279AA">
              <w:rPr>
                <w:rFonts w:cstheme="minorHAnsi"/>
                <w:noProof/>
                <w:webHidden/>
                <w:sz w:val="24"/>
                <w:szCs w:val="24"/>
              </w:rPr>
              <w:instrText xml:space="preserve"> PAGEREF _Toc19892418 \h </w:instrText>
            </w:r>
            <w:r w:rsidR="007E3B5C" w:rsidRPr="008279AA">
              <w:rPr>
                <w:rFonts w:cstheme="minorHAnsi"/>
                <w:noProof/>
                <w:webHidden/>
                <w:sz w:val="24"/>
                <w:szCs w:val="24"/>
              </w:rPr>
            </w:r>
            <w:r w:rsidR="007E3B5C" w:rsidRPr="008279AA">
              <w:rPr>
                <w:rFonts w:cstheme="minorHAnsi"/>
                <w:noProof/>
                <w:webHidden/>
                <w:sz w:val="24"/>
                <w:szCs w:val="24"/>
              </w:rPr>
              <w:fldChar w:fldCharType="separate"/>
            </w:r>
            <w:r w:rsidR="007E3B5C" w:rsidRPr="008279AA">
              <w:rPr>
                <w:rFonts w:cstheme="minorHAnsi"/>
                <w:noProof/>
                <w:webHidden/>
                <w:sz w:val="24"/>
                <w:szCs w:val="24"/>
              </w:rPr>
              <w:t>253</w:t>
            </w:r>
            <w:r w:rsidR="007E3B5C" w:rsidRPr="008279AA">
              <w:rPr>
                <w:rFonts w:cstheme="minorHAnsi"/>
                <w:noProof/>
                <w:webHidden/>
                <w:sz w:val="24"/>
                <w:szCs w:val="24"/>
              </w:rPr>
              <w:fldChar w:fldCharType="end"/>
            </w:r>
          </w:hyperlink>
        </w:p>
        <w:p w14:paraId="2BD2CC77" w14:textId="78B30A42" w:rsidR="00741B82" w:rsidRPr="006F288E" w:rsidRDefault="004A0F24" w:rsidP="008279AA">
          <w:pPr>
            <w:spacing w:line="480" w:lineRule="auto"/>
            <w:rPr>
              <w:rFonts w:cstheme="minorHAnsi"/>
            </w:rPr>
          </w:pPr>
          <w:r w:rsidRPr="008279AA">
            <w:rPr>
              <w:rFonts w:asciiTheme="minorHAnsi" w:hAnsiTheme="minorHAnsi" w:cstheme="minorHAnsi"/>
              <w:b/>
              <w:bCs/>
              <w:noProof/>
            </w:rPr>
            <w:fldChar w:fldCharType="end"/>
          </w:r>
        </w:p>
      </w:sdtContent>
    </w:sdt>
    <w:p w14:paraId="50FAB231" w14:textId="77777777" w:rsidR="00741B82" w:rsidRPr="006F288E" w:rsidRDefault="00741B82" w:rsidP="001A27C1">
      <w:pPr>
        <w:spacing w:line="480" w:lineRule="auto"/>
        <w:rPr>
          <w:rFonts w:cstheme="minorHAnsi"/>
          <w:lang w:val="en-US" w:eastAsia="ja-JP"/>
        </w:rPr>
      </w:pPr>
      <w:r w:rsidRPr="006F288E">
        <w:rPr>
          <w:rFonts w:cstheme="minorHAnsi"/>
          <w:lang w:val="en-US" w:eastAsia="ja-JP"/>
        </w:rPr>
        <w:br w:type="page"/>
      </w:r>
    </w:p>
    <w:p w14:paraId="3C92EE26" w14:textId="77777777" w:rsidR="00741B82" w:rsidRPr="006F288E" w:rsidRDefault="00741B82" w:rsidP="00A9466F">
      <w:pPr>
        <w:pStyle w:val="Heading1"/>
        <w:spacing w:after="0"/>
        <w:rPr>
          <w:rFonts w:asciiTheme="minorHAnsi" w:hAnsiTheme="minorHAnsi" w:cstheme="minorHAnsi"/>
        </w:rPr>
      </w:pPr>
      <w:bookmarkStart w:id="6" w:name="_Toc19892272"/>
      <w:r w:rsidRPr="006F288E">
        <w:rPr>
          <w:rFonts w:asciiTheme="minorHAnsi" w:hAnsiTheme="minorHAnsi" w:cstheme="minorHAnsi"/>
        </w:rPr>
        <w:lastRenderedPageBreak/>
        <w:t>Tables</w:t>
      </w:r>
      <w:bookmarkEnd w:id="6"/>
    </w:p>
    <w:p w14:paraId="318BB8B6" w14:textId="133872E9" w:rsidR="00C65718" w:rsidRDefault="00232238">
      <w:pPr>
        <w:pStyle w:val="TableofFigures"/>
        <w:tabs>
          <w:tab w:val="right" w:leader="dot" w:pos="9350"/>
        </w:tabs>
        <w:rPr>
          <w:rFonts w:eastAsiaTheme="minorEastAsia"/>
          <w:noProof/>
          <w:lang w:eastAsia="en-GB"/>
        </w:rPr>
      </w:pPr>
      <w:r w:rsidRPr="006F288E">
        <w:rPr>
          <w:rFonts w:cstheme="minorHAnsi"/>
          <w:sz w:val="24"/>
          <w:szCs w:val="24"/>
          <w:lang w:val="en-US" w:eastAsia="ja-JP"/>
        </w:rPr>
        <w:fldChar w:fldCharType="begin"/>
      </w:r>
      <w:r w:rsidRPr="006F288E">
        <w:rPr>
          <w:rFonts w:cstheme="minorHAnsi"/>
          <w:sz w:val="24"/>
          <w:szCs w:val="24"/>
          <w:lang w:val="en-US" w:eastAsia="ja-JP"/>
        </w:rPr>
        <w:instrText xml:space="preserve"> TOC \h \z \c "Table" </w:instrText>
      </w:r>
      <w:r w:rsidRPr="006F288E">
        <w:rPr>
          <w:rFonts w:cstheme="minorHAnsi"/>
          <w:sz w:val="24"/>
          <w:szCs w:val="24"/>
          <w:lang w:val="en-US" w:eastAsia="ja-JP"/>
        </w:rPr>
        <w:fldChar w:fldCharType="separate"/>
      </w:r>
      <w:hyperlink w:anchor="_Toc18337990" w:history="1">
        <w:r w:rsidR="00C65718" w:rsidRPr="00614444">
          <w:rPr>
            <w:rStyle w:val="Hyperlink"/>
            <w:rFonts w:cstheme="minorHAnsi"/>
            <w:b/>
            <w:noProof/>
          </w:rPr>
          <w:t>Table 1</w:t>
        </w:r>
        <w:r w:rsidR="00C65718">
          <w:rPr>
            <w:noProof/>
            <w:webHidden/>
          </w:rPr>
          <w:tab/>
        </w:r>
        <w:r w:rsidR="00C65718">
          <w:rPr>
            <w:noProof/>
            <w:webHidden/>
          </w:rPr>
          <w:fldChar w:fldCharType="begin"/>
        </w:r>
        <w:r w:rsidR="00C65718">
          <w:rPr>
            <w:noProof/>
            <w:webHidden/>
          </w:rPr>
          <w:instrText xml:space="preserve"> PAGEREF _Toc18337990 \h </w:instrText>
        </w:r>
        <w:r w:rsidR="00C65718">
          <w:rPr>
            <w:noProof/>
            <w:webHidden/>
          </w:rPr>
        </w:r>
        <w:r w:rsidR="00C65718">
          <w:rPr>
            <w:noProof/>
            <w:webHidden/>
          </w:rPr>
          <w:fldChar w:fldCharType="separate"/>
        </w:r>
        <w:r w:rsidR="00C65718">
          <w:rPr>
            <w:noProof/>
            <w:webHidden/>
          </w:rPr>
          <w:t>38</w:t>
        </w:r>
        <w:r w:rsidR="00C65718">
          <w:rPr>
            <w:noProof/>
            <w:webHidden/>
          </w:rPr>
          <w:fldChar w:fldCharType="end"/>
        </w:r>
      </w:hyperlink>
    </w:p>
    <w:p w14:paraId="5839E825" w14:textId="536A9A81" w:rsidR="00C65718" w:rsidRDefault="005A644A">
      <w:pPr>
        <w:pStyle w:val="TableofFigures"/>
        <w:tabs>
          <w:tab w:val="right" w:leader="dot" w:pos="9350"/>
        </w:tabs>
        <w:rPr>
          <w:rFonts w:eastAsiaTheme="minorEastAsia"/>
          <w:noProof/>
          <w:lang w:eastAsia="en-GB"/>
        </w:rPr>
      </w:pPr>
      <w:hyperlink w:anchor="_Toc18337991" w:history="1">
        <w:r w:rsidR="00C65718" w:rsidRPr="00614444">
          <w:rPr>
            <w:rStyle w:val="Hyperlink"/>
            <w:rFonts w:cstheme="minorHAnsi"/>
            <w:b/>
            <w:noProof/>
          </w:rPr>
          <w:t>Table 2</w:t>
        </w:r>
        <w:r w:rsidR="00C65718">
          <w:rPr>
            <w:noProof/>
            <w:webHidden/>
          </w:rPr>
          <w:tab/>
        </w:r>
        <w:r w:rsidR="00C65718">
          <w:rPr>
            <w:noProof/>
            <w:webHidden/>
          </w:rPr>
          <w:fldChar w:fldCharType="begin"/>
        </w:r>
        <w:r w:rsidR="00C65718">
          <w:rPr>
            <w:noProof/>
            <w:webHidden/>
          </w:rPr>
          <w:instrText xml:space="preserve"> PAGEREF _Toc18337991 \h </w:instrText>
        </w:r>
        <w:r w:rsidR="00C65718">
          <w:rPr>
            <w:noProof/>
            <w:webHidden/>
          </w:rPr>
        </w:r>
        <w:r w:rsidR="00C65718">
          <w:rPr>
            <w:noProof/>
            <w:webHidden/>
          </w:rPr>
          <w:fldChar w:fldCharType="separate"/>
        </w:r>
        <w:r w:rsidR="00C65718">
          <w:rPr>
            <w:noProof/>
            <w:webHidden/>
          </w:rPr>
          <w:t>46</w:t>
        </w:r>
        <w:r w:rsidR="00C65718">
          <w:rPr>
            <w:noProof/>
            <w:webHidden/>
          </w:rPr>
          <w:fldChar w:fldCharType="end"/>
        </w:r>
      </w:hyperlink>
    </w:p>
    <w:p w14:paraId="408BBEF7" w14:textId="4469E04E" w:rsidR="00C65718" w:rsidRDefault="005A644A">
      <w:pPr>
        <w:pStyle w:val="TableofFigures"/>
        <w:tabs>
          <w:tab w:val="right" w:leader="dot" w:pos="9350"/>
        </w:tabs>
        <w:rPr>
          <w:rFonts w:eastAsiaTheme="minorEastAsia"/>
          <w:noProof/>
          <w:lang w:eastAsia="en-GB"/>
        </w:rPr>
      </w:pPr>
      <w:hyperlink w:anchor="_Toc18337992" w:history="1">
        <w:r w:rsidR="00C65718" w:rsidRPr="00614444">
          <w:rPr>
            <w:rStyle w:val="Hyperlink"/>
            <w:rFonts w:cstheme="minorHAnsi"/>
            <w:b/>
            <w:noProof/>
          </w:rPr>
          <w:t>Table 3</w:t>
        </w:r>
        <w:r w:rsidR="00C65718">
          <w:rPr>
            <w:noProof/>
            <w:webHidden/>
          </w:rPr>
          <w:tab/>
        </w:r>
        <w:r w:rsidR="00C65718">
          <w:rPr>
            <w:noProof/>
            <w:webHidden/>
          </w:rPr>
          <w:fldChar w:fldCharType="begin"/>
        </w:r>
        <w:r w:rsidR="00C65718">
          <w:rPr>
            <w:noProof/>
            <w:webHidden/>
          </w:rPr>
          <w:instrText xml:space="preserve"> PAGEREF _Toc18337992 \h </w:instrText>
        </w:r>
        <w:r w:rsidR="00C65718">
          <w:rPr>
            <w:noProof/>
            <w:webHidden/>
          </w:rPr>
        </w:r>
        <w:r w:rsidR="00C65718">
          <w:rPr>
            <w:noProof/>
            <w:webHidden/>
          </w:rPr>
          <w:fldChar w:fldCharType="separate"/>
        </w:r>
        <w:r w:rsidR="00C65718">
          <w:rPr>
            <w:noProof/>
            <w:webHidden/>
          </w:rPr>
          <w:t>49</w:t>
        </w:r>
        <w:r w:rsidR="00C65718">
          <w:rPr>
            <w:noProof/>
            <w:webHidden/>
          </w:rPr>
          <w:fldChar w:fldCharType="end"/>
        </w:r>
      </w:hyperlink>
    </w:p>
    <w:p w14:paraId="4C29D64F" w14:textId="5C86170F" w:rsidR="00C65718" w:rsidRDefault="005A644A">
      <w:pPr>
        <w:pStyle w:val="TableofFigures"/>
        <w:tabs>
          <w:tab w:val="right" w:leader="dot" w:pos="9350"/>
        </w:tabs>
        <w:rPr>
          <w:rFonts w:eastAsiaTheme="minorEastAsia"/>
          <w:noProof/>
          <w:lang w:eastAsia="en-GB"/>
        </w:rPr>
      </w:pPr>
      <w:hyperlink w:anchor="_Toc18337993" w:history="1">
        <w:r w:rsidR="00C65718" w:rsidRPr="00614444">
          <w:rPr>
            <w:rStyle w:val="Hyperlink"/>
            <w:rFonts w:cstheme="minorHAnsi"/>
            <w:b/>
            <w:noProof/>
          </w:rPr>
          <w:t>Table 4</w:t>
        </w:r>
        <w:r w:rsidR="00C65718">
          <w:rPr>
            <w:noProof/>
            <w:webHidden/>
          </w:rPr>
          <w:tab/>
        </w:r>
        <w:r w:rsidR="00C65718">
          <w:rPr>
            <w:noProof/>
            <w:webHidden/>
          </w:rPr>
          <w:fldChar w:fldCharType="begin"/>
        </w:r>
        <w:r w:rsidR="00C65718">
          <w:rPr>
            <w:noProof/>
            <w:webHidden/>
          </w:rPr>
          <w:instrText xml:space="preserve"> PAGEREF _Toc18337993 \h </w:instrText>
        </w:r>
        <w:r w:rsidR="00C65718">
          <w:rPr>
            <w:noProof/>
            <w:webHidden/>
          </w:rPr>
        </w:r>
        <w:r w:rsidR="00C65718">
          <w:rPr>
            <w:noProof/>
            <w:webHidden/>
          </w:rPr>
          <w:fldChar w:fldCharType="separate"/>
        </w:r>
        <w:r w:rsidR="00C65718">
          <w:rPr>
            <w:noProof/>
            <w:webHidden/>
          </w:rPr>
          <w:t>73</w:t>
        </w:r>
        <w:r w:rsidR="00C65718">
          <w:rPr>
            <w:noProof/>
            <w:webHidden/>
          </w:rPr>
          <w:fldChar w:fldCharType="end"/>
        </w:r>
      </w:hyperlink>
    </w:p>
    <w:p w14:paraId="7C0F6099" w14:textId="0545A7EB" w:rsidR="00C65718" w:rsidRDefault="005A644A">
      <w:pPr>
        <w:pStyle w:val="TableofFigures"/>
        <w:tabs>
          <w:tab w:val="right" w:leader="dot" w:pos="9350"/>
        </w:tabs>
        <w:rPr>
          <w:rFonts w:eastAsiaTheme="minorEastAsia"/>
          <w:noProof/>
          <w:lang w:eastAsia="en-GB"/>
        </w:rPr>
      </w:pPr>
      <w:hyperlink w:anchor="_Toc18337994" w:history="1">
        <w:r w:rsidR="00C65718" w:rsidRPr="00614444">
          <w:rPr>
            <w:rStyle w:val="Hyperlink"/>
            <w:rFonts w:cstheme="minorHAnsi"/>
            <w:b/>
            <w:noProof/>
          </w:rPr>
          <w:t>Table 5</w:t>
        </w:r>
        <w:r w:rsidR="00C65718">
          <w:rPr>
            <w:noProof/>
            <w:webHidden/>
          </w:rPr>
          <w:tab/>
        </w:r>
        <w:r w:rsidR="00C65718">
          <w:rPr>
            <w:noProof/>
            <w:webHidden/>
          </w:rPr>
          <w:fldChar w:fldCharType="begin"/>
        </w:r>
        <w:r w:rsidR="00C65718">
          <w:rPr>
            <w:noProof/>
            <w:webHidden/>
          </w:rPr>
          <w:instrText xml:space="preserve"> PAGEREF _Toc18337994 \h </w:instrText>
        </w:r>
        <w:r w:rsidR="00C65718">
          <w:rPr>
            <w:noProof/>
            <w:webHidden/>
          </w:rPr>
        </w:r>
        <w:r w:rsidR="00C65718">
          <w:rPr>
            <w:noProof/>
            <w:webHidden/>
          </w:rPr>
          <w:fldChar w:fldCharType="separate"/>
        </w:r>
        <w:r w:rsidR="00C65718">
          <w:rPr>
            <w:noProof/>
            <w:webHidden/>
          </w:rPr>
          <w:t>76</w:t>
        </w:r>
        <w:r w:rsidR="00C65718">
          <w:rPr>
            <w:noProof/>
            <w:webHidden/>
          </w:rPr>
          <w:fldChar w:fldCharType="end"/>
        </w:r>
      </w:hyperlink>
    </w:p>
    <w:p w14:paraId="74F9CDDB" w14:textId="1A988571" w:rsidR="00C65718" w:rsidRDefault="005A644A">
      <w:pPr>
        <w:pStyle w:val="TableofFigures"/>
        <w:tabs>
          <w:tab w:val="right" w:leader="dot" w:pos="9350"/>
        </w:tabs>
        <w:rPr>
          <w:rFonts w:eastAsiaTheme="minorEastAsia"/>
          <w:noProof/>
          <w:lang w:eastAsia="en-GB"/>
        </w:rPr>
      </w:pPr>
      <w:hyperlink w:anchor="_Toc18337995" w:history="1">
        <w:r w:rsidR="00C65718" w:rsidRPr="00614444">
          <w:rPr>
            <w:rStyle w:val="Hyperlink"/>
            <w:rFonts w:cstheme="minorHAnsi"/>
            <w:b/>
            <w:noProof/>
          </w:rPr>
          <w:t>Table 6</w:t>
        </w:r>
        <w:r w:rsidR="00C65718">
          <w:rPr>
            <w:noProof/>
            <w:webHidden/>
          </w:rPr>
          <w:tab/>
        </w:r>
        <w:r w:rsidR="00C65718">
          <w:rPr>
            <w:noProof/>
            <w:webHidden/>
          </w:rPr>
          <w:fldChar w:fldCharType="begin"/>
        </w:r>
        <w:r w:rsidR="00C65718">
          <w:rPr>
            <w:noProof/>
            <w:webHidden/>
          </w:rPr>
          <w:instrText xml:space="preserve"> PAGEREF _Toc18337995 \h </w:instrText>
        </w:r>
        <w:r w:rsidR="00C65718">
          <w:rPr>
            <w:noProof/>
            <w:webHidden/>
          </w:rPr>
        </w:r>
        <w:r w:rsidR="00C65718">
          <w:rPr>
            <w:noProof/>
            <w:webHidden/>
          </w:rPr>
          <w:fldChar w:fldCharType="separate"/>
        </w:r>
        <w:r w:rsidR="00C65718">
          <w:rPr>
            <w:noProof/>
            <w:webHidden/>
          </w:rPr>
          <w:t>88</w:t>
        </w:r>
        <w:r w:rsidR="00C65718">
          <w:rPr>
            <w:noProof/>
            <w:webHidden/>
          </w:rPr>
          <w:fldChar w:fldCharType="end"/>
        </w:r>
      </w:hyperlink>
    </w:p>
    <w:p w14:paraId="2E5B4990" w14:textId="3233696E" w:rsidR="00C65718" w:rsidRDefault="005A644A">
      <w:pPr>
        <w:pStyle w:val="TableofFigures"/>
        <w:tabs>
          <w:tab w:val="right" w:leader="dot" w:pos="9350"/>
        </w:tabs>
        <w:rPr>
          <w:rFonts w:eastAsiaTheme="minorEastAsia"/>
          <w:noProof/>
          <w:lang w:eastAsia="en-GB"/>
        </w:rPr>
      </w:pPr>
      <w:hyperlink w:anchor="_Toc18337996" w:history="1">
        <w:r w:rsidR="00C65718" w:rsidRPr="00614444">
          <w:rPr>
            <w:rStyle w:val="Hyperlink"/>
            <w:rFonts w:cstheme="minorHAnsi"/>
            <w:b/>
            <w:noProof/>
          </w:rPr>
          <w:t>Table 7</w:t>
        </w:r>
        <w:r w:rsidR="00C65718">
          <w:rPr>
            <w:noProof/>
            <w:webHidden/>
          </w:rPr>
          <w:tab/>
        </w:r>
        <w:r w:rsidR="00C65718">
          <w:rPr>
            <w:noProof/>
            <w:webHidden/>
          </w:rPr>
          <w:fldChar w:fldCharType="begin"/>
        </w:r>
        <w:r w:rsidR="00C65718">
          <w:rPr>
            <w:noProof/>
            <w:webHidden/>
          </w:rPr>
          <w:instrText xml:space="preserve"> PAGEREF _Toc18337996 \h </w:instrText>
        </w:r>
        <w:r w:rsidR="00C65718">
          <w:rPr>
            <w:noProof/>
            <w:webHidden/>
          </w:rPr>
        </w:r>
        <w:r w:rsidR="00C65718">
          <w:rPr>
            <w:noProof/>
            <w:webHidden/>
          </w:rPr>
          <w:fldChar w:fldCharType="separate"/>
        </w:r>
        <w:r w:rsidR="00C65718">
          <w:rPr>
            <w:noProof/>
            <w:webHidden/>
          </w:rPr>
          <w:t>90</w:t>
        </w:r>
        <w:r w:rsidR="00C65718">
          <w:rPr>
            <w:noProof/>
            <w:webHidden/>
          </w:rPr>
          <w:fldChar w:fldCharType="end"/>
        </w:r>
      </w:hyperlink>
    </w:p>
    <w:p w14:paraId="7F21EEA7" w14:textId="0206E475" w:rsidR="00C65718" w:rsidRDefault="005A644A">
      <w:pPr>
        <w:pStyle w:val="TableofFigures"/>
        <w:tabs>
          <w:tab w:val="right" w:leader="dot" w:pos="9350"/>
        </w:tabs>
        <w:rPr>
          <w:rFonts w:eastAsiaTheme="minorEastAsia"/>
          <w:noProof/>
          <w:lang w:eastAsia="en-GB"/>
        </w:rPr>
      </w:pPr>
      <w:hyperlink w:anchor="_Toc18337997" w:history="1">
        <w:r w:rsidR="00C65718" w:rsidRPr="00614444">
          <w:rPr>
            <w:rStyle w:val="Hyperlink"/>
            <w:rFonts w:cstheme="minorHAnsi"/>
            <w:b/>
            <w:noProof/>
          </w:rPr>
          <w:t>Table 8</w:t>
        </w:r>
        <w:r w:rsidR="00C65718">
          <w:rPr>
            <w:noProof/>
            <w:webHidden/>
          </w:rPr>
          <w:tab/>
        </w:r>
        <w:r w:rsidR="00C65718">
          <w:rPr>
            <w:noProof/>
            <w:webHidden/>
          </w:rPr>
          <w:fldChar w:fldCharType="begin"/>
        </w:r>
        <w:r w:rsidR="00C65718">
          <w:rPr>
            <w:noProof/>
            <w:webHidden/>
          </w:rPr>
          <w:instrText xml:space="preserve"> PAGEREF _Toc18337997 \h </w:instrText>
        </w:r>
        <w:r w:rsidR="00C65718">
          <w:rPr>
            <w:noProof/>
            <w:webHidden/>
          </w:rPr>
        </w:r>
        <w:r w:rsidR="00C65718">
          <w:rPr>
            <w:noProof/>
            <w:webHidden/>
          </w:rPr>
          <w:fldChar w:fldCharType="separate"/>
        </w:r>
        <w:r w:rsidR="00C65718">
          <w:rPr>
            <w:noProof/>
            <w:webHidden/>
          </w:rPr>
          <w:t>93</w:t>
        </w:r>
        <w:r w:rsidR="00C65718">
          <w:rPr>
            <w:noProof/>
            <w:webHidden/>
          </w:rPr>
          <w:fldChar w:fldCharType="end"/>
        </w:r>
      </w:hyperlink>
    </w:p>
    <w:p w14:paraId="53CD7899" w14:textId="1679AE48" w:rsidR="00C65718" w:rsidRDefault="005A644A">
      <w:pPr>
        <w:pStyle w:val="TableofFigures"/>
        <w:tabs>
          <w:tab w:val="right" w:leader="dot" w:pos="9350"/>
        </w:tabs>
        <w:rPr>
          <w:rFonts w:eastAsiaTheme="minorEastAsia"/>
          <w:noProof/>
          <w:lang w:eastAsia="en-GB"/>
        </w:rPr>
      </w:pPr>
      <w:hyperlink w:anchor="_Toc18337998" w:history="1">
        <w:r w:rsidR="00C65718" w:rsidRPr="00614444">
          <w:rPr>
            <w:rStyle w:val="Hyperlink"/>
            <w:rFonts w:cstheme="minorHAnsi"/>
            <w:b/>
            <w:noProof/>
          </w:rPr>
          <w:t>Table 9</w:t>
        </w:r>
        <w:r w:rsidR="00C65718">
          <w:rPr>
            <w:noProof/>
            <w:webHidden/>
          </w:rPr>
          <w:tab/>
        </w:r>
        <w:r w:rsidR="00C65718">
          <w:rPr>
            <w:noProof/>
            <w:webHidden/>
          </w:rPr>
          <w:fldChar w:fldCharType="begin"/>
        </w:r>
        <w:r w:rsidR="00C65718">
          <w:rPr>
            <w:noProof/>
            <w:webHidden/>
          </w:rPr>
          <w:instrText xml:space="preserve"> PAGEREF _Toc18337998 \h </w:instrText>
        </w:r>
        <w:r w:rsidR="00C65718">
          <w:rPr>
            <w:noProof/>
            <w:webHidden/>
          </w:rPr>
        </w:r>
        <w:r w:rsidR="00C65718">
          <w:rPr>
            <w:noProof/>
            <w:webHidden/>
          </w:rPr>
          <w:fldChar w:fldCharType="separate"/>
        </w:r>
        <w:r w:rsidR="00C65718">
          <w:rPr>
            <w:noProof/>
            <w:webHidden/>
          </w:rPr>
          <w:t>95</w:t>
        </w:r>
        <w:r w:rsidR="00C65718">
          <w:rPr>
            <w:noProof/>
            <w:webHidden/>
          </w:rPr>
          <w:fldChar w:fldCharType="end"/>
        </w:r>
      </w:hyperlink>
    </w:p>
    <w:p w14:paraId="0C987035" w14:textId="4798DE90" w:rsidR="00C65718" w:rsidRDefault="005A644A">
      <w:pPr>
        <w:pStyle w:val="TableofFigures"/>
        <w:tabs>
          <w:tab w:val="right" w:leader="dot" w:pos="9350"/>
        </w:tabs>
        <w:rPr>
          <w:rFonts w:eastAsiaTheme="minorEastAsia"/>
          <w:noProof/>
          <w:lang w:eastAsia="en-GB"/>
        </w:rPr>
      </w:pPr>
      <w:hyperlink w:anchor="_Toc18337999" w:history="1">
        <w:r w:rsidR="00C65718" w:rsidRPr="00614444">
          <w:rPr>
            <w:rStyle w:val="Hyperlink"/>
            <w:rFonts w:cstheme="minorHAnsi"/>
            <w:b/>
            <w:noProof/>
          </w:rPr>
          <w:t>Table 10</w:t>
        </w:r>
        <w:r w:rsidR="00C65718">
          <w:rPr>
            <w:noProof/>
            <w:webHidden/>
          </w:rPr>
          <w:tab/>
        </w:r>
        <w:r w:rsidR="00C65718">
          <w:rPr>
            <w:noProof/>
            <w:webHidden/>
          </w:rPr>
          <w:fldChar w:fldCharType="begin"/>
        </w:r>
        <w:r w:rsidR="00C65718">
          <w:rPr>
            <w:noProof/>
            <w:webHidden/>
          </w:rPr>
          <w:instrText xml:space="preserve"> PAGEREF _Toc18337999 \h </w:instrText>
        </w:r>
        <w:r w:rsidR="00C65718">
          <w:rPr>
            <w:noProof/>
            <w:webHidden/>
          </w:rPr>
        </w:r>
        <w:r w:rsidR="00C65718">
          <w:rPr>
            <w:noProof/>
            <w:webHidden/>
          </w:rPr>
          <w:fldChar w:fldCharType="separate"/>
        </w:r>
        <w:r w:rsidR="00C65718">
          <w:rPr>
            <w:noProof/>
            <w:webHidden/>
          </w:rPr>
          <w:t>98</w:t>
        </w:r>
        <w:r w:rsidR="00C65718">
          <w:rPr>
            <w:noProof/>
            <w:webHidden/>
          </w:rPr>
          <w:fldChar w:fldCharType="end"/>
        </w:r>
      </w:hyperlink>
    </w:p>
    <w:p w14:paraId="4F1566F0" w14:textId="1E33807F" w:rsidR="00C65718" w:rsidRDefault="005A644A">
      <w:pPr>
        <w:pStyle w:val="TableofFigures"/>
        <w:tabs>
          <w:tab w:val="right" w:leader="dot" w:pos="9350"/>
        </w:tabs>
        <w:rPr>
          <w:rFonts w:eastAsiaTheme="minorEastAsia"/>
          <w:noProof/>
          <w:lang w:eastAsia="en-GB"/>
        </w:rPr>
      </w:pPr>
      <w:hyperlink w:anchor="_Toc18338000" w:history="1">
        <w:r w:rsidR="00C65718" w:rsidRPr="00614444">
          <w:rPr>
            <w:rStyle w:val="Hyperlink"/>
            <w:rFonts w:cstheme="minorHAnsi"/>
            <w:b/>
            <w:noProof/>
            <w:lang w:eastAsia="en-GB"/>
          </w:rPr>
          <w:t>Table 11</w:t>
        </w:r>
        <w:r w:rsidR="00C65718">
          <w:rPr>
            <w:noProof/>
            <w:webHidden/>
          </w:rPr>
          <w:tab/>
        </w:r>
        <w:r w:rsidR="00C65718">
          <w:rPr>
            <w:noProof/>
            <w:webHidden/>
          </w:rPr>
          <w:fldChar w:fldCharType="begin"/>
        </w:r>
        <w:r w:rsidR="00C65718">
          <w:rPr>
            <w:noProof/>
            <w:webHidden/>
          </w:rPr>
          <w:instrText xml:space="preserve"> PAGEREF _Toc18338000 \h </w:instrText>
        </w:r>
        <w:r w:rsidR="00C65718">
          <w:rPr>
            <w:noProof/>
            <w:webHidden/>
          </w:rPr>
        </w:r>
        <w:r w:rsidR="00C65718">
          <w:rPr>
            <w:noProof/>
            <w:webHidden/>
          </w:rPr>
          <w:fldChar w:fldCharType="separate"/>
        </w:r>
        <w:r w:rsidR="00C65718">
          <w:rPr>
            <w:noProof/>
            <w:webHidden/>
          </w:rPr>
          <w:t>140</w:t>
        </w:r>
        <w:r w:rsidR="00C65718">
          <w:rPr>
            <w:noProof/>
            <w:webHidden/>
          </w:rPr>
          <w:fldChar w:fldCharType="end"/>
        </w:r>
      </w:hyperlink>
    </w:p>
    <w:p w14:paraId="031ADC2F" w14:textId="001C146E" w:rsidR="00C65718" w:rsidRDefault="005A644A">
      <w:pPr>
        <w:pStyle w:val="TableofFigures"/>
        <w:tabs>
          <w:tab w:val="right" w:leader="dot" w:pos="9350"/>
        </w:tabs>
        <w:rPr>
          <w:rFonts w:eastAsiaTheme="minorEastAsia"/>
          <w:noProof/>
          <w:lang w:eastAsia="en-GB"/>
        </w:rPr>
      </w:pPr>
      <w:hyperlink w:anchor="_Toc18338001" w:history="1">
        <w:r w:rsidR="00C65718" w:rsidRPr="00614444">
          <w:rPr>
            <w:rStyle w:val="Hyperlink"/>
            <w:rFonts w:cstheme="minorHAnsi"/>
            <w:b/>
            <w:noProof/>
            <w:lang w:eastAsia="en-GB"/>
          </w:rPr>
          <w:t>Table 12</w:t>
        </w:r>
        <w:r w:rsidR="00C65718">
          <w:rPr>
            <w:noProof/>
            <w:webHidden/>
          </w:rPr>
          <w:tab/>
        </w:r>
        <w:r w:rsidR="00C65718">
          <w:rPr>
            <w:noProof/>
            <w:webHidden/>
          </w:rPr>
          <w:fldChar w:fldCharType="begin"/>
        </w:r>
        <w:r w:rsidR="00C65718">
          <w:rPr>
            <w:noProof/>
            <w:webHidden/>
          </w:rPr>
          <w:instrText xml:space="preserve"> PAGEREF _Toc18338001 \h </w:instrText>
        </w:r>
        <w:r w:rsidR="00C65718">
          <w:rPr>
            <w:noProof/>
            <w:webHidden/>
          </w:rPr>
        </w:r>
        <w:r w:rsidR="00C65718">
          <w:rPr>
            <w:noProof/>
            <w:webHidden/>
          </w:rPr>
          <w:fldChar w:fldCharType="separate"/>
        </w:r>
        <w:r w:rsidR="00C65718">
          <w:rPr>
            <w:noProof/>
            <w:webHidden/>
          </w:rPr>
          <w:t>150</w:t>
        </w:r>
        <w:r w:rsidR="00C65718">
          <w:rPr>
            <w:noProof/>
            <w:webHidden/>
          </w:rPr>
          <w:fldChar w:fldCharType="end"/>
        </w:r>
      </w:hyperlink>
    </w:p>
    <w:p w14:paraId="387DA621" w14:textId="78022392" w:rsidR="00C65718" w:rsidRDefault="005A644A">
      <w:pPr>
        <w:pStyle w:val="TableofFigures"/>
        <w:tabs>
          <w:tab w:val="right" w:leader="dot" w:pos="9350"/>
        </w:tabs>
        <w:rPr>
          <w:rFonts w:eastAsiaTheme="minorEastAsia"/>
          <w:noProof/>
          <w:lang w:eastAsia="en-GB"/>
        </w:rPr>
      </w:pPr>
      <w:hyperlink w:anchor="_Toc18338002" w:history="1">
        <w:r w:rsidR="00C65718" w:rsidRPr="00614444">
          <w:rPr>
            <w:rStyle w:val="Hyperlink"/>
            <w:rFonts w:cstheme="minorHAnsi"/>
            <w:b/>
            <w:noProof/>
            <w:lang w:eastAsia="en-GB"/>
          </w:rPr>
          <w:t>Table 13</w:t>
        </w:r>
        <w:r w:rsidR="00C65718">
          <w:rPr>
            <w:noProof/>
            <w:webHidden/>
          </w:rPr>
          <w:tab/>
        </w:r>
        <w:r w:rsidR="00C65718">
          <w:rPr>
            <w:noProof/>
            <w:webHidden/>
          </w:rPr>
          <w:fldChar w:fldCharType="begin"/>
        </w:r>
        <w:r w:rsidR="00C65718">
          <w:rPr>
            <w:noProof/>
            <w:webHidden/>
          </w:rPr>
          <w:instrText xml:space="preserve"> PAGEREF _Toc18338002 \h </w:instrText>
        </w:r>
        <w:r w:rsidR="00C65718">
          <w:rPr>
            <w:noProof/>
            <w:webHidden/>
          </w:rPr>
        </w:r>
        <w:r w:rsidR="00C65718">
          <w:rPr>
            <w:noProof/>
            <w:webHidden/>
          </w:rPr>
          <w:fldChar w:fldCharType="separate"/>
        </w:r>
        <w:r w:rsidR="00C65718">
          <w:rPr>
            <w:noProof/>
            <w:webHidden/>
          </w:rPr>
          <w:t>152</w:t>
        </w:r>
        <w:r w:rsidR="00C65718">
          <w:rPr>
            <w:noProof/>
            <w:webHidden/>
          </w:rPr>
          <w:fldChar w:fldCharType="end"/>
        </w:r>
      </w:hyperlink>
    </w:p>
    <w:p w14:paraId="475B1C87" w14:textId="678754AB" w:rsidR="00C65718" w:rsidRDefault="005A644A">
      <w:pPr>
        <w:pStyle w:val="TableofFigures"/>
        <w:tabs>
          <w:tab w:val="right" w:leader="dot" w:pos="9350"/>
        </w:tabs>
        <w:rPr>
          <w:rFonts w:eastAsiaTheme="minorEastAsia"/>
          <w:noProof/>
          <w:lang w:eastAsia="en-GB"/>
        </w:rPr>
      </w:pPr>
      <w:hyperlink w:anchor="_Toc18338003" w:history="1">
        <w:r w:rsidR="00C65718" w:rsidRPr="00614444">
          <w:rPr>
            <w:rStyle w:val="Hyperlink"/>
            <w:rFonts w:cstheme="minorHAnsi"/>
            <w:b/>
            <w:noProof/>
            <w:lang w:val="en-US" w:eastAsia="ja-JP"/>
          </w:rPr>
          <w:t>Table 14</w:t>
        </w:r>
        <w:r w:rsidR="00C65718">
          <w:rPr>
            <w:noProof/>
            <w:webHidden/>
          </w:rPr>
          <w:tab/>
        </w:r>
        <w:r w:rsidR="00C65718">
          <w:rPr>
            <w:noProof/>
            <w:webHidden/>
          </w:rPr>
          <w:fldChar w:fldCharType="begin"/>
        </w:r>
        <w:r w:rsidR="00C65718">
          <w:rPr>
            <w:noProof/>
            <w:webHidden/>
          </w:rPr>
          <w:instrText xml:space="preserve"> PAGEREF _Toc18338003 \h </w:instrText>
        </w:r>
        <w:r w:rsidR="00C65718">
          <w:rPr>
            <w:noProof/>
            <w:webHidden/>
          </w:rPr>
        </w:r>
        <w:r w:rsidR="00C65718">
          <w:rPr>
            <w:noProof/>
            <w:webHidden/>
          </w:rPr>
          <w:fldChar w:fldCharType="separate"/>
        </w:r>
        <w:r w:rsidR="00C65718">
          <w:rPr>
            <w:noProof/>
            <w:webHidden/>
          </w:rPr>
          <w:t>154</w:t>
        </w:r>
        <w:r w:rsidR="00C65718">
          <w:rPr>
            <w:noProof/>
            <w:webHidden/>
          </w:rPr>
          <w:fldChar w:fldCharType="end"/>
        </w:r>
      </w:hyperlink>
    </w:p>
    <w:p w14:paraId="0D623E0A" w14:textId="49AA0578" w:rsidR="00C65718" w:rsidRDefault="005A644A">
      <w:pPr>
        <w:pStyle w:val="TableofFigures"/>
        <w:tabs>
          <w:tab w:val="right" w:leader="dot" w:pos="9350"/>
        </w:tabs>
        <w:rPr>
          <w:rFonts w:eastAsiaTheme="minorEastAsia"/>
          <w:noProof/>
          <w:lang w:eastAsia="en-GB"/>
        </w:rPr>
      </w:pPr>
      <w:hyperlink w:anchor="_Toc18338004" w:history="1">
        <w:r w:rsidR="00C65718" w:rsidRPr="00614444">
          <w:rPr>
            <w:rStyle w:val="Hyperlink"/>
            <w:rFonts w:cstheme="minorHAnsi"/>
            <w:b/>
            <w:noProof/>
            <w:lang w:eastAsia="en-GB"/>
          </w:rPr>
          <w:t xml:space="preserve">Table </w:t>
        </w:r>
        <w:r w:rsidR="00C65718" w:rsidRPr="00614444">
          <w:rPr>
            <w:rStyle w:val="Hyperlink"/>
            <w:rFonts w:cstheme="minorHAnsi"/>
            <w:b/>
            <w:noProof/>
          </w:rPr>
          <w:t>15</w:t>
        </w:r>
        <w:r w:rsidR="00C65718">
          <w:rPr>
            <w:noProof/>
            <w:webHidden/>
          </w:rPr>
          <w:tab/>
        </w:r>
        <w:r w:rsidR="00C65718">
          <w:rPr>
            <w:noProof/>
            <w:webHidden/>
          </w:rPr>
          <w:fldChar w:fldCharType="begin"/>
        </w:r>
        <w:r w:rsidR="00C65718">
          <w:rPr>
            <w:noProof/>
            <w:webHidden/>
          </w:rPr>
          <w:instrText xml:space="preserve"> PAGEREF _Toc18338004 \h </w:instrText>
        </w:r>
        <w:r w:rsidR="00C65718">
          <w:rPr>
            <w:noProof/>
            <w:webHidden/>
          </w:rPr>
        </w:r>
        <w:r w:rsidR="00C65718">
          <w:rPr>
            <w:noProof/>
            <w:webHidden/>
          </w:rPr>
          <w:fldChar w:fldCharType="separate"/>
        </w:r>
        <w:r w:rsidR="00C65718">
          <w:rPr>
            <w:noProof/>
            <w:webHidden/>
          </w:rPr>
          <w:t>157</w:t>
        </w:r>
        <w:r w:rsidR="00C65718">
          <w:rPr>
            <w:noProof/>
            <w:webHidden/>
          </w:rPr>
          <w:fldChar w:fldCharType="end"/>
        </w:r>
      </w:hyperlink>
    </w:p>
    <w:p w14:paraId="0CF2B4B1" w14:textId="3EFC2956" w:rsidR="00C65718" w:rsidRDefault="005A644A">
      <w:pPr>
        <w:pStyle w:val="TableofFigures"/>
        <w:tabs>
          <w:tab w:val="right" w:leader="dot" w:pos="9350"/>
        </w:tabs>
        <w:rPr>
          <w:rFonts w:eastAsiaTheme="minorEastAsia"/>
          <w:noProof/>
          <w:lang w:eastAsia="en-GB"/>
        </w:rPr>
      </w:pPr>
      <w:hyperlink w:anchor="_Toc18338005" w:history="1">
        <w:r w:rsidR="00C65718" w:rsidRPr="00614444">
          <w:rPr>
            <w:rStyle w:val="Hyperlink"/>
            <w:rFonts w:cstheme="minorHAnsi"/>
            <w:b/>
            <w:noProof/>
            <w:lang w:eastAsia="en-GB"/>
          </w:rPr>
          <w:t>Table 16</w:t>
        </w:r>
        <w:r w:rsidR="00C65718">
          <w:rPr>
            <w:noProof/>
            <w:webHidden/>
          </w:rPr>
          <w:tab/>
        </w:r>
        <w:r w:rsidR="00C65718">
          <w:rPr>
            <w:noProof/>
            <w:webHidden/>
          </w:rPr>
          <w:fldChar w:fldCharType="begin"/>
        </w:r>
        <w:r w:rsidR="00C65718">
          <w:rPr>
            <w:noProof/>
            <w:webHidden/>
          </w:rPr>
          <w:instrText xml:space="preserve"> PAGEREF _Toc18338005 \h </w:instrText>
        </w:r>
        <w:r w:rsidR="00C65718">
          <w:rPr>
            <w:noProof/>
            <w:webHidden/>
          </w:rPr>
        </w:r>
        <w:r w:rsidR="00C65718">
          <w:rPr>
            <w:noProof/>
            <w:webHidden/>
          </w:rPr>
          <w:fldChar w:fldCharType="separate"/>
        </w:r>
        <w:r w:rsidR="00C65718">
          <w:rPr>
            <w:noProof/>
            <w:webHidden/>
          </w:rPr>
          <w:t>158</w:t>
        </w:r>
        <w:r w:rsidR="00C65718">
          <w:rPr>
            <w:noProof/>
            <w:webHidden/>
          </w:rPr>
          <w:fldChar w:fldCharType="end"/>
        </w:r>
      </w:hyperlink>
    </w:p>
    <w:p w14:paraId="560AA079" w14:textId="279A75D9" w:rsidR="00C65718" w:rsidRDefault="005A644A">
      <w:pPr>
        <w:pStyle w:val="TableofFigures"/>
        <w:tabs>
          <w:tab w:val="right" w:leader="dot" w:pos="9350"/>
        </w:tabs>
        <w:rPr>
          <w:rFonts w:eastAsiaTheme="minorEastAsia"/>
          <w:noProof/>
          <w:lang w:eastAsia="en-GB"/>
        </w:rPr>
      </w:pPr>
      <w:hyperlink w:anchor="_Toc18338006" w:history="1">
        <w:r w:rsidR="00C65718" w:rsidRPr="00614444">
          <w:rPr>
            <w:rStyle w:val="Hyperlink"/>
            <w:rFonts w:cstheme="minorHAnsi"/>
            <w:b/>
            <w:noProof/>
            <w:lang w:eastAsia="en-GB"/>
          </w:rPr>
          <w:t>Table 17</w:t>
        </w:r>
        <w:r w:rsidR="00C65718">
          <w:rPr>
            <w:noProof/>
            <w:webHidden/>
          </w:rPr>
          <w:tab/>
        </w:r>
        <w:r w:rsidR="00C65718">
          <w:rPr>
            <w:noProof/>
            <w:webHidden/>
          </w:rPr>
          <w:fldChar w:fldCharType="begin"/>
        </w:r>
        <w:r w:rsidR="00C65718">
          <w:rPr>
            <w:noProof/>
            <w:webHidden/>
          </w:rPr>
          <w:instrText xml:space="preserve"> PAGEREF _Toc18338006 \h </w:instrText>
        </w:r>
        <w:r w:rsidR="00C65718">
          <w:rPr>
            <w:noProof/>
            <w:webHidden/>
          </w:rPr>
        </w:r>
        <w:r w:rsidR="00C65718">
          <w:rPr>
            <w:noProof/>
            <w:webHidden/>
          </w:rPr>
          <w:fldChar w:fldCharType="separate"/>
        </w:r>
        <w:r w:rsidR="00C65718">
          <w:rPr>
            <w:noProof/>
            <w:webHidden/>
          </w:rPr>
          <w:t>160</w:t>
        </w:r>
        <w:r w:rsidR="00C65718">
          <w:rPr>
            <w:noProof/>
            <w:webHidden/>
          </w:rPr>
          <w:fldChar w:fldCharType="end"/>
        </w:r>
      </w:hyperlink>
    </w:p>
    <w:p w14:paraId="70BB284E" w14:textId="1A8DFBBE" w:rsidR="00C65718" w:rsidRDefault="005A644A">
      <w:pPr>
        <w:pStyle w:val="TableofFigures"/>
        <w:tabs>
          <w:tab w:val="right" w:leader="dot" w:pos="9350"/>
        </w:tabs>
        <w:rPr>
          <w:rFonts w:eastAsiaTheme="minorEastAsia"/>
          <w:noProof/>
          <w:lang w:eastAsia="en-GB"/>
        </w:rPr>
      </w:pPr>
      <w:hyperlink w:anchor="_Toc18338007" w:history="1">
        <w:r w:rsidR="00C65718" w:rsidRPr="00614444">
          <w:rPr>
            <w:rStyle w:val="Hyperlink"/>
            <w:rFonts w:cstheme="minorHAnsi"/>
            <w:b/>
            <w:noProof/>
            <w:lang w:eastAsia="en-GB"/>
          </w:rPr>
          <w:t>Table 18</w:t>
        </w:r>
        <w:r w:rsidR="00C65718">
          <w:rPr>
            <w:noProof/>
            <w:webHidden/>
          </w:rPr>
          <w:tab/>
        </w:r>
        <w:r w:rsidR="00C65718">
          <w:rPr>
            <w:noProof/>
            <w:webHidden/>
          </w:rPr>
          <w:fldChar w:fldCharType="begin"/>
        </w:r>
        <w:r w:rsidR="00C65718">
          <w:rPr>
            <w:noProof/>
            <w:webHidden/>
          </w:rPr>
          <w:instrText xml:space="preserve"> PAGEREF _Toc18338007 \h </w:instrText>
        </w:r>
        <w:r w:rsidR="00C65718">
          <w:rPr>
            <w:noProof/>
            <w:webHidden/>
          </w:rPr>
        </w:r>
        <w:r w:rsidR="00C65718">
          <w:rPr>
            <w:noProof/>
            <w:webHidden/>
          </w:rPr>
          <w:fldChar w:fldCharType="separate"/>
        </w:r>
        <w:r w:rsidR="00C65718">
          <w:rPr>
            <w:noProof/>
            <w:webHidden/>
          </w:rPr>
          <w:t>162</w:t>
        </w:r>
        <w:r w:rsidR="00C65718">
          <w:rPr>
            <w:noProof/>
            <w:webHidden/>
          </w:rPr>
          <w:fldChar w:fldCharType="end"/>
        </w:r>
      </w:hyperlink>
    </w:p>
    <w:p w14:paraId="57063D2F" w14:textId="20E0E06B" w:rsidR="00C65718" w:rsidRDefault="005A644A">
      <w:pPr>
        <w:pStyle w:val="TableofFigures"/>
        <w:tabs>
          <w:tab w:val="right" w:leader="dot" w:pos="9350"/>
        </w:tabs>
        <w:rPr>
          <w:rFonts w:eastAsiaTheme="minorEastAsia"/>
          <w:noProof/>
          <w:lang w:eastAsia="en-GB"/>
        </w:rPr>
      </w:pPr>
      <w:hyperlink w:anchor="_Toc18338008" w:history="1">
        <w:r w:rsidR="00C65718" w:rsidRPr="00614444">
          <w:rPr>
            <w:rStyle w:val="Hyperlink"/>
            <w:rFonts w:cstheme="minorHAnsi"/>
            <w:b/>
            <w:noProof/>
            <w:lang w:eastAsia="en-GB"/>
          </w:rPr>
          <w:t xml:space="preserve">Table </w:t>
        </w:r>
        <w:r w:rsidR="00C65718" w:rsidRPr="00614444">
          <w:rPr>
            <w:rStyle w:val="Hyperlink"/>
            <w:rFonts w:cstheme="minorHAnsi"/>
            <w:b/>
            <w:noProof/>
          </w:rPr>
          <w:t>19</w:t>
        </w:r>
        <w:r w:rsidR="00C65718">
          <w:rPr>
            <w:noProof/>
            <w:webHidden/>
          </w:rPr>
          <w:tab/>
        </w:r>
        <w:r w:rsidR="00C65718">
          <w:rPr>
            <w:noProof/>
            <w:webHidden/>
          </w:rPr>
          <w:fldChar w:fldCharType="begin"/>
        </w:r>
        <w:r w:rsidR="00C65718">
          <w:rPr>
            <w:noProof/>
            <w:webHidden/>
          </w:rPr>
          <w:instrText xml:space="preserve"> PAGEREF _Toc18338008 \h </w:instrText>
        </w:r>
        <w:r w:rsidR="00C65718">
          <w:rPr>
            <w:noProof/>
            <w:webHidden/>
          </w:rPr>
        </w:r>
        <w:r w:rsidR="00C65718">
          <w:rPr>
            <w:noProof/>
            <w:webHidden/>
          </w:rPr>
          <w:fldChar w:fldCharType="separate"/>
        </w:r>
        <w:r w:rsidR="00C65718">
          <w:rPr>
            <w:noProof/>
            <w:webHidden/>
          </w:rPr>
          <w:t>164</w:t>
        </w:r>
        <w:r w:rsidR="00C65718">
          <w:rPr>
            <w:noProof/>
            <w:webHidden/>
          </w:rPr>
          <w:fldChar w:fldCharType="end"/>
        </w:r>
      </w:hyperlink>
    </w:p>
    <w:p w14:paraId="25660FDD" w14:textId="43E3FDB6" w:rsidR="00C65718" w:rsidRDefault="005A644A">
      <w:pPr>
        <w:pStyle w:val="TableofFigures"/>
        <w:tabs>
          <w:tab w:val="right" w:leader="dot" w:pos="9350"/>
        </w:tabs>
        <w:rPr>
          <w:rFonts w:eastAsiaTheme="minorEastAsia"/>
          <w:noProof/>
          <w:lang w:eastAsia="en-GB"/>
        </w:rPr>
      </w:pPr>
      <w:hyperlink w:anchor="_Toc18338009" w:history="1">
        <w:r w:rsidR="00C65718" w:rsidRPr="00614444">
          <w:rPr>
            <w:rStyle w:val="Hyperlink"/>
            <w:rFonts w:cstheme="minorHAnsi"/>
            <w:b/>
            <w:noProof/>
            <w:lang w:eastAsia="en-GB"/>
          </w:rPr>
          <w:t>Table 20</w:t>
        </w:r>
        <w:r w:rsidR="00C65718">
          <w:rPr>
            <w:noProof/>
            <w:webHidden/>
          </w:rPr>
          <w:tab/>
        </w:r>
        <w:r w:rsidR="00C65718">
          <w:rPr>
            <w:noProof/>
            <w:webHidden/>
          </w:rPr>
          <w:fldChar w:fldCharType="begin"/>
        </w:r>
        <w:r w:rsidR="00C65718">
          <w:rPr>
            <w:noProof/>
            <w:webHidden/>
          </w:rPr>
          <w:instrText xml:space="preserve"> PAGEREF _Toc18338009 \h </w:instrText>
        </w:r>
        <w:r w:rsidR="00C65718">
          <w:rPr>
            <w:noProof/>
            <w:webHidden/>
          </w:rPr>
        </w:r>
        <w:r w:rsidR="00C65718">
          <w:rPr>
            <w:noProof/>
            <w:webHidden/>
          </w:rPr>
          <w:fldChar w:fldCharType="separate"/>
        </w:r>
        <w:r w:rsidR="00C65718">
          <w:rPr>
            <w:noProof/>
            <w:webHidden/>
          </w:rPr>
          <w:t>166</w:t>
        </w:r>
        <w:r w:rsidR="00C65718">
          <w:rPr>
            <w:noProof/>
            <w:webHidden/>
          </w:rPr>
          <w:fldChar w:fldCharType="end"/>
        </w:r>
      </w:hyperlink>
    </w:p>
    <w:p w14:paraId="577B5851" w14:textId="7F3BC845" w:rsidR="00C65718" w:rsidRDefault="005A644A">
      <w:pPr>
        <w:pStyle w:val="TableofFigures"/>
        <w:tabs>
          <w:tab w:val="right" w:leader="dot" w:pos="9350"/>
        </w:tabs>
        <w:rPr>
          <w:rFonts w:eastAsiaTheme="minorEastAsia"/>
          <w:noProof/>
          <w:lang w:eastAsia="en-GB"/>
        </w:rPr>
      </w:pPr>
      <w:hyperlink w:anchor="_Toc18338010" w:history="1">
        <w:r w:rsidR="00C65718" w:rsidRPr="00614444">
          <w:rPr>
            <w:rStyle w:val="Hyperlink"/>
            <w:rFonts w:cstheme="minorHAnsi"/>
            <w:b/>
            <w:noProof/>
            <w:lang w:eastAsia="en-GB"/>
          </w:rPr>
          <w:t>Table 21</w:t>
        </w:r>
        <w:r w:rsidR="00C65718">
          <w:rPr>
            <w:noProof/>
            <w:webHidden/>
          </w:rPr>
          <w:tab/>
        </w:r>
        <w:r w:rsidR="00C65718">
          <w:rPr>
            <w:noProof/>
            <w:webHidden/>
          </w:rPr>
          <w:fldChar w:fldCharType="begin"/>
        </w:r>
        <w:r w:rsidR="00C65718">
          <w:rPr>
            <w:noProof/>
            <w:webHidden/>
          </w:rPr>
          <w:instrText xml:space="preserve"> PAGEREF _Toc18338010 \h </w:instrText>
        </w:r>
        <w:r w:rsidR="00C65718">
          <w:rPr>
            <w:noProof/>
            <w:webHidden/>
          </w:rPr>
        </w:r>
        <w:r w:rsidR="00C65718">
          <w:rPr>
            <w:noProof/>
            <w:webHidden/>
          </w:rPr>
          <w:fldChar w:fldCharType="separate"/>
        </w:r>
        <w:r w:rsidR="00C65718">
          <w:rPr>
            <w:noProof/>
            <w:webHidden/>
          </w:rPr>
          <w:t>168</w:t>
        </w:r>
        <w:r w:rsidR="00C65718">
          <w:rPr>
            <w:noProof/>
            <w:webHidden/>
          </w:rPr>
          <w:fldChar w:fldCharType="end"/>
        </w:r>
      </w:hyperlink>
    </w:p>
    <w:p w14:paraId="31F7FCC2" w14:textId="0D5610EF" w:rsidR="00C65718" w:rsidRDefault="005A644A">
      <w:pPr>
        <w:pStyle w:val="TableofFigures"/>
        <w:tabs>
          <w:tab w:val="right" w:leader="dot" w:pos="9350"/>
        </w:tabs>
        <w:rPr>
          <w:rFonts w:eastAsiaTheme="minorEastAsia"/>
          <w:noProof/>
          <w:lang w:eastAsia="en-GB"/>
        </w:rPr>
      </w:pPr>
      <w:hyperlink w:anchor="_Toc18338011" w:history="1">
        <w:r w:rsidR="00C65718" w:rsidRPr="00614444">
          <w:rPr>
            <w:rStyle w:val="Hyperlink"/>
            <w:rFonts w:cstheme="minorHAnsi"/>
            <w:b/>
            <w:noProof/>
            <w:lang w:val="en-US" w:eastAsia="ja-JP"/>
          </w:rPr>
          <w:t>Table 22</w:t>
        </w:r>
        <w:r w:rsidR="00C65718">
          <w:rPr>
            <w:noProof/>
            <w:webHidden/>
          </w:rPr>
          <w:tab/>
        </w:r>
        <w:r w:rsidR="00C65718">
          <w:rPr>
            <w:noProof/>
            <w:webHidden/>
          </w:rPr>
          <w:fldChar w:fldCharType="begin"/>
        </w:r>
        <w:r w:rsidR="00C65718">
          <w:rPr>
            <w:noProof/>
            <w:webHidden/>
          </w:rPr>
          <w:instrText xml:space="preserve"> PAGEREF _Toc18338011 \h </w:instrText>
        </w:r>
        <w:r w:rsidR="00C65718">
          <w:rPr>
            <w:noProof/>
            <w:webHidden/>
          </w:rPr>
        </w:r>
        <w:r w:rsidR="00C65718">
          <w:rPr>
            <w:noProof/>
            <w:webHidden/>
          </w:rPr>
          <w:fldChar w:fldCharType="separate"/>
        </w:r>
        <w:r w:rsidR="00C65718">
          <w:rPr>
            <w:noProof/>
            <w:webHidden/>
          </w:rPr>
          <w:t>170</w:t>
        </w:r>
        <w:r w:rsidR="00C65718">
          <w:rPr>
            <w:noProof/>
            <w:webHidden/>
          </w:rPr>
          <w:fldChar w:fldCharType="end"/>
        </w:r>
      </w:hyperlink>
    </w:p>
    <w:p w14:paraId="11A87672" w14:textId="17365DDF" w:rsidR="00C65718" w:rsidRDefault="005A644A">
      <w:pPr>
        <w:pStyle w:val="TableofFigures"/>
        <w:tabs>
          <w:tab w:val="right" w:leader="dot" w:pos="9350"/>
        </w:tabs>
        <w:rPr>
          <w:rFonts w:eastAsiaTheme="minorEastAsia"/>
          <w:noProof/>
          <w:lang w:eastAsia="en-GB"/>
        </w:rPr>
      </w:pPr>
      <w:hyperlink w:anchor="_Toc18338012" w:history="1">
        <w:r w:rsidR="00C65718" w:rsidRPr="00614444">
          <w:rPr>
            <w:rStyle w:val="Hyperlink"/>
            <w:rFonts w:cstheme="minorHAnsi"/>
            <w:b/>
            <w:noProof/>
            <w:lang w:eastAsia="en-GB"/>
          </w:rPr>
          <w:t>Table 23</w:t>
        </w:r>
        <w:r w:rsidR="00C65718">
          <w:rPr>
            <w:noProof/>
            <w:webHidden/>
          </w:rPr>
          <w:tab/>
        </w:r>
        <w:r w:rsidR="00C65718">
          <w:rPr>
            <w:noProof/>
            <w:webHidden/>
          </w:rPr>
          <w:fldChar w:fldCharType="begin"/>
        </w:r>
        <w:r w:rsidR="00C65718">
          <w:rPr>
            <w:noProof/>
            <w:webHidden/>
          </w:rPr>
          <w:instrText xml:space="preserve"> PAGEREF _Toc18338012 \h </w:instrText>
        </w:r>
        <w:r w:rsidR="00C65718">
          <w:rPr>
            <w:noProof/>
            <w:webHidden/>
          </w:rPr>
        </w:r>
        <w:r w:rsidR="00C65718">
          <w:rPr>
            <w:noProof/>
            <w:webHidden/>
          </w:rPr>
          <w:fldChar w:fldCharType="separate"/>
        </w:r>
        <w:r w:rsidR="00C65718">
          <w:rPr>
            <w:noProof/>
            <w:webHidden/>
          </w:rPr>
          <w:t>175</w:t>
        </w:r>
        <w:r w:rsidR="00C65718">
          <w:rPr>
            <w:noProof/>
            <w:webHidden/>
          </w:rPr>
          <w:fldChar w:fldCharType="end"/>
        </w:r>
      </w:hyperlink>
    </w:p>
    <w:p w14:paraId="06D4B056" w14:textId="58715174" w:rsidR="00C65718" w:rsidRDefault="005A644A">
      <w:pPr>
        <w:pStyle w:val="TableofFigures"/>
        <w:tabs>
          <w:tab w:val="right" w:leader="dot" w:pos="9350"/>
        </w:tabs>
        <w:rPr>
          <w:rFonts w:eastAsiaTheme="minorEastAsia"/>
          <w:noProof/>
          <w:lang w:eastAsia="en-GB"/>
        </w:rPr>
      </w:pPr>
      <w:hyperlink w:anchor="_Toc18338013" w:history="1">
        <w:r w:rsidR="00C65718" w:rsidRPr="00614444">
          <w:rPr>
            <w:rStyle w:val="Hyperlink"/>
            <w:rFonts w:cstheme="minorHAnsi"/>
            <w:b/>
            <w:noProof/>
            <w:lang w:eastAsia="en-GB"/>
          </w:rPr>
          <w:t>Table 24</w:t>
        </w:r>
        <w:r w:rsidR="00C65718">
          <w:rPr>
            <w:noProof/>
            <w:webHidden/>
          </w:rPr>
          <w:tab/>
        </w:r>
        <w:r w:rsidR="00C65718">
          <w:rPr>
            <w:noProof/>
            <w:webHidden/>
          </w:rPr>
          <w:fldChar w:fldCharType="begin"/>
        </w:r>
        <w:r w:rsidR="00C65718">
          <w:rPr>
            <w:noProof/>
            <w:webHidden/>
          </w:rPr>
          <w:instrText xml:space="preserve"> PAGEREF _Toc18338013 \h </w:instrText>
        </w:r>
        <w:r w:rsidR="00C65718">
          <w:rPr>
            <w:noProof/>
            <w:webHidden/>
          </w:rPr>
        </w:r>
        <w:r w:rsidR="00C65718">
          <w:rPr>
            <w:noProof/>
            <w:webHidden/>
          </w:rPr>
          <w:fldChar w:fldCharType="separate"/>
        </w:r>
        <w:r w:rsidR="00C65718">
          <w:rPr>
            <w:noProof/>
            <w:webHidden/>
          </w:rPr>
          <w:t>176</w:t>
        </w:r>
        <w:r w:rsidR="00C65718">
          <w:rPr>
            <w:noProof/>
            <w:webHidden/>
          </w:rPr>
          <w:fldChar w:fldCharType="end"/>
        </w:r>
      </w:hyperlink>
    </w:p>
    <w:p w14:paraId="6BC6F44E" w14:textId="2A006B95" w:rsidR="00741B82" w:rsidRPr="006F288E" w:rsidRDefault="00232238" w:rsidP="00A9466F">
      <w:pPr>
        <w:pStyle w:val="TableofFigures"/>
        <w:tabs>
          <w:tab w:val="right" w:leader="dot" w:pos="9350"/>
        </w:tabs>
        <w:spacing w:after="0" w:line="480" w:lineRule="auto"/>
        <w:rPr>
          <w:rFonts w:cstheme="minorHAnsi"/>
          <w:sz w:val="24"/>
          <w:szCs w:val="24"/>
          <w:lang w:val="en-US" w:eastAsia="ja-JP"/>
        </w:rPr>
      </w:pPr>
      <w:r w:rsidRPr="006F288E">
        <w:rPr>
          <w:rFonts w:cstheme="minorHAnsi"/>
          <w:sz w:val="24"/>
          <w:szCs w:val="24"/>
          <w:lang w:val="en-US" w:eastAsia="ja-JP"/>
        </w:rPr>
        <w:lastRenderedPageBreak/>
        <w:fldChar w:fldCharType="end"/>
      </w:r>
    </w:p>
    <w:p w14:paraId="4A973FA2" w14:textId="4F6DC9CA" w:rsidR="00741B82" w:rsidRPr="006F288E" w:rsidRDefault="00741B82" w:rsidP="00741B82">
      <w:pPr>
        <w:pStyle w:val="Heading1"/>
        <w:rPr>
          <w:rFonts w:asciiTheme="minorHAnsi" w:hAnsiTheme="minorHAnsi" w:cstheme="minorHAnsi"/>
        </w:rPr>
      </w:pPr>
      <w:bookmarkStart w:id="7" w:name="_Toc19892273"/>
      <w:r w:rsidRPr="006F288E">
        <w:rPr>
          <w:rFonts w:asciiTheme="minorHAnsi" w:hAnsiTheme="minorHAnsi" w:cstheme="minorHAnsi"/>
        </w:rPr>
        <w:t>Figures</w:t>
      </w:r>
      <w:bookmarkEnd w:id="7"/>
    </w:p>
    <w:p w14:paraId="326C3B6C" w14:textId="5E7B28D3" w:rsidR="00C65718" w:rsidRDefault="00551BBC">
      <w:pPr>
        <w:pStyle w:val="TableofFigures"/>
        <w:tabs>
          <w:tab w:val="right" w:leader="dot" w:pos="9350"/>
        </w:tabs>
        <w:rPr>
          <w:rFonts w:eastAsiaTheme="minorEastAsia"/>
          <w:noProof/>
          <w:lang w:eastAsia="en-GB"/>
        </w:rPr>
      </w:pPr>
      <w:r w:rsidRPr="006F288E">
        <w:rPr>
          <w:rFonts w:cstheme="minorHAnsi"/>
          <w:sz w:val="24"/>
          <w:szCs w:val="24"/>
        </w:rPr>
        <w:fldChar w:fldCharType="begin"/>
      </w:r>
      <w:r w:rsidRPr="006F288E">
        <w:rPr>
          <w:rFonts w:cstheme="minorHAnsi"/>
          <w:sz w:val="24"/>
          <w:szCs w:val="24"/>
        </w:rPr>
        <w:instrText xml:space="preserve"> TOC \h \z \c "Figure" </w:instrText>
      </w:r>
      <w:r w:rsidRPr="006F288E">
        <w:rPr>
          <w:rFonts w:cstheme="minorHAnsi"/>
          <w:sz w:val="24"/>
          <w:szCs w:val="24"/>
        </w:rPr>
        <w:fldChar w:fldCharType="separate"/>
      </w:r>
      <w:hyperlink w:anchor="_Toc18338014" w:history="1">
        <w:r w:rsidR="00C65718" w:rsidRPr="009B2E62">
          <w:rPr>
            <w:rStyle w:val="Hyperlink"/>
            <w:rFonts w:eastAsia="Calibri" w:cstheme="minorHAnsi"/>
            <w:b/>
            <w:noProof/>
            <w:lang w:eastAsia="en-GB"/>
          </w:rPr>
          <w:t>Figure 1</w:t>
        </w:r>
        <w:r w:rsidR="00C65718">
          <w:rPr>
            <w:noProof/>
            <w:webHidden/>
          </w:rPr>
          <w:tab/>
        </w:r>
        <w:r w:rsidR="00C65718">
          <w:rPr>
            <w:noProof/>
            <w:webHidden/>
          </w:rPr>
          <w:fldChar w:fldCharType="begin"/>
        </w:r>
        <w:r w:rsidR="00C65718">
          <w:rPr>
            <w:noProof/>
            <w:webHidden/>
          </w:rPr>
          <w:instrText xml:space="preserve"> PAGEREF _Toc18338014 \h </w:instrText>
        </w:r>
        <w:r w:rsidR="00C65718">
          <w:rPr>
            <w:noProof/>
            <w:webHidden/>
          </w:rPr>
        </w:r>
        <w:r w:rsidR="00C65718">
          <w:rPr>
            <w:noProof/>
            <w:webHidden/>
          </w:rPr>
          <w:fldChar w:fldCharType="separate"/>
        </w:r>
        <w:r w:rsidR="00C65718">
          <w:rPr>
            <w:noProof/>
            <w:webHidden/>
          </w:rPr>
          <w:t>44</w:t>
        </w:r>
        <w:r w:rsidR="00C65718">
          <w:rPr>
            <w:noProof/>
            <w:webHidden/>
          </w:rPr>
          <w:fldChar w:fldCharType="end"/>
        </w:r>
      </w:hyperlink>
    </w:p>
    <w:p w14:paraId="7D307586" w14:textId="25682AA6" w:rsidR="00C65718" w:rsidRDefault="005A644A">
      <w:pPr>
        <w:pStyle w:val="TableofFigures"/>
        <w:tabs>
          <w:tab w:val="right" w:leader="dot" w:pos="9350"/>
        </w:tabs>
        <w:rPr>
          <w:rFonts w:eastAsiaTheme="minorEastAsia"/>
          <w:noProof/>
          <w:lang w:eastAsia="en-GB"/>
        </w:rPr>
      </w:pPr>
      <w:hyperlink w:anchor="_Toc18338015" w:history="1">
        <w:r w:rsidR="00C65718" w:rsidRPr="009B2E62">
          <w:rPr>
            <w:rStyle w:val="Hyperlink"/>
            <w:rFonts w:eastAsia="Calibri" w:cstheme="minorHAnsi"/>
            <w:b/>
            <w:noProof/>
            <w:lang w:eastAsia="en-GB"/>
          </w:rPr>
          <w:t>Figure 2</w:t>
        </w:r>
        <w:r w:rsidR="00C65718">
          <w:rPr>
            <w:noProof/>
            <w:webHidden/>
          </w:rPr>
          <w:tab/>
        </w:r>
        <w:r w:rsidR="00C65718">
          <w:rPr>
            <w:noProof/>
            <w:webHidden/>
          </w:rPr>
          <w:fldChar w:fldCharType="begin"/>
        </w:r>
        <w:r w:rsidR="00C65718">
          <w:rPr>
            <w:noProof/>
            <w:webHidden/>
          </w:rPr>
          <w:instrText xml:space="preserve"> PAGEREF _Toc18338015 \h </w:instrText>
        </w:r>
        <w:r w:rsidR="00C65718">
          <w:rPr>
            <w:noProof/>
            <w:webHidden/>
          </w:rPr>
        </w:r>
        <w:r w:rsidR="00C65718">
          <w:rPr>
            <w:noProof/>
            <w:webHidden/>
          </w:rPr>
          <w:fldChar w:fldCharType="separate"/>
        </w:r>
        <w:r w:rsidR="00C65718">
          <w:rPr>
            <w:noProof/>
            <w:webHidden/>
          </w:rPr>
          <w:t>47</w:t>
        </w:r>
        <w:r w:rsidR="00C65718">
          <w:rPr>
            <w:noProof/>
            <w:webHidden/>
          </w:rPr>
          <w:fldChar w:fldCharType="end"/>
        </w:r>
      </w:hyperlink>
    </w:p>
    <w:p w14:paraId="471986F9" w14:textId="38CFF1C0" w:rsidR="00C65718" w:rsidRDefault="005A644A">
      <w:pPr>
        <w:pStyle w:val="TableofFigures"/>
        <w:tabs>
          <w:tab w:val="right" w:leader="dot" w:pos="9350"/>
        </w:tabs>
        <w:rPr>
          <w:rFonts w:eastAsiaTheme="minorEastAsia"/>
          <w:noProof/>
          <w:lang w:eastAsia="en-GB"/>
        </w:rPr>
      </w:pPr>
      <w:hyperlink w:anchor="_Toc18338016" w:history="1">
        <w:r w:rsidR="00C65718" w:rsidRPr="009B2E62">
          <w:rPr>
            <w:rStyle w:val="Hyperlink"/>
            <w:rFonts w:eastAsia="Calibri" w:cstheme="minorHAnsi"/>
            <w:b/>
            <w:noProof/>
            <w:lang w:eastAsia="en-GB"/>
          </w:rPr>
          <w:t>Figure 3</w:t>
        </w:r>
        <w:r w:rsidR="00C65718">
          <w:rPr>
            <w:noProof/>
            <w:webHidden/>
          </w:rPr>
          <w:tab/>
        </w:r>
        <w:r w:rsidR="00C65718">
          <w:rPr>
            <w:noProof/>
            <w:webHidden/>
          </w:rPr>
          <w:fldChar w:fldCharType="begin"/>
        </w:r>
        <w:r w:rsidR="00C65718">
          <w:rPr>
            <w:noProof/>
            <w:webHidden/>
          </w:rPr>
          <w:instrText xml:space="preserve"> PAGEREF _Toc18338016 \h </w:instrText>
        </w:r>
        <w:r w:rsidR="00C65718">
          <w:rPr>
            <w:noProof/>
            <w:webHidden/>
          </w:rPr>
        </w:r>
        <w:r w:rsidR="00C65718">
          <w:rPr>
            <w:noProof/>
            <w:webHidden/>
          </w:rPr>
          <w:fldChar w:fldCharType="separate"/>
        </w:r>
        <w:r w:rsidR="00C65718">
          <w:rPr>
            <w:noProof/>
            <w:webHidden/>
          </w:rPr>
          <w:t>50</w:t>
        </w:r>
        <w:r w:rsidR="00C65718">
          <w:rPr>
            <w:noProof/>
            <w:webHidden/>
          </w:rPr>
          <w:fldChar w:fldCharType="end"/>
        </w:r>
      </w:hyperlink>
    </w:p>
    <w:p w14:paraId="395BCA83" w14:textId="620D9761" w:rsidR="00C65718" w:rsidRDefault="005A644A">
      <w:pPr>
        <w:pStyle w:val="TableofFigures"/>
        <w:tabs>
          <w:tab w:val="right" w:leader="dot" w:pos="9350"/>
        </w:tabs>
        <w:rPr>
          <w:rFonts w:eastAsiaTheme="minorEastAsia"/>
          <w:noProof/>
          <w:lang w:eastAsia="en-GB"/>
        </w:rPr>
      </w:pPr>
      <w:hyperlink w:anchor="_Toc18338017" w:history="1">
        <w:r w:rsidR="00C65718" w:rsidRPr="009B2E62">
          <w:rPr>
            <w:rStyle w:val="Hyperlink"/>
            <w:rFonts w:eastAsia="Calibri" w:cstheme="minorHAnsi"/>
            <w:b/>
            <w:noProof/>
            <w:lang w:eastAsia="en-GB"/>
          </w:rPr>
          <w:t>Figure 4</w:t>
        </w:r>
        <w:r w:rsidR="00C65718">
          <w:rPr>
            <w:noProof/>
            <w:webHidden/>
          </w:rPr>
          <w:tab/>
        </w:r>
        <w:r w:rsidR="00C65718">
          <w:rPr>
            <w:noProof/>
            <w:webHidden/>
          </w:rPr>
          <w:fldChar w:fldCharType="begin"/>
        </w:r>
        <w:r w:rsidR="00C65718">
          <w:rPr>
            <w:noProof/>
            <w:webHidden/>
          </w:rPr>
          <w:instrText xml:space="preserve"> PAGEREF _Toc18338017 \h </w:instrText>
        </w:r>
        <w:r w:rsidR="00C65718">
          <w:rPr>
            <w:noProof/>
            <w:webHidden/>
          </w:rPr>
        </w:r>
        <w:r w:rsidR="00C65718">
          <w:rPr>
            <w:noProof/>
            <w:webHidden/>
          </w:rPr>
          <w:fldChar w:fldCharType="separate"/>
        </w:r>
        <w:r w:rsidR="00C65718">
          <w:rPr>
            <w:noProof/>
            <w:webHidden/>
          </w:rPr>
          <w:t>52</w:t>
        </w:r>
        <w:r w:rsidR="00C65718">
          <w:rPr>
            <w:noProof/>
            <w:webHidden/>
          </w:rPr>
          <w:fldChar w:fldCharType="end"/>
        </w:r>
      </w:hyperlink>
    </w:p>
    <w:p w14:paraId="1174C515" w14:textId="76A9FE0B" w:rsidR="00C65718" w:rsidRDefault="005A644A">
      <w:pPr>
        <w:pStyle w:val="TableofFigures"/>
        <w:tabs>
          <w:tab w:val="right" w:leader="dot" w:pos="9350"/>
        </w:tabs>
        <w:rPr>
          <w:rFonts w:eastAsiaTheme="minorEastAsia"/>
          <w:noProof/>
          <w:lang w:eastAsia="en-GB"/>
        </w:rPr>
      </w:pPr>
      <w:hyperlink w:anchor="_Toc18338018" w:history="1">
        <w:r w:rsidR="00C65718" w:rsidRPr="009B2E62">
          <w:rPr>
            <w:rStyle w:val="Hyperlink"/>
            <w:rFonts w:cstheme="minorHAnsi"/>
            <w:b/>
            <w:noProof/>
            <w:lang w:eastAsia="en-GB"/>
          </w:rPr>
          <w:t>Figure 5</w:t>
        </w:r>
        <w:r w:rsidR="00C65718">
          <w:rPr>
            <w:noProof/>
            <w:webHidden/>
          </w:rPr>
          <w:tab/>
        </w:r>
        <w:r w:rsidR="00C65718">
          <w:rPr>
            <w:noProof/>
            <w:webHidden/>
          </w:rPr>
          <w:fldChar w:fldCharType="begin"/>
        </w:r>
        <w:r w:rsidR="00C65718">
          <w:rPr>
            <w:noProof/>
            <w:webHidden/>
          </w:rPr>
          <w:instrText xml:space="preserve"> PAGEREF _Toc18338018 \h </w:instrText>
        </w:r>
        <w:r w:rsidR="00C65718">
          <w:rPr>
            <w:noProof/>
            <w:webHidden/>
          </w:rPr>
        </w:r>
        <w:r w:rsidR="00C65718">
          <w:rPr>
            <w:noProof/>
            <w:webHidden/>
          </w:rPr>
          <w:fldChar w:fldCharType="separate"/>
        </w:r>
        <w:r w:rsidR="00C65718">
          <w:rPr>
            <w:noProof/>
            <w:webHidden/>
          </w:rPr>
          <w:t>172</w:t>
        </w:r>
        <w:r w:rsidR="00C65718">
          <w:rPr>
            <w:noProof/>
            <w:webHidden/>
          </w:rPr>
          <w:fldChar w:fldCharType="end"/>
        </w:r>
      </w:hyperlink>
    </w:p>
    <w:p w14:paraId="364867BB" w14:textId="729AA9AD" w:rsidR="00741B82" w:rsidRPr="006F288E" w:rsidRDefault="00551BBC" w:rsidP="00741B82">
      <w:pPr>
        <w:rPr>
          <w:rFonts w:cstheme="minorHAnsi"/>
        </w:rPr>
        <w:sectPr w:rsidR="00741B82" w:rsidRPr="006F288E" w:rsidSect="005140EB">
          <w:headerReference w:type="default" r:id="rId12"/>
          <w:footnotePr>
            <w:pos w:val="beneathText"/>
          </w:footnotePr>
          <w:pgSz w:w="12240" w:h="15840"/>
          <w:pgMar w:top="1440" w:right="1440" w:bottom="1440" w:left="1440" w:header="720" w:footer="720" w:gutter="0"/>
          <w:pgNumType w:fmt="lowerRoman" w:start="1"/>
          <w:cols w:space="720"/>
          <w:docGrid w:linePitch="360"/>
          <w15:footnoteColumns w:val="1"/>
        </w:sectPr>
      </w:pPr>
      <w:r w:rsidRPr="006F288E">
        <w:rPr>
          <w:rFonts w:cstheme="minorHAnsi"/>
        </w:rPr>
        <w:fldChar w:fldCharType="end"/>
      </w:r>
    </w:p>
    <w:p w14:paraId="12C049BA" w14:textId="45D48121" w:rsidR="00E873D9" w:rsidRPr="006F288E" w:rsidRDefault="00D64504" w:rsidP="00991EB8">
      <w:pPr>
        <w:pStyle w:val="Heading1"/>
        <w:numPr>
          <w:ilvl w:val="0"/>
          <w:numId w:val="11"/>
        </w:numPr>
        <w:spacing w:after="0"/>
        <w:rPr>
          <w:rFonts w:asciiTheme="minorHAnsi" w:hAnsiTheme="minorHAnsi" w:cstheme="minorHAnsi"/>
        </w:rPr>
      </w:pPr>
      <w:bookmarkStart w:id="8" w:name="_Toc19892274"/>
      <w:r w:rsidRPr="006F288E">
        <w:rPr>
          <w:rFonts w:asciiTheme="minorHAnsi" w:hAnsiTheme="minorHAnsi" w:cstheme="minorHAnsi"/>
        </w:rPr>
        <w:lastRenderedPageBreak/>
        <w:t>The Communicative Development of Deaf Infants and Children: An Overview</w:t>
      </w:r>
      <w:bookmarkEnd w:id="8"/>
    </w:p>
    <w:p w14:paraId="75D92169" w14:textId="12FA5F77" w:rsidR="004D23B2" w:rsidRPr="006F288E" w:rsidRDefault="004D23B2" w:rsidP="00991EB8">
      <w:pPr>
        <w:spacing w:line="480" w:lineRule="auto"/>
        <w:ind w:firstLine="720"/>
        <w:rPr>
          <w:rFonts w:cstheme="minorHAnsi"/>
          <w:lang w:val="en-US" w:eastAsia="ja-JP"/>
        </w:rPr>
      </w:pPr>
      <w:r w:rsidRPr="006F288E">
        <w:rPr>
          <w:rFonts w:cstheme="minorHAnsi"/>
          <w:lang w:val="en-US" w:eastAsia="ja-JP"/>
        </w:rPr>
        <w:t xml:space="preserve">For the majority of children with hearing loss, delays in their language development and  language-related areas of development can be expected </w:t>
      </w:r>
      <w:r w:rsidRPr="006F288E">
        <w:rPr>
          <w:rFonts w:cstheme="minorHAnsi"/>
          <w:lang w:val="en-US" w:eastAsia="ja-JP"/>
        </w:rPr>
        <w:fldChar w:fldCharType="begin"/>
      </w:r>
      <w:r w:rsidR="00D728E2" w:rsidRPr="006F288E">
        <w:rPr>
          <w:rFonts w:cstheme="minorHAnsi"/>
          <w:lang w:val="en-US" w:eastAsia="ja-JP"/>
        </w:rPr>
        <w:instrText xml:space="preserve"> ADDIN EN.CITE &lt;EndNote&gt;&lt;Cite&gt;&lt;Author&gt;Lederberg&lt;/Author&gt;&lt;Year&gt;2013&lt;/Year&gt;&lt;RecNum&gt;234&lt;/RecNum&gt;&lt;DisplayText&gt;(Lederberg, Schick, &amp;amp; Spencer, 2013)&lt;/DisplayText&gt;&lt;record&gt;&lt;rec-number&gt;234&lt;/rec-number&gt;&lt;foreign-keys&gt;&lt;key app="EN" db-id="es9dsxpt75sfwxevvffx2a9725af5zvrrffa" timestamp="1520784131"&gt;234&lt;/key&gt;&lt;/foreign-keys&gt;&lt;ref-type name="Journal Article"&gt;17&lt;/ref-type&gt;&lt;contributors&gt;&lt;authors&gt;&lt;author&gt;Lederberg, Amy R&lt;/author&gt;&lt;author&gt;Schick, Brenda&lt;/author&gt;&lt;author&gt;Spencer, Patricia E&lt;/author&gt;&lt;/authors&gt;&lt;/contributors&gt;&lt;titles&gt;&lt;title&gt;Language and literacy development of deaf and hard-of-hearing children: successes and challenges&lt;/title&gt;&lt;secondary-title&gt;Developmental psychology&lt;/secondary-title&gt;&lt;/titles&gt;&lt;periodical&gt;&lt;full-title&gt;Developmental psychology&lt;/full-title&gt;&lt;/periodical&gt;&lt;pages&gt;15&lt;/pages&gt;&lt;volume&gt;49&lt;/volume&gt;&lt;number&gt;1&lt;/number&gt;&lt;dates&gt;&lt;year&gt;2013&lt;/year&gt;&lt;/dates&gt;&lt;isbn&gt;1939-0599&lt;/isbn&gt;&lt;urls&gt;&lt;/urls&gt;&lt;/record&gt;&lt;/Cite&gt;&lt;/EndNote&gt;</w:instrText>
      </w:r>
      <w:r w:rsidRPr="006F288E">
        <w:rPr>
          <w:rFonts w:cstheme="minorHAnsi"/>
          <w:lang w:val="en-US" w:eastAsia="ja-JP"/>
        </w:rPr>
        <w:fldChar w:fldCharType="separate"/>
      </w:r>
      <w:r w:rsidR="004C482B" w:rsidRPr="006F288E">
        <w:rPr>
          <w:rFonts w:cstheme="minorHAnsi"/>
          <w:noProof/>
          <w:lang w:val="en-US" w:eastAsia="ja-JP"/>
        </w:rPr>
        <w:t>(Lederberg, Schick, &amp; Spencer, 2013)</w:t>
      </w:r>
      <w:r w:rsidRPr="006F288E">
        <w:rPr>
          <w:rFonts w:cstheme="minorHAnsi"/>
          <w:lang w:val="en-US" w:eastAsia="ja-JP"/>
        </w:rPr>
        <w:fldChar w:fldCharType="end"/>
      </w:r>
      <w:r w:rsidRPr="006F288E">
        <w:rPr>
          <w:rFonts w:cstheme="minorHAnsi"/>
          <w:lang w:val="en-US" w:eastAsia="ja-JP"/>
        </w:rPr>
        <w:t>. The present chapter therefore aims to explore aspects of a child’s experience that are typically important for language development</w:t>
      </w:r>
      <w:r w:rsidR="009C0D2C" w:rsidRPr="006F288E">
        <w:rPr>
          <w:rFonts w:cstheme="minorHAnsi"/>
          <w:lang w:val="en-US" w:eastAsia="ja-JP"/>
        </w:rPr>
        <w:t>,</w:t>
      </w:r>
      <w:r w:rsidRPr="006F288E">
        <w:rPr>
          <w:rFonts w:cstheme="minorHAnsi"/>
          <w:lang w:val="en-US" w:eastAsia="ja-JP"/>
        </w:rPr>
        <w:t xml:space="preserve"> and how the different experiences of deaf children may impact their development in order to </w:t>
      </w:r>
      <w:r w:rsidRPr="006F288E">
        <w:rPr>
          <w:rFonts w:cstheme="minorHAnsi"/>
          <w:shd w:val="clear" w:color="auto" w:fill="FFFFFF"/>
        </w:rPr>
        <w:t>ultimately consider how best to close developmental gaps.</w:t>
      </w:r>
    </w:p>
    <w:p w14:paraId="25E3A5DE" w14:textId="77777777" w:rsidR="004D23B2" w:rsidRPr="006F288E" w:rsidRDefault="004D23B2" w:rsidP="00991EB8">
      <w:pPr>
        <w:pStyle w:val="Heading2"/>
        <w:numPr>
          <w:ilvl w:val="1"/>
          <w:numId w:val="11"/>
        </w:numPr>
        <w:spacing w:after="0"/>
        <w:rPr>
          <w:rFonts w:asciiTheme="minorHAnsi" w:hAnsiTheme="minorHAnsi" w:cstheme="minorHAnsi"/>
        </w:rPr>
      </w:pPr>
      <w:bookmarkStart w:id="9" w:name="_Toc19892275"/>
      <w:r w:rsidRPr="006F288E">
        <w:rPr>
          <w:rFonts w:asciiTheme="minorHAnsi" w:hAnsiTheme="minorHAnsi" w:cstheme="minorHAnsi"/>
        </w:rPr>
        <w:t>Childhood Hearing Loss: Levels, Identification, and Prevalence</w:t>
      </w:r>
      <w:bookmarkEnd w:id="9"/>
    </w:p>
    <w:p w14:paraId="295EFEB5" w14:textId="52E906D1" w:rsidR="004D23B2" w:rsidRPr="006F288E" w:rsidRDefault="004D23B2" w:rsidP="00991EB8">
      <w:pPr>
        <w:spacing w:line="480" w:lineRule="auto"/>
        <w:ind w:firstLine="720"/>
        <w:rPr>
          <w:rFonts w:cstheme="minorHAnsi"/>
        </w:rPr>
      </w:pPr>
      <w:r w:rsidRPr="006F288E">
        <w:rPr>
          <w:rFonts w:cstheme="minorHAnsi"/>
        </w:rPr>
        <w:t xml:space="preserve">Hearing loss is typically classified according to severity, with the </w:t>
      </w:r>
      <w:r w:rsidRPr="006F288E">
        <w:rPr>
          <w:rFonts w:cstheme="minorHAnsi"/>
        </w:rPr>
        <w:fldChar w:fldCharType="begin"/>
      </w:r>
      <w:r w:rsidR="00D728E2" w:rsidRPr="006F288E">
        <w:rPr>
          <w:rFonts w:cstheme="minorHAnsi"/>
        </w:rPr>
        <w:instrText xml:space="preserve"> ADDIN EN.CITE &lt;EndNote&gt;&lt;Cite AuthorYear="1"&gt;&lt;Author&gt;World Health Organization&lt;/Author&gt;&lt;Year&gt;n.d.&lt;/Year&gt;&lt;RecNum&gt;438&lt;/RecNum&gt;&lt;DisplayText&gt;World Health Organization (n.d.)&lt;/DisplayText&gt;&lt;record&gt;&lt;rec-number&gt;438&lt;/rec-number&gt;&lt;foreign-keys&gt;&lt;key app="EN" db-id="es9dsxpt75sfwxevvffx2a9725af5zvrrffa" timestamp="1541959856"&gt;438&lt;/key&gt;&lt;/foreign-keys&gt;&lt;ref-type name="Web Page"&gt;12&lt;/ref-type&gt;&lt;contributors&gt;&lt;authors&gt;&lt;author&gt;World Health Organization,&lt;/author&gt;&lt;/authors&gt;&lt;/contributors&gt;&lt;titles&gt;&lt;title&gt;Grades of hearing impairment&lt;/title&gt;&lt;/titles&gt;&lt;number&gt;October 2018&lt;/number&gt;&lt;dates&gt;&lt;year&gt;n.d.&lt;/year&gt;&lt;/dates&gt;&lt;urls&gt;&lt;related-urls&gt;&lt;url&gt;http://www.who.int/pbd/deafness/hearing_impairment_grades/en/&lt;/url&gt;&lt;/related-urls&gt;&lt;/urls&gt;&lt;/record&gt;&lt;/Cite&gt;&lt;/EndNote&gt;</w:instrText>
      </w:r>
      <w:r w:rsidRPr="006F288E">
        <w:rPr>
          <w:rFonts w:cstheme="minorHAnsi"/>
        </w:rPr>
        <w:fldChar w:fldCharType="separate"/>
      </w:r>
      <w:r w:rsidR="004C482B" w:rsidRPr="006F288E">
        <w:rPr>
          <w:rFonts w:cstheme="minorHAnsi"/>
          <w:noProof/>
        </w:rPr>
        <w:t>World Health Organization (n.d.)</w:t>
      </w:r>
      <w:r w:rsidRPr="006F288E">
        <w:rPr>
          <w:rFonts w:cstheme="minorHAnsi"/>
        </w:rPr>
        <w:fldChar w:fldCharType="end"/>
      </w:r>
      <w:r w:rsidRPr="006F288E">
        <w:rPr>
          <w:rFonts w:cstheme="minorHAnsi"/>
        </w:rPr>
        <w:t xml:space="preserve"> identifying levels of hearing loss as:</w:t>
      </w:r>
      <w:r w:rsidRPr="006F288E">
        <w:rPr>
          <w:rFonts w:cstheme="minorHAnsi"/>
          <w:color w:val="000000"/>
          <w:shd w:val="clear" w:color="auto" w:fill="FFFFFF"/>
        </w:rPr>
        <w:t xml:space="preserve"> mild (26-40 decibels [dB] hearing level), moderate (41-60 dB hearing level), severe (61-80 dB hearing level), and profound (81 dB hearing level or over)</w:t>
      </w:r>
      <w:r w:rsidRPr="006F288E">
        <w:rPr>
          <w:rFonts w:cstheme="minorHAnsi"/>
        </w:rPr>
        <w:t xml:space="preserve">. In the United Kingdom (UK) however, classification is slightly different: </w:t>
      </w:r>
      <w:r w:rsidRPr="006F288E">
        <w:rPr>
          <w:rFonts w:cstheme="minorHAnsi"/>
          <w:color w:val="000000"/>
          <w:shd w:val="clear" w:color="auto" w:fill="FFFFFF"/>
        </w:rPr>
        <w:t xml:space="preserve">mild (20-40 dB hearing level), moderate (41-70 dB hearing level), severe (71-95 dB hearing level), and profound </w:t>
      </w:r>
      <w:r w:rsidRPr="006F288E">
        <w:rPr>
          <w:rFonts w:cstheme="minorHAnsi"/>
          <w:color w:val="000000"/>
          <w:shd w:val="clear" w:color="auto" w:fill="FFFFFF"/>
        </w:rPr>
        <w:fldChar w:fldCharType="begin"/>
      </w:r>
      <w:r w:rsidR="00D728E2" w:rsidRPr="006F288E">
        <w:rPr>
          <w:rFonts w:cstheme="minorHAnsi"/>
          <w:color w:val="000000"/>
          <w:shd w:val="clear" w:color="auto" w:fill="FFFFFF"/>
        </w:rPr>
        <w:instrText xml:space="preserve"> ADDIN EN.CITE &lt;EndNote&gt;&lt;Cite&gt;&lt;Author&gt;British Society of Audiology&lt;/Author&gt;&lt;Year&gt;n.d.&lt;/Year&gt;&lt;RecNum&gt;440&lt;/RecNum&gt;&lt;Prefix&gt;95 dB hearing level or over`; &lt;/Prefix&gt;&lt;DisplayText&gt;(95 dB hearing level or over; British Society of Audiology, n.d.)&lt;/DisplayText&gt;&lt;record&gt;&lt;rec-number&gt;440&lt;/rec-number&gt;&lt;foreign-keys&gt;&lt;key app="EN" db-id="es9dsxpt75sfwxevvffx2a9725af5zvrrffa" timestamp="1541978103"&gt;440&lt;/key&gt;&lt;/foreign-keys&gt;&lt;ref-type name="Web Page"&gt;12&lt;/ref-type&gt;&lt;contributors&gt;&lt;authors&gt;&lt;author&gt;British Society of Audiology,&lt;/author&gt;&lt;/authors&gt;&lt;/contributors&gt;&lt;titles&gt;&lt;title&gt;Interpreting the audiogram&lt;/title&gt;&lt;/titles&gt;&lt;number&gt;October 2018&lt;/number&gt;&lt;dates&gt;&lt;year&gt;n.d.&lt;/year&gt;&lt;/dates&gt;&lt;urls&gt;&lt;related-urls&gt;&lt;url&gt;https://www.thebsa.org.uk/public-engagement/faqs/&lt;/url&gt;&lt;/related-urls&gt;&lt;/urls&gt;&lt;/record&gt;&lt;/Cite&gt;&lt;/EndNote&gt;</w:instrText>
      </w:r>
      <w:r w:rsidRPr="006F288E">
        <w:rPr>
          <w:rFonts w:cstheme="minorHAnsi"/>
          <w:color w:val="000000"/>
          <w:shd w:val="clear" w:color="auto" w:fill="FFFFFF"/>
        </w:rPr>
        <w:fldChar w:fldCharType="separate"/>
      </w:r>
      <w:r w:rsidR="004C482B" w:rsidRPr="006F288E">
        <w:rPr>
          <w:rFonts w:cstheme="minorHAnsi"/>
          <w:noProof/>
          <w:color w:val="000000"/>
          <w:shd w:val="clear" w:color="auto" w:fill="FFFFFF"/>
        </w:rPr>
        <w:t>(95 dB hearing level or over; British Society of Audiology, n.d.)</w:t>
      </w:r>
      <w:r w:rsidRPr="006F288E">
        <w:rPr>
          <w:rFonts w:cstheme="minorHAnsi"/>
          <w:color w:val="000000"/>
          <w:shd w:val="clear" w:color="auto" w:fill="FFFFFF"/>
        </w:rPr>
        <w:fldChar w:fldCharType="end"/>
      </w:r>
      <w:r w:rsidRPr="006F288E">
        <w:rPr>
          <w:rFonts w:cstheme="minorHAnsi"/>
          <w:color w:val="000000"/>
          <w:shd w:val="clear" w:color="auto" w:fill="FFFFFF"/>
        </w:rPr>
        <w:t xml:space="preserve">. To place hearing levels into context for the typically hearing reader, conversational speech is approximately 60dB </w:t>
      </w:r>
      <w:r w:rsidRPr="006F288E">
        <w:rPr>
          <w:rFonts w:cstheme="minorHAnsi"/>
          <w:color w:val="000000"/>
          <w:shd w:val="clear" w:color="auto" w:fill="FFFFFF"/>
        </w:rPr>
        <w:fldChar w:fldCharType="begin"/>
      </w:r>
      <w:r w:rsidR="00D728E2" w:rsidRPr="006F288E">
        <w:rPr>
          <w:rFonts w:cstheme="minorHAnsi"/>
          <w:color w:val="000000"/>
          <w:shd w:val="clear" w:color="auto" w:fill="FFFFFF"/>
        </w:rPr>
        <w:instrText xml:space="preserve"> ADDIN EN.CITE &lt;EndNote&gt;&lt;Cite&gt;&lt;Author&gt;Meadow-Orlans&lt;/Author&gt;&lt;Year&gt;1980&lt;/Year&gt;&lt;RecNum&gt;257&lt;/RecNum&gt;&lt;DisplayText&gt;(Meadow-Orlans, 1980)&lt;/DisplayText&gt;&lt;record&gt;&lt;rec-number&gt;257&lt;/rec-number&gt;&lt;foreign-keys&gt;&lt;key app="EN" db-id="es9dsxpt75sfwxevvffx2a9725af5zvrrffa" timestamp="1521313492"&gt;257&lt;/key&gt;&lt;/foreign-keys&gt;&lt;ref-type name="Book"&gt;6&lt;/ref-type&gt;&lt;contributors&gt;&lt;authors&gt;&lt;author&gt;Meadow-Orlans, Kathryn P&lt;/author&gt;&lt;/authors&gt;&lt;/contributors&gt;&lt;titles&gt;&lt;title&gt;Deafness and child development&lt;/title&gt;&lt;/titles&gt;&lt;dates&gt;&lt;year&gt;1980&lt;/year&gt;&lt;/dates&gt;&lt;pub-location&gt;Berkeley, CA&lt;/pub-location&gt;&lt;publisher&gt;University of California Press&lt;/publisher&gt;&lt;isbn&gt;0520028198&lt;/isbn&gt;&lt;urls&gt;&lt;/urls&gt;&lt;/record&gt;&lt;/Cite&gt;&lt;/EndNote&gt;</w:instrText>
      </w:r>
      <w:r w:rsidRPr="006F288E">
        <w:rPr>
          <w:rFonts w:cstheme="minorHAnsi"/>
          <w:color w:val="000000"/>
          <w:shd w:val="clear" w:color="auto" w:fill="FFFFFF"/>
        </w:rPr>
        <w:fldChar w:fldCharType="separate"/>
      </w:r>
      <w:r w:rsidR="004C482B" w:rsidRPr="006F288E">
        <w:rPr>
          <w:rFonts w:cstheme="minorHAnsi"/>
          <w:noProof/>
          <w:color w:val="000000"/>
          <w:shd w:val="clear" w:color="auto" w:fill="FFFFFF"/>
        </w:rPr>
        <w:t>(Meadow-Orlans, 1980)</w:t>
      </w:r>
      <w:r w:rsidRPr="006F288E">
        <w:rPr>
          <w:rFonts w:cstheme="minorHAnsi"/>
          <w:color w:val="000000"/>
          <w:shd w:val="clear" w:color="auto" w:fill="FFFFFF"/>
        </w:rPr>
        <w:fldChar w:fldCharType="end"/>
      </w:r>
      <w:r w:rsidRPr="006F288E">
        <w:rPr>
          <w:rFonts w:cstheme="minorHAnsi"/>
          <w:color w:val="000000"/>
          <w:shd w:val="clear" w:color="auto" w:fill="FFFFFF"/>
        </w:rPr>
        <w:t xml:space="preserve">. </w:t>
      </w:r>
      <w:r w:rsidRPr="006F288E">
        <w:rPr>
          <w:rFonts w:cstheme="minorHAnsi"/>
        </w:rPr>
        <w:t xml:space="preserve">The identification of permanent childhood hearing loss was revolutionised by the introduction of Universal Newborn Hearing Screening (UNHS) in the late 1990s. Until then, children with hearing loss were not identified until approximately their second birthday, with milder hearing loss not being identified until later still </w:t>
      </w:r>
      <w:r w:rsidRPr="006F288E">
        <w:rPr>
          <w:rFonts w:cstheme="minorHAnsi"/>
        </w:rPr>
        <w:fldChar w:fldCharType="begin"/>
      </w:r>
      <w:r w:rsidR="00D728E2" w:rsidRPr="006F288E">
        <w:rPr>
          <w:rFonts w:cstheme="minorHAnsi"/>
        </w:rPr>
        <w:instrText xml:space="preserve"> ADDIN EN.CITE &lt;EndNote&gt;&lt;Cite&gt;&lt;Author&gt;Mace&lt;/Author&gt;&lt;Year&gt;1991&lt;/Year&gt;&lt;RecNum&gt;445&lt;/RecNum&gt;&lt;DisplayText&gt;(Mace, Wallace, Whan, &amp;amp; Stelmachowicz, 1991; Stein, Jabaley, Spitz, Stoakley, &amp;amp; McGee, 1990)&lt;/DisplayText&gt;&lt;record&gt;&lt;rec-number&gt;445&lt;/rec-number&gt;&lt;foreign-keys&gt;&lt;key app="EN" db-id="es9dsxpt75sfwxevvffx2a9725af5zvrrffa" timestamp="1541985974"&gt;445&lt;/key&gt;&lt;/foreign-keys&gt;&lt;ref-type name="Journal Article"&gt;17&lt;/ref-type&gt;&lt;contributors&gt;&lt;authors&gt;&lt;author&gt;Mace, Anne L&lt;/author&gt;&lt;author&gt;Wallace, Kathleen L&lt;/author&gt;&lt;author&gt;Whan, Mary Q&lt;/author&gt;&lt;author&gt;Stelmachowicz, Patricia G&lt;/author&gt;&lt;/authors&gt;&lt;/contributors&gt;&lt;titles&gt;&lt;title&gt;Relevant factors in the identification of hearing loss&lt;/title&gt;&lt;secondary-title&gt;Ear and Hearing&lt;/secondary-title&gt;&lt;/titles&gt;&lt;periodical&gt;&lt;full-title&gt;Ear and hearing&lt;/full-title&gt;&lt;/periodical&gt;&lt;pages&gt;287-293&lt;/pages&gt;&lt;volume&gt;12&lt;/volume&gt;&lt;number&gt;4&lt;/number&gt;&lt;dates&gt;&lt;year&gt;1991&lt;/year&gt;&lt;/dates&gt;&lt;isbn&gt;0196-0202&lt;/isbn&gt;&lt;urls&gt;&lt;/urls&gt;&lt;/record&gt;&lt;/Cite&gt;&lt;Cite&gt;&lt;Author&gt;Stein&lt;/Author&gt;&lt;Year&gt;1990&lt;/Year&gt;&lt;RecNum&gt;446&lt;/RecNum&gt;&lt;record&gt;&lt;rec-number&gt;446&lt;/rec-number&gt;&lt;foreign-keys&gt;&lt;key app="EN" db-id="es9dsxpt75sfwxevvffx2a9725af5zvrrffa" timestamp="1541985985"&gt;446&lt;/key&gt;&lt;/foreign-keys&gt;&lt;ref-type name="Journal Article"&gt;17&lt;/ref-type&gt;&lt;contributors&gt;&lt;authors&gt;&lt;author&gt;Stein, Laszlo K&lt;/author&gt;&lt;author&gt;Jabaley, Theresa&lt;/author&gt;&lt;author&gt;Spitz, Robin&lt;/author&gt;&lt;author&gt;Stoakley, Djuana&lt;/author&gt;&lt;author&gt;McGee, Therese&lt;/author&gt;&lt;/authors&gt;&lt;/contributors&gt;&lt;titles&gt;&lt;title&gt;The hearing-impaired infant: patterns of identification and habilitation revisited&lt;/title&gt;&lt;secondary-title&gt;Ear and hearing&lt;/secondary-title&gt;&lt;/titles&gt;&lt;periodical&gt;&lt;full-title&gt;Ear and hearing&lt;/full-title&gt;&lt;/periodical&gt;&lt;pages&gt;201-205&lt;/pages&gt;&lt;volume&gt;11&lt;/volume&gt;&lt;number&gt;3&lt;/number&gt;&lt;dates&gt;&lt;year&gt;1990&lt;/year&gt;&lt;/dates&gt;&lt;isbn&gt;0196-0202&lt;/isbn&gt;&lt;urls&gt;&lt;/urls&gt;&lt;/record&gt;&lt;/Cite&gt;&lt;/EndNote&gt;</w:instrText>
      </w:r>
      <w:r w:rsidRPr="006F288E">
        <w:rPr>
          <w:rFonts w:cstheme="minorHAnsi"/>
        </w:rPr>
        <w:fldChar w:fldCharType="separate"/>
      </w:r>
      <w:r w:rsidR="004C482B" w:rsidRPr="006F288E">
        <w:rPr>
          <w:rFonts w:cstheme="minorHAnsi"/>
          <w:noProof/>
        </w:rPr>
        <w:t>(Mace, Wallace, Whan, &amp; Stelmachowicz, 1991; Stein, Jabaley, Spitz, Stoakley, &amp; McGee, 1990)</w:t>
      </w:r>
      <w:r w:rsidRPr="006F288E">
        <w:rPr>
          <w:rFonts w:cstheme="minorHAnsi"/>
        </w:rPr>
        <w:fldChar w:fldCharType="end"/>
      </w:r>
      <w:r w:rsidRPr="006F288E">
        <w:rPr>
          <w:rFonts w:cstheme="minorHAnsi"/>
        </w:rPr>
        <w:t xml:space="preserve">. Due to the growing recognition of the importance of early identification and intervention for infants with hearing loss in the 1980s and 1990s, there was a call for universal detection of hearing loss in newborns. In 1993, the National Institutes of Health Consensus Development Conference recommended that all newborns in the United States of America should be screened for hearing </w:t>
      </w:r>
      <w:r w:rsidRPr="006F288E">
        <w:rPr>
          <w:rFonts w:cstheme="minorHAnsi"/>
        </w:rPr>
        <w:lastRenderedPageBreak/>
        <w:t xml:space="preserve">loss. In 1994, the Joint Committee on Infant Hearing endorsed UNHS, with the American Academy of Paediatrics endorsing it 1999. Due to advances in technology, UNHS has been implemented and widely adapted since the early 2000s across the majority of the developed world. Implementation occurred in the </w:t>
      </w:r>
      <w:r w:rsidR="009C0D2C" w:rsidRPr="006F288E">
        <w:rPr>
          <w:rFonts w:cstheme="minorHAnsi"/>
        </w:rPr>
        <w:t>UK</w:t>
      </w:r>
      <w:r w:rsidRPr="006F288E">
        <w:rPr>
          <w:rFonts w:cstheme="minorHAnsi"/>
        </w:rPr>
        <w:t xml:space="preserve"> in 2006, with the introduction of the Newborn Hearing Screening Programme (NHSP) initially implemented in 2005 </w:t>
      </w:r>
      <w:r w:rsidRPr="006F288E">
        <w:rPr>
          <w:rFonts w:cstheme="minorHAnsi"/>
        </w:rPr>
        <w:fldChar w:fldCharType="begin"/>
      </w:r>
      <w:r w:rsidR="00D728E2" w:rsidRPr="006F288E">
        <w:rPr>
          <w:rFonts w:cstheme="minorHAnsi"/>
        </w:rPr>
        <w:instrText xml:space="preserve"> ADDIN EN.CITE &lt;EndNote&gt;&lt;Cite&gt;&lt;Author&gt;Bamford&lt;/Author&gt;&lt;Year&gt;2005&lt;/Year&gt;&lt;RecNum&gt;447&lt;/RecNum&gt;&lt;Prefix&gt;see &lt;/Prefix&gt;&lt;Suffix&gt; for a summary of the evidence of the effectiveness of the initial phase of the programme&lt;/Suffix&gt;&lt;DisplayText&gt;(see Bamford, Uus, &amp;amp; Davis, 2005 for a summary of the evidence of the effectiveness of the initial phase of the programme)&lt;/DisplayText&gt;&lt;record&gt;&lt;rec-number&gt;447&lt;/rec-number&gt;&lt;foreign-keys&gt;&lt;key app="EN" db-id="es9dsxpt75sfwxevvffx2a9725af5zvrrffa" timestamp="1541986134"&gt;447&lt;/key&gt;&lt;/foreign-keys&gt;&lt;ref-type name="Journal Article"&gt;17&lt;/ref-type&gt;&lt;contributors&gt;&lt;authors&gt;&lt;author&gt;Bamford, John&lt;/author&gt;&lt;author&gt;Uus, Kai&lt;/author&gt;&lt;author&gt;Davis, Adrian&lt;/author&gt;&lt;/authors&gt;&lt;/contributors&gt;&lt;titles&gt;&lt;title&gt;Screening for hearing loss in childhood: issues, evidence and current approaches in the UK&lt;/title&gt;&lt;secondary-title&gt;Journal of Medical Screening&lt;/secondary-title&gt;&lt;/titles&gt;&lt;periodical&gt;&lt;full-title&gt;Journal of Medical Screening&lt;/full-title&gt;&lt;/periodical&gt;&lt;pages&gt;119-124&lt;/pages&gt;&lt;volume&gt;12&lt;/volume&gt;&lt;number&gt;3&lt;/number&gt;&lt;dates&gt;&lt;year&gt;2005&lt;/year&gt;&lt;/dates&gt;&lt;isbn&gt;0969-1413&lt;/isbn&gt;&lt;urls&gt;&lt;/urls&gt;&lt;/record&gt;&lt;/Cite&gt;&lt;/EndNote&gt;</w:instrText>
      </w:r>
      <w:r w:rsidRPr="006F288E">
        <w:rPr>
          <w:rFonts w:cstheme="minorHAnsi"/>
        </w:rPr>
        <w:fldChar w:fldCharType="separate"/>
      </w:r>
      <w:r w:rsidR="004C482B" w:rsidRPr="006F288E">
        <w:rPr>
          <w:rFonts w:cstheme="minorHAnsi"/>
          <w:noProof/>
        </w:rPr>
        <w:t>(see Bamford, Uus, &amp; Davis, 2005 for a summary of the evidence of the effectiveness of the initial phase of the programme)</w:t>
      </w:r>
      <w:r w:rsidRPr="006F288E">
        <w:rPr>
          <w:rFonts w:cstheme="minorHAnsi"/>
        </w:rPr>
        <w:fldChar w:fldCharType="end"/>
      </w:r>
      <w:r w:rsidRPr="006F288E">
        <w:rPr>
          <w:rFonts w:cstheme="minorHAnsi"/>
        </w:rPr>
        <w:t>. Newborn hearing screen</w:t>
      </w:r>
      <w:r w:rsidR="009C0D2C" w:rsidRPr="006F288E">
        <w:rPr>
          <w:rFonts w:cstheme="minorHAnsi"/>
        </w:rPr>
        <w:t>ing</w:t>
      </w:r>
      <w:r w:rsidRPr="006F288E">
        <w:rPr>
          <w:rFonts w:cstheme="minorHAnsi"/>
        </w:rPr>
        <w:t xml:space="preserve"> typically involves screening for moderate to profound sensorineural hearing loss within the first few weeks of life using either the Otoacoustic Emissions test</w:t>
      </w:r>
      <w:r w:rsidR="009C0D2C" w:rsidRPr="006F288E">
        <w:rPr>
          <w:rFonts w:cstheme="minorHAnsi"/>
        </w:rPr>
        <w:t>,</w:t>
      </w:r>
      <w:r w:rsidRPr="006F288E">
        <w:rPr>
          <w:rFonts w:cstheme="minorHAnsi"/>
        </w:rPr>
        <w:t xml:space="preserve"> or an Automated Auditory Brainstem Response test</w:t>
      </w:r>
      <w:r w:rsidR="009C0D2C" w:rsidRPr="006F288E">
        <w:rPr>
          <w:rFonts w:cstheme="minorHAnsi"/>
        </w:rPr>
        <w:t>,</w:t>
      </w:r>
      <w:r w:rsidRPr="006F288E">
        <w:rPr>
          <w:rFonts w:cstheme="minorHAnsi"/>
        </w:rPr>
        <w:t xml:space="preserve"> or both. This choice depends on a country’s national screening protocol. In the UK, the infant is first screened using the Otoacoustic Emissions test. If the test is failed, infants are then screened using the Automated Auditory Brainstem Response test.</w:t>
      </w:r>
    </w:p>
    <w:p w14:paraId="3C5E1D0D" w14:textId="67BE498A" w:rsidR="004D23B2" w:rsidRPr="006F288E" w:rsidRDefault="004D23B2" w:rsidP="00991EB8">
      <w:pPr>
        <w:spacing w:line="480" w:lineRule="auto"/>
        <w:ind w:firstLine="720"/>
        <w:rPr>
          <w:rFonts w:cstheme="minorHAnsi"/>
        </w:rPr>
      </w:pPr>
      <w:r w:rsidRPr="006F288E">
        <w:rPr>
          <w:rFonts w:cstheme="minorHAnsi"/>
        </w:rPr>
        <w:t xml:space="preserve">Permanent bilateral childhood hearing loss affects approximately 1 per 1000 live births in developed countries </w:t>
      </w:r>
      <w:r w:rsidRPr="006F288E">
        <w:rPr>
          <w:rFonts w:cstheme="minorHAnsi"/>
        </w:rPr>
        <w:fldChar w:fldCharType="begin"/>
      </w:r>
      <w:r w:rsidR="00D728E2" w:rsidRPr="006F288E">
        <w:rPr>
          <w:rFonts w:cstheme="minorHAnsi"/>
        </w:rPr>
        <w:instrText xml:space="preserve"> ADDIN EN.CITE &lt;EndNote&gt;&lt;Cite&gt;&lt;Author&gt;Butcher&lt;/Author&gt;&lt;Year&gt;2018&lt;/Year&gt;&lt;RecNum&gt;439&lt;/RecNum&gt;&lt;Prefix&gt;greater than or equal to 26 dB hearing level in both ears`; &lt;/Prefix&gt;&lt;DisplayText&gt;(greater than or equal to 26 dB hearing level in both ears; Butcher, Dezateux, Cortina-Borja, &amp;amp; Knowles, 2018)&lt;/DisplayText&gt;&lt;record&gt;&lt;rec-number&gt;439&lt;/rec-number&gt;&lt;foreign-keys&gt;&lt;key app="EN" db-id="es9dsxpt75sfwxevvffx2a9725af5zvrrffa" timestamp="1541964391"&gt;439&lt;/key&gt;&lt;/foreign-keys&gt;&lt;ref-type name="Journal Article"&gt;17&lt;/ref-type&gt;&lt;contributors&gt;&lt;authors&gt;&lt;author&gt;Butcher, E&lt;/author&gt;&lt;author&gt;Dezateux, C&lt;/author&gt;&lt;author&gt;Cortina-Borja, M&lt;/author&gt;&lt;author&gt;Knowles, R&lt;/author&gt;&lt;/authors&gt;&lt;/contributors&gt;&lt;titles&gt;&lt;title&gt;Prevalence of permanent childhood hearing impairment identified by universal newborn hearing screening: A systematic review and meta-analysis&lt;/title&gt;&lt;secondary-title&gt;Revue d&amp;apos;Épidémiologie et de Santé Publique&lt;/secondary-title&gt;&lt;/titles&gt;&lt;periodical&gt;&lt;full-title&gt;Revue d&amp;apos;Épidémiologie et de Santé Publique&lt;/full-title&gt;&lt;/periodical&gt;&lt;pages&gt;S313&lt;/pages&gt;&lt;volume&gt;66&lt;/volume&gt;&lt;dates&gt;&lt;year&gt;2018&lt;/year&gt;&lt;/dates&gt;&lt;isbn&gt;0398-7620&lt;/isbn&gt;&lt;urls&gt;&lt;/urls&gt;&lt;/record&gt;&lt;/Cite&gt;&lt;/EndNote&gt;</w:instrText>
      </w:r>
      <w:r w:rsidRPr="006F288E">
        <w:rPr>
          <w:rFonts w:cstheme="minorHAnsi"/>
        </w:rPr>
        <w:fldChar w:fldCharType="separate"/>
      </w:r>
      <w:r w:rsidR="004C482B" w:rsidRPr="006F288E">
        <w:rPr>
          <w:rFonts w:cstheme="minorHAnsi"/>
          <w:noProof/>
        </w:rPr>
        <w:t>(greater than or equal to 26 dB hearing level in both ears; Butcher, Dezateux, Cortina-Borja, &amp; Knowles, 2018)</w:t>
      </w:r>
      <w:r w:rsidRPr="006F288E">
        <w:rPr>
          <w:rFonts w:cstheme="minorHAnsi"/>
        </w:rPr>
        <w:fldChar w:fldCharType="end"/>
      </w:r>
      <w:r w:rsidRPr="006F288E">
        <w:rPr>
          <w:rFonts w:cstheme="minorHAnsi"/>
        </w:rPr>
        <w:t xml:space="preserve">. Similar estimates have been reported for the prevalence of permanent bilateral childhood hearing loss that is greater than or equal to 40dB hearing level in the better ear </w:t>
      </w:r>
      <w:r w:rsidRPr="006F288E">
        <w:rPr>
          <w:rFonts w:cstheme="minorHAnsi"/>
        </w:rPr>
        <w:fldChar w:fldCharType="begin"/>
      </w:r>
      <w:r w:rsidR="00D728E2" w:rsidRPr="006F288E">
        <w:rPr>
          <w:rFonts w:cstheme="minorHAnsi"/>
        </w:rPr>
        <w:instrText xml:space="preserve"> ADDIN EN.CITE &lt;EndNote&gt;&lt;Cite&gt;&lt;Author&gt;Watkin&lt;/Author&gt;&lt;Year&gt;2011&lt;/Year&gt;&lt;RecNum&gt;441&lt;/RecNum&gt;&lt;DisplayText&gt;(Fortnum et al., 2001; Watkin &amp;amp; Baldwin, 2011)&lt;/DisplayText&gt;&lt;record&gt;&lt;rec-number&gt;441&lt;/rec-number&gt;&lt;foreign-keys&gt;&lt;key app="EN" db-id="es9dsxpt75sfwxevvffx2a9725af5zvrrffa" timestamp="1541978713"&gt;441&lt;/key&gt;&lt;/foreign-keys&gt;&lt;ref-type name="Journal Article"&gt;17&lt;/ref-type&gt;&lt;contributors&gt;&lt;authors&gt;&lt;author&gt;Watkin, PM&lt;/author&gt;&lt;author&gt;Baldwin, M&lt;/author&gt;&lt;/authors&gt;&lt;/contributors&gt;&lt;titles&gt;&lt;title&gt;Identifying deafness in early childhood: requirements after the newborn hearing screen&lt;/title&gt;&lt;secondary-title&gt;Archives of Disease in Childhood&lt;/secondary-title&gt;&lt;/titles&gt;&lt;periodical&gt;&lt;full-title&gt;Archives of Disease in Childhood&lt;/full-title&gt;&lt;/periodical&gt;&lt;pages&gt;62-66&lt;/pages&gt;&lt;volume&gt;96&lt;/volume&gt;&lt;number&gt;1&lt;/number&gt;&lt;dates&gt;&lt;year&gt;2011&lt;/year&gt;&lt;/dates&gt;&lt;isbn&gt;0003-9888&lt;/isbn&gt;&lt;urls&gt;&lt;/urls&gt;&lt;/record&gt;&lt;/Cite&gt;&lt;Cite&gt;&lt;Author&gt;Fortnum&lt;/Author&gt;&lt;Year&gt;2001&lt;/Year&gt;&lt;RecNum&gt;442&lt;/RecNum&gt;&lt;record&gt;&lt;rec-number&gt;442&lt;/rec-number&gt;&lt;foreign-keys&gt;&lt;key app="EN" db-id="es9dsxpt75sfwxevvffx2a9725af5zvrrffa" timestamp="1541979007"&gt;442&lt;/key&gt;&lt;/foreign-keys&gt;&lt;ref-type name="Journal Article"&gt;17&lt;/ref-type&gt;&lt;contributors&gt;&lt;authors&gt;&lt;author&gt;Fortnum, Heather M&lt;/author&gt;&lt;author&gt;Davis, Adrian&lt;/author&gt;&lt;author&gt;Summerfield, A Quentin&lt;/author&gt;&lt;author&gt;Marshall, David H&lt;/author&gt;&lt;author&gt;Davis, Adrian C&lt;/author&gt;&lt;author&gt;Bamford, John M&lt;/author&gt;&lt;author&gt;Yoshinaga-Itano, Christine&lt;/author&gt;&lt;author&gt;Hind, Sally&lt;/author&gt;&lt;/authors&gt;&lt;/contributors&gt;&lt;titles&gt;&lt;title&gt;Prevalence of permanent childhood hearing impairment in the United Kingdom and implications for universal neonatal hearing screening: questionnaire based ascertainment studyCommentary: Universal newborn hearing screening: implications for coordinating and developing services for deaf and hearing impaired children&lt;/title&gt;&lt;secondary-title&gt;Bmj&lt;/secondary-title&gt;&lt;/titles&gt;&lt;periodical&gt;&lt;full-title&gt;Bmj&lt;/full-title&gt;&lt;/periodical&gt;&lt;pages&gt;536&lt;/pages&gt;&lt;volume&gt;323&lt;/volume&gt;&lt;number&gt;7312&lt;/number&gt;&lt;dates&gt;&lt;year&gt;2001&lt;/year&gt;&lt;/dates&gt;&lt;isbn&gt;0959-8138&lt;/isbn&gt;&lt;urls&gt;&lt;/urls&gt;&lt;/record&gt;&lt;/Cite&gt;&lt;/EndNote&gt;</w:instrText>
      </w:r>
      <w:r w:rsidRPr="006F288E">
        <w:rPr>
          <w:rFonts w:cstheme="minorHAnsi"/>
        </w:rPr>
        <w:fldChar w:fldCharType="separate"/>
      </w:r>
      <w:r w:rsidR="004C482B" w:rsidRPr="006F288E">
        <w:rPr>
          <w:rFonts w:cstheme="minorHAnsi"/>
          <w:noProof/>
        </w:rPr>
        <w:t>(Fortnum et al., 2001; Watkin &amp; Baldwin, 2011)</w:t>
      </w:r>
      <w:r w:rsidRPr="006F288E">
        <w:rPr>
          <w:rFonts w:cstheme="minorHAnsi"/>
        </w:rPr>
        <w:fldChar w:fldCharType="end"/>
      </w:r>
      <w:r w:rsidRPr="006F288E">
        <w:rPr>
          <w:rFonts w:cstheme="minorHAnsi"/>
        </w:rPr>
        <w:t xml:space="preserve">. Moreover, prevalence continues to increase through infancy typically due to the delayed onset of genetic hearing loss, meningitis or late diagnosis </w:t>
      </w:r>
      <w:r w:rsidRPr="006F288E">
        <w:rPr>
          <w:rFonts w:cstheme="minorHAnsi"/>
        </w:rPr>
        <w:fldChar w:fldCharType="begin"/>
      </w:r>
      <w:r w:rsidR="00337336">
        <w:rPr>
          <w:rFonts w:cstheme="minorHAnsi"/>
        </w:rPr>
        <w:instrText xml:space="preserve"> ADDIN EN.CITE &lt;EndNote&gt;&lt;Cite&gt;&lt;Author&gt;Kral&lt;/Author&gt;&lt;Year&gt;2010&lt;/Year&gt;&lt;RecNum&gt;443&lt;/RecNum&gt;&lt;DisplayText&gt;(Bamford et al., 2007; Kral &amp;amp; O’Donoghue, 2010)&lt;/DisplayText&gt;&lt;record&gt;&lt;rec-number&gt;443&lt;/rec-number&gt;&lt;foreign-keys&gt;&lt;key app="EN" db-id="es9dsxpt75sfwxevvffx2a9725af5zvrrffa" timestamp="1541980020"&gt;443&lt;/key&gt;&lt;/foreign-keys&gt;&lt;ref-type name="Journal Article"&gt;17&lt;/ref-type&gt;&lt;contributors&gt;&lt;authors&gt;&lt;author&gt;Kral, Andrej&lt;/author&gt;&lt;author&gt;O’Donoghue, Gerard M&lt;/author&gt;&lt;/authors&gt;&lt;/contributors&gt;&lt;titles&gt;&lt;title&gt;Profound deafness in childhood&lt;/title&gt;&lt;secondary-title&gt;New England Journal of Medicine&lt;/secondary-title&gt;&lt;/titles&gt;&lt;periodical&gt;&lt;full-title&gt;New England Journal of Medicine&lt;/full-title&gt;&lt;/periodical&gt;&lt;pages&gt;1438-1450&lt;/pages&gt;&lt;volume&gt;363&lt;/volume&gt;&lt;number&gt;15&lt;/number&gt;&lt;dates&gt;&lt;year&gt;2010&lt;/year&gt;&lt;/dates&gt;&lt;isbn&gt;0028-4793&lt;/isbn&gt;&lt;urls&gt;&lt;/urls&gt;&lt;/record&gt;&lt;/Cite&gt;&lt;Cite&gt;&lt;Author&gt;Bamford&lt;/Author&gt;&lt;Year&gt;2007&lt;/Year&gt;&lt;RecNum&gt;444&lt;/RecNum&gt;&lt;record&gt;&lt;rec-number&gt;444&lt;/rec-number&gt;&lt;foreign-keys&gt;&lt;key app="EN" db-id="es9dsxpt75sfwxevvffx2a9725af5zvrrffa" timestamp="1541980245"&gt;444&lt;/key&gt;&lt;/foreign-keys&gt;&lt;ref-type name="Journal Article"&gt;17&lt;/ref-type&gt;&lt;contributors&gt;&lt;authors&gt;&lt;author&gt;Bamford, John&lt;/author&gt;&lt;author&gt;Fortnum, H&lt;/author&gt;&lt;author&gt;Bristow, K&lt;/author&gt;&lt;author&gt;Smith, J&lt;/author&gt;&lt;author&gt;Vamvakas, G&lt;/author&gt;&lt;author&gt;Davies, Linda&lt;/author&gt;&lt;author&gt;Taylor, R&lt;/author&gt;&lt;author&gt;Watkin, P&lt;/author&gt;&lt;author&gt;Fonseca, Sarita&lt;/author&gt;&lt;author&gt;Davis, Adrian&lt;/author&gt;&lt;/authors&gt;&lt;/contributors&gt;&lt;titles&gt;&lt;title&gt;Current practice, accuracy, effectiveness and cost-effectiveness of the school entry hearing screen&lt;/title&gt;&lt;/titles&gt;&lt;dates&gt;&lt;year&gt;2007&lt;/year&gt;&lt;/dates&gt;&lt;urls&gt;&lt;/urls&gt;&lt;/record&gt;&lt;/Cite&gt;&lt;/EndNote&gt;</w:instrText>
      </w:r>
      <w:r w:rsidRPr="006F288E">
        <w:rPr>
          <w:rFonts w:cstheme="minorHAnsi"/>
        </w:rPr>
        <w:fldChar w:fldCharType="separate"/>
      </w:r>
      <w:r w:rsidR="00337336">
        <w:rPr>
          <w:rFonts w:cstheme="minorHAnsi"/>
          <w:noProof/>
        </w:rPr>
        <w:t>(Bamford et al., 2007; Kral &amp; O’Donoghue, 2010)</w:t>
      </w:r>
      <w:r w:rsidRPr="006F288E">
        <w:rPr>
          <w:rFonts w:cstheme="minorHAnsi"/>
        </w:rPr>
        <w:fldChar w:fldCharType="end"/>
      </w:r>
      <w:r w:rsidRPr="006F288E">
        <w:rPr>
          <w:rFonts w:cstheme="minorHAnsi"/>
        </w:rPr>
        <w:t xml:space="preserve">. It is estimated that around 95% of children with hearing loss are born to hearing parents, with the remainder born to deaf parents </w:t>
      </w:r>
      <w:r w:rsidRPr="006F288E">
        <w:rPr>
          <w:rFonts w:cstheme="minorHAnsi"/>
        </w:rPr>
        <w:fldChar w:fldCharType="begin"/>
      </w:r>
      <w:r w:rsidR="00D728E2" w:rsidRPr="006F288E">
        <w:rPr>
          <w:rFonts w:cstheme="minorHAnsi"/>
        </w:rPr>
        <w:instrText xml:space="preserve"> ADDIN EN.CITE &lt;EndNote&gt;&lt;Cite&gt;&lt;Author&gt;Mitchell&lt;/Author&gt;&lt;Year&gt;2004&lt;/Year&gt;&lt;RecNum&gt;181&lt;/RecNum&gt;&lt;DisplayText&gt;(Mitchell &amp;amp; Karchmer, 2004)&lt;/DisplayText&gt;&lt;record&gt;&lt;rec-number&gt;181&lt;/rec-number&gt;&lt;foreign-keys&gt;&lt;key app="EN" db-id="es9dsxpt75sfwxevvffx2a9725af5zvrrffa" timestamp="1516978759"&gt;181&lt;/key&gt;&lt;/foreign-keys&gt;&lt;ref-type name="Journal Article"&gt;17&lt;/ref-type&gt;&lt;contributors&gt;&lt;authors&gt;&lt;author&gt;Mitchell, Ross E&lt;/author&gt;&lt;author&gt;Karchmer, Michael A&lt;/author&gt;&lt;/authors&gt;&lt;/contributors&gt;&lt;titles&gt;&lt;title&gt;Chasing the mythical ten percent: Parental hearing status of deaf and hard of hearing students in the United States&lt;/title&gt;&lt;secondary-title&gt;Sign Language Studies&lt;/secondary-title&gt;&lt;/titles&gt;&lt;periodical&gt;&lt;full-title&gt;Sign Language Studies&lt;/full-title&gt;&lt;/periodical&gt;&lt;pages&gt;138-163&lt;/pages&gt;&lt;volume&gt;4&lt;/volume&gt;&lt;number&gt;2&lt;/number&gt;&lt;dates&gt;&lt;year&gt;2004&lt;/year&gt;&lt;/dates&gt;&lt;isbn&gt;1533-6263&lt;/isbn&gt;&lt;urls&gt;&lt;/urls&gt;&lt;/record&gt;&lt;/Cite&gt;&lt;/EndNote&gt;</w:instrText>
      </w:r>
      <w:r w:rsidRPr="006F288E">
        <w:rPr>
          <w:rFonts w:cstheme="minorHAnsi"/>
        </w:rPr>
        <w:fldChar w:fldCharType="separate"/>
      </w:r>
      <w:r w:rsidR="004C482B" w:rsidRPr="006F288E">
        <w:rPr>
          <w:rFonts w:cstheme="minorHAnsi"/>
          <w:noProof/>
        </w:rPr>
        <w:t>(Mitchell &amp; Karchmer, 2004)</w:t>
      </w:r>
      <w:r w:rsidRPr="006F288E">
        <w:rPr>
          <w:rFonts w:cstheme="minorHAnsi"/>
        </w:rPr>
        <w:fldChar w:fldCharType="end"/>
      </w:r>
      <w:r w:rsidRPr="006F288E">
        <w:rPr>
          <w:rFonts w:cstheme="minorHAnsi"/>
        </w:rPr>
        <w:t xml:space="preserve">. For children in the former group, there exists a </w:t>
      </w:r>
      <w:r w:rsidR="006B71A7" w:rsidRPr="006F288E">
        <w:rPr>
          <w:rFonts w:cstheme="minorHAnsi"/>
        </w:rPr>
        <w:t>wealth</w:t>
      </w:r>
      <w:r w:rsidRPr="006F288E">
        <w:rPr>
          <w:rFonts w:cstheme="minorHAnsi"/>
        </w:rPr>
        <w:t xml:space="preserve"> of research suggesting that for many, delays in language development can be expected </w:t>
      </w:r>
      <w:r w:rsidRPr="006F288E">
        <w:rPr>
          <w:rFonts w:cstheme="minorHAnsi"/>
        </w:rPr>
        <w:fldChar w:fldCharType="begin"/>
      </w:r>
      <w:r w:rsidR="00D728E2" w:rsidRPr="006F288E">
        <w:rPr>
          <w:rFonts w:cstheme="minorHAnsi"/>
        </w:rPr>
        <w:instrText xml:space="preserve"> ADDIN EN.CITE &lt;EndNote&gt;&lt;Cite&gt;&lt;Author&gt;Lederberg&lt;/Author&gt;&lt;Year&gt;2013&lt;/Year&gt;&lt;RecNum&gt;234&lt;/RecNum&gt;&lt;DisplayText&gt;(Lederberg et al., 2013)&lt;/DisplayText&gt;&lt;record&gt;&lt;rec-number&gt;234&lt;/rec-number&gt;&lt;foreign-keys&gt;&lt;key app="EN" db-id="es9dsxpt75sfwxevvffx2a9725af5zvrrffa" timestamp="1520784131"&gt;234&lt;/key&gt;&lt;/foreign-keys&gt;&lt;ref-type name="Journal Article"&gt;17&lt;/ref-type&gt;&lt;contributors&gt;&lt;authors&gt;&lt;author&gt;Lederberg, Amy R&lt;/author&gt;&lt;author&gt;Schick, Brenda&lt;/author&gt;&lt;author&gt;Spencer, Patricia E&lt;/author&gt;&lt;/authors&gt;&lt;/contributors&gt;&lt;titles&gt;&lt;title&gt;Language and literacy development of deaf and hard-of-hearing children: successes and challenges&lt;/title&gt;&lt;secondary-title&gt;Developmental psychology&lt;/secondary-title&gt;&lt;/titles&gt;&lt;periodical&gt;&lt;full-title&gt;Developmental psychology&lt;/full-title&gt;&lt;/periodical&gt;&lt;pages&gt;15&lt;/pages&gt;&lt;volume&gt;49&lt;/volume&gt;&lt;number&gt;1&lt;/number&gt;&lt;dates&gt;&lt;year&gt;2013&lt;/year&gt;&lt;/dates&gt;&lt;isbn&gt;1939-0599&lt;/isbn&gt;&lt;urls&gt;&lt;/urls&gt;&lt;/record&gt;&lt;/Cite&gt;&lt;/EndNote&gt;</w:instrText>
      </w:r>
      <w:r w:rsidRPr="006F288E">
        <w:rPr>
          <w:rFonts w:cstheme="minorHAnsi"/>
        </w:rPr>
        <w:fldChar w:fldCharType="separate"/>
      </w:r>
      <w:r w:rsidR="004C482B" w:rsidRPr="006F288E">
        <w:rPr>
          <w:rFonts w:cstheme="minorHAnsi"/>
          <w:noProof/>
        </w:rPr>
        <w:t>(Lederberg et al., 2013)</w:t>
      </w:r>
      <w:r w:rsidRPr="006F288E">
        <w:rPr>
          <w:rFonts w:cstheme="minorHAnsi"/>
        </w:rPr>
        <w:fldChar w:fldCharType="end"/>
      </w:r>
      <w:r w:rsidRPr="006F288E">
        <w:rPr>
          <w:rFonts w:cstheme="minorHAnsi"/>
        </w:rPr>
        <w:t xml:space="preserve">. Although the bulk of this research is focused on children </w:t>
      </w:r>
      <w:r w:rsidRPr="006F288E">
        <w:rPr>
          <w:rFonts w:cstheme="minorHAnsi"/>
        </w:rPr>
        <w:lastRenderedPageBreak/>
        <w:t xml:space="preserve">with hearing </w:t>
      </w:r>
      <w:r w:rsidR="006B71A7" w:rsidRPr="006F288E">
        <w:rPr>
          <w:rFonts w:cstheme="minorHAnsi"/>
        </w:rPr>
        <w:t xml:space="preserve">loss ranging between </w:t>
      </w:r>
      <w:r w:rsidRPr="006F288E">
        <w:rPr>
          <w:rFonts w:cstheme="minorHAnsi"/>
        </w:rPr>
        <w:t>moderate-severe</w:t>
      </w:r>
      <w:r w:rsidR="006B71A7" w:rsidRPr="006F288E">
        <w:rPr>
          <w:rFonts w:cstheme="minorHAnsi"/>
        </w:rPr>
        <w:t xml:space="preserve"> to profound</w:t>
      </w:r>
      <w:r w:rsidRPr="006F288E">
        <w:rPr>
          <w:rFonts w:cstheme="minorHAnsi"/>
        </w:rPr>
        <w:t>, there is evidence to suggest that children with mild to moderate hearing loss are</w:t>
      </w:r>
      <w:r w:rsidR="009C0D2C" w:rsidRPr="006F288E">
        <w:rPr>
          <w:rFonts w:cstheme="minorHAnsi"/>
        </w:rPr>
        <w:t xml:space="preserve"> also</w:t>
      </w:r>
      <w:r w:rsidRPr="006F288E">
        <w:rPr>
          <w:rFonts w:cstheme="minorHAnsi"/>
        </w:rPr>
        <w:t xml:space="preserve"> at significant risk of language delay </w:t>
      </w:r>
      <w:r w:rsidRPr="006F288E">
        <w:rPr>
          <w:rFonts w:cstheme="minorHAnsi"/>
        </w:rPr>
        <w:fldChar w:fldCharType="begin"/>
      </w:r>
      <w:r w:rsidR="00D728E2" w:rsidRPr="006F288E">
        <w:rPr>
          <w:rFonts w:cstheme="minorHAnsi"/>
        </w:rPr>
        <w:instrText xml:space="preserve"> ADDIN EN.CITE &lt;EndNote&gt;&lt;Cite&gt;&lt;Author&gt;Tomblin&lt;/Author&gt;&lt;Year&gt;2015&lt;/Year&gt;&lt;RecNum&gt;448&lt;/RecNum&gt;&lt;DisplayText&gt;(Delage &amp;amp; Tuller, 2007; Tomblin et al., 2015)&lt;/DisplayText&gt;&lt;record&gt;&lt;rec-number&gt;448&lt;/rec-number&gt;&lt;foreign-keys&gt;&lt;key app="EN" db-id="es9dsxpt75sfwxevvffx2a9725af5zvrrffa" timestamp="1542028381"&gt;448&lt;/key&gt;&lt;/foreign-keys&gt;&lt;ref-type name="Journal Article"&gt;17&lt;/ref-type&gt;&lt;contributors&gt;&lt;authors&gt;&lt;author&gt;Tomblin, J Bruce&lt;/author&gt;&lt;author&gt;Harrison, Melody&lt;/author&gt;&lt;author&gt;Ambrose, Sophie E&lt;/author&gt;&lt;author&gt;Walker, Elizabeth A&lt;/author&gt;&lt;author&gt;Oleson, Jacob J&lt;/author&gt;&lt;author&gt;Moeller, Mary Pat&lt;/author&gt;&lt;/authors&gt;&lt;/contributors&gt;&lt;titles&gt;&lt;title&gt;Language outcomes in young children with mild to severe hearing loss&lt;/title&gt;&lt;secondary-title&gt;Ear and Hearing&lt;/secondary-title&gt;&lt;/titles&gt;&lt;periodical&gt;&lt;full-title&gt;Ear and hearing&lt;/full-title&gt;&lt;/periodical&gt;&lt;pages&gt;76S&lt;/pages&gt;&lt;volume&gt;36&lt;/volume&gt;&lt;number&gt;0 1&lt;/number&gt;&lt;dates&gt;&lt;year&gt;2015&lt;/year&gt;&lt;/dates&gt;&lt;urls&gt;&lt;/urls&gt;&lt;/record&gt;&lt;/Cite&gt;&lt;Cite&gt;&lt;Author&gt;Delage&lt;/Author&gt;&lt;Year&gt;2007&lt;/Year&gt;&lt;RecNum&gt;449&lt;/RecNum&gt;&lt;record&gt;&lt;rec-number&gt;449&lt;/rec-number&gt;&lt;foreign-keys&gt;&lt;key app="EN" db-id="es9dsxpt75sfwxevvffx2a9725af5zvrrffa" timestamp="1542028657"&gt;449&lt;/key&gt;&lt;/foreign-keys&gt;&lt;ref-type name="Journal Article"&gt;17&lt;/ref-type&gt;&lt;contributors&gt;&lt;authors&gt;&lt;author&gt;Delage, Hélène&lt;/author&gt;&lt;author&gt;Tuller, Laurice&lt;/author&gt;&lt;/authors&gt;&lt;/contributors&gt;&lt;titles&gt;&lt;title&gt;Language development and mild-to-moderate hearing loss: Does language normalize with age?&lt;/title&gt;&lt;secondary-title&gt;Journal of Speech, Language, and Hearing Research&lt;/secondary-title&gt;&lt;/titles&gt;&lt;periodical&gt;&lt;full-title&gt;Journal of Speech, Language, and Hearing Research&lt;/full-title&gt;&lt;/periodical&gt;&lt;pages&gt;1300-1313&lt;/pages&gt;&lt;volume&gt;50&lt;/volume&gt;&lt;number&gt;5&lt;/number&gt;&lt;dates&gt;&lt;year&gt;2007&lt;/year&gt;&lt;/dates&gt;&lt;isbn&gt;1092-4388&lt;/isbn&gt;&lt;urls&gt;&lt;/urls&gt;&lt;/record&gt;&lt;/Cite&gt;&lt;/EndNote&gt;</w:instrText>
      </w:r>
      <w:r w:rsidRPr="006F288E">
        <w:rPr>
          <w:rFonts w:cstheme="minorHAnsi"/>
        </w:rPr>
        <w:fldChar w:fldCharType="separate"/>
      </w:r>
      <w:r w:rsidR="004C482B" w:rsidRPr="006F288E">
        <w:rPr>
          <w:rFonts w:cstheme="minorHAnsi"/>
          <w:noProof/>
        </w:rPr>
        <w:t>(Delage &amp; Tuller, 2007; Tomblin et al., 2015)</w:t>
      </w:r>
      <w:r w:rsidRPr="006F288E">
        <w:rPr>
          <w:rFonts w:cstheme="minorHAnsi"/>
        </w:rPr>
        <w:fldChar w:fldCharType="end"/>
      </w:r>
      <w:r w:rsidRPr="006F288E">
        <w:rPr>
          <w:rFonts w:cstheme="minorHAnsi"/>
        </w:rPr>
        <w:t>. For</w:t>
      </w:r>
      <w:r w:rsidR="006B71A7" w:rsidRPr="006F288E">
        <w:rPr>
          <w:rFonts w:cstheme="minorHAnsi"/>
        </w:rPr>
        <w:t xml:space="preserve"> deaf</w:t>
      </w:r>
      <w:r w:rsidRPr="006F288E">
        <w:rPr>
          <w:rFonts w:cstheme="minorHAnsi"/>
        </w:rPr>
        <w:t xml:space="preserve"> children born to deaf parents (who are native signers), language development typically parallels that of hearing children </w:t>
      </w:r>
      <w:r w:rsidRPr="006F288E">
        <w:rPr>
          <w:rFonts w:cstheme="minorHAnsi"/>
        </w:rPr>
        <w:fldChar w:fldCharType="begin"/>
      </w:r>
      <w:r w:rsidR="00D728E2" w:rsidRPr="006F288E">
        <w:rPr>
          <w:rFonts w:cstheme="minorHAnsi"/>
        </w:rPr>
        <w:instrText xml:space="preserve"> ADDIN EN.CITE &lt;EndNote&gt;&lt;Cite&gt;&lt;Author&gt;Lederberg&lt;/Author&gt;&lt;Year&gt;2013&lt;/Year&gt;&lt;RecNum&gt;234&lt;/RecNum&gt;&lt;DisplayText&gt;(Lederberg et al., 2013)&lt;/DisplayText&gt;&lt;record&gt;&lt;rec-number&gt;234&lt;/rec-number&gt;&lt;foreign-keys&gt;&lt;key app="EN" db-id="es9dsxpt75sfwxevvffx2a9725af5zvrrffa" timestamp="1520784131"&gt;234&lt;/key&gt;&lt;/foreign-keys&gt;&lt;ref-type name="Journal Article"&gt;17&lt;/ref-type&gt;&lt;contributors&gt;&lt;authors&gt;&lt;author&gt;Lederberg, Amy R&lt;/author&gt;&lt;author&gt;Schick, Brenda&lt;/author&gt;&lt;author&gt;Spencer, Patricia E&lt;/author&gt;&lt;/authors&gt;&lt;/contributors&gt;&lt;titles&gt;&lt;title&gt;Language and literacy development of deaf and hard-of-hearing children: successes and challenges&lt;/title&gt;&lt;secondary-title&gt;Developmental psychology&lt;/secondary-title&gt;&lt;/titles&gt;&lt;periodical&gt;&lt;full-title&gt;Developmental psychology&lt;/full-title&gt;&lt;/periodical&gt;&lt;pages&gt;15&lt;/pages&gt;&lt;volume&gt;49&lt;/volume&gt;&lt;number&gt;1&lt;/number&gt;&lt;dates&gt;&lt;year&gt;2013&lt;/year&gt;&lt;/dates&gt;&lt;isbn&gt;1939-0599&lt;/isbn&gt;&lt;urls&gt;&lt;/urls&gt;&lt;/record&gt;&lt;/Cite&gt;&lt;/EndNote&gt;</w:instrText>
      </w:r>
      <w:r w:rsidRPr="006F288E">
        <w:rPr>
          <w:rFonts w:cstheme="minorHAnsi"/>
        </w:rPr>
        <w:fldChar w:fldCharType="separate"/>
      </w:r>
      <w:r w:rsidR="004C482B" w:rsidRPr="006F288E">
        <w:rPr>
          <w:rFonts w:cstheme="minorHAnsi"/>
          <w:noProof/>
        </w:rPr>
        <w:t>(Lederberg et al., 2013)</w:t>
      </w:r>
      <w:r w:rsidRPr="006F288E">
        <w:rPr>
          <w:rFonts w:cstheme="minorHAnsi"/>
        </w:rPr>
        <w:fldChar w:fldCharType="end"/>
      </w:r>
      <w:r w:rsidRPr="006F288E">
        <w:rPr>
          <w:rFonts w:cstheme="minorHAnsi"/>
        </w:rPr>
        <w:t>. Although these differences in language development appear to be characterised by parental hearing status, it is not parental hearing status per se that impacts language development</w:t>
      </w:r>
      <w:r w:rsidR="00E30449" w:rsidRPr="006F288E">
        <w:rPr>
          <w:rFonts w:cstheme="minorHAnsi"/>
        </w:rPr>
        <w:t>,</w:t>
      </w:r>
      <w:r w:rsidRPr="006F288E">
        <w:rPr>
          <w:rFonts w:cstheme="minorHAnsi"/>
        </w:rPr>
        <w:t xml:space="preserve"> but rather the implications this may have for a child’s </w:t>
      </w:r>
      <w:r w:rsidR="00CD3017" w:rsidRPr="006F288E">
        <w:rPr>
          <w:rFonts w:cstheme="minorHAnsi"/>
        </w:rPr>
        <w:t>access t</w:t>
      </w:r>
      <w:r w:rsidRPr="006F288E">
        <w:rPr>
          <w:rFonts w:cstheme="minorHAnsi"/>
        </w:rPr>
        <w:t>o</w:t>
      </w:r>
      <w:r w:rsidR="00E30449" w:rsidRPr="006F288E">
        <w:rPr>
          <w:rFonts w:cstheme="minorHAnsi"/>
        </w:rPr>
        <w:t>,</w:t>
      </w:r>
      <w:r w:rsidRPr="006F288E">
        <w:rPr>
          <w:rFonts w:cstheme="minorHAnsi"/>
        </w:rPr>
        <w:t xml:space="preserve"> and experience of</w:t>
      </w:r>
      <w:r w:rsidR="00E30449" w:rsidRPr="006F288E">
        <w:rPr>
          <w:rFonts w:cstheme="minorHAnsi"/>
        </w:rPr>
        <w:t>, their linguistic environment</w:t>
      </w:r>
      <w:r w:rsidRPr="006F288E">
        <w:rPr>
          <w:rFonts w:cstheme="minorHAnsi"/>
        </w:rPr>
        <w:t xml:space="preserve"> and subsequent developmental outcomes. The following section therefore explores the importance of access to language for subsequent language development, and what parental hearing status might mean for deaf children (i.e., children with hearing loss) in terms of their access to language.</w:t>
      </w:r>
    </w:p>
    <w:p w14:paraId="018D5784" w14:textId="77777777" w:rsidR="004D23B2" w:rsidRPr="006F288E" w:rsidRDefault="004D23B2" w:rsidP="00991EB8">
      <w:pPr>
        <w:pStyle w:val="Heading2"/>
        <w:numPr>
          <w:ilvl w:val="1"/>
          <w:numId w:val="11"/>
        </w:numPr>
        <w:spacing w:after="0"/>
        <w:ind w:left="714" w:hanging="357"/>
        <w:rPr>
          <w:rFonts w:asciiTheme="minorHAnsi" w:hAnsiTheme="minorHAnsi" w:cstheme="minorHAnsi"/>
        </w:rPr>
      </w:pPr>
      <w:bookmarkStart w:id="10" w:name="_Toc19892276"/>
      <w:r w:rsidRPr="006F288E">
        <w:rPr>
          <w:rFonts w:asciiTheme="minorHAnsi" w:hAnsiTheme="minorHAnsi" w:cstheme="minorHAnsi"/>
        </w:rPr>
        <w:t>Childhood Hearing Loss: Implications for Access to Language and Subsequent Language Development</w:t>
      </w:r>
      <w:bookmarkEnd w:id="10"/>
    </w:p>
    <w:p w14:paraId="266303A0" w14:textId="389FF389" w:rsidR="004D23B2" w:rsidRPr="006F288E" w:rsidRDefault="004D23B2" w:rsidP="00991EB8">
      <w:pPr>
        <w:spacing w:line="480" w:lineRule="auto"/>
        <w:ind w:firstLine="720"/>
        <w:rPr>
          <w:rFonts w:cstheme="minorHAnsi"/>
        </w:rPr>
      </w:pPr>
      <w:r w:rsidRPr="006F288E">
        <w:rPr>
          <w:rFonts w:cstheme="minorHAnsi"/>
        </w:rPr>
        <w:t xml:space="preserve">From very early in life, hearing infants learn much about language from their auditory environment, even before they are born. After a gestation of just 28 weeks, the human foetus can perceive the intonation and rhythm of their native language </w:t>
      </w:r>
      <w:r w:rsidRPr="006F288E">
        <w:rPr>
          <w:rFonts w:cstheme="minorHAnsi"/>
        </w:rPr>
        <w:fldChar w:fldCharType="begin"/>
      </w:r>
      <w:r w:rsidR="00D728E2" w:rsidRPr="006F288E">
        <w:rPr>
          <w:rFonts w:cstheme="minorHAnsi"/>
        </w:rPr>
        <w:instrText xml:space="preserve"> ADDIN EN.CITE &lt;EndNote&gt;&lt;Cite&gt;&lt;Author&gt;Brooks&lt;/Author&gt;&lt;Year&gt;2012&lt;/Year&gt;&lt;RecNum&gt;450&lt;/RecNum&gt;&lt;DisplayText&gt;(P. Brooks &amp;amp; Kempe, 2012; Saffran, Werker, &amp;amp; Werner, 2006)&lt;/DisplayText&gt;&lt;record&gt;&lt;rec-number&gt;450&lt;/rec-number&gt;&lt;foreign-keys&gt;&lt;key app="EN" db-id="es9dsxpt75sfwxevvffx2a9725af5zvrrffa" timestamp="1542031142"&gt;450&lt;/key&gt;&lt;/foreign-keys&gt;&lt;ref-type name="Book"&gt;6&lt;/ref-type&gt;&lt;contributors&gt;&lt;authors&gt;&lt;author&gt;Brooks, Patricia&lt;/author&gt;&lt;author&gt;Kempe, Vera&lt;/author&gt;&lt;/authors&gt;&lt;/contributors&gt;&lt;titles&gt;&lt;title&gt;Language development&lt;/title&gt;&lt;/titles&gt;&lt;dates&gt;&lt;year&gt;2012&lt;/year&gt;&lt;/dates&gt;&lt;publisher&gt;John Wiley &amp;amp; Sons&lt;/publisher&gt;&lt;isbn&gt;1444331469&lt;/isbn&gt;&lt;urls&gt;&lt;/urls&gt;&lt;/record&gt;&lt;/Cite&gt;&lt;Cite&gt;&lt;Author&gt;Saffran&lt;/Author&gt;&lt;Year&gt;2006&lt;/Year&gt;&lt;RecNum&gt;451&lt;/RecNum&gt;&lt;record&gt;&lt;rec-number&gt;451&lt;/rec-number&gt;&lt;foreign-keys&gt;&lt;key app="EN" db-id="es9dsxpt75sfwxevvffx2a9725af5zvrrffa" timestamp="1542031193"&gt;451&lt;/key&gt;&lt;/foreign-keys&gt;&lt;ref-type name="Journal Article"&gt;17&lt;/ref-type&gt;&lt;contributors&gt;&lt;authors&gt;&lt;author&gt;Saffran, Jenny R&lt;/author&gt;&lt;author&gt;Werker, Janet F&lt;/author&gt;&lt;author&gt;Werner, Lynne A&lt;/author&gt;&lt;/authors&gt;&lt;/contributors&gt;&lt;titles&gt;&lt;title&gt;The Infant&amp;apos;s Auditory World: Hearing, Speech, and the Beginnings of Language&lt;/title&gt;&lt;/titles&gt;&lt;dates&gt;&lt;year&gt;2006&lt;/year&gt;&lt;/dates&gt;&lt;isbn&gt;0471272892&lt;/isbn&gt;&lt;urls&gt;&lt;/urls&gt;&lt;/record&gt;&lt;/Cite&gt;&lt;/EndNote&gt;</w:instrText>
      </w:r>
      <w:r w:rsidRPr="006F288E">
        <w:rPr>
          <w:rFonts w:cstheme="minorHAnsi"/>
        </w:rPr>
        <w:fldChar w:fldCharType="separate"/>
      </w:r>
      <w:r w:rsidR="00827138" w:rsidRPr="006F288E">
        <w:rPr>
          <w:rFonts w:cstheme="minorHAnsi"/>
          <w:noProof/>
        </w:rPr>
        <w:t>(P. Brooks &amp; Kempe, 2012; Saffran, Werker, &amp; Werner, 2006)</w:t>
      </w:r>
      <w:r w:rsidRPr="006F288E">
        <w:rPr>
          <w:rFonts w:cstheme="minorHAnsi"/>
        </w:rPr>
        <w:fldChar w:fldCharType="end"/>
      </w:r>
      <w:r w:rsidRPr="006F288E">
        <w:rPr>
          <w:rFonts w:cstheme="minorHAnsi"/>
        </w:rPr>
        <w:t xml:space="preserve">. As a neonate, they can display a preference for speech sounds over both non-speech sounds </w:t>
      </w:r>
      <w:r w:rsidRPr="006F288E">
        <w:rPr>
          <w:rFonts w:cstheme="minorHAnsi"/>
        </w:rPr>
        <w:fldChar w:fldCharType="begin"/>
      </w:r>
      <w:r w:rsidR="00D728E2" w:rsidRPr="006F288E">
        <w:rPr>
          <w:rFonts w:cstheme="minorHAnsi"/>
        </w:rPr>
        <w:instrText xml:space="preserve"> ADDIN EN.CITE &lt;EndNote&gt;&lt;Cite&gt;&lt;Author&gt;Vouloumanos&lt;/Author&gt;&lt;Year&gt;2004&lt;/Year&gt;&lt;RecNum&gt;452&lt;/RecNum&gt;&lt;DisplayText&gt;(Vouloumanos &amp;amp; Werker, 2004)&lt;/DisplayText&gt;&lt;record&gt;&lt;rec-number&gt;452&lt;/rec-number&gt;&lt;foreign-keys&gt;&lt;key app="EN" db-id="es9dsxpt75sfwxevvffx2a9725af5zvrrffa" timestamp="1542031479"&gt;452&lt;/key&gt;&lt;/foreign-keys&gt;&lt;ref-type name="Journal Article"&gt;17&lt;/ref-type&gt;&lt;contributors&gt;&lt;authors&gt;&lt;author&gt;Vouloumanos, Athena&lt;/author&gt;&lt;author&gt;Werker, Janet F&lt;/author&gt;&lt;/authors&gt;&lt;/contributors&gt;&lt;titles&gt;&lt;title&gt;Tuned to the signal: the privileged status of speech for young infants&lt;/title&gt;&lt;secondary-title&gt;Developmental science&lt;/secondary-title&gt;&lt;/titles&gt;&lt;periodical&gt;&lt;full-title&gt;Developmental science&lt;/full-title&gt;&lt;/periodical&gt;&lt;pages&gt;270-276&lt;/pages&gt;&lt;volume&gt;7&lt;/volume&gt;&lt;number&gt;3&lt;/number&gt;&lt;dates&gt;&lt;year&gt;2004&lt;/year&gt;&lt;/dates&gt;&lt;isbn&gt;1363-755X&lt;/isbn&gt;&lt;urls&gt;&lt;/urls&gt;&lt;/record&gt;&lt;/Cite&gt;&lt;/EndNote&gt;</w:instrText>
      </w:r>
      <w:r w:rsidRPr="006F288E">
        <w:rPr>
          <w:rFonts w:cstheme="minorHAnsi"/>
        </w:rPr>
        <w:fldChar w:fldCharType="separate"/>
      </w:r>
      <w:r w:rsidR="004C482B" w:rsidRPr="006F288E">
        <w:rPr>
          <w:rFonts w:cstheme="minorHAnsi"/>
          <w:noProof/>
        </w:rPr>
        <w:t>(Vouloumanos &amp; Werker, 2004)</w:t>
      </w:r>
      <w:r w:rsidRPr="006F288E">
        <w:rPr>
          <w:rFonts w:cstheme="minorHAnsi"/>
        </w:rPr>
        <w:fldChar w:fldCharType="end"/>
      </w:r>
      <w:r w:rsidRPr="006F288E">
        <w:rPr>
          <w:rFonts w:cstheme="minorHAnsi"/>
        </w:rPr>
        <w:t xml:space="preserve"> and speech sounds in reverse </w:t>
      </w:r>
      <w:r w:rsidRPr="006F288E">
        <w:rPr>
          <w:rFonts w:cstheme="minorHAnsi"/>
        </w:rPr>
        <w:fldChar w:fldCharType="begin"/>
      </w:r>
      <w:r w:rsidR="00D728E2" w:rsidRPr="006F288E">
        <w:rPr>
          <w:rFonts w:cstheme="minorHAnsi"/>
        </w:rPr>
        <w:instrText xml:space="preserve"> ADDIN EN.CITE &lt;EndNote&gt;&lt;Cite&gt;&lt;Author&gt;Peña&lt;/Author&gt;&lt;Year&gt;2003&lt;/Year&gt;&lt;RecNum&gt;453&lt;/RecNum&gt;&lt;DisplayText&gt;(Peña et al., 2003)&lt;/DisplayText&gt;&lt;record&gt;&lt;rec-number&gt;453&lt;/rec-number&gt;&lt;foreign-keys&gt;&lt;key app="EN" db-id="es9dsxpt75sfwxevvffx2a9725af5zvrrffa" timestamp="1542031608"&gt;453&lt;/key&gt;&lt;/foreign-keys&gt;&lt;ref-type name="Journal Article"&gt;17&lt;/ref-type&gt;&lt;contributors&gt;&lt;authors&gt;&lt;author&gt;Peña, Marcela&lt;/author&gt;&lt;author&gt;Maki, Atsushi&lt;/author&gt;&lt;author&gt;Kovac̆ić, Damir&lt;/author&gt;&lt;author&gt;Dehaene-Lambertz, Ghislaine&lt;/author&gt;&lt;author&gt;Koizumi, Hideaki&lt;/author&gt;&lt;author&gt;Bouquet, Furio&lt;/author&gt;&lt;author&gt;Mehler, Jacques&lt;/author&gt;&lt;/authors&gt;&lt;/contributors&gt;&lt;titles&gt;&lt;title&gt;Sounds and silence: an optical topography study of language recognition at birth&lt;/title&gt;&lt;secondary-title&gt;Proceedings of the National Academy of Sciences&lt;/secondary-title&gt;&lt;/titles&gt;&lt;periodical&gt;&lt;full-title&gt;Proceedings of the National Academy of Sciences&lt;/full-title&gt;&lt;/periodical&gt;&lt;pages&gt;11702-11705&lt;/pages&gt;&lt;volume&gt;100&lt;/volume&gt;&lt;number&gt;20&lt;/number&gt;&lt;dates&gt;&lt;year&gt;2003&lt;/year&gt;&lt;/dates&gt;&lt;isbn&gt;0027-8424&lt;/isbn&gt;&lt;urls&gt;&lt;/urls&gt;&lt;/record&gt;&lt;/Cite&gt;&lt;/EndNote&gt;</w:instrText>
      </w:r>
      <w:r w:rsidRPr="006F288E">
        <w:rPr>
          <w:rFonts w:cstheme="minorHAnsi"/>
        </w:rPr>
        <w:fldChar w:fldCharType="separate"/>
      </w:r>
      <w:r w:rsidR="004C482B" w:rsidRPr="006F288E">
        <w:rPr>
          <w:rFonts w:cstheme="minorHAnsi"/>
          <w:noProof/>
        </w:rPr>
        <w:t>(Peña et al., 2003)</w:t>
      </w:r>
      <w:r w:rsidRPr="006F288E">
        <w:rPr>
          <w:rFonts w:cstheme="minorHAnsi"/>
        </w:rPr>
        <w:fldChar w:fldCharType="end"/>
      </w:r>
      <w:r w:rsidRPr="006F288E">
        <w:rPr>
          <w:rFonts w:cstheme="minorHAnsi"/>
        </w:rPr>
        <w:t xml:space="preserve">. By 6 months, some display a rudimentary awareness of the correspondence between common nouns and their referents </w:t>
      </w:r>
      <w:r w:rsidRPr="006F288E">
        <w:rPr>
          <w:rFonts w:cstheme="minorHAnsi"/>
        </w:rPr>
        <w:fldChar w:fldCharType="begin"/>
      </w:r>
      <w:r w:rsidR="00D728E2" w:rsidRPr="006F288E">
        <w:rPr>
          <w:rFonts w:cstheme="minorHAnsi"/>
        </w:rPr>
        <w:instrText xml:space="preserve"> ADDIN EN.CITE &lt;EndNote&gt;&lt;Cite&gt;&lt;Author&gt;Bergelson&lt;/Author&gt;&lt;Year&gt;2012&lt;/Year&gt;&lt;RecNum&gt;454&lt;/RecNum&gt;&lt;DisplayText&gt;(Bergelson &amp;amp; Swingley, 2012)&lt;/DisplayText&gt;&lt;record&gt;&lt;rec-number&gt;454&lt;/rec-number&gt;&lt;foreign-keys&gt;&lt;key app="EN" db-id="es9dsxpt75sfwxevvffx2a9725af5zvrrffa" timestamp="1542031748"&gt;454&lt;/key&gt;&lt;/foreign-keys&gt;&lt;ref-type name="Journal Article"&gt;17&lt;/ref-type&gt;&lt;contributors&gt;&lt;authors&gt;&lt;author&gt;Bergelson, Elika&lt;/author&gt;&lt;author&gt;Swingley, Daniel&lt;/author&gt;&lt;/authors&gt;&lt;/contributors&gt;&lt;titles&gt;&lt;title&gt;At 6–9 months, human infants know the meanings of many common nouns&lt;/title&gt;&lt;secondary-title&gt;Proceedings of the National Academy of Sciences&lt;/secondary-title&gt;&lt;/titles&gt;&lt;periodical&gt;&lt;full-title&gt;Proceedings of the National Academy of Sciences&lt;/full-title&gt;&lt;/periodical&gt;&lt;pages&gt;3253-3258&lt;/pages&gt;&lt;volume&gt;109&lt;/volume&gt;&lt;number&gt;9&lt;/number&gt;&lt;dates&gt;&lt;year&gt;2012&lt;/year&gt;&lt;/dates&gt;&lt;isbn&gt;0027-8424&lt;/isbn&gt;&lt;urls&gt;&lt;/urls&gt;&lt;/record&gt;&lt;/Cite&gt;&lt;/EndNote&gt;</w:instrText>
      </w:r>
      <w:r w:rsidRPr="006F288E">
        <w:rPr>
          <w:rFonts w:cstheme="minorHAnsi"/>
        </w:rPr>
        <w:fldChar w:fldCharType="separate"/>
      </w:r>
      <w:r w:rsidR="004C482B" w:rsidRPr="006F288E">
        <w:rPr>
          <w:rFonts w:cstheme="minorHAnsi"/>
          <w:noProof/>
        </w:rPr>
        <w:t>(Bergelson &amp; Swingley, 2012)</w:t>
      </w:r>
      <w:r w:rsidRPr="006F288E">
        <w:rPr>
          <w:rFonts w:cstheme="minorHAnsi"/>
        </w:rPr>
        <w:fldChar w:fldCharType="end"/>
      </w:r>
      <w:r w:rsidRPr="006F288E">
        <w:rPr>
          <w:rFonts w:cstheme="minorHAnsi"/>
        </w:rPr>
        <w:t xml:space="preserve">, and by 8 months, demonstrate the remarkable ability to segment a continuous stream of nonsense speech into words after just 3 minutes of exposure to an artificial language </w:t>
      </w:r>
      <w:r w:rsidRPr="006F288E">
        <w:rPr>
          <w:rFonts w:cstheme="minorHAnsi"/>
        </w:rPr>
        <w:fldChar w:fldCharType="begin"/>
      </w:r>
      <w:r w:rsidR="00D728E2" w:rsidRPr="006F288E">
        <w:rPr>
          <w:rFonts w:cstheme="minorHAnsi"/>
        </w:rPr>
        <w:instrText xml:space="preserve"> ADDIN EN.CITE &lt;EndNote&gt;&lt;Cite&gt;&lt;Author&gt;Aslin&lt;/Author&gt;&lt;Year&gt;1998&lt;/Year&gt;&lt;RecNum&gt;455&lt;/RecNum&gt;&lt;DisplayText&gt;(Aslin, Saffran, &amp;amp; Newport, 1998)&lt;/DisplayText&gt;&lt;record&gt;&lt;rec-number&gt;455&lt;/rec-number&gt;&lt;foreign-keys&gt;&lt;key app="EN" db-id="es9dsxpt75sfwxevvffx2a9725af5zvrrffa" timestamp="1542048098"&gt;455&lt;/key&gt;&lt;/foreign-keys&gt;&lt;ref-type name="Journal Article"&gt;17&lt;/ref-type&gt;&lt;contributors&gt;&lt;authors&gt;&lt;author&gt;Aslin, Richard N&lt;/author&gt;&lt;author&gt;Saffran, Jenny R&lt;/author&gt;&lt;author&gt;Newport, Elissa L&lt;/author&gt;&lt;/authors&gt;&lt;/contributors&gt;&lt;titles&gt;&lt;title&gt;Computation of conditional probability statistics by 8-month-old infants&lt;/title&gt;&lt;secondary-title&gt;Psychological science&lt;/secondary-title&gt;&lt;/titles&gt;&lt;periodical&gt;&lt;full-title&gt;Psychological science&lt;/full-title&gt;&lt;/periodical&gt;&lt;pages&gt;321-324&lt;/pages&gt;&lt;volume&gt;9&lt;/volume&gt;&lt;number&gt;4&lt;/number&gt;&lt;dates&gt;&lt;year&gt;1998&lt;/year&gt;&lt;/dates&gt;&lt;isbn&gt;0956-7976&lt;/isbn&gt;&lt;urls&gt;&lt;/urls&gt;&lt;/record&gt;&lt;/Cite&gt;&lt;/EndNote&gt;</w:instrText>
      </w:r>
      <w:r w:rsidRPr="006F288E">
        <w:rPr>
          <w:rFonts w:cstheme="minorHAnsi"/>
        </w:rPr>
        <w:fldChar w:fldCharType="separate"/>
      </w:r>
      <w:r w:rsidR="004C482B" w:rsidRPr="006F288E">
        <w:rPr>
          <w:rFonts w:cstheme="minorHAnsi"/>
          <w:noProof/>
        </w:rPr>
        <w:t>(Aslin, Saffran, &amp; Newport, 1998)</w:t>
      </w:r>
      <w:r w:rsidRPr="006F288E">
        <w:rPr>
          <w:rFonts w:cstheme="minorHAnsi"/>
        </w:rPr>
        <w:fldChar w:fldCharType="end"/>
      </w:r>
      <w:r w:rsidRPr="006F288E">
        <w:rPr>
          <w:rFonts w:cstheme="minorHAnsi"/>
        </w:rPr>
        <w:t xml:space="preserve">. In this far from exhaustive description of infant abilities, it certainly seems to be the case that the young infant </w:t>
      </w:r>
      <w:r w:rsidRPr="006F288E">
        <w:rPr>
          <w:rFonts w:cstheme="minorHAnsi"/>
        </w:rPr>
        <w:lastRenderedPageBreak/>
        <w:t xml:space="preserve">learns a substantial amount about their ambient language from their linguistic environment. Indeed, several theories of typical language development emphasise the importance of access to linguistic input for language development </w:t>
      </w:r>
      <w:r w:rsidRPr="006F288E">
        <w:rPr>
          <w:rFonts w:cstheme="minorHAnsi"/>
        </w:rPr>
        <w:fldChar w:fldCharType="begin"/>
      </w:r>
      <w:r w:rsidR="00B25FD3" w:rsidRPr="006F288E">
        <w:rPr>
          <w:rFonts w:cstheme="minorHAnsi"/>
        </w:rPr>
        <w:instrText xml:space="preserve"> ADDIN EN.CITE &lt;EndNote&gt;&lt;Cite&gt;&lt;Author&gt;Moeller&lt;/Author&gt;&lt;Year&gt;2015&lt;/Year&gt;&lt;RecNum&gt;456&lt;/RecNum&gt;&lt;DisplayText&gt;(Moeller &amp;amp; Tomblin, 2015b)&lt;/DisplayText&gt;&lt;record&gt;&lt;rec-number&gt;456&lt;/rec-number&gt;&lt;foreign-keys&gt;&lt;key app="EN" db-id="es9dsxpt75sfwxevvffx2a9725af5zvrrffa" timestamp="1542048172"&gt;456&lt;/key&gt;&lt;/foreign-keys&gt;&lt;ref-type name="Journal Article"&gt;17&lt;/ref-type&gt;&lt;contributors&gt;&lt;authors&gt;&lt;author&gt;Moeller, Mary Pat&lt;/author&gt;&lt;author&gt;Tomblin, J Bruce&lt;/author&gt;&lt;/authors&gt;&lt;/contributors&gt;&lt;titles&gt;&lt;title&gt;An introduction to the outcomes of children with hearing loss study&lt;/title&gt;&lt;secondary-title&gt;Ear and Hearing&lt;/secondary-title&gt;&lt;/titles&gt;&lt;periodical&gt;&lt;full-title&gt;Ear and hearing&lt;/full-title&gt;&lt;/periodical&gt;&lt;pages&gt;4S&lt;/pages&gt;&lt;volume&gt;36&lt;/volume&gt;&lt;number&gt;0 1&lt;/number&gt;&lt;dates&gt;&lt;year&gt;2015&lt;/year&gt;&lt;/dates&gt;&lt;urls&gt;&lt;/urls&gt;&lt;/record&gt;&lt;/Cite&gt;&lt;/EndNote&gt;</w:instrText>
      </w:r>
      <w:r w:rsidRPr="006F288E">
        <w:rPr>
          <w:rFonts w:cstheme="minorHAnsi"/>
        </w:rPr>
        <w:fldChar w:fldCharType="separate"/>
      </w:r>
      <w:r w:rsidR="00B25FD3" w:rsidRPr="006F288E">
        <w:rPr>
          <w:rFonts w:cstheme="minorHAnsi"/>
          <w:noProof/>
        </w:rPr>
        <w:t>(Moeller &amp; Tomblin, 2015b)</w:t>
      </w:r>
      <w:r w:rsidRPr="006F288E">
        <w:rPr>
          <w:rFonts w:cstheme="minorHAnsi"/>
        </w:rPr>
        <w:fldChar w:fldCharType="end"/>
      </w:r>
      <w:r w:rsidRPr="006F288E">
        <w:rPr>
          <w:rFonts w:cstheme="minorHAnsi"/>
        </w:rPr>
        <w:t xml:space="preserve">, with a plethora of evidence to suggest that language input plays an important role in the process of language development. For example, in their widely recognised study, </w:t>
      </w:r>
      <w:r w:rsidRPr="006F288E">
        <w:rPr>
          <w:rFonts w:cstheme="minorHAnsi"/>
        </w:rPr>
        <w:fldChar w:fldCharType="begin"/>
      </w:r>
      <w:r w:rsidR="00D728E2" w:rsidRPr="006F288E">
        <w:rPr>
          <w:rFonts w:cstheme="minorHAnsi"/>
        </w:rPr>
        <w:instrText xml:space="preserve"> ADDIN EN.CITE &lt;EndNote&gt;&lt;Cite AuthorYear="1"&gt;&lt;Author&gt;Hart&lt;/Author&gt;&lt;Year&gt;1995&lt;/Year&gt;&lt;RecNum&gt;221&lt;/RecNum&gt;&lt;DisplayText&gt;Hart and Risley (1995)&lt;/DisplayText&gt;&lt;record&gt;&lt;rec-number&gt;221&lt;/rec-number&gt;&lt;foreign-keys&gt;&lt;key app="EN" db-id="es9dsxpt75sfwxevvffx2a9725af5zvrrffa" timestamp="1520119321"&gt;221&lt;/key&gt;&lt;/foreign-keys&gt;&lt;ref-type name="Book"&gt;6&lt;/ref-type&gt;&lt;contributors&gt;&lt;authors&gt;&lt;author&gt;Hart, Betty&lt;/author&gt;&lt;author&gt;Risley, Todd R&lt;/author&gt;&lt;/authors&gt;&lt;/contributors&gt;&lt;titles&gt;&lt;title&gt;Meaningful differences in the everyday experience of young American children&lt;/title&gt;&lt;/titles&gt;&lt;dates&gt;&lt;year&gt;1995&lt;/year&gt;&lt;/dates&gt;&lt;publisher&gt;Paul H Brookes Publishing&lt;/publisher&gt;&lt;isbn&gt;1557661979&lt;/isbn&gt;&lt;urls&gt;&lt;/urls&gt;&lt;/record&gt;&lt;/Cite&gt;&lt;/EndNote&gt;</w:instrText>
      </w:r>
      <w:r w:rsidRPr="006F288E">
        <w:rPr>
          <w:rFonts w:cstheme="minorHAnsi"/>
        </w:rPr>
        <w:fldChar w:fldCharType="separate"/>
      </w:r>
      <w:r w:rsidR="004C482B" w:rsidRPr="006F288E">
        <w:rPr>
          <w:rFonts w:cstheme="minorHAnsi"/>
          <w:noProof/>
        </w:rPr>
        <w:t>Hart and Risley (1995)</w:t>
      </w:r>
      <w:r w:rsidRPr="006F288E">
        <w:rPr>
          <w:rFonts w:cstheme="minorHAnsi"/>
        </w:rPr>
        <w:fldChar w:fldCharType="end"/>
      </w:r>
      <w:r w:rsidRPr="006F288E">
        <w:rPr>
          <w:rFonts w:cstheme="minorHAnsi"/>
        </w:rPr>
        <w:t xml:space="preserve"> report that differences in the quantity of linguistic input when infants were between 7 to 36 months significantly contributed to individual differences in later language outcomes. Furthermore, findings from </w:t>
      </w:r>
      <w:r w:rsidRPr="006F288E">
        <w:rPr>
          <w:rFonts w:cstheme="minorHAnsi"/>
        </w:rPr>
        <w:fldChar w:fldCharType="begin"/>
      </w:r>
      <w:r w:rsidR="00D728E2" w:rsidRPr="006F288E">
        <w:rPr>
          <w:rFonts w:cstheme="minorHAnsi"/>
        </w:rPr>
        <w:instrText xml:space="preserve"> ADDIN EN.CITE &lt;EndNote&gt;&lt;Cite AuthorYear="1"&gt;&lt;Author&gt;Thiessen&lt;/Author&gt;&lt;Year&gt;2005&lt;/Year&gt;&lt;RecNum&gt;274&lt;/RecNum&gt;&lt;DisplayText&gt;Thiessen, Hill, and Saffran (2005)&lt;/DisplayText&gt;&lt;record&gt;&lt;rec-number&gt;274&lt;/rec-number&gt;&lt;foreign-keys&gt;&lt;key app="EN" db-id="es9dsxpt75sfwxevvffx2a9725af5zvrrffa" timestamp="1526144119"&gt;274&lt;/key&gt;&lt;/foreign-keys&gt;&lt;ref-type name="Journal Article"&gt;17&lt;/ref-type&gt;&lt;contributors&gt;&lt;authors&gt;&lt;author&gt;Thiessen, Erik D&lt;/author&gt;&lt;author&gt;Hill, Emily A&lt;/author&gt;&lt;author&gt;Saffran, Jenny R&lt;/author&gt;&lt;/authors&gt;&lt;/contributors&gt;&lt;titles&gt;&lt;title&gt;Infant‐directed speech facilitates word segmentation&lt;/title&gt;&lt;secondary-title&gt;Infancy&lt;/secondary-title&gt;&lt;/titles&gt;&lt;periodical&gt;&lt;full-title&gt;Infancy&lt;/full-title&gt;&lt;/periodical&gt;&lt;pages&gt;53-71&lt;/pages&gt;&lt;volume&gt;7&lt;/volume&gt;&lt;number&gt;1&lt;/number&gt;&lt;dates&gt;&lt;year&gt;2005&lt;/year&gt;&lt;/dates&gt;&lt;isbn&gt;1532-7078&lt;/isbn&gt;&lt;urls&gt;&lt;/urls&gt;&lt;/record&gt;&lt;/Cite&gt;&lt;/EndNote&gt;</w:instrText>
      </w:r>
      <w:r w:rsidRPr="006F288E">
        <w:rPr>
          <w:rFonts w:cstheme="minorHAnsi"/>
        </w:rPr>
        <w:fldChar w:fldCharType="separate"/>
      </w:r>
      <w:r w:rsidR="004C482B" w:rsidRPr="006F288E">
        <w:rPr>
          <w:rFonts w:cstheme="minorHAnsi"/>
          <w:noProof/>
        </w:rPr>
        <w:t>Thiessen, Hill, and Saffran (2005)</w:t>
      </w:r>
      <w:r w:rsidRPr="006F288E">
        <w:rPr>
          <w:rFonts w:cstheme="minorHAnsi"/>
        </w:rPr>
        <w:fldChar w:fldCharType="end"/>
      </w:r>
      <w:r w:rsidRPr="006F288E">
        <w:rPr>
          <w:rFonts w:cstheme="minorHAnsi"/>
        </w:rPr>
        <w:t xml:space="preserve">, demonstrate how quality of linguistic input may also play a role in the process of language development. The authors report that differences in the intonation contours of linguistic input is related to infants’ ability to segment words from continuous speech, an important ability for language learning </w:t>
      </w:r>
      <w:r w:rsidRPr="006F288E">
        <w:rPr>
          <w:rFonts w:cstheme="minorHAnsi"/>
        </w:rPr>
        <w:fldChar w:fldCharType="begin"/>
      </w:r>
      <w:r w:rsidR="00D728E2" w:rsidRPr="006F288E">
        <w:rPr>
          <w:rFonts w:cstheme="minorHAnsi"/>
        </w:rPr>
        <w:instrText xml:space="preserve"> ADDIN EN.CITE &lt;EndNote&gt;&lt;Cite&gt;&lt;Author&gt;Kuhl&lt;/Author&gt;&lt;Year&gt;2004&lt;/Year&gt;&lt;RecNum&gt;457&lt;/RecNum&gt;&lt;DisplayText&gt;(Kuhl, 2004)&lt;/DisplayText&gt;&lt;record&gt;&lt;rec-number&gt;457&lt;/rec-number&gt;&lt;foreign-keys&gt;&lt;key app="EN" db-id="es9dsxpt75sfwxevvffx2a9725af5zvrrffa" timestamp="1542050345"&gt;457&lt;/key&gt;&lt;/foreign-keys&gt;&lt;ref-type name="Journal Article"&gt;17&lt;/ref-type&gt;&lt;contributors&gt;&lt;authors&gt;&lt;author&gt;Kuhl, Patricia K&lt;/author&gt;&lt;/authors&gt;&lt;/contributors&gt;&lt;titles&gt;&lt;title&gt;Early language acquisition: cracking the speech code&lt;/title&gt;&lt;secondary-title&gt;Nature reviews neuroscience&lt;/secondary-title&gt;&lt;/titles&gt;&lt;periodical&gt;&lt;full-title&gt;Nature reviews neuroscience&lt;/full-title&gt;&lt;/periodical&gt;&lt;pages&gt;831&lt;/pages&gt;&lt;volume&gt;5&lt;/volume&gt;&lt;number&gt;11&lt;/number&gt;&lt;dates&gt;&lt;year&gt;2004&lt;/year&gt;&lt;/dates&gt;&lt;isbn&gt;1471-0048&lt;/isbn&gt;&lt;urls&gt;&lt;/urls&gt;&lt;/record&gt;&lt;/Cite&gt;&lt;/EndNote&gt;</w:instrText>
      </w:r>
      <w:r w:rsidRPr="006F288E">
        <w:rPr>
          <w:rFonts w:cstheme="minorHAnsi"/>
        </w:rPr>
        <w:fldChar w:fldCharType="separate"/>
      </w:r>
      <w:r w:rsidR="004C482B" w:rsidRPr="006F288E">
        <w:rPr>
          <w:rFonts w:cstheme="minorHAnsi"/>
          <w:noProof/>
        </w:rPr>
        <w:t>(Kuhl, 2004)</w:t>
      </w:r>
      <w:r w:rsidRPr="006F288E">
        <w:rPr>
          <w:rFonts w:cstheme="minorHAnsi"/>
        </w:rPr>
        <w:fldChar w:fldCharType="end"/>
      </w:r>
      <w:r w:rsidRPr="006F288E">
        <w:rPr>
          <w:rFonts w:cstheme="minorHAnsi"/>
        </w:rPr>
        <w:t>. It is therefore conceivable that limited access to linguistic input would have consequences for subsequent language learning.</w:t>
      </w:r>
    </w:p>
    <w:p w14:paraId="3F8ECC18" w14:textId="64094B88" w:rsidR="004D23B2" w:rsidRPr="006F288E" w:rsidRDefault="004D23B2" w:rsidP="00991EB8">
      <w:pPr>
        <w:spacing w:line="480" w:lineRule="auto"/>
        <w:ind w:firstLine="720"/>
        <w:rPr>
          <w:rFonts w:cstheme="minorHAnsi"/>
        </w:rPr>
      </w:pPr>
      <w:r w:rsidRPr="006F288E">
        <w:rPr>
          <w:rFonts w:cstheme="minorHAnsi"/>
        </w:rPr>
        <w:t xml:space="preserve">For deaf children with hearing parents (DCHP), the linguistic environment is often a spoken one </w:t>
      </w:r>
      <w:r w:rsidRPr="006F288E">
        <w:rPr>
          <w:rFonts w:cstheme="minorHAnsi"/>
        </w:rPr>
        <w:fldChar w:fldCharType="begin"/>
      </w:r>
      <w:r w:rsidR="00D728E2" w:rsidRPr="006F288E">
        <w:rPr>
          <w:rFonts w:cstheme="minorHAnsi"/>
        </w:rPr>
        <w:instrText xml:space="preserve"> ADDIN EN.CITE &lt;EndNote&gt;&lt;Cite&gt;&lt;Author&gt;Lederberg&lt;/Author&gt;&lt;Year&gt;2013&lt;/Year&gt;&lt;RecNum&gt;234&lt;/RecNum&gt;&lt;DisplayText&gt;(Lederberg et al., 2013)&lt;/DisplayText&gt;&lt;record&gt;&lt;rec-number&gt;234&lt;/rec-number&gt;&lt;foreign-keys&gt;&lt;key app="EN" db-id="es9dsxpt75sfwxevvffx2a9725af5zvrrffa" timestamp="1520784131"&gt;234&lt;/key&gt;&lt;/foreign-keys&gt;&lt;ref-type name="Journal Article"&gt;17&lt;/ref-type&gt;&lt;contributors&gt;&lt;authors&gt;&lt;author&gt;Lederberg, Amy R&lt;/author&gt;&lt;author&gt;Schick, Brenda&lt;/author&gt;&lt;author&gt;Spencer, Patricia E&lt;/author&gt;&lt;/authors&gt;&lt;/contributors&gt;&lt;titles&gt;&lt;title&gt;Language and literacy development of deaf and hard-of-hearing children: successes and challenges&lt;/title&gt;&lt;secondary-title&gt;Developmental psychology&lt;/secondary-title&gt;&lt;/titles&gt;&lt;periodical&gt;&lt;full-title&gt;Developmental psychology&lt;/full-title&gt;&lt;/periodical&gt;&lt;pages&gt;15&lt;/pages&gt;&lt;volume&gt;49&lt;/volume&gt;&lt;number&gt;1&lt;/number&gt;&lt;dates&gt;&lt;year&gt;2013&lt;/year&gt;&lt;/dates&gt;&lt;isbn&gt;1939-0599&lt;/isbn&gt;&lt;urls&gt;&lt;/urls&gt;&lt;/record&gt;&lt;/Cite&gt;&lt;/EndNote&gt;</w:instrText>
      </w:r>
      <w:r w:rsidRPr="006F288E">
        <w:rPr>
          <w:rFonts w:cstheme="minorHAnsi"/>
        </w:rPr>
        <w:fldChar w:fldCharType="separate"/>
      </w:r>
      <w:r w:rsidR="004C482B" w:rsidRPr="006F288E">
        <w:rPr>
          <w:rFonts w:cstheme="minorHAnsi"/>
          <w:noProof/>
        </w:rPr>
        <w:t>(Lederberg et al., 2013)</w:t>
      </w:r>
      <w:r w:rsidRPr="006F288E">
        <w:rPr>
          <w:rFonts w:cstheme="minorHAnsi"/>
        </w:rPr>
        <w:fldChar w:fldCharType="end"/>
      </w:r>
      <w:r w:rsidRPr="006F288E">
        <w:rPr>
          <w:rFonts w:cstheme="minorHAnsi"/>
        </w:rPr>
        <w:t xml:space="preserve">. As perception of spoken language can be affected by factors such as degree of hearing loss, and the age at which hearing technologies (e.g., cochlear implants and hearing aids) where implemented </w:t>
      </w:r>
      <w:r w:rsidRPr="006F288E">
        <w:rPr>
          <w:rFonts w:cstheme="minorHAnsi"/>
        </w:rPr>
        <w:fldChar w:fldCharType="begin"/>
      </w:r>
      <w:r w:rsidR="00D728E2" w:rsidRPr="006F288E">
        <w:rPr>
          <w:rFonts w:cstheme="minorHAnsi"/>
        </w:rPr>
        <w:instrText xml:space="preserve"> ADDIN EN.CITE &lt;EndNote&gt;&lt;Cite&gt;&lt;Author&gt;Lederberg&lt;/Author&gt;&lt;Year&gt;2003&lt;/Year&gt;&lt;RecNum&gt;316&lt;/RecNum&gt;&lt;DisplayText&gt;(Lederberg, 2003)&lt;/DisplayText&gt;&lt;record&gt;&lt;rec-number&gt;316&lt;/rec-number&gt;&lt;foreign-keys&gt;&lt;key app="EN" db-id="es9dsxpt75sfwxevvffx2a9725af5zvrrffa" timestamp="1532221651"&gt;316&lt;/key&gt;&lt;/foreign-keys&gt;&lt;ref-type name="Book Section"&gt;5&lt;/ref-type&gt;&lt;contributors&gt;&lt;authors&gt;&lt;author&gt;Lederberg, Amy R&lt;/author&gt;&lt;/authors&gt;&lt;secondary-authors&gt;&lt;author&gt;Marc Marschark&lt;/author&gt;&lt;author&gt;P. E. Spencer&lt;/author&gt;&lt;/secondary-authors&gt;&lt;/contributors&gt;&lt;titles&gt;&lt;title&gt;Expressing meaning: From communicative intent to building a lexicon&lt;/title&gt;&lt;secondary-title&gt;Oxford handbook of deaf studies, language, and education&lt;/secondary-title&gt;&lt;/titles&gt;&lt;periodical&gt;&lt;full-title&gt;Oxford handbook of deaf studies, language, and education&lt;/full-title&gt;&lt;/periodical&gt;&lt;pages&gt;247-260&lt;/pages&gt;&lt;dates&gt;&lt;year&gt;2003&lt;/year&gt;&lt;/dates&gt;&lt;pub-location&gt;New York&lt;/pub-location&gt;&lt;publisher&gt;Oxford University Press&lt;/publisher&gt;&lt;urls&gt;&lt;/urls&gt;&lt;/record&gt;&lt;/Cite&gt;&lt;/EndNote&gt;</w:instrText>
      </w:r>
      <w:r w:rsidRPr="006F288E">
        <w:rPr>
          <w:rFonts w:cstheme="minorHAnsi"/>
        </w:rPr>
        <w:fldChar w:fldCharType="separate"/>
      </w:r>
      <w:r w:rsidR="004C482B" w:rsidRPr="006F288E">
        <w:rPr>
          <w:rFonts w:cstheme="minorHAnsi"/>
          <w:noProof/>
        </w:rPr>
        <w:t>(Lederberg, 2003)</w:t>
      </w:r>
      <w:r w:rsidRPr="006F288E">
        <w:rPr>
          <w:rFonts w:cstheme="minorHAnsi"/>
        </w:rPr>
        <w:fldChar w:fldCharType="end"/>
      </w:r>
      <w:r w:rsidRPr="006F288E">
        <w:rPr>
          <w:rFonts w:cstheme="minorHAnsi"/>
        </w:rPr>
        <w:t xml:space="preserve">, many DCHP experience limitations in their access to a fluent language environment. Encouragingly, these limitations have been reduced in recent years due to improvements in hearing technologies increasing access to the auditory environment for many deaf children </w:t>
      </w:r>
      <w:r w:rsidRPr="006F288E">
        <w:rPr>
          <w:rFonts w:cstheme="minorHAnsi"/>
        </w:rPr>
        <w:fldChar w:fldCharType="begin"/>
      </w:r>
      <w:r w:rsidR="00D728E2" w:rsidRPr="006F288E">
        <w:rPr>
          <w:rFonts w:cstheme="minorHAnsi"/>
        </w:rPr>
        <w:instrText xml:space="preserve"> ADDIN EN.CITE &lt;EndNote&gt;&lt;Cite&gt;&lt;Author&gt;Harkins&lt;/Author&gt;&lt;Year&gt;2011&lt;/Year&gt;&lt;RecNum&gt;407&lt;/RecNum&gt;&lt;DisplayText&gt;(Harkins &amp;amp; Bakke, 2011)&lt;/DisplayText&gt;&lt;record&gt;&lt;rec-number&gt;407&lt;/rec-number&gt;&lt;foreign-keys&gt;&lt;key app="EN" db-id="es9dsxpt75sfwxevvffx2a9725af5zvrrffa" timestamp="1539868238"&gt;407&lt;/key&gt;&lt;/foreign-keys&gt;&lt;ref-type name="Book Section"&gt;5&lt;/ref-type&gt;&lt;contributors&gt;&lt;authors&gt;&lt;author&gt;Harkins, Judith E&lt;/author&gt;&lt;author&gt;Bakke, Matthew&lt;/author&gt;&lt;/authors&gt;&lt;secondary-authors&gt;&lt;author&gt;Marschark, M&lt;/author&gt;&lt;author&gt;Spencer, PE&lt;/author&gt;&lt;/secondary-authors&gt;&lt;/contributors&gt;&lt;titles&gt;&lt;title&gt;Technologies for communication: Status and trends&lt;/title&gt;&lt;secondary-title&gt;Oxford handbook of deaf studies, language, and education&lt;/secondary-title&gt;&lt;/titles&gt;&lt;periodical&gt;&lt;full-title&gt;Oxford handbook of deaf studies, language, and education&lt;/full-title&gt;&lt;/periodical&gt;&lt;pages&gt;425-438&lt;/pages&gt;&lt;volume&gt;1&lt;/volume&gt;&lt;edition&gt;2&lt;/edition&gt;&lt;dates&gt;&lt;year&gt;2011&lt;/year&gt;&lt;/dates&gt;&lt;pub-location&gt;New York, NY&lt;/pub-location&gt;&lt;publisher&gt;Oxford University Press&lt;/publisher&gt;&lt;urls&gt;&lt;/urls&gt;&lt;/record&gt;&lt;/Cite&gt;&lt;/EndNote&gt;</w:instrText>
      </w:r>
      <w:r w:rsidRPr="006F288E">
        <w:rPr>
          <w:rFonts w:cstheme="minorHAnsi"/>
        </w:rPr>
        <w:fldChar w:fldCharType="separate"/>
      </w:r>
      <w:r w:rsidR="004C482B" w:rsidRPr="006F288E">
        <w:rPr>
          <w:rFonts w:cstheme="minorHAnsi"/>
          <w:noProof/>
        </w:rPr>
        <w:t>(Harkins &amp; Bakke, 2011)</w:t>
      </w:r>
      <w:r w:rsidRPr="006F288E">
        <w:rPr>
          <w:rFonts w:cstheme="minorHAnsi"/>
        </w:rPr>
        <w:fldChar w:fldCharType="end"/>
      </w:r>
      <w:r w:rsidRPr="006F288E">
        <w:rPr>
          <w:rFonts w:cstheme="minorHAnsi"/>
        </w:rPr>
        <w:t xml:space="preserve">. Subsequently, the ability to acquire spoken language as has increased for many deaf children </w:t>
      </w:r>
      <w:r w:rsidRPr="006F288E">
        <w:rPr>
          <w:rFonts w:cstheme="minorHAnsi"/>
        </w:rPr>
        <w:fldChar w:fldCharType="begin"/>
      </w:r>
      <w:r w:rsidR="00D728E2" w:rsidRPr="006F288E">
        <w:rPr>
          <w:rFonts w:cstheme="minorHAnsi"/>
        </w:rPr>
        <w:instrText xml:space="preserve"> ADDIN EN.CITE &lt;EndNote&gt;&lt;Cite&gt;&lt;Author&gt;Harkins&lt;/Author&gt;&lt;Year&gt;2011&lt;/Year&gt;&lt;RecNum&gt;407&lt;/RecNum&gt;&lt;DisplayText&gt;(Harkins &amp;amp; Bakke, 2011)&lt;/DisplayText&gt;&lt;record&gt;&lt;rec-number&gt;407&lt;/rec-number&gt;&lt;foreign-keys&gt;&lt;key app="EN" db-id="es9dsxpt75sfwxevvffx2a9725af5zvrrffa" timestamp="1539868238"&gt;407&lt;/key&gt;&lt;/foreign-keys&gt;&lt;ref-type name="Book Section"&gt;5&lt;/ref-type&gt;&lt;contributors&gt;&lt;authors&gt;&lt;author&gt;Harkins, Judith E&lt;/author&gt;&lt;author&gt;Bakke, Matthew&lt;/author&gt;&lt;/authors&gt;&lt;secondary-authors&gt;&lt;author&gt;Marschark, M&lt;/author&gt;&lt;author&gt;Spencer, PE&lt;/author&gt;&lt;/secondary-authors&gt;&lt;/contributors&gt;&lt;titles&gt;&lt;title&gt;Technologies for communication: Status and trends&lt;/title&gt;&lt;secondary-title&gt;Oxford handbook of deaf studies, language, and education&lt;/secondary-title&gt;&lt;/titles&gt;&lt;periodical&gt;&lt;full-title&gt;Oxford handbook of deaf studies, language, and education&lt;/full-title&gt;&lt;/periodical&gt;&lt;pages&gt;425-438&lt;/pages&gt;&lt;volume&gt;1&lt;/volume&gt;&lt;edition&gt;2&lt;/edition&gt;&lt;dates&gt;&lt;year&gt;2011&lt;/year&gt;&lt;/dates&gt;&lt;pub-location&gt;New York, NY&lt;/pub-location&gt;&lt;publisher&gt;Oxford University Press&lt;/publisher&gt;&lt;urls&gt;&lt;/urls&gt;&lt;/record&gt;&lt;/Cite&gt;&lt;/EndNote&gt;</w:instrText>
      </w:r>
      <w:r w:rsidRPr="006F288E">
        <w:rPr>
          <w:rFonts w:cstheme="minorHAnsi"/>
        </w:rPr>
        <w:fldChar w:fldCharType="separate"/>
      </w:r>
      <w:r w:rsidR="004C482B" w:rsidRPr="006F288E">
        <w:rPr>
          <w:rFonts w:cstheme="minorHAnsi"/>
          <w:noProof/>
        </w:rPr>
        <w:t>(Harkins &amp; Bakke, 2011)</w:t>
      </w:r>
      <w:r w:rsidRPr="006F288E">
        <w:rPr>
          <w:rFonts w:cstheme="minorHAnsi"/>
        </w:rPr>
        <w:fldChar w:fldCharType="end"/>
      </w:r>
      <w:r w:rsidRPr="006F288E">
        <w:rPr>
          <w:rFonts w:cstheme="minorHAnsi"/>
        </w:rPr>
        <w:t xml:space="preserve">., with some children even achieving language skills in some areas at a comparable rate to their typically hearing peers </w:t>
      </w:r>
      <w:r w:rsidRPr="006F288E">
        <w:rPr>
          <w:rFonts w:cstheme="minorHAnsi"/>
        </w:rPr>
        <w:fldChar w:fldCharType="begin">
          <w:fldData xml:space="preserve">PEVuZE5vdGU+PENpdGU+PEF1dGhvcj5IYXllczwvQXV0aG9yPjxZZWFyPjIwMDk8L1llYXI+PFJl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==
</w:fldData>
        </w:fldChar>
      </w:r>
      <w:r w:rsidR="00D728E2" w:rsidRPr="006F288E">
        <w:rPr>
          <w:rFonts w:cstheme="minorHAnsi"/>
        </w:rPr>
        <w:instrText xml:space="preserve"> ADDIN EN.CITE </w:instrText>
      </w:r>
      <w:r w:rsidR="00D728E2" w:rsidRPr="006F288E">
        <w:rPr>
          <w:rFonts w:cstheme="minorHAnsi"/>
        </w:rPr>
        <w:fldChar w:fldCharType="begin">
          <w:fldData xml:space="preserve">PEVuZE5vdGU+PENpdGU+PEF1dGhvcj5IYXllczwvQXV0aG9yPjxZZWFyPjIwMDk8L1llYXI+PFJl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==
</w:fldData>
        </w:fldChar>
      </w:r>
      <w:r w:rsidR="00D728E2" w:rsidRPr="006F288E">
        <w:rPr>
          <w:rFonts w:cstheme="minorHAnsi"/>
        </w:rPr>
        <w:instrText xml:space="preserve"> ADDIN EN.CITE.DATA </w:instrText>
      </w:r>
      <w:r w:rsidR="00D728E2" w:rsidRPr="006F288E">
        <w:rPr>
          <w:rFonts w:cstheme="minorHAnsi"/>
        </w:rPr>
      </w:r>
      <w:r w:rsidR="00D728E2" w:rsidRPr="006F288E">
        <w:rPr>
          <w:rFonts w:cstheme="minorHAnsi"/>
        </w:rPr>
        <w:fldChar w:fldCharType="end"/>
      </w:r>
      <w:r w:rsidRPr="006F288E">
        <w:rPr>
          <w:rFonts w:cstheme="minorHAnsi"/>
        </w:rPr>
      </w:r>
      <w:r w:rsidRPr="006F288E">
        <w:rPr>
          <w:rFonts w:cstheme="minorHAnsi"/>
        </w:rPr>
        <w:fldChar w:fldCharType="separate"/>
      </w:r>
      <w:r w:rsidR="004C482B" w:rsidRPr="006F288E">
        <w:rPr>
          <w:rFonts w:cstheme="minorHAnsi"/>
          <w:noProof/>
        </w:rPr>
        <w:t xml:space="preserve">(Hayes, Geers, Treiman, &amp; Moog, 2009; Yoshinaga-Itano, Baca, &amp; </w:t>
      </w:r>
      <w:r w:rsidR="004C482B" w:rsidRPr="006F288E">
        <w:rPr>
          <w:rFonts w:cstheme="minorHAnsi"/>
          <w:noProof/>
        </w:rPr>
        <w:lastRenderedPageBreak/>
        <w:t>Sedey, 2010)</w:t>
      </w:r>
      <w:r w:rsidRPr="006F288E">
        <w:rPr>
          <w:rFonts w:cstheme="minorHAnsi"/>
        </w:rPr>
        <w:fldChar w:fldCharType="end"/>
      </w:r>
      <w:r w:rsidRPr="006F288E">
        <w:rPr>
          <w:rFonts w:cstheme="minorHAnsi"/>
        </w:rPr>
        <w:t>. Furthermore, since the advent of UNHS</w:t>
      </w:r>
      <w:r w:rsidR="003B7AB3">
        <w:rPr>
          <w:rFonts w:cstheme="minorHAnsi"/>
        </w:rPr>
        <w:t>, identification and</w:t>
      </w:r>
      <w:r w:rsidRPr="006F288E">
        <w:rPr>
          <w:rFonts w:cstheme="minorHAnsi"/>
        </w:rPr>
        <w:t xml:space="preserve"> intervention can occur much earlier, with evidence suggesting earlier identification and intervention (including implementation of hearing technologies) has a positive impact on language outcomes </w:t>
      </w:r>
      <w:r w:rsidRPr="006F288E">
        <w:rPr>
          <w:rFonts w:cstheme="minorHAnsi"/>
        </w:rPr>
        <w:fldChar w:fldCharType="begin">
          <w:fldData xml:space="preserve">PEVuZE5vdGU+PENpdGU+PEF1dGhvcj5Zb3NoaW5hZ2EtSXRhbm88L0F1dGhvcj48WWVhcj4xOTk4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</w:fldData>
        </w:fldChar>
      </w:r>
      <w:r w:rsidR="00D728E2" w:rsidRPr="006F288E">
        <w:rPr>
          <w:rFonts w:cstheme="minorHAnsi"/>
        </w:rPr>
        <w:instrText xml:space="preserve"> ADDIN EN.CITE </w:instrText>
      </w:r>
      <w:r w:rsidR="00D728E2" w:rsidRPr="006F288E">
        <w:rPr>
          <w:rFonts w:cstheme="minorHAnsi"/>
        </w:rPr>
        <w:fldChar w:fldCharType="begin">
          <w:fldData xml:space="preserve">PEVuZE5vdGU+PENpdGU+PEF1dGhvcj5Zb3NoaW5hZ2EtSXRhbm88L0F1dGhvcj48WWVhcj4xOTk4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</w:fldData>
        </w:fldChar>
      </w:r>
      <w:r w:rsidR="00D728E2" w:rsidRPr="006F288E">
        <w:rPr>
          <w:rFonts w:cstheme="minorHAnsi"/>
        </w:rPr>
        <w:instrText xml:space="preserve"> ADDIN EN.CITE.DATA </w:instrText>
      </w:r>
      <w:r w:rsidR="00D728E2" w:rsidRPr="006F288E">
        <w:rPr>
          <w:rFonts w:cstheme="minorHAnsi"/>
        </w:rPr>
      </w:r>
      <w:r w:rsidR="00D728E2" w:rsidRPr="006F288E">
        <w:rPr>
          <w:rFonts w:cstheme="minorHAnsi"/>
        </w:rPr>
        <w:fldChar w:fldCharType="end"/>
      </w:r>
      <w:r w:rsidRPr="006F288E">
        <w:rPr>
          <w:rFonts w:cstheme="minorHAnsi"/>
        </w:rPr>
      </w:r>
      <w:r w:rsidRPr="006F288E">
        <w:rPr>
          <w:rFonts w:cstheme="minorHAnsi"/>
        </w:rPr>
        <w:fldChar w:fldCharType="separate"/>
      </w:r>
      <w:r w:rsidR="004C482B" w:rsidRPr="006F288E">
        <w:rPr>
          <w:rFonts w:cstheme="minorHAnsi"/>
          <w:noProof/>
        </w:rPr>
        <w:t>(Vohr et al., 2008; Yoshinaga-Itano, Coulter, &amp; Thomson, 2001; Yoshinaga-Itano, Sedey, Coulter, &amp; Mehl, 1998)</w:t>
      </w:r>
      <w:r w:rsidRPr="006F288E">
        <w:rPr>
          <w:rFonts w:cstheme="minorHAnsi"/>
        </w:rPr>
        <w:fldChar w:fldCharType="end"/>
      </w:r>
      <w:r w:rsidRPr="006F288E">
        <w:rPr>
          <w:rFonts w:cstheme="minorHAnsi"/>
        </w:rPr>
        <w:t>.</w:t>
      </w:r>
      <w:r w:rsidR="00E30449" w:rsidRPr="006F288E">
        <w:rPr>
          <w:rFonts w:cstheme="minorHAnsi"/>
        </w:rPr>
        <w:t xml:space="preserve"> However,  i</w:t>
      </w:r>
      <w:r w:rsidRPr="006F288E">
        <w:rPr>
          <w:rFonts w:cstheme="minorHAnsi"/>
        </w:rPr>
        <w:t xml:space="preserve">t is important to note that early identification may not guarantee improved language outcomes </w:t>
      </w:r>
      <w:r w:rsidRPr="006F288E">
        <w:rPr>
          <w:rFonts w:cstheme="minorHAnsi"/>
        </w:rPr>
        <w:fldChar w:fldCharType="begin"/>
      </w:r>
      <w:r w:rsidR="00D728E2" w:rsidRPr="006F288E">
        <w:rPr>
          <w:rFonts w:cstheme="minorHAnsi"/>
        </w:rPr>
        <w:instrText xml:space="preserve"> ADDIN EN.CITE &lt;EndNote&gt;&lt;Cite&gt;&lt;Author&gt;Pimperton&lt;/Author&gt;&lt;Year&gt;2017&lt;/Year&gt;&lt;RecNum&gt;463&lt;/RecNum&gt;&lt;DisplayText&gt;(Pimperton et al., 2017)&lt;/DisplayText&gt;&lt;record&gt;&lt;rec-number&gt;463&lt;/rec-number&gt;&lt;foreign-keys&gt;&lt;key app="EN" db-id="es9dsxpt75sfwxevvffx2a9725af5zvrrffa" timestamp="1542075740"&gt;463&lt;/key&gt;&lt;/foreign-keys&gt;&lt;ref-type name="Journal Article"&gt;17&lt;/ref-type&gt;&lt;contributors&gt;&lt;authors&gt;&lt;author&gt;Pimperton, Hannah&lt;/author&gt;&lt;author&gt;Kreppner, Jana&lt;/author&gt;&lt;author&gt;Mahon, Merle&lt;/author&gt;&lt;author&gt;Stevenson, Jim&lt;/author&gt;&lt;author&gt;Terlektsi, Emmanouela&lt;/author&gt;&lt;author&gt;Worsfold, Sarah&lt;/author&gt;&lt;author&gt;Yuen, Ho Ming&lt;/author&gt;&lt;author&gt;Kennedy, Colin R&lt;/author&gt;&lt;/authors&gt;&lt;/contributors&gt;&lt;titles&gt;&lt;title&gt;Language outcomes in deaf or hard of hearing teenagers who are spoken language users: Effects of universal newborn hearing screening and early confirmation&lt;/title&gt;&lt;secondary-title&gt;Ear and hearing&lt;/secondary-title&gt;&lt;/titles&gt;&lt;periodical&gt;&lt;full-title&gt;Ear and hearing&lt;/full-title&gt;&lt;/periodical&gt;&lt;pages&gt;598&lt;/pages&gt;&lt;volume&gt;38&lt;/volume&gt;&lt;number&gt;5&lt;/number&gt;&lt;dates&gt;&lt;year&gt;2017&lt;/year&gt;&lt;/dates&gt;&lt;urls&gt;&lt;/urls&gt;&lt;/record&gt;&lt;/Cite&gt;&lt;/EndNote&gt;</w:instrText>
      </w:r>
      <w:r w:rsidRPr="006F288E">
        <w:rPr>
          <w:rFonts w:cstheme="minorHAnsi"/>
        </w:rPr>
        <w:fldChar w:fldCharType="separate"/>
      </w:r>
      <w:r w:rsidR="004C482B" w:rsidRPr="006F288E">
        <w:rPr>
          <w:rFonts w:cstheme="minorHAnsi"/>
          <w:noProof/>
        </w:rPr>
        <w:t>(Pimperton et al., 2017)</w:t>
      </w:r>
      <w:r w:rsidRPr="006F288E">
        <w:rPr>
          <w:rFonts w:cstheme="minorHAnsi"/>
        </w:rPr>
        <w:fldChar w:fldCharType="end"/>
      </w:r>
      <w:r w:rsidRPr="006F288E">
        <w:rPr>
          <w:rFonts w:cstheme="minorHAnsi"/>
        </w:rPr>
        <w:t>. Furthermore, although hearing technologies are evidently beneficial, they do not provide the user with a typical listening experience, nor do they guarantee improved language outcomes. For example, although hearing aids are beneficial as they amplify auditory input, they do not render the speech signal fully audible to the majority of deaf children (Bagatto et al., 2011; Stiles, Bentler &amp; McGregor, 2012). Additionally, access to linguistic information will inevitably be reduced during difficult listening environments and periods without amplification.</w:t>
      </w:r>
    </w:p>
    <w:p w14:paraId="6438982F" w14:textId="43D57B25" w:rsidR="004D23B2" w:rsidRPr="006F288E" w:rsidRDefault="004D23B2" w:rsidP="00991EB8">
      <w:pPr>
        <w:spacing w:line="480" w:lineRule="auto"/>
        <w:ind w:firstLine="720"/>
        <w:rPr>
          <w:rFonts w:cstheme="minorHAnsi"/>
        </w:rPr>
      </w:pPr>
      <w:r w:rsidRPr="006F288E">
        <w:rPr>
          <w:rFonts w:cstheme="minorHAnsi"/>
        </w:rPr>
        <w:t xml:space="preserve">Cochlear implants (CIs) differ from hearing aids in that they replace the function of the damaged inner ear by delivering auditory signals to the brain </w:t>
      </w:r>
      <w:r w:rsidRPr="006F288E">
        <w:rPr>
          <w:rFonts w:cstheme="minorHAnsi"/>
        </w:rPr>
        <w:fldChar w:fldCharType="begin"/>
      </w:r>
      <w:r w:rsidR="00D728E2" w:rsidRPr="006F288E">
        <w:rPr>
          <w:rFonts w:cstheme="minorHAnsi"/>
        </w:rPr>
        <w:instrText xml:space="preserve"> ADDIN EN.CITE &lt;EndNote&gt;&lt;Cite&gt;&lt;Author&gt;Loizou&lt;/Author&gt;&lt;Year&gt;1999&lt;/Year&gt;&lt;RecNum&gt;472&lt;/RecNum&gt;&lt;DisplayText&gt;(Loizou, 1999)&lt;/DisplayText&gt;&lt;record&gt;&lt;rec-number&gt;472&lt;/rec-number&gt;&lt;foreign-keys&gt;&lt;key app="EN" db-id="es9dsxpt75sfwxevvffx2a9725af5zvrrffa" timestamp="1542142235"&gt;472&lt;/key&gt;&lt;/foreign-keys&gt;&lt;ref-type name="Journal Article"&gt;17&lt;/ref-type&gt;&lt;contributors&gt;&lt;authors&gt;&lt;author&gt;Loizou, Philipos C&lt;/author&gt;&lt;/authors&gt;&lt;/contributors&gt;&lt;titles&gt;&lt;title&gt;Introduction to cochlear implants&lt;/title&gt;&lt;secondary-title&gt;IEEE Engineering in Medicine and Biology Magazine&lt;/secondary-title&gt;&lt;/titles&gt;&lt;periodical&gt;&lt;full-title&gt;IEEE Engineering in Medicine and Biology Magazine&lt;/full-title&gt;&lt;/periodical&gt;&lt;pages&gt;32-42&lt;/pages&gt;&lt;volume&gt;18&lt;/volume&gt;&lt;number&gt;1&lt;/number&gt;&lt;dates&gt;&lt;year&gt;1999&lt;/year&gt;&lt;/dates&gt;&lt;isbn&gt;0739-5175&lt;/isbn&gt;&lt;urls&gt;&lt;/urls&gt;&lt;/record&gt;&lt;/Cite&gt;&lt;/EndNote&gt;</w:instrText>
      </w:r>
      <w:r w:rsidRPr="006F288E">
        <w:rPr>
          <w:rFonts w:cstheme="minorHAnsi"/>
        </w:rPr>
        <w:fldChar w:fldCharType="separate"/>
      </w:r>
      <w:r w:rsidR="004C482B" w:rsidRPr="006F288E">
        <w:rPr>
          <w:rFonts w:cstheme="minorHAnsi"/>
          <w:noProof/>
        </w:rPr>
        <w:t>(Loizou, 1999)</w:t>
      </w:r>
      <w:r w:rsidRPr="006F288E">
        <w:rPr>
          <w:rFonts w:cstheme="minorHAnsi"/>
        </w:rPr>
        <w:fldChar w:fldCharType="end"/>
      </w:r>
      <w:r w:rsidRPr="006F288E">
        <w:rPr>
          <w:rFonts w:cstheme="minorHAnsi"/>
        </w:rPr>
        <w:t xml:space="preserve">. However, similar to hearing aids, the auditory input from CIs does not parallel the quality of input received by typically hearing children </w:t>
      </w:r>
      <w:r w:rsidRPr="006F288E">
        <w:rPr>
          <w:rFonts w:cstheme="minorHAnsi"/>
        </w:rPr>
        <w:fldChar w:fldCharType="begin"/>
      </w:r>
      <w:r w:rsidR="00D728E2" w:rsidRPr="006F288E">
        <w:rPr>
          <w:rFonts w:cstheme="minorHAnsi"/>
        </w:rPr>
        <w:instrText xml:space="preserve"> ADDIN EN.CITE &lt;EndNote&gt;&lt;Cite&gt;&lt;Author&gt;Lederberg&lt;/Author&gt;&lt;Year&gt;2013&lt;/Year&gt;&lt;RecNum&gt;234&lt;/RecNum&gt;&lt;DisplayText&gt;(Lederberg et al., 2013)&lt;/DisplayText&gt;&lt;record&gt;&lt;rec-number&gt;234&lt;/rec-number&gt;&lt;foreign-keys&gt;&lt;key app="EN" db-id="es9dsxpt75sfwxevvffx2a9725af5zvrrffa" timestamp="1520784131"&gt;234&lt;/key&gt;&lt;/foreign-keys&gt;&lt;ref-type name="Journal Article"&gt;17&lt;/ref-type&gt;&lt;contributors&gt;&lt;authors&gt;&lt;author&gt;Lederberg, Amy R&lt;/author&gt;&lt;author&gt;Schick, Brenda&lt;/author&gt;&lt;author&gt;Spencer, Patricia E&lt;/author&gt;&lt;/authors&gt;&lt;/contributors&gt;&lt;titles&gt;&lt;title&gt;Language and literacy development of deaf and hard-of-hearing children: successes and challenges&lt;/title&gt;&lt;secondary-title&gt;Developmental psychology&lt;/secondary-title&gt;&lt;/titles&gt;&lt;periodical&gt;&lt;full-title&gt;Developmental psychology&lt;/full-title&gt;&lt;/periodical&gt;&lt;pages&gt;15&lt;/pages&gt;&lt;volume&gt;49&lt;/volume&gt;&lt;number&gt;1&lt;/number&gt;&lt;dates&gt;&lt;year&gt;2013&lt;/year&gt;&lt;/dates&gt;&lt;isbn&gt;1939-0599&lt;/isbn&gt;&lt;urls&gt;&lt;/urls&gt;&lt;/record&gt;&lt;/Cite&gt;&lt;/EndNote&gt;</w:instrText>
      </w:r>
      <w:r w:rsidRPr="006F288E">
        <w:rPr>
          <w:rFonts w:cstheme="minorHAnsi"/>
        </w:rPr>
        <w:fldChar w:fldCharType="separate"/>
      </w:r>
      <w:r w:rsidR="004C482B" w:rsidRPr="006F288E">
        <w:rPr>
          <w:rFonts w:cstheme="minorHAnsi"/>
          <w:noProof/>
        </w:rPr>
        <w:t>(Lederberg et al., 2013)</w:t>
      </w:r>
      <w:r w:rsidRPr="006F288E">
        <w:rPr>
          <w:rFonts w:cstheme="minorHAnsi"/>
        </w:rPr>
        <w:fldChar w:fldCharType="end"/>
      </w:r>
      <w:r w:rsidR="00E30449" w:rsidRPr="006F288E">
        <w:rPr>
          <w:rFonts w:cstheme="minorHAnsi"/>
        </w:rPr>
        <w:t>. Despite this</w:t>
      </w:r>
      <w:r w:rsidRPr="006F288E">
        <w:rPr>
          <w:rFonts w:cstheme="minorHAnsi"/>
        </w:rPr>
        <w:t xml:space="preserve"> CIs are also beneficial</w:t>
      </w:r>
      <w:r w:rsidR="00E30449" w:rsidRPr="006F288E">
        <w:rPr>
          <w:rFonts w:cstheme="minorHAnsi"/>
        </w:rPr>
        <w:t>,</w:t>
      </w:r>
      <w:r w:rsidRPr="006F288E">
        <w:rPr>
          <w:rFonts w:cstheme="minorHAnsi"/>
        </w:rPr>
        <w:t xml:space="preserve"> particularly for deaf children with profound hearing loss. Historically, access to spoken language was severely limited for children with profound hearing loss </w:t>
      </w:r>
      <w:r w:rsidRPr="006F288E">
        <w:rPr>
          <w:rFonts w:cstheme="minorHAnsi"/>
        </w:rPr>
        <w:fldChar w:fldCharType="begin"/>
      </w:r>
      <w:r w:rsidR="00D728E2" w:rsidRPr="006F288E">
        <w:rPr>
          <w:rFonts w:cstheme="minorHAnsi"/>
        </w:rPr>
        <w:instrText xml:space="preserve"> ADDIN EN.CITE &lt;EndNote&gt;&lt;Cite&gt;&lt;Author&gt;Moores&lt;/Author&gt;&lt;Year&gt;2010&lt;/Year&gt;&lt;RecNum&gt;464&lt;/RecNum&gt;&lt;DisplayText&gt;(Moores, 2010)&lt;/DisplayText&gt;&lt;record&gt;&lt;rec-number&gt;464&lt;/rec-number&gt;&lt;foreign-keys&gt;&lt;key app="EN" db-id="es9dsxpt75sfwxevvffx2a9725af5zvrrffa" timestamp="1542077068"&gt;464&lt;/key&gt;&lt;/foreign-keys&gt;&lt;ref-type name="Book Section"&gt;5&lt;/ref-type&gt;&lt;contributors&gt;&lt;authors&gt;&lt;author&gt;Moores, D F&lt;/author&gt;&lt;/authors&gt;&lt;secondary-authors&gt;&lt;author&gt;Marshark, M&lt;/author&gt;&lt;author&gt;Spencer, Patricia E&lt;/author&gt;&lt;/secondary-authors&gt;&lt;/contributors&gt;&lt;titles&gt;&lt;title&gt;The history of language and communication issues in deaf education&lt;/title&gt;&lt;secondary-title&gt;The Oxford handbook of deaf studies, language, and education&lt;/secondary-title&gt;&lt;/titles&gt;&lt;periodical&gt;&lt;full-title&gt;The Oxford handbook of deaf studies, language, and education&lt;/full-title&gt;&lt;/periodical&gt;&lt;pages&gt;17–30&lt;/pages&gt;&lt;number&gt;2&lt;/number&gt;&lt;dates&gt;&lt;year&gt;2010&lt;/year&gt;&lt;/dates&gt;&lt;pub-location&gt;New York, NY&lt;/pub-location&gt;&lt;publisher&gt;Oxford University Press&lt;/publisher&gt;&lt;urls&gt;&lt;/urls&gt;&lt;/record&gt;&lt;/Cite&gt;&lt;/EndNote&gt;</w:instrText>
      </w:r>
      <w:r w:rsidRPr="006F288E">
        <w:rPr>
          <w:rFonts w:cstheme="minorHAnsi"/>
        </w:rPr>
        <w:fldChar w:fldCharType="separate"/>
      </w:r>
      <w:r w:rsidR="004C482B" w:rsidRPr="006F288E">
        <w:rPr>
          <w:rFonts w:cstheme="minorHAnsi"/>
          <w:noProof/>
        </w:rPr>
        <w:t>(Moores, 2010)</w:t>
      </w:r>
      <w:r w:rsidRPr="006F288E">
        <w:rPr>
          <w:rFonts w:cstheme="minorHAnsi"/>
        </w:rPr>
        <w:fldChar w:fldCharType="end"/>
      </w:r>
      <w:r w:rsidRPr="006F288E">
        <w:rPr>
          <w:rFonts w:cstheme="minorHAnsi"/>
        </w:rPr>
        <w:t xml:space="preserve">. With the substantial increase of CIs since their introduction in the 1980s </w:t>
      </w:r>
      <w:r w:rsidRPr="006F288E">
        <w:rPr>
          <w:rFonts w:cstheme="minorHAnsi"/>
        </w:rPr>
        <w:fldChar w:fldCharType="begin"/>
      </w:r>
      <w:r w:rsidR="00D728E2" w:rsidRPr="006F288E">
        <w:rPr>
          <w:rFonts w:cstheme="minorHAnsi"/>
        </w:rPr>
        <w:instrText xml:space="preserve"> ADDIN EN.CITE &lt;EndNote&gt;&lt;Cite&gt;&lt;Author&gt;Swanwick&lt;/Author&gt;&lt;Year&gt;2007&lt;/Year&gt;&lt;RecNum&gt;470&lt;/RecNum&gt;&lt;DisplayText&gt;(Raine, 2013; Swanwick &amp;amp; Tsverik, 2007)&lt;/DisplayText&gt;&lt;record&gt;&lt;rec-number&gt;470&lt;/rec-number&gt;&lt;foreign-keys&gt;&lt;key app="EN" db-id="es9dsxpt75sfwxevvffx2a9725af5zvrrffa" timestamp="1542120416"&gt;470&lt;/key&gt;&lt;/foreign-keys&gt;&lt;ref-type name="Journal Article"&gt;17&lt;/ref-type&gt;&lt;contributors&gt;&lt;authors&gt;&lt;author&gt;Swanwick, Ruth&lt;/author&gt;&lt;author&gt;Tsverik, Isabel&lt;/author&gt;&lt;/authors&gt;&lt;/contributors&gt;&lt;titles&gt;&lt;title&gt;The role of sign language for deaf children with cochlear implants: Good practice in sign bilingual settings&lt;/title&gt;&lt;secondary-title&gt;Deafness &amp;amp; Education International&lt;/secondary-title&gt;&lt;/titles&gt;&lt;periodical&gt;&lt;full-title&gt;Deafness &amp;amp; Education International&lt;/full-title&gt;&lt;/periodical&gt;&lt;pages&gt;214-231&lt;/pages&gt;&lt;volume&gt;9&lt;/volume&gt;&lt;number&gt;4&lt;/number&gt;&lt;dates&gt;&lt;year&gt;2007&lt;/year&gt;&lt;/dates&gt;&lt;isbn&gt;1464-3154&lt;/isbn&gt;&lt;urls&gt;&lt;/urls&gt;&lt;/record&gt;&lt;/Cite&gt;&lt;Cite&gt;&lt;Author&gt;Raine&lt;/Author&gt;&lt;Year&gt;2013&lt;/Year&gt;&lt;RecNum&gt;70&lt;/RecNum&gt;&lt;record&gt;&lt;rec-number&gt;70&lt;/rec-number&gt;&lt;foreign-keys&gt;&lt;key app="EN" db-id="es9dsxpt75sfwxevvffx2a9725af5zvrrffa" timestamp="1508503316"&gt;70&lt;/key&gt;&lt;/foreign-keys&gt;&lt;ref-type name="Journal Article"&gt;17&lt;/ref-type&gt;&lt;contributors&gt;&lt;authors&gt;&lt;author&gt;Raine, Chris&lt;/author&gt;&lt;/authors&gt;&lt;/contributors&gt;&lt;titles&gt;&lt;title&gt;Cochlear implants in the United Kingdom: awareness and utilization&lt;/title&gt;&lt;secondary-title&gt;Cochlear implants international&lt;/secondary-title&gt;&lt;/titles&gt;&lt;periodical&gt;&lt;full-title&gt;Cochlear implants international&lt;/full-title&gt;&lt;/periodical&gt;&lt;pages&gt;S32-S37&lt;/pages&gt;&lt;volume&gt;14&lt;/volume&gt;&lt;number&gt;sup1&lt;/number&gt;&lt;dates&gt;&lt;year&gt;2013&lt;/year&gt;&lt;/dates&gt;&lt;isbn&gt;1467-0100&lt;/isbn&gt;&lt;urls&gt;&lt;/urls&gt;&lt;/record&gt;&lt;/Cite&gt;&lt;/EndNote&gt;</w:instrText>
      </w:r>
      <w:r w:rsidRPr="006F288E">
        <w:rPr>
          <w:rFonts w:cstheme="minorHAnsi"/>
        </w:rPr>
        <w:fldChar w:fldCharType="separate"/>
      </w:r>
      <w:r w:rsidR="004C482B" w:rsidRPr="006F288E">
        <w:rPr>
          <w:rFonts w:cstheme="minorHAnsi"/>
          <w:noProof/>
        </w:rPr>
        <w:t>(Raine, 2013; Swanwick &amp; Tsverik, 2007)</w:t>
      </w:r>
      <w:r w:rsidRPr="006F288E">
        <w:rPr>
          <w:rFonts w:cstheme="minorHAnsi"/>
        </w:rPr>
        <w:fldChar w:fldCharType="end"/>
      </w:r>
      <w:r w:rsidRPr="006F288E">
        <w:rPr>
          <w:rFonts w:cstheme="minorHAnsi"/>
        </w:rPr>
        <w:t xml:space="preserve">, deaf children with profound hearing loss now have increased opportunity to acquire spoken language </w:t>
      </w:r>
      <w:r w:rsidRPr="006F288E">
        <w:rPr>
          <w:rFonts w:cstheme="minorHAnsi"/>
        </w:rPr>
        <w:fldChar w:fldCharType="begin"/>
      </w:r>
      <w:r w:rsidR="00D728E2" w:rsidRPr="006F288E">
        <w:rPr>
          <w:rFonts w:cstheme="minorHAnsi"/>
        </w:rPr>
        <w:instrText xml:space="preserve"> ADDIN EN.CITE &lt;EndNote&gt;&lt;Cite&gt;&lt;Author&gt;Geers&lt;/Author&gt;&lt;Year&gt;2009&lt;/Year&gt;&lt;RecNum&gt;460&lt;/RecNum&gt;&lt;DisplayText&gt;(Geers, Moog, Biedenstein, Brenner, &amp;amp; Hayes, 2009; Nicholas &amp;amp; Geers, 2007)&lt;/DisplayText&gt;&lt;record&gt;&lt;rec-number&gt;460&lt;/rec-number&gt;&lt;foreign-keys&gt;&lt;key app="EN" db-id="es9dsxpt75sfwxevvffx2a9725af5zvrrffa" timestamp="1542075214"&gt;460&lt;/key&gt;&lt;/foreign-keys&gt;&lt;ref-type name="Journal Article"&gt;17&lt;/ref-type&gt;&lt;contributors&gt;&lt;authors&gt;&lt;author&gt;Geers, Ann E&lt;/author&gt;&lt;author&gt;Moog, Jean S&lt;/author&gt;&lt;author&gt;Biedenstein, Julia&lt;/author&gt;&lt;author&gt;Brenner, Christine&lt;/author&gt;&lt;author&gt;Hayes, Heather&lt;/author&gt;&lt;/authors&gt;&lt;/contributors&gt;&lt;titles&gt;&lt;title&gt;Spoken language scores of children using cochlear implants compared to hearing age-mates at school entry&lt;/title&gt;&lt;secondary-title&gt;The Journal of Deaf Studies and Deaf Education&lt;/secondary-title&gt;&lt;/titles&gt;&lt;periodical&gt;&lt;full-title&gt;The Journal of Deaf Studies and Deaf Education&lt;/full-title&gt;&lt;/periodical&gt;&lt;pages&gt;371-385&lt;/pages&gt;&lt;volume&gt;14&lt;/volume&gt;&lt;number&gt;3&lt;/number&gt;&lt;dates&gt;&lt;year&gt;2009&lt;/year&gt;&lt;/dates&gt;&lt;isbn&gt;1081-4159&lt;/isbn&gt;&lt;urls&gt;&lt;/urls&gt;&lt;/record&gt;&lt;/Cite&gt;&lt;Cite&gt;&lt;Author&gt;Nicholas&lt;/Author&gt;&lt;Year&gt;2007&lt;/Year&gt;&lt;RecNum&gt;465&lt;/RecNum&gt;&lt;record&gt;&lt;rec-number&gt;465&lt;/rec-number&gt;&lt;foreign-keys&gt;&lt;key app="EN" db-id="es9dsxpt75sfwxevvffx2a9725af5zvrrffa" timestamp="1542077538"&gt;465&lt;/key&gt;&lt;/foreign-keys&gt;&lt;ref-type name="Journal Article"&gt;17&lt;/ref-type&gt;&lt;contributors&gt;&lt;authors&gt;&lt;author&gt;Nicholas, Johanna Grant&lt;/author&gt;&lt;author&gt;Geers, Ann E&lt;/author&gt;&lt;/authors&gt;&lt;/contributors&gt;&lt;titles&gt;&lt;title&gt;Will they catch up? The role of age at cochlear implantation in the spoken language development of children with severe to profound hearing loss&lt;/title&gt;&lt;secondary-title&gt;Journal of Speech, Language, and Hearing Research&lt;/secondary-title&gt;&lt;/titles&gt;&lt;periodical&gt;&lt;full-title&gt;Journal of Speech, Language, and Hearing Research&lt;/full-title&gt;&lt;/periodical&gt;&lt;pages&gt;1048-1062&lt;/pages&gt;&lt;volume&gt;50&lt;/volume&gt;&lt;number&gt;4&lt;/number&gt;&lt;dates&gt;&lt;year&gt;2007&lt;/year&gt;&lt;/dates&gt;&lt;isbn&gt;1092-4388&lt;/isbn&gt;&lt;urls&gt;&lt;/urls&gt;&lt;/record&gt;&lt;/Cite&gt;&lt;/EndNote&gt;</w:instrText>
      </w:r>
      <w:r w:rsidRPr="006F288E">
        <w:rPr>
          <w:rFonts w:cstheme="minorHAnsi"/>
        </w:rPr>
        <w:fldChar w:fldCharType="separate"/>
      </w:r>
      <w:r w:rsidR="004C482B" w:rsidRPr="006F288E">
        <w:rPr>
          <w:rFonts w:cstheme="minorHAnsi"/>
          <w:noProof/>
        </w:rPr>
        <w:t>(Geers, Moog, Biedenstein, Brenner, &amp; Hayes, 2009; Nicholas &amp; Geers, 2007)</w:t>
      </w:r>
      <w:r w:rsidRPr="006F288E">
        <w:rPr>
          <w:rFonts w:cstheme="minorHAnsi"/>
        </w:rPr>
        <w:fldChar w:fldCharType="end"/>
      </w:r>
      <w:r w:rsidRPr="006F288E">
        <w:rPr>
          <w:rFonts w:cstheme="minorHAnsi"/>
        </w:rPr>
        <w:t xml:space="preserve">. In terms of language development, earlier implantation is associated with improved outcomes </w:t>
      </w:r>
      <w:r w:rsidRPr="006F288E">
        <w:rPr>
          <w:rFonts w:cstheme="minorHAnsi"/>
        </w:rPr>
        <w:fldChar w:fldCharType="begin"/>
      </w:r>
      <w:r w:rsidR="00D728E2" w:rsidRPr="006F288E">
        <w:rPr>
          <w:rFonts w:cstheme="minorHAnsi"/>
        </w:rPr>
        <w:instrText xml:space="preserve"> ADDIN EN.CITE &lt;EndNote&gt;&lt;Cite&gt;&lt;Author&gt;Geers&lt;/Author&gt;&lt;Year&gt;2009&lt;/Year&gt;&lt;RecNum&gt;460&lt;/RecNum&gt;&lt;DisplayText&gt;(Geers et al., 2009)&lt;/DisplayText&gt;&lt;record&gt;&lt;rec-number&gt;460&lt;/rec-number&gt;&lt;foreign-keys&gt;&lt;key app="EN" db-id="es9dsxpt75sfwxevvffx2a9725af5zvrrffa" timestamp="1542075214"&gt;460&lt;/key&gt;&lt;/foreign-keys&gt;&lt;ref-type name="Journal Article"&gt;17&lt;/ref-type&gt;&lt;contributors&gt;&lt;authors&gt;&lt;author&gt;Geers, Ann E&lt;/author&gt;&lt;author&gt;Moog, Jean S&lt;/author&gt;&lt;author&gt;Biedenstein, Julia&lt;/author&gt;&lt;author&gt;Brenner, Christine&lt;/author&gt;&lt;author&gt;Hayes, Heather&lt;/author&gt;&lt;/authors&gt;&lt;/contributors&gt;&lt;titles&gt;&lt;title&gt;Spoken language scores of children using cochlear implants compared to hearing age-mates at school entry&lt;/title&gt;&lt;secondary-title&gt;The Journal of Deaf Studies and Deaf Education&lt;/secondary-title&gt;&lt;/titles&gt;&lt;periodical&gt;&lt;full-title&gt;The Journal of Deaf Studies and Deaf Education&lt;/full-title&gt;&lt;/periodical&gt;&lt;pages&gt;371-385&lt;/pages&gt;&lt;volume&gt;14&lt;/volume&gt;&lt;number&gt;3&lt;/number&gt;&lt;dates&gt;&lt;year&gt;2009&lt;/year&gt;&lt;/dates&gt;&lt;isbn&gt;1081-4159&lt;/isbn&gt;&lt;urls&gt;&lt;/urls&gt;&lt;/record&gt;&lt;/Cite&gt;&lt;/EndNote&gt;</w:instrText>
      </w:r>
      <w:r w:rsidRPr="006F288E">
        <w:rPr>
          <w:rFonts w:cstheme="minorHAnsi"/>
        </w:rPr>
        <w:fldChar w:fldCharType="separate"/>
      </w:r>
      <w:r w:rsidR="004C482B" w:rsidRPr="006F288E">
        <w:rPr>
          <w:rFonts w:cstheme="minorHAnsi"/>
          <w:noProof/>
        </w:rPr>
        <w:t>(Geers et al., 2009)</w:t>
      </w:r>
      <w:r w:rsidRPr="006F288E">
        <w:rPr>
          <w:rFonts w:cstheme="minorHAnsi"/>
        </w:rPr>
        <w:fldChar w:fldCharType="end"/>
      </w:r>
      <w:r w:rsidRPr="006F288E">
        <w:rPr>
          <w:rFonts w:cstheme="minorHAnsi"/>
        </w:rPr>
        <w:t xml:space="preserve">, and due to UNHS, early implantation is possible with </w:t>
      </w:r>
      <w:r w:rsidRPr="006F288E">
        <w:rPr>
          <w:rFonts w:cstheme="minorHAnsi"/>
        </w:rPr>
        <w:lastRenderedPageBreak/>
        <w:t xml:space="preserve">many infants receiving CIs at around 12 months or younger </w:t>
      </w:r>
      <w:r w:rsidRPr="006F288E">
        <w:rPr>
          <w:rFonts w:cstheme="minorHAnsi"/>
        </w:rPr>
        <w:fldChar w:fldCharType="begin"/>
      </w:r>
      <w:r w:rsidR="00D728E2" w:rsidRPr="006F288E">
        <w:rPr>
          <w:rFonts w:cstheme="minorHAnsi"/>
        </w:rPr>
        <w:instrText xml:space="preserve"> ADDIN EN.CITE &lt;EndNote&gt;&lt;Cite&gt;&lt;Author&gt;Vlastarakos&lt;/Author&gt;&lt;Year&gt;2010&lt;/Year&gt;&lt;RecNum&gt;459&lt;/RecNum&gt;&lt;DisplayText&gt;(Vlastarakos et al., 2010)&lt;/DisplayText&gt;&lt;record&gt;&lt;rec-number&gt;459&lt;/rec-number&gt;&lt;foreign-keys&gt;&lt;key app="EN" db-id="es9dsxpt75sfwxevvffx2a9725af5zvrrffa" timestamp="1542074845"&gt;459&lt;/key&gt;&lt;/foreign-keys&gt;&lt;ref-type name="Journal Article"&gt;17&lt;/ref-type&gt;&lt;contributors&gt;&lt;authors&gt;&lt;author&gt;Vlastarakos, Petros V&lt;/author&gt;&lt;author&gt;Proikas, Konstantinos&lt;/author&gt;&lt;author&gt;Papacharalampous, George&lt;/author&gt;&lt;author&gt;Exadaktylou, Irene&lt;/author&gt;&lt;author&gt;Mochloulis, George&lt;/author&gt;&lt;author&gt;Nikolopoulos, Thomas P&lt;/author&gt;&lt;/authors&gt;&lt;/contributors&gt;&lt;titles&gt;&lt;title&gt;Cochlear implantation under the first year of age—The outcomes. A critical systematic review and meta-analysis&lt;/title&gt;&lt;secondary-title&gt;International Journal of Pediatric Otorhinolaryngology&lt;/secondary-title&gt;&lt;/titles&gt;&lt;periodical&gt;&lt;full-title&gt;International journal of pediatric otorhinolaryngology&lt;/full-title&gt;&lt;/periodical&gt;&lt;pages&gt;119-126&lt;/pages&gt;&lt;volume&gt;74&lt;/volume&gt;&lt;number&gt;2&lt;/number&gt;&lt;dates&gt;&lt;year&gt;2010&lt;/year&gt;&lt;/dates&gt;&lt;isbn&gt;0165-5876&lt;/isbn&gt;&lt;urls&gt;&lt;/urls&gt;&lt;/record&gt;&lt;/Cite&gt;&lt;/EndNote&gt;</w:instrText>
      </w:r>
      <w:r w:rsidRPr="006F288E">
        <w:rPr>
          <w:rFonts w:cstheme="minorHAnsi"/>
        </w:rPr>
        <w:fldChar w:fldCharType="separate"/>
      </w:r>
      <w:r w:rsidR="004C482B" w:rsidRPr="006F288E">
        <w:rPr>
          <w:rFonts w:cstheme="minorHAnsi"/>
          <w:noProof/>
        </w:rPr>
        <w:t>(Vlastarakos et al., 2010)</w:t>
      </w:r>
      <w:r w:rsidRPr="006F288E">
        <w:rPr>
          <w:rFonts w:cstheme="minorHAnsi"/>
        </w:rPr>
        <w:fldChar w:fldCharType="end"/>
      </w:r>
      <w:r w:rsidRPr="006F288E">
        <w:rPr>
          <w:rFonts w:cstheme="minorHAnsi"/>
        </w:rPr>
        <w:t xml:space="preserve">. However, early implantation in itself does not ensure that a child will develop good spoken language skills, and receiving a CI at the age of 1 or 2 years does not ensure that language abilities will be within normal limits, as observed after up to 6 years of CI experience </w:t>
      </w:r>
      <w:r w:rsidRPr="006F288E">
        <w:rPr>
          <w:rFonts w:cstheme="minorHAnsi"/>
        </w:rPr>
        <w:fldChar w:fldCharType="begin"/>
      </w:r>
      <w:r w:rsidR="00D728E2" w:rsidRPr="006F288E">
        <w:rPr>
          <w:rFonts w:cstheme="minorHAnsi"/>
        </w:rPr>
        <w:instrText xml:space="preserve"> ADDIN EN.CITE &lt;EndNote&gt;&lt;Cite&gt;&lt;Author&gt;Duchesne&lt;/Author&gt;&lt;Year&gt;2009&lt;/Year&gt;&lt;RecNum&gt;144&lt;/RecNum&gt;&lt;DisplayText&gt;(Caselli, Rinaldi, Varuzza, Giuliani, &amp;amp; Burdo, 2012; Duchesne, Sutton, &amp;amp; Bergeron, 2009)&lt;/DisplayText&gt;&lt;record&gt;&lt;rec-number&gt;144&lt;/rec-number&gt;&lt;foreign-keys&gt;&lt;key app="EN" db-id="es9dsxpt75sfwxevvffx2a9725af5zvrrffa" timestamp="1511288209"&gt;144&lt;/key&gt;&lt;/foreign-keys&gt;&lt;ref-type name="Journal Article"&gt;17&lt;/ref-type&gt;&lt;contributors&gt;&lt;authors&gt;&lt;author&gt;Duchesne, Louise&lt;/author&gt;&lt;author&gt;Sutton, Ann&lt;/author&gt;&lt;author&gt;Bergeron, François&lt;/author&gt;&lt;/authors&gt;&lt;/contributors&gt;&lt;titles&gt;&lt;title&gt;Language achievement in children who received cochlear implants between 1 and 2 years of age: Group trends and individual patterns&lt;/title&gt;&lt;secondary-title&gt;Journal of Deaf Studies and Deaf Education&lt;/secondary-title&gt;&lt;/titles&gt;&lt;periodical&gt;&lt;full-title&gt;Journal of Deaf Studies and Deaf Education&lt;/full-title&gt;&lt;/periodical&gt;&lt;pages&gt;465-485&lt;/pages&gt;&lt;volume&gt;14&lt;/volume&gt;&lt;number&gt;4&lt;/number&gt;&lt;dates&gt;&lt;year&gt;2009&lt;/year&gt;&lt;/dates&gt;&lt;isbn&gt;1465-7325&lt;/isbn&gt;&lt;urls&gt;&lt;/urls&gt;&lt;/record&gt;&lt;/Cite&gt;&lt;Cite&gt;&lt;Author&gt;Caselli&lt;/Author&gt;&lt;Year&gt;2012&lt;/Year&gt;&lt;RecNum&gt;143&lt;/RecNum&gt;&lt;record&gt;&lt;rec-number&gt;143&lt;/rec-number&gt;&lt;foreign-keys&gt;&lt;key app="EN" db-id="es9dsxpt75sfwxevvffx2a9725af5zvrrffa" timestamp="1511288208"&gt;143&lt;/key&gt;&lt;/foreign-keys&gt;&lt;ref-type name="Journal Article"&gt;17&lt;/ref-type&gt;&lt;contributors&gt;&lt;authors&gt;&lt;author&gt;Caselli, Maria Cristina&lt;/author&gt;&lt;author&gt;Rinaldi, Pasquale&lt;/author&gt;&lt;author&gt;Varuzza, Cristiana&lt;/author&gt;&lt;author&gt;Giuliani, Anna&lt;/author&gt;&lt;author&gt;Burdo, Sandro&lt;/author&gt;&lt;/authors&gt;&lt;/contributors&gt;&lt;titles&gt;&lt;title&gt;Cochlear implant in the second year of life: Lexical and grammatical outcomes&lt;/title&gt;&lt;secondary-title&gt;Journal of Speech, Language, and Hearing Research&lt;/secondary-title&gt;&lt;/titles&gt;&lt;periodical&gt;&lt;full-title&gt;Journal of Speech, Language, and Hearing Research&lt;/full-title&gt;&lt;/periodical&gt;&lt;pages&gt;382-394&lt;/pages&gt;&lt;volume&gt;55&lt;/volume&gt;&lt;number&gt;2&lt;/number&gt;&lt;dates&gt;&lt;year&gt;2012&lt;/year&gt;&lt;/dates&gt;&lt;isbn&gt;1092-4388&lt;/isbn&gt;&lt;urls&gt;&lt;/urls&gt;&lt;/record&gt;&lt;/Cite&gt;&lt;/EndNote&gt;</w:instrText>
      </w:r>
      <w:r w:rsidRPr="006F288E">
        <w:rPr>
          <w:rFonts w:cstheme="minorHAnsi"/>
        </w:rPr>
        <w:fldChar w:fldCharType="separate"/>
      </w:r>
      <w:r w:rsidR="004C482B" w:rsidRPr="006F288E">
        <w:rPr>
          <w:rFonts w:cstheme="minorHAnsi"/>
          <w:noProof/>
        </w:rPr>
        <w:t>(Caselli, Rinaldi, Varuzza, Giuliani, &amp; Burdo, 2012; Duchesne, Sutton, &amp; Bergeron, 2009)</w:t>
      </w:r>
      <w:r w:rsidRPr="006F288E">
        <w:rPr>
          <w:rFonts w:cstheme="minorHAnsi"/>
        </w:rPr>
        <w:fldChar w:fldCharType="end"/>
      </w:r>
      <w:r w:rsidRPr="006F288E">
        <w:rPr>
          <w:rFonts w:cstheme="minorHAnsi"/>
        </w:rPr>
        <w:t>. In sum, UNHS and improvements in technology have resulted in significant strides toward improving access to spoken linguistic input and subsequent language outcomes for many deaf children</w:t>
      </w:r>
      <w:r w:rsidR="00E30449" w:rsidRPr="006F288E">
        <w:rPr>
          <w:rFonts w:cstheme="minorHAnsi"/>
        </w:rPr>
        <w:t>. H</w:t>
      </w:r>
      <w:r w:rsidRPr="006F288E">
        <w:rPr>
          <w:rFonts w:cstheme="minorHAnsi"/>
        </w:rPr>
        <w:t xml:space="preserve">owever, for many children, delays still persist </w:t>
      </w:r>
      <w:r w:rsidRPr="006F288E">
        <w:rPr>
          <w:rFonts w:cstheme="minorHAnsi"/>
        </w:rPr>
        <w:fldChar w:fldCharType="begin"/>
      </w:r>
      <w:r w:rsidR="00D728E2" w:rsidRPr="006F288E">
        <w:rPr>
          <w:rFonts w:cstheme="minorHAnsi"/>
        </w:rPr>
        <w:instrText xml:space="preserve"> ADDIN EN.CITE &lt;EndNote&gt;&lt;Cite&gt;&lt;Author&gt;Lederberg&lt;/Author&gt;&lt;Year&gt;2013&lt;/Year&gt;&lt;RecNum&gt;234&lt;/RecNum&gt;&lt;DisplayText&gt;(Lederberg et al., 2013)&lt;/DisplayText&gt;&lt;record&gt;&lt;rec-number&gt;234&lt;/rec-number&gt;&lt;foreign-keys&gt;&lt;key app="EN" db-id="es9dsxpt75sfwxevvffx2a9725af5zvrrffa" timestamp="1520784131"&gt;234&lt;/key&gt;&lt;/foreign-keys&gt;&lt;ref-type name="Journal Article"&gt;17&lt;/ref-type&gt;&lt;contributors&gt;&lt;authors&gt;&lt;author&gt;Lederberg, Amy R&lt;/author&gt;&lt;author&gt;Schick, Brenda&lt;/author&gt;&lt;author&gt;Spencer, Patricia E&lt;/author&gt;&lt;/authors&gt;&lt;/contributors&gt;&lt;titles&gt;&lt;title&gt;Language and literacy development of deaf and hard-of-hearing children: successes and challenges&lt;/title&gt;&lt;secondary-title&gt;Developmental psychology&lt;/secondary-title&gt;&lt;/titles&gt;&lt;periodical&gt;&lt;full-title&gt;Developmental psychology&lt;/full-title&gt;&lt;/periodical&gt;&lt;pages&gt;15&lt;/pages&gt;&lt;volume&gt;49&lt;/volume&gt;&lt;number&gt;1&lt;/number&gt;&lt;dates&gt;&lt;year&gt;2013&lt;/year&gt;&lt;/dates&gt;&lt;isbn&gt;1939-0599&lt;/isbn&gt;&lt;urls&gt;&lt;/urls&gt;&lt;/record&gt;&lt;/Cite&gt;&lt;/EndNote&gt;</w:instrText>
      </w:r>
      <w:r w:rsidRPr="006F288E">
        <w:rPr>
          <w:rFonts w:cstheme="minorHAnsi"/>
        </w:rPr>
        <w:fldChar w:fldCharType="separate"/>
      </w:r>
      <w:r w:rsidR="004C482B" w:rsidRPr="006F288E">
        <w:rPr>
          <w:rFonts w:cstheme="minorHAnsi"/>
          <w:noProof/>
        </w:rPr>
        <w:t>(Lederberg et al., 2013)</w:t>
      </w:r>
      <w:r w:rsidRPr="006F288E">
        <w:rPr>
          <w:rFonts w:cstheme="minorHAnsi"/>
        </w:rPr>
        <w:fldChar w:fldCharType="end"/>
      </w:r>
      <w:r w:rsidRPr="006F288E">
        <w:rPr>
          <w:rFonts w:cstheme="minorHAnsi"/>
        </w:rPr>
        <w:t>.</w:t>
      </w:r>
    </w:p>
    <w:p w14:paraId="6A3334F7" w14:textId="5E648A81" w:rsidR="004D23B2" w:rsidRPr="006F288E" w:rsidRDefault="004D23B2" w:rsidP="00991EB8">
      <w:pPr>
        <w:spacing w:line="480" w:lineRule="auto"/>
        <w:ind w:firstLine="720"/>
        <w:rPr>
          <w:rFonts w:cstheme="minorHAnsi"/>
        </w:rPr>
      </w:pPr>
      <w:r w:rsidRPr="006F288E">
        <w:rPr>
          <w:rFonts w:cstheme="minorHAnsi"/>
        </w:rPr>
        <w:t>An alternative (and/or additional) method to increase access to language for DCHP is the use of sign supported speech. This typically involves simultaneously producing signs alongside spoken language. Thus</w:t>
      </w:r>
      <w:r w:rsidR="00BE1DEB" w:rsidRPr="006F288E">
        <w:rPr>
          <w:rFonts w:cstheme="minorHAnsi"/>
        </w:rPr>
        <w:t>,</w:t>
      </w:r>
      <w:r w:rsidRPr="006F288E">
        <w:rPr>
          <w:rFonts w:cstheme="minorHAnsi"/>
        </w:rPr>
        <w:t xml:space="preserve"> the signs are produced based on the word order of the spoken language (</w:t>
      </w:r>
      <w:r w:rsidR="00BE1DEB" w:rsidRPr="006F288E">
        <w:rPr>
          <w:rFonts w:cstheme="minorHAnsi"/>
        </w:rPr>
        <w:t xml:space="preserve">and </w:t>
      </w:r>
      <w:r w:rsidRPr="006F288E">
        <w:rPr>
          <w:rFonts w:cstheme="minorHAnsi"/>
        </w:rPr>
        <w:t xml:space="preserve">not the signed language, which typically has a different word order). This model was developed in the 1960s by educators of deaf children in order to provide models of the syntactic and semantic structures of spoken language that are visually accessible </w:t>
      </w:r>
      <w:r w:rsidRPr="006F288E">
        <w:rPr>
          <w:rFonts w:cstheme="minorHAnsi"/>
        </w:rPr>
        <w:fldChar w:fldCharType="begin"/>
      </w:r>
      <w:r w:rsidR="00D728E2" w:rsidRPr="006F288E">
        <w:rPr>
          <w:rFonts w:cstheme="minorHAnsi"/>
        </w:rPr>
        <w:instrText xml:space="preserve"> ADDIN EN.CITE &lt;EndNote&gt;&lt;Cite&gt;&lt;Author&gt;Lederberg&lt;/Author&gt;&lt;Year&gt;2013&lt;/Year&gt;&lt;RecNum&gt;234&lt;/RecNum&gt;&lt;DisplayText&gt;(Lederberg et al., 2013)&lt;/DisplayText&gt;&lt;record&gt;&lt;rec-number&gt;234&lt;/rec-number&gt;&lt;foreign-keys&gt;&lt;key app="EN" db-id="es9dsxpt75sfwxevvffx2a9725af5zvrrffa" timestamp="1520784131"&gt;234&lt;/key&gt;&lt;/foreign-keys&gt;&lt;ref-type name="Journal Article"&gt;17&lt;/ref-type&gt;&lt;contributors&gt;&lt;authors&gt;&lt;author&gt;Lederberg, Amy R&lt;/author&gt;&lt;author&gt;Schick, Brenda&lt;/author&gt;&lt;author&gt;Spencer, Patricia E&lt;/author&gt;&lt;/authors&gt;&lt;/contributors&gt;&lt;titles&gt;&lt;title&gt;Language and literacy development of deaf and hard-of-hearing children: successes and challenges&lt;/title&gt;&lt;secondary-title&gt;Developmental psychology&lt;/secondary-title&gt;&lt;/titles&gt;&lt;periodical&gt;&lt;full-title&gt;Developmental psychology&lt;/full-title&gt;&lt;/periodical&gt;&lt;pages&gt;15&lt;/pages&gt;&lt;volume&gt;49&lt;/volume&gt;&lt;number&gt;1&lt;/number&gt;&lt;dates&gt;&lt;year&gt;2013&lt;/year&gt;&lt;/dates&gt;&lt;isbn&gt;1939-0599&lt;/isbn&gt;&lt;urls&gt;&lt;/urls&gt;&lt;/record&gt;&lt;/Cite&gt;&lt;/EndNote&gt;</w:instrText>
      </w:r>
      <w:r w:rsidRPr="006F288E">
        <w:rPr>
          <w:rFonts w:cstheme="minorHAnsi"/>
        </w:rPr>
        <w:fldChar w:fldCharType="separate"/>
      </w:r>
      <w:r w:rsidR="004C482B" w:rsidRPr="006F288E">
        <w:rPr>
          <w:rFonts w:cstheme="minorHAnsi"/>
          <w:noProof/>
        </w:rPr>
        <w:t>(Lederberg et al., 2013)</w:t>
      </w:r>
      <w:r w:rsidRPr="006F288E">
        <w:rPr>
          <w:rFonts w:cstheme="minorHAnsi"/>
        </w:rPr>
        <w:fldChar w:fldCharType="end"/>
      </w:r>
      <w:r w:rsidRPr="006F288E">
        <w:rPr>
          <w:rFonts w:cstheme="minorHAnsi"/>
        </w:rPr>
        <w:t xml:space="preserve">. Although there is some evidence to suggest that this approach is beneficial for language outcomes </w:t>
      </w:r>
      <w:r w:rsidRPr="006F288E">
        <w:rPr>
          <w:rFonts w:cstheme="minorHAnsi"/>
        </w:rPr>
        <w:fldChar w:fldCharType="begin"/>
      </w:r>
      <w:r w:rsidR="00D728E2" w:rsidRPr="006F288E">
        <w:rPr>
          <w:rFonts w:cstheme="minorHAnsi"/>
        </w:rPr>
        <w:instrText xml:space="preserve"> ADDIN EN.CITE &lt;EndNote&gt;&lt;Cite&gt;&lt;Author&gt;Robbins&lt;/Author&gt;&lt;Year&gt;1997&lt;/Year&gt;&lt;RecNum&gt;536&lt;/RecNum&gt;&lt;Prefix&gt;e.g.`, &lt;/Prefix&gt;&lt;DisplayText&gt;(e.g., Connor, Hieber, Arts, &amp;amp; Zwolan, 2000; Robbins, Svirsky, &amp;amp; Kirk, 1997)&lt;/DisplayText&gt;&lt;record&gt;&lt;rec-number&gt;536&lt;/rec-number&gt;&lt;foreign-keys&gt;&lt;key app="EN" db-id="es9dsxpt75sfwxevvffx2a9725af5zvrrffa" timestamp="1542308239"&gt;536&lt;/key&gt;&lt;/foreign-keys&gt;&lt;ref-type name="Journal Article"&gt;17&lt;/ref-type&gt;&lt;contributors&gt;&lt;authors&gt;&lt;author&gt;Robbins, Amy McConkey&lt;/author&gt;&lt;author&gt;Svirsky, Mario&lt;/author&gt;&lt;author&gt;Kirk, Karen Iler&lt;/author&gt;&lt;/authors&gt;&lt;/contributors&gt;&lt;titles&gt;&lt;title&gt;Children with implants can speak, but can they communicate?&lt;/title&gt;&lt;secondary-title&gt;Otolaryngology-Head and Neck Surgery&lt;/secondary-title&gt;&lt;/titles&gt;&lt;periodical&gt;&lt;full-title&gt;Otolaryngology-Head and Neck Surgery&lt;/full-title&gt;&lt;/periodical&gt;&lt;pages&gt;155-160&lt;/pages&gt;&lt;volume&gt;117&lt;/volume&gt;&lt;number&gt;3&lt;/number&gt;&lt;dates&gt;&lt;year&gt;1997&lt;/year&gt;&lt;/dates&gt;&lt;isbn&gt;0194-5998&lt;/isbn&gt;&lt;urls&gt;&lt;/urls&gt;&lt;/record&gt;&lt;/Cite&gt;&lt;Cite&gt;&lt;Author&gt;Connor&lt;/Author&gt;&lt;Year&gt;2000&lt;/Year&gt;&lt;RecNum&gt;537&lt;/RecNum&gt;&lt;record&gt;&lt;rec-number&gt;537&lt;/rec-number&gt;&lt;foreign-keys&gt;&lt;key app="EN" db-id="es9dsxpt75sfwxevvffx2a9725af5zvrrffa" timestamp="1542308294"&gt;537&lt;/key&gt;&lt;/foreign-keys&gt;&lt;ref-type name="Journal Article"&gt;17&lt;/ref-type&gt;&lt;contributors&gt;&lt;authors&gt;&lt;author&gt;Connor, Carol McDonald&lt;/author&gt;&lt;author&gt;Hieber, Sara&lt;/author&gt;&lt;author&gt;Arts, H Alexander&lt;/author&gt;&lt;author&gt;Zwolan, Teresa A&lt;/author&gt;&lt;/authors&gt;&lt;/contributors&gt;&lt;titles&gt;&lt;title&gt;Speech, vocabulary, and the education of children using cochlear implants: Oral or total communication?&lt;/title&gt;&lt;secondary-title&gt;Journal of Speech, Language, and Hearing Research&lt;/secondary-title&gt;&lt;/titles&gt;&lt;periodical&gt;&lt;full-title&gt;Journal of Speech, Language, and Hearing Research&lt;/full-title&gt;&lt;/periodical&gt;&lt;pages&gt;1185-1204&lt;/pages&gt;&lt;volume&gt;43&lt;/volume&gt;&lt;number&gt;5&lt;/number&gt;&lt;dates&gt;&lt;year&gt;2000&lt;/year&gt;&lt;/dates&gt;&lt;isbn&gt;1092-4388&lt;/isbn&gt;&lt;urls&gt;&lt;/urls&gt;&lt;/record&gt;&lt;/Cite&gt;&lt;/EndNote&gt;</w:instrText>
      </w:r>
      <w:r w:rsidRPr="006F288E">
        <w:rPr>
          <w:rFonts w:cstheme="minorHAnsi"/>
        </w:rPr>
        <w:fldChar w:fldCharType="separate"/>
      </w:r>
      <w:r w:rsidR="004C482B" w:rsidRPr="006F288E">
        <w:rPr>
          <w:rFonts w:cstheme="minorHAnsi"/>
          <w:noProof/>
        </w:rPr>
        <w:t>(e.g., Connor, Hieber, Arts, &amp; Zwolan, 2000; Robbins, Svirsky, &amp; Kirk, 1997)</w:t>
      </w:r>
      <w:r w:rsidRPr="006F288E">
        <w:rPr>
          <w:rFonts w:cstheme="minorHAnsi"/>
        </w:rPr>
        <w:fldChar w:fldCharType="end"/>
      </w:r>
      <w:r w:rsidRPr="006F288E">
        <w:rPr>
          <w:rFonts w:cstheme="minorHAnsi"/>
        </w:rPr>
        <w:t xml:space="preserve">, there is also evidence to suggest this approach may not provide linguistic advantage </w:t>
      </w:r>
      <w:r w:rsidRPr="006F288E">
        <w:rPr>
          <w:rFonts w:cstheme="minorHAnsi"/>
        </w:rPr>
        <w:fldChar w:fldCharType="begin"/>
      </w:r>
      <w:r w:rsidR="00D728E2" w:rsidRPr="006F288E">
        <w:rPr>
          <w:rFonts w:cstheme="minorHAnsi"/>
        </w:rPr>
        <w:instrText xml:space="preserve"> ADDIN EN.CITE &lt;EndNote&gt;&lt;Cite&gt;&lt;Author&gt;Geers&lt;/Author&gt;&lt;Year&gt;2003&lt;/Year&gt;&lt;RecNum&gt;538&lt;/RecNum&gt;&lt;DisplayText&gt;(Geers, Nicholas, &amp;amp; Sedey, 2003)&lt;/DisplayText&gt;&lt;record&gt;&lt;rec-number&gt;538&lt;/rec-number&gt;&lt;foreign-keys&gt;&lt;key app="EN" db-id="es9dsxpt75sfwxevvffx2a9725af5zvrrffa" timestamp="1542308569"&gt;538&lt;/key&gt;&lt;/foreign-keys&gt;&lt;ref-type name="Journal Article"&gt;17&lt;/ref-type&gt;&lt;contributors&gt;&lt;authors&gt;&lt;author&gt;Geers, Ann E&lt;/author&gt;&lt;author&gt;Nicholas, Johanna G&lt;/author&gt;&lt;author&gt;Sedey, Allison L&lt;/author&gt;&lt;/authors&gt;&lt;/contributors&gt;&lt;titles&gt;&lt;title&gt;Language skills of children with early cochlear implantation&lt;/title&gt;&lt;secondary-title&gt;Ear and hearing&lt;/secondary-title&gt;&lt;/titles&gt;&lt;periodical&gt;&lt;full-title&gt;Ear and hearing&lt;/full-title&gt;&lt;/periodical&gt;&lt;pages&gt;46S-58S&lt;/pages&gt;&lt;volume&gt;24&lt;/volume&gt;&lt;number&gt;1&lt;/number&gt;&lt;dates&gt;&lt;year&gt;2003&lt;/year&gt;&lt;/dates&gt;&lt;isbn&gt;0196-0202&lt;/isbn&gt;&lt;urls&gt;&lt;/urls&gt;&lt;/record&gt;&lt;/Cite&gt;&lt;/EndNote&gt;</w:instrText>
      </w:r>
      <w:r w:rsidRPr="006F288E">
        <w:rPr>
          <w:rFonts w:cstheme="minorHAnsi"/>
        </w:rPr>
        <w:fldChar w:fldCharType="separate"/>
      </w:r>
      <w:r w:rsidR="004C482B" w:rsidRPr="006F288E">
        <w:rPr>
          <w:rFonts w:cstheme="minorHAnsi"/>
          <w:noProof/>
        </w:rPr>
        <w:t>(Geers, Nicholas, &amp; Sedey, 2003)</w:t>
      </w:r>
      <w:r w:rsidRPr="006F288E">
        <w:rPr>
          <w:rFonts w:cstheme="minorHAnsi"/>
        </w:rPr>
        <w:fldChar w:fldCharType="end"/>
      </w:r>
      <w:r w:rsidRPr="006F288E">
        <w:rPr>
          <w:rFonts w:cstheme="minorHAnsi"/>
        </w:rPr>
        <w:t xml:space="preserve">. It therefore remains unclear whether the use of sign supported speech is beneficial for later language outcomes. </w:t>
      </w:r>
      <w:r w:rsidRPr="006F288E">
        <w:rPr>
          <w:rFonts w:cstheme="minorHAnsi"/>
          <w:bCs/>
        </w:rPr>
        <w:t xml:space="preserve">Finally, for the small number of DCHP learning a natural sign language </w:t>
      </w:r>
      <w:r w:rsidRPr="006F288E">
        <w:rPr>
          <w:rFonts w:cstheme="minorHAnsi"/>
          <w:bCs/>
        </w:rPr>
        <w:fldChar w:fldCharType="begin"/>
      </w:r>
      <w:r w:rsidR="00D728E2" w:rsidRPr="006F288E">
        <w:rPr>
          <w:rFonts w:cstheme="minorHAnsi"/>
          <w:bCs/>
        </w:rPr>
        <w:instrText xml:space="preserve"> ADDIN EN.CITE &lt;EndNote&gt;&lt;Cite&gt;&lt;Author&gt;Lederberg&lt;/Author&gt;&lt;Year&gt;2013&lt;/Year&gt;&lt;RecNum&gt;234&lt;/RecNum&gt;&lt;Prefix&gt;typically within a bilingual environment`, i.e.`, children are learning both spoken and sign language`; &lt;/Prefix&gt;&lt;DisplayText&gt;(typically within a bilingual environment, i.e., children are learning both spoken and sign language; Lederberg et al., 2013)&lt;/DisplayText&gt;&lt;record&gt;&lt;rec-number&gt;234&lt;/rec-number&gt;&lt;foreign-keys&gt;&lt;key app="EN" db-id="es9dsxpt75sfwxevvffx2a9725af5zvrrffa" timestamp="1520784131"&gt;234&lt;/key&gt;&lt;/foreign-keys&gt;&lt;ref-type name="Journal Article"&gt;17&lt;/ref-type&gt;&lt;contributors&gt;&lt;authors&gt;&lt;author&gt;Lederberg, Amy R&lt;/author&gt;&lt;author&gt;Schick, Brenda&lt;/author&gt;&lt;author&gt;Spencer, Patricia E&lt;/author&gt;&lt;/authors&gt;&lt;/contributors&gt;&lt;titles&gt;&lt;title&gt;Language and literacy development of deaf and hard-of-hearing children: successes and challenges&lt;/title&gt;&lt;secondary-title&gt;Developmental psychology&lt;/secondary-title&gt;&lt;/titles&gt;&lt;periodical&gt;&lt;full-title&gt;Developmental psychology&lt;/full-title&gt;&lt;/periodical&gt;&lt;pages&gt;15&lt;/pages&gt;&lt;volume&gt;49&lt;/volume&gt;&lt;number&gt;1&lt;/number&gt;&lt;dates&gt;&lt;year&gt;2013&lt;/year&gt;&lt;/dates&gt;&lt;isbn&gt;1939-0599&lt;/isbn&gt;&lt;urls&gt;&lt;/urls&gt;&lt;/record&gt;&lt;/Cite&gt;&lt;/EndNote&gt;</w:instrText>
      </w:r>
      <w:r w:rsidRPr="006F288E">
        <w:rPr>
          <w:rFonts w:cstheme="minorHAnsi"/>
          <w:bCs/>
        </w:rPr>
        <w:fldChar w:fldCharType="separate"/>
      </w:r>
      <w:r w:rsidR="004C482B" w:rsidRPr="006F288E">
        <w:rPr>
          <w:rFonts w:cstheme="minorHAnsi"/>
          <w:bCs/>
          <w:noProof/>
        </w:rPr>
        <w:t>(typically within a bilingual environment, i.e., children are learning both spoken and sign language; Lederberg et al., 2013)</w:t>
      </w:r>
      <w:r w:rsidRPr="006F288E">
        <w:rPr>
          <w:rFonts w:cstheme="minorHAnsi"/>
          <w:bCs/>
        </w:rPr>
        <w:fldChar w:fldCharType="end"/>
      </w:r>
      <w:r w:rsidRPr="006F288E">
        <w:rPr>
          <w:rFonts w:cstheme="minorHAnsi"/>
          <w:bCs/>
        </w:rPr>
        <w:t xml:space="preserve">, delays in sign language development can also be expected </w:t>
      </w:r>
      <w:r w:rsidRPr="006F288E">
        <w:rPr>
          <w:rFonts w:cstheme="minorHAnsi"/>
          <w:bCs/>
        </w:rPr>
        <w:fldChar w:fldCharType="begin"/>
      </w:r>
      <w:r w:rsidR="00D728E2" w:rsidRPr="006F288E">
        <w:rPr>
          <w:rFonts w:cstheme="minorHAnsi"/>
          <w:bCs/>
        </w:rPr>
        <w:instrText xml:space="preserve"> ADDIN EN.CITE &lt;EndNote&gt;&lt;Cite&gt;&lt;Author&gt;Hermans&lt;/Author&gt;&lt;Year&gt;2009&lt;/Year&gt;&lt;RecNum&gt;408&lt;/RecNum&gt;&lt;DisplayText&gt;(Hermans, Knoors, &amp;amp; Verhoeven, 2009; see also Mayer &amp;amp; Leigh, 2010)&lt;/DisplayText&gt;&lt;record&gt;&lt;rec-number&gt;408&lt;/rec-number&gt;&lt;foreign-keys&gt;&lt;key app="EN" db-id="es9dsxpt75sfwxevvffx2a9725af5zvrrffa" timestamp="1539883800"&gt;408&lt;/key&gt;&lt;/foreign-keys&gt;&lt;ref-type name="Journal Article"&gt;17&lt;/ref-type&gt;&lt;contributors&gt;&lt;authors&gt;&lt;author&gt;Hermans, Daan&lt;/author&gt;&lt;author&gt;Knoors, Harry&lt;/author&gt;&lt;author&gt;Verhoeven, Ludo&lt;/author&gt;&lt;/authors&gt;&lt;/contributors&gt;&lt;titles&gt;&lt;title&gt;Assessment of sign language development: The case of deaf children in the Netherlands&lt;/title&gt;&lt;secondary-title&gt;Journal of Deaf Studies and Deaf Education&lt;/secondary-title&gt;&lt;/titles&gt;&lt;periodical&gt;&lt;full-title&gt;Journal of Deaf Studies and Deaf Education&lt;/full-title&gt;&lt;/periodical&gt;&lt;pages&gt;107-119&lt;/pages&gt;&lt;volume&gt;15&lt;/volume&gt;&lt;number&gt;2&lt;/number&gt;&lt;dates&gt;&lt;year&gt;2009&lt;/year&gt;&lt;/dates&gt;&lt;isbn&gt;1465-7325&lt;/isbn&gt;&lt;urls&gt;&lt;/urls&gt;&lt;/record&gt;&lt;/Cite&gt;&lt;Cite&gt;&lt;Author&gt;Mayer&lt;/Author&gt;&lt;Year&gt;2010&lt;/Year&gt;&lt;RecNum&gt;409&lt;/RecNum&gt;&lt;Prefix&gt;see also &lt;/Prefix&gt;&lt;record&gt;&lt;rec-number&gt;409&lt;/rec-number&gt;&lt;foreign-keys&gt;&lt;key app="EN" db-id="es9dsxpt75sfwxevvffx2a9725af5zvrrffa" timestamp="1539883847"&gt;409&lt;/key&gt;&lt;/foreign-keys&gt;&lt;ref-type name="Journal Article"&gt;17&lt;/ref-type&gt;&lt;contributors&gt;&lt;authors&gt;&lt;author&gt;Mayer, Connie&lt;/author&gt;&lt;author&gt;Leigh, Greg&lt;/author&gt;&lt;/authors&gt;&lt;/contributors&gt;&lt;titles&gt;&lt;title&gt;The changing context for sign bilingual education programs: Issues in language and the development of literacy&lt;/title&gt;&lt;secondary-title&gt;International Journal of Bilingual Education and Bilingualism&lt;/secondary-title&gt;&lt;/titles&gt;&lt;periodical&gt;&lt;full-title&gt;International Journal of Bilingual Education and Bilingualism&lt;/full-title&gt;&lt;/periodical&gt;&lt;pages&gt;175-186&lt;/pages&gt;&lt;volume&gt;13&lt;/volume&gt;&lt;number&gt;2&lt;/number&gt;&lt;dates&gt;&lt;year&gt;2010&lt;/year&gt;&lt;/dates&gt;&lt;isbn&gt;1367-0050&lt;/isbn&gt;&lt;urls&gt;&lt;/urls&gt;&lt;/record&gt;&lt;/Cite&gt;&lt;/EndNote&gt;</w:instrText>
      </w:r>
      <w:r w:rsidRPr="006F288E">
        <w:rPr>
          <w:rFonts w:cstheme="minorHAnsi"/>
          <w:bCs/>
        </w:rPr>
        <w:fldChar w:fldCharType="separate"/>
      </w:r>
      <w:r w:rsidR="004C482B" w:rsidRPr="006F288E">
        <w:rPr>
          <w:rFonts w:cstheme="minorHAnsi"/>
          <w:bCs/>
          <w:noProof/>
        </w:rPr>
        <w:t>(Hermans, Knoors, &amp; Verhoeven, 2009; see also Mayer &amp; Leigh, 2010)</w:t>
      </w:r>
      <w:r w:rsidRPr="006F288E">
        <w:rPr>
          <w:rFonts w:cstheme="minorHAnsi"/>
          <w:bCs/>
        </w:rPr>
        <w:fldChar w:fldCharType="end"/>
      </w:r>
      <w:r w:rsidRPr="006F288E">
        <w:rPr>
          <w:rFonts w:cstheme="minorHAnsi"/>
        </w:rPr>
        <w:t xml:space="preserve">. Much like DCHP learning spoken language, DCHP learning a natural sign language can often experience limited </w:t>
      </w:r>
      <w:r w:rsidRPr="006F288E">
        <w:rPr>
          <w:rFonts w:cstheme="minorHAnsi"/>
        </w:rPr>
        <w:lastRenderedPageBreak/>
        <w:t xml:space="preserve">access to a fluent language model. </w:t>
      </w:r>
      <w:r w:rsidR="00E30449" w:rsidRPr="006F288E">
        <w:rPr>
          <w:rFonts w:cstheme="minorHAnsi"/>
        </w:rPr>
        <w:t>However, these limitations</w:t>
      </w:r>
      <w:r w:rsidRPr="006F288E">
        <w:rPr>
          <w:rFonts w:cstheme="minorHAnsi"/>
        </w:rPr>
        <w:t xml:space="preserve"> are not due to perceptual difficulties</w:t>
      </w:r>
      <w:r w:rsidR="00E30449" w:rsidRPr="006F288E">
        <w:rPr>
          <w:rFonts w:cstheme="minorHAnsi"/>
        </w:rPr>
        <w:t>,</w:t>
      </w:r>
      <w:r w:rsidRPr="006F288E">
        <w:rPr>
          <w:rFonts w:cstheme="minorHAnsi"/>
        </w:rPr>
        <w:t xml:space="preserve"> but rather the quality </w:t>
      </w:r>
      <w:r w:rsidR="00E30449" w:rsidRPr="006F288E">
        <w:rPr>
          <w:rFonts w:cstheme="minorHAnsi"/>
        </w:rPr>
        <w:t>and/</w:t>
      </w:r>
      <w:r w:rsidRPr="006F288E">
        <w:rPr>
          <w:rFonts w:cstheme="minorHAnsi"/>
        </w:rPr>
        <w:t>or frequency of linguistic input. Given that</w:t>
      </w:r>
      <w:r w:rsidRPr="006F288E">
        <w:rPr>
          <w:rFonts w:cstheme="minorHAnsi"/>
          <w:bCs/>
        </w:rPr>
        <w:t xml:space="preserve"> hearing parents and teachers of deaf children often do not attain fluency in a natural sign language </w:t>
      </w:r>
      <w:r w:rsidRPr="006F288E">
        <w:rPr>
          <w:rFonts w:cstheme="minorHAnsi"/>
          <w:bCs/>
        </w:rPr>
        <w:fldChar w:fldCharType="begin"/>
      </w:r>
      <w:r w:rsidR="00D728E2" w:rsidRPr="006F288E">
        <w:rPr>
          <w:rFonts w:cstheme="minorHAnsi"/>
          <w:bCs/>
        </w:rPr>
        <w:instrText xml:space="preserve"> ADDIN EN.CITE &lt;EndNote&gt;&lt;Cite&gt;&lt;Author&gt;DeLana&lt;/Author&gt;&lt;Year&gt;2007&lt;/Year&gt;&lt;RecNum&gt;412&lt;/RecNum&gt;&lt;DisplayText&gt;(Arnesen et al., 2008; DeLana, Gentry, &amp;amp; Andrews, 2007)&lt;/DisplayText&gt;&lt;record&gt;&lt;rec-number&gt;412&lt;/rec-number&gt;&lt;foreign-keys&gt;&lt;key app="EN" db-id="es9dsxpt75sfwxevvffx2a9725af5zvrrffa" timestamp="1539885426"&gt;412&lt;/key&gt;&lt;/foreign-keys&gt;&lt;ref-type name="Journal Article"&gt;17&lt;/ref-type&gt;&lt;contributors&gt;&lt;authors&gt;&lt;author&gt;DeLana, Melissa&lt;/author&gt;&lt;author&gt;Gentry, Anne Mary&lt;/author&gt;&lt;author&gt;Andrews, Jean&lt;/author&gt;&lt;/authors&gt;&lt;/contributors&gt;&lt;titles&gt;&lt;title&gt;The efficacy of ASL/English bilingual education: Considering public schools&lt;/title&gt;&lt;secondary-title&gt;American Annals of the Deaf&lt;/secondary-title&gt;&lt;/titles&gt;&lt;periodical&gt;&lt;full-title&gt;American Annals of the Deaf&lt;/full-title&gt;&lt;/periodical&gt;&lt;pages&gt;73-87&lt;/pages&gt;&lt;volume&gt;152&lt;/volume&gt;&lt;number&gt;1&lt;/number&gt;&lt;dates&gt;&lt;year&gt;2007&lt;/year&gt;&lt;/dates&gt;&lt;isbn&gt;0002-726X&lt;/isbn&gt;&lt;urls&gt;&lt;/urls&gt;&lt;/record&gt;&lt;/Cite&gt;&lt;Cite&gt;&lt;Author&gt;Arnesen&lt;/Author&gt;&lt;Year&gt;2008&lt;/Year&gt;&lt;RecNum&gt;413&lt;/RecNum&gt;&lt;record&gt;&lt;rec-number&gt;413&lt;/rec-number&gt;&lt;foreign-keys&gt;&lt;key app="EN" db-id="es9dsxpt75sfwxevvffx2a9725af5zvrrffa" timestamp="1539885455"&gt;413&lt;/key&gt;&lt;/foreign-keys&gt;&lt;ref-type name="Journal Article"&gt;17&lt;/ref-type&gt;&lt;contributors&gt;&lt;authors&gt;&lt;author&gt;Arnesen, Knut&lt;/author&gt;&lt;author&gt;Enerstvedt, Regi T&lt;/author&gt;&lt;author&gt;Engen, Elizabeth A&lt;/author&gt;&lt;author&gt;Engen, Trygg&lt;/author&gt;&lt;author&gt;Høie, Grete&lt;/author&gt;&lt;author&gt;Vonen, Arnfinn M&lt;/author&gt;&lt;/authors&gt;&lt;/contributors&gt;&lt;titles&gt;&lt;title&gt;The linguistic milieu of Norwegian children with hearing loss&lt;/title&gt;&lt;secondary-title&gt;American Annals of the Deaf&lt;/secondary-title&gt;&lt;/titles&gt;&lt;periodical&gt;&lt;full-title&gt;American Annals of the Deaf&lt;/full-title&gt;&lt;/periodical&gt;&lt;pages&gt;65-77&lt;/pages&gt;&lt;volume&gt;153&lt;/volume&gt;&lt;number&gt;1&lt;/number&gt;&lt;dates&gt;&lt;year&gt;2008&lt;/year&gt;&lt;/dates&gt;&lt;isbn&gt;0002-726X&lt;/isbn&gt;&lt;urls&gt;&lt;/urls&gt;&lt;/record&gt;&lt;/Cite&gt;&lt;/EndNote&gt;</w:instrText>
      </w:r>
      <w:r w:rsidRPr="006F288E">
        <w:rPr>
          <w:rFonts w:cstheme="minorHAnsi"/>
          <w:bCs/>
        </w:rPr>
        <w:fldChar w:fldCharType="separate"/>
      </w:r>
      <w:r w:rsidR="004C482B" w:rsidRPr="006F288E">
        <w:rPr>
          <w:rFonts w:cstheme="minorHAnsi"/>
          <w:bCs/>
          <w:noProof/>
        </w:rPr>
        <w:t>(Arnesen et al., 2008; DeLana, Gentry, &amp; Andrews, 2007)</w:t>
      </w:r>
      <w:r w:rsidRPr="006F288E">
        <w:rPr>
          <w:rFonts w:cstheme="minorHAnsi"/>
          <w:bCs/>
        </w:rPr>
        <w:fldChar w:fldCharType="end"/>
      </w:r>
      <w:r w:rsidRPr="006F288E">
        <w:rPr>
          <w:rFonts w:cstheme="minorHAnsi"/>
        </w:rPr>
        <w:t xml:space="preserve">, the delays in DCHP’s sign language development are typically </w:t>
      </w:r>
      <w:r w:rsidRPr="006F288E">
        <w:rPr>
          <w:rFonts w:cstheme="minorHAnsi"/>
          <w:bCs/>
        </w:rPr>
        <w:t xml:space="preserve">attributed to limited (and often later) exposure to a fluent sign language model </w:t>
      </w:r>
      <w:r w:rsidRPr="006F288E">
        <w:rPr>
          <w:rFonts w:cstheme="minorHAnsi"/>
          <w:bCs/>
        </w:rPr>
        <w:fldChar w:fldCharType="begin"/>
      </w:r>
      <w:r w:rsidR="00D728E2" w:rsidRPr="006F288E">
        <w:rPr>
          <w:rFonts w:cstheme="minorHAnsi"/>
          <w:bCs/>
        </w:rPr>
        <w:instrText xml:space="preserve"> ADDIN EN.CITE &lt;EndNote&gt;&lt;Cite&gt;&lt;Author&gt;Knoors&lt;/Author&gt;&lt;Year&gt;2012&lt;/Year&gt;&lt;RecNum&gt;411&lt;/RecNum&gt;&lt;DisplayText&gt;(Knoors &amp;amp; Marschark, 2012; Spencer &amp;amp; Marschark, 2010)&lt;/DisplayText&gt;&lt;record&gt;&lt;rec-number&gt;411&lt;/rec-number&gt;&lt;foreign-keys&gt;&lt;key app="EN" db-id="es9dsxpt75sfwxevvffx2a9725af5zvrrffa" timestamp="1539884024"&gt;411&lt;/key&gt;&lt;/foreign-keys&gt;&lt;ref-type name="Journal Article"&gt;17&lt;/ref-type&gt;&lt;contributors&gt;&lt;authors&gt;&lt;author&gt;Knoors, Harry&lt;/author&gt;&lt;author&gt;Marschark, Marc&lt;/author&gt;&lt;/authors&gt;&lt;/contributors&gt;&lt;titles&gt;&lt;title&gt;Language planning for the 21st century: Revisiting bilingual language policy for deaf children&lt;/title&gt;&lt;secondary-title&gt;The Journal of Deaf Studies and Deaf Education&lt;/secondary-title&gt;&lt;/titles&gt;&lt;periodical&gt;&lt;full-title&gt;The Journal of Deaf Studies and Deaf Education&lt;/full-title&gt;&lt;/periodical&gt;&lt;pages&gt;291-305&lt;/pages&gt;&lt;volume&gt;17&lt;/volume&gt;&lt;number&gt;3&lt;/number&gt;&lt;dates&gt;&lt;year&gt;2012&lt;/year&gt;&lt;/dates&gt;&lt;isbn&gt;1081-4159&lt;/isbn&gt;&lt;urls&gt;&lt;/urls&gt;&lt;/record&gt;&lt;/Cite&gt;&lt;Cite&gt;&lt;Author&gt;Spencer&lt;/Author&gt;&lt;Year&gt;2010&lt;/Year&gt;&lt;RecNum&gt;410&lt;/RecNum&gt;&lt;record&gt;&lt;rec-number&gt;410&lt;/rec-number&gt;&lt;foreign-keys&gt;&lt;key app="EN" db-id="es9dsxpt75sfwxevvffx2a9725af5zvrrffa" timestamp="1539883939"&gt;410&lt;/key&gt;&lt;/foreign-keys&gt;&lt;ref-type name="Book"&gt;6&lt;/ref-type&gt;&lt;contributors&gt;&lt;authors&gt;&lt;author&gt;Spencer, Patricia E&lt;/author&gt;&lt;author&gt;Marschark, Marc&lt;/author&gt;&lt;/authors&gt;&lt;/contributors&gt;&lt;titles&gt;&lt;title&gt;Evidence-based practice in educating deaf and hard-of-hearing students&lt;/title&gt;&lt;/titles&gt;&lt;dates&gt;&lt;year&gt;2010&lt;/year&gt;&lt;/dates&gt;&lt;pub-location&gt;New York, NY&lt;/pub-location&gt;&lt;publisher&gt;Oxford University Press&lt;/publisher&gt;&lt;isbn&gt;0199780110&lt;/isbn&gt;&lt;urls&gt;&lt;/urls&gt;&lt;/record&gt;&lt;/Cite&gt;&lt;/EndNote&gt;</w:instrText>
      </w:r>
      <w:r w:rsidRPr="006F288E">
        <w:rPr>
          <w:rFonts w:cstheme="minorHAnsi"/>
          <w:bCs/>
        </w:rPr>
        <w:fldChar w:fldCharType="separate"/>
      </w:r>
      <w:r w:rsidR="004C482B" w:rsidRPr="006F288E">
        <w:rPr>
          <w:rFonts w:cstheme="minorHAnsi"/>
          <w:bCs/>
          <w:noProof/>
        </w:rPr>
        <w:t>(Knoors &amp; Marschark, 2012; Spencer &amp; Marschark, 2010)</w:t>
      </w:r>
      <w:r w:rsidRPr="006F288E">
        <w:rPr>
          <w:rFonts w:cstheme="minorHAnsi"/>
          <w:bCs/>
        </w:rPr>
        <w:fldChar w:fldCharType="end"/>
      </w:r>
      <w:r w:rsidRPr="006F288E">
        <w:rPr>
          <w:rFonts w:cstheme="minorHAnsi"/>
        </w:rPr>
        <w:t>.</w:t>
      </w:r>
    </w:p>
    <w:p w14:paraId="4983C52A" w14:textId="6E2D82F6" w:rsidR="004D23B2" w:rsidRPr="006F288E" w:rsidRDefault="004D23B2" w:rsidP="00991EB8">
      <w:pPr>
        <w:autoSpaceDE w:val="0"/>
        <w:autoSpaceDN w:val="0"/>
        <w:adjustRightInd w:val="0"/>
        <w:spacing w:line="480" w:lineRule="auto"/>
        <w:ind w:firstLine="720"/>
        <w:rPr>
          <w:rFonts w:cstheme="minorHAnsi"/>
        </w:rPr>
      </w:pPr>
      <w:r w:rsidRPr="006F288E">
        <w:rPr>
          <w:rFonts w:cstheme="minorHAnsi"/>
        </w:rPr>
        <w:t>The linguistic experience of deaf children with deaf parents (DCDP) is typically rather different to DCHP in terms of access to language. As most deaf parents are fluent sign language users, DCDP typically experience unimpeded access to a fluent</w:t>
      </w:r>
      <w:r w:rsidR="009E334F">
        <w:rPr>
          <w:rFonts w:cstheme="minorHAnsi"/>
        </w:rPr>
        <w:t>,</w:t>
      </w:r>
      <w:r w:rsidRPr="006F288E">
        <w:rPr>
          <w:rFonts w:cstheme="minorHAnsi"/>
        </w:rPr>
        <w:t xml:space="preserve"> language-rich model from birth, much like hearing infants </w:t>
      </w:r>
      <w:r w:rsidRPr="006F288E">
        <w:rPr>
          <w:rFonts w:cstheme="minorHAnsi"/>
        </w:rPr>
        <w:fldChar w:fldCharType="begin"/>
      </w:r>
      <w:r w:rsidR="00D728E2" w:rsidRPr="006F288E">
        <w:rPr>
          <w:rFonts w:cstheme="minorHAnsi"/>
        </w:rPr>
        <w:instrText xml:space="preserve"> ADDIN EN.CITE &lt;EndNote&gt;&lt;Cite&gt;&lt;Author&gt;Lederberg&lt;/Author&gt;&lt;Year&gt;2013&lt;/Year&gt;&lt;RecNum&gt;234&lt;/RecNum&gt;&lt;DisplayText&gt;(Lederberg et al., 2013)&lt;/DisplayText&gt;&lt;record&gt;&lt;rec-number&gt;234&lt;/rec-number&gt;&lt;foreign-keys&gt;&lt;key app="EN" db-id="es9dsxpt75sfwxevvffx2a9725af5zvrrffa" timestamp="1520784131"&gt;234&lt;/key&gt;&lt;/foreign-keys&gt;&lt;ref-type name="Journal Article"&gt;17&lt;/ref-type&gt;&lt;contributors&gt;&lt;authors&gt;&lt;author&gt;Lederberg, Amy R&lt;/author&gt;&lt;author&gt;Schick, Brenda&lt;/author&gt;&lt;author&gt;Spencer, Patricia E&lt;/author&gt;&lt;/authors&gt;&lt;/contributors&gt;&lt;titles&gt;&lt;title&gt;Language and literacy development of deaf and hard-of-hearing children: successes and challenges&lt;/title&gt;&lt;secondary-title&gt;Developmental psychology&lt;/secondary-title&gt;&lt;/titles&gt;&lt;periodical&gt;&lt;full-title&gt;Developmental psychology&lt;/full-title&gt;&lt;/periodical&gt;&lt;pages&gt;15&lt;/pages&gt;&lt;volume&gt;49&lt;/volume&gt;&lt;number&gt;1&lt;/number&gt;&lt;dates&gt;&lt;year&gt;2013&lt;/year&gt;&lt;/dates&gt;&lt;isbn&gt;1939-0599&lt;/isbn&gt;&lt;urls&gt;&lt;/urls&gt;&lt;/record&gt;&lt;/Cite&gt;&lt;/EndNote&gt;</w:instrText>
      </w:r>
      <w:r w:rsidRPr="006F288E">
        <w:rPr>
          <w:rFonts w:cstheme="minorHAnsi"/>
        </w:rPr>
        <w:fldChar w:fldCharType="separate"/>
      </w:r>
      <w:r w:rsidR="004C482B" w:rsidRPr="006F288E">
        <w:rPr>
          <w:rFonts w:cstheme="minorHAnsi"/>
          <w:noProof/>
        </w:rPr>
        <w:t>(Lederberg et al., 2013)</w:t>
      </w:r>
      <w:r w:rsidRPr="006F288E">
        <w:rPr>
          <w:rFonts w:cstheme="minorHAnsi"/>
        </w:rPr>
        <w:fldChar w:fldCharType="end"/>
      </w:r>
      <w:r w:rsidRPr="006F288E">
        <w:rPr>
          <w:rFonts w:cstheme="minorHAnsi"/>
        </w:rPr>
        <w:t xml:space="preserve">. Furthermore, to negate the possibility of missed language opportunities, deaf parents support their deaf children’s visual perception of language from early infancy </w:t>
      </w:r>
      <w:r w:rsidRPr="006F288E">
        <w:rPr>
          <w:rFonts w:cstheme="minorHAnsi"/>
        </w:rPr>
        <w:fldChar w:fldCharType="begin"/>
      </w:r>
      <w:r w:rsidR="00D728E2" w:rsidRPr="006F288E">
        <w:rPr>
          <w:rFonts w:cstheme="minorHAnsi"/>
        </w:rPr>
        <w:instrText xml:space="preserve"> ADDIN EN.CITE &lt;EndNote&gt;&lt;Cite&gt;&lt;Author&gt;Spencer&lt;/Author&gt;&lt;Year&gt;1997&lt;/Year&gt;&lt;RecNum&gt;380&lt;/RecNum&gt;&lt;DisplayText&gt;(Spencer &amp;amp; Lederberg, 1997; Waxman &amp;amp; Spencer, 1997)&lt;/DisplayText&gt;&lt;record&gt;&lt;rec-number&gt;380&lt;/rec-number&gt;&lt;foreign-keys&gt;&lt;key app="EN" db-id="es9dsxpt75sfwxevvffx2a9725af5zvrrffa" timestamp="1536933219"&gt;380&lt;/key&gt;&lt;/foreign-keys&gt;&lt;ref-type name="Book Section"&gt;5&lt;/ref-type&gt;&lt;contributors&gt;&lt;authors&gt;&lt;author&gt;Spencer, Patricia E&lt;/author&gt;&lt;author&gt;Lederberg, Amy R&lt;/author&gt;&lt;/authors&gt;&lt;secondary-authors&gt;&lt;author&gt;L. Adamson&lt;/author&gt;&lt;author&gt;M. Romski&lt;/author&gt;&lt;/secondary-authors&gt;&lt;/contributors&gt;&lt;titles&gt;&lt;title&gt;Different modes, different models: Communication and language of young deaf children and their mothers&lt;/title&gt;&lt;secondary-title&gt;Communication and language acquisition: Discoveries from atypical development&lt;/secondary-title&gt;&lt;/titles&gt;&lt;pages&gt;203-230&lt;/pages&gt;&lt;dates&gt;&lt;year&gt;1997&lt;/year&gt;&lt;/dates&gt;&lt;pub-location&gt;Baltimore, MD&lt;/pub-location&gt;&lt;publisher&gt;Paul H. Brookes Publishing Company&lt;/publisher&gt;&lt;urls&gt;&lt;/urls&gt;&lt;/record&gt;&lt;/Cite&gt;&lt;Cite&gt;&lt;Author&gt;Waxman&lt;/Author&gt;&lt;Year&gt;1997&lt;/Year&gt;&lt;RecNum&gt;154&lt;/RecNum&gt;&lt;record&gt;&lt;rec-number&gt;154&lt;/rec-number&gt;&lt;foreign-keys&gt;&lt;key app="EN" db-id="es9dsxpt75sfwxevvffx2a9725af5zvrrffa" timestamp="1511291574"&gt;154&lt;/key&gt;&lt;/foreign-keys&gt;&lt;ref-type name="Journal Article"&gt;17&lt;/ref-type&gt;&lt;contributors&gt;&lt;authors&gt;&lt;author&gt;Waxman, Robyn P&lt;/author&gt;&lt;author&gt;Spencer, Patricia E&lt;/author&gt;&lt;/authors&gt;&lt;/contributors&gt;&lt;titles&gt;&lt;title&gt;What mothers do to support infant visual attention: Sensitivities to age and hearing status&lt;/title&gt;&lt;secondary-title&gt;The Journal of Deaf Studies and Deaf Education&lt;/secondary-title&gt;&lt;/titles&gt;&lt;periodical&gt;&lt;full-title&gt;The Journal of Deaf Studies and Deaf Education&lt;/full-title&gt;&lt;/periodical&gt;&lt;pages&gt;104-114&lt;/pages&gt;&lt;volume&gt;2&lt;/volume&gt;&lt;number&gt;2&lt;/number&gt;&lt;dates&gt;&lt;year&gt;1997&lt;/year&gt;&lt;/dates&gt;&lt;isbn&gt;1465-7325&lt;/isbn&gt;&lt;urls&gt;&lt;/urls&gt;&lt;/record&gt;&lt;/Cite&gt;&lt;/EndNote&gt;</w:instrText>
      </w:r>
      <w:r w:rsidRPr="006F288E">
        <w:rPr>
          <w:rFonts w:cstheme="minorHAnsi"/>
        </w:rPr>
        <w:fldChar w:fldCharType="separate"/>
      </w:r>
      <w:r w:rsidR="004C482B" w:rsidRPr="006F288E">
        <w:rPr>
          <w:rFonts w:cstheme="minorHAnsi"/>
          <w:noProof/>
        </w:rPr>
        <w:t>(Spencer &amp; Lederberg, 1997; Waxman &amp; Spencer, 1997)</w:t>
      </w:r>
      <w:r w:rsidRPr="006F288E">
        <w:rPr>
          <w:rFonts w:cstheme="minorHAnsi"/>
        </w:rPr>
        <w:fldChar w:fldCharType="end"/>
      </w:r>
      <w:r w:rsidRPr="006F288E">
        <w:rPr>
          <w:rFonts w:cstheme="minorHAnsi"/>
        </w:rPr>
        <w:t xml:space="preserve">. In terms of language development, DCDP exposed to fluent sign language from birth exhibit a timetable of language acquisition that parallels their typically developing peers </w:t>
      </w:r>
      <w:r w:rsidRPr="006F288E">
        <w:rPr>
          <w:rFonts w:cstheme="minorHAnsi"/>
        </w:rPr>
        <w:fldChar w:fldCharType="begin"/>
      </w:r>
      <w:r w:rsidR="00D728E2" w:rsidRPr="006F288E">
        <w:rPr>
          <w:rFonts w:cstheme="minorHAnsi"/>
        </w:rPr>
        <w:instrText xml:space="preserve"> ADDIN EN.CITE &lt;EndNote&gt;&lt;Cite&gt;&lt;Author&gt;Schick&lt;/Author&gt;&lt;Year&gt;2003&lt;/Year&gt;&lt;RecNum&gt;473&lt;/RecNum&gt;&lt;DisplayText&gt;(Meadow-Orlans, Spencer, &amp;amp; Koester, 2004; Schick, 2003)&lt;/DisplayText&gt;&lt;record&gt;&lt;rec-number&gt;473&lt;/rec-number&gt;&lt;foreign-keys&gt;&lt;key app="EN" db-id="es9dsxpt75sfwxevvffx2a9725af5zvrrffa" timestamp="1542157821"&gt;473&lt;/key&gt;&lt;/foreign-keys&gt;&lt;ref-type name="Book Section"&gt;5&lt;/ref-type&gt;&lt;contributors&gt;&lt;authors&gt;&lt;author&gt;Schick, Brenda&lt;/author&gt;&lt;/authors&gt;&lt;secondary-authors&gt;&lt;author&gt;Marschark, Marc Spencer, Patricia E&lt;/author&gt;&lt;/secondary-authors&gt;&lt;/contributors&gt;&lt;titles&gt;&lt;title&gt;The development of American Sign Language and Manually-Coded English Systems&lt;/title&gt;&lt;secondary-title&gt;Oxford Handbook of Deaf Studies, Language, and Education&lt;/secondary-title&gt;&lt;/titles&gt;&lt;periodical&gt;&lt;full-title&gt;Oxford handbook of deaf studies, language, and education&lt;/full-title&gt;&lt;/periodical&gt;&lt;pages&gt;219-231&lt;/pages&gt;&lt;dates&gt;&lt;year&gt;2003&lt;/year&gt;&lt;/dates&gt;&lt;pub-location&gt;New York: NY&amp;#xD;&lt;/pub-location&gt;&lt;publisher&gt;Oxford University Press&lt;/publisher&gt;&lt;urls&gt;&lt;/urls&gt;&lt;/record&gt;&lt;/Cite&gt;&lt;Cite&gt;&lt;Author&gt;Meadow-Orlans&lt;/Author&gt;&lt;Year&gt;2004&lt;/Year&gt;&lt;RecNum&gt;387&lt;/RecNum&gt;&lt;record&gt;&lt;rec-number&gt;387&lt;/rec-number&gt;&lt;foreign-keys&gt;&lt;key app="EN" db-id="es9dsxpt75sfwxevvffx2a9725af5zvrrffa" timestamp="1537122876"&gt;387&lt;/key&gt;&lt;/foreign-keys&gt;&lt;ref-type name="Book"&gt;6&lt;/ref-type&gt;&lt;contributors&gt;&lt;authors&gt;&lt;author&gt;Meadow-Orlans, Kathryn P&lt;/author&gt;&lt;author&gt;Spencer, Patricia E&lt;/author&gt;&lt;author&gt;Koester, Lynne Sanford&lt;/author&gt;&lt;/authors&gt;&lt;/contributors&gt;&lt;titles&gt;&lt;title&gt;The world of deaf infants&lt;/title&gt;&lt;/titles&gt;&lt;dates&gt;&lt;year&gt;2004&lt;/year&gt;&lt;/dates&gt;&lt;pub-location&gt;New York&lt;/pub-location&gt;&lt;publisher&gt;Oxford University Press&lt;/publisher&gt;&lt;urls&gt;&lt;/urls&gt;&lt;/record&gt;&lt;/Cite&gt;&lt;/EndNote&gt;</w:instrText>
      </w:r>
      <w:r w:rsidRPr="006F288E">
        <w:rPr>
          <w:rFonts w:cstheme="minorHAnsi"/>
        </w:rPr>
        <w:fldChar w:fldCharType="separate"/>
      </w:r>
      <w:r w:rsidR="004C482B" w:rsidRPr="006F288E">
        <w:rPr>
          <w:rFonts w:cstheme="minorHAnsi"/>
          <w:noProof/>
        </w:rPr>
        <w:t>(Meadow-Orlans, Spencer, &amp; Koester, 2004; Schick, 2003)</w:t>
      </w:r>
      <w:r w:rsidRPr="006F288E">
        <w:rPr>
          <w:rFonts w:cstheme="minorHAnsi"/>
        </w:rPr>
        <w:fldChar w:fldCharType="end"/>
      </w:r>
      <w:r w:rsidRPr="006F288E">
        <w:rPr>
          <w:rFonts w:cstheme="minorHAnsi"/>
        </w:rPr>
        <w:t xml:space="preserve">. </w:t>
      </w:r>
      <w:r w:rsidR="001A07FE" w:rsidRPr="006F288E">
        <w:rPr>
          <w:rFonts w:cstheme="minorHAnsi"/>
        </w:rPr>
        <w:t>However, i</w:t>
      </w:r>
      <w:r w:rsidRPr="006F288E">
        <w:rPr>
          <w:rFonts w:cstheme="minorHAnsi"/>
        </w:rPr>
        <w:t xml:space="preserve">t is important to note that not all deaf parents are necessarily fluent sign language users. Although there are relatively few large studies of this group due to the low prevalence of DCDP, some evidence suggests that a minority of deaf parents may not sign. For example, </w:t>
      </w:r>
      <w:r w:rsidRPr="006F288E">
        <w:rPr>
          <w:rFonts w:cstheme="minorHAnsi"/>
        </w:rPr>
        <w:fldChar w:fldCharType="begin"/>
      </w:r>
      <w:r w:rsidR="00D728E2" w:rsidRPr="006F288E">
        <w:rPr>
          <w:rFonts w:cstheme="minorHAnsi"/>
        </w:rPr>
        <w:instrText xml:space="preserve"> ADDIN EN.CITE &lt;EndNote&gt;&lt;Cite AuthorYear="1"&gt;&lt;Author&gt;Stuckless&lt;/Author&gt;&lt;Year&gt;1997&lt;/Year&gt;&lt;RecNum&gt;67&lt;/RecNum&gt;&lt;DisplayText&gt;Stuckless and Birch (1997)&lt;/DisplayText&gt;&lt;record&gt;&lt;rec-number&gt;67&lt;/rec-number&gt;&lt;foreign-keys&gt;&lt;key app="EN" db-id="es9dsxpt75sfwxevvffx2a9725af5zvrrffa" timestamp="1507766985"&gt;67&lt;/key&gt;&lt;/foreign-keys&gt;&lt;ref-type name="Journal Article"&gt;17&lt;/ref-type&gt;&lt;contributors&gt;&lt;authors&gt;&lt;author&gt;Stuckless, E Ross&lt;/author&gt;&lt;author&gt;Birch, Jack W&lt;/author&gt;&lt;/authors&gt;&lt;/contributors&gt;&lt;titles&gt;&lt;title&gt;The influence of early manual communication on the linguistic development of deaf children&lt;/title&gt;&lt;secondary-title&gt;American Annals of the Deaf&lt;/secondary-title&gt;&lt;/titles&gt;&lt;periodical&gt;&lt;full-title&gt;American Annals of the Deaf&lt;/full-title&gt;&lt;/periodical&gt;&lt;pages&gt;71-79&lt;/pages&gt;&lt;volume&gt;142&lt;/volume&gt;&lt;number&gt;3&lt;/number&gt;&lt;dates&gt;&lt;year&gt;1997&lt;/year&gt;&lt;/dates&gt;&lt;isbn&gt;1543-0375&lt;/isbn&gt;&lt;urls&gt;&lt;/urls&gt;&lt;/record&gt;&lt;/Cite&gt;&lt;/EndNote&gt;</w:instrText>
      </w:r>
      <w:r w:rsidRPr="006F288E">
        <w:rPr>
          <w:rFonts w:cstheme="minorHAnsi"/>
        </w:rPr>
        <w:fldChar w:fldCharType="separate"/>
      </w:r>
      <w:r w:rsidR="004C482B" w:rsidRPr="006F288E">
        <w:rPr>
          <w:rFonts w:cstheme="minorHAnsi"/>
          <w:noProof/>
        </w:rPr>
        <w:t>Stuckless and Birch (1997)</w:t>
      </w:r>
      <w:r w:rsidRPr="006F288E">
        <w:rPr>
          <w:rFonts w:cstheme="minorHAnsi"/>
        </w:rPr>
        <w:fldChar w:fldCharType="end"/>
      </w:r>
      <w:r w:rsidRPr="006F288E">
        <w:rPr>
          <w:rFonts w:cstheme="minorHAnsi"/>
        </w:rPr>
        <w:t xml:space="preserve"> report from questionnaires on the use of manual communication, that 5 out of 71</w:t>
      </w:r>
      <w:r w:rsidR="001A07FE" w:rsidRPr="006F288E">
        <w:rPr>
          <w:rFonts w:cstheme="minorHAnsi"/>
        </w:rPr>
        <w:t xml:space="preserve"> (7%)</w:t>
      </w:r>
      <w:r w:rsidRPr="006F288E">
        <w:rPr>
          <w:rFonts w:cstheme="minorHAnsi"/>
        </w:rPr>
        <w:t xml:space="preserve"> deaf parents of deaf children in their sample did not use a signed language. More recently, </w:t>
      </w:r>
      <w:r w:rsidRPr="006F288E">
        <w:rPr>
          <w:rFonts w:cstheme="minorHAnsi"/>
        </w:rPr>
        <w:fldChar w:fldCharType="begin"/>
      </w:r>
      <w:r w:rsidR="00D728E2" w:rsidRPr="006F288E">
        <w:rPr>
          <w:rFonts w:cstheme="minorHAnsi"/>
        </w:rPr>
        <w:instrText xml:space="preserve"> ADDIN EN.CITE &lt;EndNote&gt;&lt;Cite AuthorYear="1"&gt;&lt;Author&gt;Mitchiner&lt;/Author&gt;&lt;Year&gt;2015&lt;/Year&gt;&lt;RecNum&gt;65&lt;/RecNum&gt;&lt;DisplayText&gt;Mitchiner (2015)&lt;/DisplayText&gt;&lt;record&gt;&lt;rec-number&gt;65&lt;/rec-number&gt;&lt;foreign-keys&gt;&lt;key app="EN" db-id="es9dsxpt75sfwxevvffx2a9725af5zvrrffa" timestamp="1507766726"&gt;65&lt;/key&gt;&lt;/foreign-keys&gt;&lt;ref-type name="Journal Article"&gt;17&lt;/ref-type&gt;&lt;contributors&gt;&lt;authors&gt;&lt;author&gt;Mitchiner, Julie Cantrell&lt;/author&gt;&lt;/authors&gt;&lt;/contributors&gt;&lt;titles&gt;&lt;title&gt;Deaf Parents of Cochlear-Implanted Children: Beliefs on Bimodal Bilingualism&lt;/title&gt;&lt;secondary-title&gt;The Journal of Deaf Studies and Deaf Education&lt;/secondary-title&gt;&lt;/titles&gt;&lt;periodical&gt;&lt;full-title&gt;The Journal of Deaf Studies and Deaf Education&lt;/full-title&gt;&lt;/periodical&gt;&lt;pages&gt;51-66&lt;/pages&gt;&lt;volume&gt;20&lt;/volume&gt;&lt;number&gt;1&lt;/number&gt;&lt;dates&gt;&lt;year&gt;2015&lt;/year&gt;&lt;/dates&gt;&lt;isbn&gt;1081-4159&lt;/isbn&gt;&lt;urls&gt;&lt;related-urls&gt;&lt;url&gt;http://dx.doi.org/10.1093/deafed/enu028&lt;/url&gt;&lt;/related-urls&gt;&lt;/urls&gt;&lt;electronic-resource-num&gt;10.1093/deafed/enu028&lt;/electronic-resource-num&gt;&lt;/record&gt;&lt;/Cite&gt;&lt;/EndNote&gt;</w:instrText>
      </w:r>
      <w:r w:rsidRPr="006F288E">
        <w:rPr>
          <w:rFonts w:cstheme="minorHAnsi"/>
        </w:rPr>
        <w:fldChar w:fldCharType="separate"/>
      </w:r>
      <w:r w:rsidR="004C482B" w:rsidRPr="006F288E">
        <w:rPr>
          <w:rFonts w:cstheme="minorHAnsi"/>
          <w:noProof/>
        </w:rPr>
        <w:t>Mitchiner (2015)</w:t>
      </w:r>
      <w:r w:rsidRPr="006F288E">
        <w:rPr>
          <w:rFonts w:cstheme="minorHAnsi"/>
        </w:rPr>
        <w:fldChar w:fldCharType="end"/>
      </w:r>
      <w:r w:rsidRPr="006F288E">
        <w:rPr>
          <w:rFonts w:cstheme="minorHAnsi"/>
        </w:rPr>
        <w:t xml:space="preserve"> investigated the opinions of deaf parents with chil</w:t>
      </w:r>
      <w:r w:rsidR="001A07FE" w:rsidRPr="006F288E">
        <w:rPr>
          <w:rFonts w:cstheme="minorHAnsi"/>
        </w:rPr>
        <w:t>dren who have cochlear implants</w:t>
      </w:r>
      <w:r w:rsidRPr="006F288E">
        <w:rPr>
          <w:rFonts w:cstheme="minorHAnsi"/>
        </w:rPr>
        <w:t xml:space="preserve"> </w:t>
      </w:r>
      <w:r w:rsidR="001A07FE" w:rsidRPr="006F288E">
        <w:rPr>
          <w:rFonts w:cstheme="minorHAnsi"/>
        </w:rPr>
        <w:t xml:space="preserve">on </w:t>
      </w:r>
      <w:r w:rsidRPr="006F288E">
        <w:rPr>
          <w:rFonts w:cstheme="minorHAnsi"/>
        </w:rPr>
        <w:t xml:space="preserve">bilingualism in ASL and English. One of the 17 survey respondents reported English as the sole language used at home. Given that this minority likely experiences similar limitations in their access to language as DCHP, it would be </w:t>
      </w:r>
      <w:r w:rsidRPr="006F288E">
        <w:rPr>
          <w:rFonts w:cstheme="minorHAnsi"/>
        </w:rPr>
        <w:lastRenderedPageBreak/>
        <w:t xml:space="preserve">interesting to explore the language outcomes of DCDP who are not raised in a fluent sign language environment. It stands to reason that their likely </w:t>
      </w:r>
      <w:r w:rsidRPr="006F288E">
        <w:rPr>
          <w:rFonts w:cstheme="minorHAnsi"/>
          <w:bCs/>
        </w:rPr>
        <w:t>limited access to language would have an impact on their language acquisition (although, several factors that influence access such as hearing technologies would need to be taken into consideration).</w:t>
      </w:r>
    </w:p>
    <w:p w14:paraId="5F2FC980" w14:textId="4874C5C2" w:rsidR="004D23B2" w:rsidRPr="006F288E" w:rsidRDefault="004D23B2" w:rsidP="00991EB8">
      <w:pPr>
        <w:autoSpaceDE w:val="0"/>
        <w:autoSpaceDN w:val="0"/>
        <w:adjustRightInd w:val="0"/>
        <w:spacing w:line="480" w:lineRule="auto"/>
        <w:ind w:firstLine="720"/>
        <w:rPr>
          <w:rFonts w:cstheme="minorHAnsi"/>
        </w:rPr>
      </w:pPr>
      <w:r w:rsidRPr="006F288E">
        <w:rPr>
          <w:rFonts w:cstheme="minorHAnsi"/>
        </w:rPr>
        <w:t>Based on extant literature, it is clear that access to language plays a vital role in language acquisition and that</w:t>
      </w:r>
      <w:r w:rsidR="00B967F9" w:rsidRPr="006F288E">
        <w:rPr>
          <w:rFonts w:cstheme="minorHAnsi"/>
        </w:rPr>
        <w:t xml:space="preserve"> </w:t>
      </w:r>
      <w:r w:rsidRPr="006F288E">
        <w:rPr>
          <w:rFonts w:cstheme="minorHAnsi"/>
        </w:rPr>
        <w:t xml:space="preserve">for deaf children, parental hearing status can influence the language model to which they are exposed. </w:t>
      </w:r>
      <w:r w:rsidR="00B967F9" w:rsidRPr="006F288E">
        <w:rPr>
          <w:rFonts w:cstheme="minorHAnsi"/>
        </w:rPr>
        <w:t>T</w:t>
      </w:r>
      <w:r w:rsidRPr="006F288E">
        <w:rPr>
          <w:rFonts w:cstheme="minorHAnsi"/>
        </w:rPr>
        <w:t>his can then have implications for accessibility of linguistic input and subsequent language development. There exists a wealth of literature exploring what the differences in access to language and subsequent language development experienced by deaf children might mean for other areas of their development. The following section explores this literature in terms of an import</w:t>
      </w:r>
      <w:r w:rsidR="00B967F9" w:rsidRPr="006F288E">
        <w:rPr>
          <w:rFonts w:cstheme="minorHAnsi"/>
        </w:rPr>
        <w:t>ant aspect of child development; namely</w:t>
      </w:r>
      <w:r w:rsidRPr="006F288E">
        <w:rPr>
          <w:rFonts w:cstheme="minorHAnsi"/>
        </w:rPr>
        <w:t xml:space="preserve"> social cognition.</w:t>
      </w:r>
    </w:p>
    <w:p w14:paraId="47522D42" w14:textId="77777777" w:rsidR="004D23B2" w:rsidRPr="006F288E" w:rsidRDefault="004D23B2" w:rsidP="00991EB8">
      <w:pPr>
        <w:pStyle w:val="Heading2"/>
        <w:numPr>
          <w:ilvl w:val="1"/>
          <w:numId w:val="11"/>
        </w:numPr>
        <w:spacing w:after="0"/>
        <w:rPr>
          <w:rFonts w:asciiTheme="minorHAnsi" w:hAnsiTheme="minorHAnsi" w:cstheme="minorHAnsi"/>
        </w:rPr>
      </w:pPr>
      <w:bookmarkStart w:id="11" w:name="_Toc19892277"/>
      <w:r w:rsidRPr="006F288E">
        <w:rPr>
          <w:rFonts w:asciiTheme="minorHAnsi" w:hAnsiTheme="minorHAnsi" w:cstheme="minorHAnsi"/>
        </w:rPr>
        <w:t>Implications for Language-Related Areas of Development: Social Cognition</w:t>
      </w:r>
      <w:bookmarkEnd w:id="11"/>
    </w:p>
    <w:p w14:paraId="369F1D2F" w14:textId="13A379F9" w:rsidR="004D23B2" w:rsidRPr="006F288E" w:rsidRDefault="004D23B2" w:rsidP="00991EB8">
      <w:pPr>
        <w:spacing w:line="480" w:lineRule="auto"/>
        <w:rPr>
          <w:rFonts w:cstheme="minorHAnsi"/>
        </w:rPr>
      </w:pPr>
      <w:r w:rsidRPr="006F288E">
        <w:rPr>
          <w:rFonts w:cstheme="minorHAnsi"/>
          <w:shd w:val="clear" w:color="auto" w:fill="FFFFFF"/>
        </w:rPr>
        <w:tab/>
        <w:t xml:space="preserve">In general, social-cognitive development refers to our understanding of the social world, which involves the ability to attribute mental states (e.g., intentions, beliefs, emotions, desires) to ourselves and to others in order to interpret, explain and predict the behaviours of those around us. This understanding is commonly known as “Theory of Mind” </w:t>
      </w:r>
      <w:r w:rsidRPr="006F288E">
        <w:rPr>
          <w:rFonts w:cstheme="minorHAnsi"/>
          <w:shd w:val="clear" w:color="auto" w:fill="FFFFFF"/>
        </w:rPr>
        <w:fldChar w:fldCharType="begin"/>
      </w:r>
      <w:r w:rsidR="00D728E2" w:rsidRPr="006F288E">
        <w:rPr>
          <w:rFonts w:cstheme="minorHAnsi"/>
          <w:shd w:val="clear" w:color="auto" w:fill="FFFFFF"/>
        </w:rPr>
        <w:instrText xml:space="preserve"> ADDIN EN.CITE &lt;EndNote&gt;&lt;Cite&gt;&lt;Author&gt;Doherty&lt;/Author&gt;&lt;Year&gt;2009&lt;/Year&gt;&lt;RecNum&gt;474&lt;/RecNum&gt;&lt;Prefix&gt;ToM`; &lt;/Prefix&gt;&lt;DisplayText&gt;(ToM; Doherty, 2009)&lt;/DisplayText&gt;&lt;record&gt;&lt;rec-number&gt;474&lt;/rec-number&gt;&lt;foreign-keys&gt;&lt;key app="EN" db-id="es9dsxpt75sfwxevvffx2a9725af5zvrrffa" timestamp="1542219555"&gt;474&lt;/key&gt;&lt;/foreign-keys&gt;&lt;ref-type name="Book"&gt;6&lt;/ref-type&gt;&lt;contributors&gt;&lt;authors&gt;&lt;author&gt;Doherty, M&lt;/author&gt;&lt;/authors&gt;&lt;/contributors&gt;&lt;titles&gt;&lt;title&gt;Theory of mind&lt;/title&gt;&lt;/titles&gt;&lt;dates&gt;&lt;year&gt;2009&lt;/year&gt;&lt;/dates&gt;&lt;pub-location&gt;Philadelphia, PA&lt;/pub-location&gt;&lt;publisher&gt;Psychology Press&lt;/publisher&gt;&lt;urls&gt;&lt;/urls&gt;&lt;/record&gt;&lt;/Cite&gt;&lt;/EndNote&gt;</w:instrText>
      </w:r>
      <w:r w:rsidRPr="006F288E">
        <w:rPr>
          <w:rFonts w:cstheme="minorHAnsi"/>
          <w:shd w:val="clear" w:color="auto" w:fill="FFFFFF"/>
        </w:rPr>
        <w:fldChar w:fldCharType="separate"/>
      </w:r>
      <w:r w:rsidR="004C482B" w:rsidRPr="006F288E">
        <w:rPr>
          <w:rFonts w:cstheme="minorHAnsi"/>
          <w:noProof/>
          <w:shd w:val="clear" w:color="auto" w:fill="FFFFFF"/>
        </w:rPr>
        <w:t>(ToM; Doherty, 2009)</w:t>
      </w:r>
      <w:r w:rsidRPr="006F288E">
        <w:rPr>
          <w:rFonts w:cstheme="minorHAnsi"/>
          <w:shd w:val="clear" w:color="auto" w:fill="FFFFFF"/>
        </w:rPr>
        <w:fldChar w:fldCharType="end"/>
      </w:r>
      <w:r w:rsidRPr="006F288E">
        <w:rPr>
          <w:rFonts w:cstheme="minorHAnsi"/>
          <w:shd w:val="clear" w:color="auto" w:fill="FFFFFF"/>
        </w:rPr>
        <w:t xml:space="preserve">, a term coined by </w:t>
      </w:r>
      <w:r w:rsidRPr="006F288E">
        <w:rPr>
          <w:rFonts w:cstheme="minorHAnsi"/>
          <w:shd w:val="clear" w:color="auto" w:fill="FFFFFF"/>
        </w:rPr>
        <w:fldChar w:fldCharType="begin"/>
      </w:r>
      <w:r w:rsidR="00D728E2" w:rsidRPr="006F288E">
        <w:rPr>
          <w:rFonts w:cstheme="minorHAnsi"/>
          <w:shd w:val="clear" w:color="auto" w:fill="FFFFFF"/>
        </w:rPr>
        <w:instrText xml:space="preserve"> ADDIN EN.CITE &lt;EndNote&gt;&lt;Cite AuthorYear="1"&gt;&lt;Author&gt;Premack&lt;/Author&gt;&lt;Year&gt;1978&lt;/Year&gt;&lt;RecNum&gt;475&lt;/RecNum&gt;&lt;DisplayText&gt;Premack and Woodruff (1978)&lt;/DisplayText&gt;&lt;record&gt;&lt;rec-number&gt;475&lt;/rec-number&gt;&lt;foreign-keys&gt;&lt;key app="EN" db-id="es9dsxpt75sfwxevvffx2a9725af5zvrrffa" timestamp="1542219749"&gt;475&lt;/key&gt;&lt;/foreign-keys&gt;&lt;ref-type name="Journal Article"&gt;17&lt;/ref-type&gt;&lt;contributors&gt;&lt;authors&gt;&lt;author&gt;Premack, David&lt;/author&gt;&lt;author&gt;Woodruff, Guy&lt;/author&gt;&lt;/authors&gt;&lt;/contributors&gt;&lt;titles&gt;&lt;title&gt;Does the chimpanzee have a theory of mind?&lt;/title&gt;&lt;secondary-title&gt;Behavioral and brain sciences&lt;/secondary-title&gt;&lt;/titles&gt;&lt;periodical&gt;&lt;full-title&gt;Behavioral and brain sciences&lt;/full-title&gt;&lt;/periodical&gt;&lt;pages&gt;515-526&lt;/pages&gt;&lt;volume&gt;1&lt;/volume&gt;&lt;number&gt;4&lt;/number&gt;&lt;dates&gt;&lt;year&gt;1978&lt;/year&gt;&lt;/dates&gt;&lt;isbn&gt;1469-1825&lt;/isbn&gt;&lt;urls&gt;&lt;/urls&gt;&lt;/record&gt;&lt;/Cite&gt;&lt;/EndNote&gt;</w:instrText>
      </w:r>
      <w:r w:rsidRPr="006F288E">
        <w:rPr>
          <w:rFonts w:cstheme="minorHAnsi"/>
          <w:shd w:val="clear" w:color="auto" w:fill="FFFFFF"/>
        </w:rPr>
        <w:fldChar w:fldCharType="separate"/>
      </w:r>
      <w:r w:rsidR="004C482B" w:rsidRPr="006F288E">
        <w:rPr>
          <w:rFonts w:cstheme="minorHAnsi"/>
          <w:noProof/>
          <w:shd w:val="clear" w:color="auto" w:fill="FFFFFF"/>
        </w:rPr>
        <w:t>Premack and Woodruff (1978)</w:t>
      </w:r>
      <w:r w:rsidRPr="006F288E">
        <w:rPr>
          <w:rFonts w:cstheme="minorHAnsi"/>
          <w:shd w:val="clear" w:color="auto" w:fill="FFFFFF"/>
        </w:rPr>
        <w:fldChar w:fldCharType="end"/>
      </w:r>
      <w:r w:rsidRPr="006F288E">
        <w:rPr>
          <w:rFonts w:cstheme="minorHAnsi"/>
          <w:shd w:val="clear" w:color="auto" w:fill="FFFFFF"/>
        </w:rPr>
        <w:t xml:space="preserve"> in their research on this understanding in chimpanzees </w:t>
      </w:r>
      <w:r w:rsidRPr="006F288E">
        <w:rPr>
          <w:rFonts w:cstheme="minorHAnsi"/>
          <w:shd w:val="clear" w:color="auto" w:fill="FFFFFF"/>
        </w:rPr>
        <w:fldChar w:fldCharType="begin"/>
      </w:r>
      <w:r w:rsidR="00D728E2" w:rsidRPr="006F288E">
        <w:rPr>
          <w:rFonts w:cstheme="minorHAnsi"/>
          <w:shd w:val="clear" w:color="auto" w:fill="FFFFFF"/>
        </w:rPr>
        <w:instrText xml:space="preserve"> ADDIN EN.CITE &lt;EndNote&gt;&lt;Cite&gt;&lt;Author&gt;Hughes&lt;/Author&gt;&lt;Year&gt;2011&lt;/Year&gt;&lt;RecNum&gt;476&lt;/RecNum&gt;&lt;Prefix&gt;see also &lt;/Prefix&gt;&lt;Suffix&gt; for a discussion on the broader definitions of ToM`, largely driven by differing theoretical perspectives&lt;/Suffix&gt;&lt;DisplayText&gt;(see also Hughes, 2011 for a discussion on the broader definitions of ToM, largely driven by differing theoretical perspectives)&lt;/DisplayText&gt;&lt;record&gt;&lt;rec-number&gt;476&lt;/rec-number&gt;&lt;foreign-keys&gt;&lt;key app="EN" db-id="es9dsxpt75sfwxevvffx2a9725af5zvrrffa" timestamp="1542220816"&gt;476&lt;/key&gt;&lt;/foreign-keys&gt;&lt;ref-type name="Book"&gt;6&lt;/ref-type&gt;&lt;contributors&gt;&lt;authors&gt;&lt;author&gt;Hughes, Claire&lt;/author&gt;&lt;/authors&gt;&lt;/contributors&gt;&lt;titles&gt;&lt;title&gt;Social understanding and social lives: From toddlerhood through to the transition to school&lt;/title&gt;&lt;/titles&gt;&lt;dates&gt;&lt;year&gt;2011&lt;/year&gt;&lt;/dates&gt;&lt;pub-location&gt;Hove, UK&lt;/pub-location&gt;&lt;publisher&gt;Psychology Press&lt;/publisher&gt;&lt;isbn&gt;1136698477&lt;/isbn&gt;&lt;urls&gt;&lt;/urls&gt;&lt;/record&gt;&lt;/Cite&gt;&lt;/EndNote&gt;</w:instrText>
      </w:r>
      <w:r w:rsidRPr="006F288E">
        <w:rPr>
          <w:rFonts w:cstheme="minorHAnsi"/>
          <w:shd w:val="clear" w:color="auto" w:fill="FFFFFF"/>
        </w:rPr>
        <w:fldChar w:fldCharType="separate"/>
      </w:r>
      <w:r w:rsidR="004C482B" w:rsidRPr="006F288E">
        <w:rPr>
          <w:rFonts w:cstheme="minorHAnsi"/>
          <w:noProof/>
          <w:shd w:val="clear" w:color="auto" w:fill="FFFFFF"/>
        </w:rPr>
        <w:t>(see also Hughes, 2011 for a discussion on the broader definitions of ToM, largely driven by differing theoretical perspectives)</w:t>
      </w:r>
      <w:r w:rsidRPr="006F288E">
        <w:rPr>
          <w:rFonts w:cstheme="minorHAnsi"/>
          <w:shd w:val="clear" w:color="auto" w:fill="FFFFFF"/>
        </w:rPr>
        <w:fldChar w:fldCharType="end"/>
      </w:r>
      <w:r w:rsidRPr="006F288E">
        <w:rPr>
          <w:rFonts w:cstheme="minorHAnsi"/>
          <w:shd w:val="clear" w:color="auto" w:fill="FFFFFF"/>
        </w:rPr>
        <w:t xml:space="preserve">. Theory of mind understanding is vital to all sophisticated forms of social interaction and without it, there would </w:t>
      </w:r>
      <w:r w:rsidRPr="006F288E">
        <w:rPr>
          <w:rFonts w:cstheme="minorHAnsi"/>
        </w:rPr>
        <w:t>undoubtedly be misunderstandings, conflict and mistrust</w:t>
      </w:r>
      <w:r w:rsidRPr="006F288E">
        <w:rPr>
          <w:rFonts w:cstheme="minorHAnsi"/>
          <w:lang w:val="en-US"/>
        </w:rPr>
        <w:t xml:space="preserve"> </w:t>
      </w:r>
      <w:r w:rsidRPr="006F288E">
        <w:rPr>
          <w:rFonts w:cstheme="minorHAnsi"/>
          <w:lang w:val="en-US"/>
        </w:rPr>
        <w:fldChar w:fldCharType="begin"/>
      </w:r>
      <w:r w:rsidR="00D728E2" w:rsidRPr="006F288E">
        <w:rPr>
          <w:rFonts w:cstheme="minorHAnsi"/>
          <w:lang w:val="en-US"/>
        </w:rPr>
        <w:instrText xml:space="preserve"> ADDIN EN.CITE &lt;EndNote&gt;&lt;Cite&gt;&lt;Author&gt;Siegal&lt;/Author&gt;&lt;Year&gt;2011&lt;/Year&gt;&lt;RecNum&gt;477&lt;/RecNum&gt;&lt;DisplayText&gt;(Siegal, Frank, Surian, &amp;amp; Hjelmquist, 2011)&lt;/DisplayText&gt;&lt;record&gt;&lt;rec-number&gt;477&lt;/rec-number&gt;&lt;foreign-keys&gt;&lt;key app="EN" db-id="es9dsxpt75sfwxevvffx2a9725af5zvrrffa" timestamp="1542223165"&gt;477&lt;/key&gt;&lt;/foreign-keys&gt;&lt;ref-type name="Book Section"&gt;5&lt;/ref-type&gt;&lt;contributors&gt;&lt;authors&gt;&lt;author&gt;Siegal, Michael&lt;/author&gt;&lt;author&gt;Frank, Chiyoko Kobayashi&lt;/author&gt;&lt;author&gt;Surian, Luca&lt;/author&gt;&lt;author&gt;Hjelmquist, Erland&lt;/author&gt;&lt;/authors&gt;&lt;secondary-authors&gt;&lt;author&gt;Cook, V&lt;/author&gt;&lt;author&gt;Bassetti, B&lt;/author&gt;&lt;/secondary-authors&gt;&lt;/contributors&gt;&lt;titles&gt;&lt;title&gt;Theory of Mind and bilingual cognition&lt;/title&gt;&lt;secondary-title&gt;Language and bilingual cognition&lt;/secondary-title&gt;&lt;/titles&gt;&lt;periodical&gt;&lt;full-title&gt;Language and bilingual cognition&lt;/full-title&gt;&lt;/periodical&gt;&lt;pages&gt;431-452&lt;/pages&gt;&lt;dates&gt;&lt;year&gt;2011&lt;/year&gt;&lt;/dates&gt;&lt;pub-location&gt;New York: NY&lt;/pub-location&gt;&lt;publisher&gt;Psychology Press&lt;/publisher&gt;&lt;isbn&gt;0203836855&lt;/isbn&gt;&lt;urls&gt;&lt;/urls&gt;&lt;/record&gt;&lt;/Cite&gt;&lt;/EndNote&gt;</w:instrText>
      </w:r>
      <w:r w:rsidRPr="006F288E">
        <w:rPr>
          <w:rFonts w:cstheme="minorHAnsi"/>
          <w:lang w:val="en-US"/>
        </w:rPr>
        <w:fldChar w:fldCharType="separate"/>
      </w:r>
      <w:r w:rsidR="004C482B" w:rsidRPr="006F288E">
        <w:rPr>
          <w:rFonts w:cstheme="minorHAnsi"/>
          <w:noProof/>
          <w:lang w:val="en-US"/>
        </w:rPr>
        <w:t>(Siegal, Frank, Surian, &amp; Hjelmquist, 2011)</w:t>
      </w:r>
      <w:r w:rsidRPr="006F288E">
        <w:rPr>
          <w:rFonts w:cstheme="minorHAnsi"/>
          <w:lang w:val="en-US"/>
        </w:rPr>
        <w:fldChar w:fldCharType="end"/>
      </w:r>
      <w:r w:rsidRPr="006F288E">
        <w:rPr>
          <w:rFonts w:cstheme="minorHAnsi"/>
          <w:lang w:val="en-US"/>
        </w:rPr>
        <w:t xml:space="preserve">. An important milestone in the development of </w:t>
      </w:r>
      <w:r w:rsidRPr="006F288E">
        <w:rPr>
          <w:rFonts w:cstheme="minorHAnsi"/>
        </w:rPr>
        <w:t>ToM</w:t>
      </w:r>
      <w:r w:rsidR="004C482B" w:rsidRPr="006F288E">
        <w:rPr>
          <w:rFonts w:cstheme="minorHAnsi"/>
        </w:rPr>
        <w:t>,</w:t>
      </w:r>
      <w:r w:rsidRPr="006F288E">
        <w:rPr>
          <w:rFonts w:cstheme="minorHAnsi"/>
        </w:rPr>
        <w:t xml:space="preserve"> and one that has perhaps received the most attention, is the ability to understand false beliefs (i.e., the understanding that an individual’s behaviour is dependent on </w:t>
      </w:r>
      <w:r w:rsidRPr="006F288E">
        <w:rPr>
          <w:rFonts w:cstheme="minorHAnsi"/>
        </w:rPr>
        <w:lastRenderedPageBreak/>
        <w:t xml:space="preserve">their own beliefs, even if these are false). Children’s understanding of beliefs develops rapidly in the early years </w:t>
      </w:r>
      <w:r w:rsidRPr="006F288E">
        <w:rPr>
          <w:rFonts w:cstheme="minorHAnsi"/>
        </w:rPr>
        <w:fldChar w:fldCharType="begin"/>
      </w:r>
      <w:r w:rsidR="00D728E2" w:rsidRPr="006F288E">
        <w:rPr>
          <w:rFonts w:cstheme="minorHAnsi"/>
        </w:rPr>
        <w:instrText xml:space="preserve"> ADDIN EN.CITE &lt;EndNote&gt;&lt;Cite&gt;&lt;Author&gt;Apperly&lt;/Author&gt;&lt;Year&gt;2010&lt;/Year&gt;&lt;RecNum&gt;479&lt;/RecNum&gt;&lt;DisplayText&gt;(Apperly, 2010)&lt;/DisplayText&gt;&lt;record&gt;&lt;rec-number&gt;479&lt;/rec-number&gt;&lt;foreign-keys&gt;&lt;key app="EN" db-id="es9dsxpt75sfwxevvffx2a9725af5zvrrffa" timestamp="1542226879"&gt;479&lt;/key&gt;&lt;/foreign-keys&gt;&lt;ref-type name="Book"&gt;6&lt;/ref-type&gt;&lt;contributors&gt;&lt;authors&gt;&lt;author&gt;Apperly, Ian A&lt;/author&gt;&lt;/authors&gt;&lt;/contributors&gt;&lt;titles&gt;&lt;title&gt;Mindreaders: The cognitive basis of “theory of mind”&lt;/title&gt;&lt;/titles&gt;&lt;dates&gt;&lt;year&gt;2010&lt;/year&gt;&lt;/dates&gt;&lt;pub-location&gt;Hove, UK&lt;/pub-location&gt;&lt;publisher&gt;Psychology Press&lt;/publisher&gt;&lt;urls&gt;&lt;/urls&gt;&lt;/record&gt;&lt;/Cite&gt;&lt;/EndNote&gt;</w:instrText>
      </w:r>
      <w:r w:rsidRPr="006F288E">
        <w:rPr>
          <w:rFonts w:cstheme="minorHAnsi"/>
        </w:rPr>
        <w:fldChar w:fldCharType="separate"/>
      </w:r>
      <w:r w:rsidR="004C482B" w:rsidRPr="006F288E">
        <w:rPr>
          <w:rFonts w:cstheme="minorHAnsi"/>
          <w:noProof/>
        </w:rPr>
        <w:t>(Apperly, 2010)</w:t>
      </w:r>
      <w:r w:rsidRPr="006F288E">
        <w:rPr>
          <w:rFonts w:cstheme="minorHAnsi"/>
        </w:rPr>
        <w:fldChar w:fldCharType="end"/>
      </w:r>
      <w:r w:rsidRPr="006F288E">
        <w:rPr>
          <w:rFonts w:cstheme="minorHAnsi"/>
        </w:rPr>
        <w:t xml:space="preserve">, and by 3 to 5 years of age children can pass tests of false belief understanding </w:t>
      </w:r>
      <w:r w:rsidRPr="006F288E">
        <w:rPr>
          <w:rFonts w:cstheme="minorHAnsi"/>
        </w:rPr>
        <w:fldChar w:fldCharType="begin"/>
      </w:r>
      <w:r w:rsidR="00D728E2" w:rsidRPr="006F288E">
        <w:rPr>
          <w:rFonts w:cstheme="minorHAnsi"/>
        </w:rPr>
        <w:instrText xml:space="preserve"> ADDIN EN.CITE &lt;EndNote&gt;&lt;Cite&gt;&lt;Author&gt;Wellman&lt;/Author&gt;&lt;Year&gt;2001&lt;/Year&gt;&lt;RecNum&gt;478&lt;/RecNum&gt;&lt;Prefix&gt;see &lt;/Prefix&gt;&lt;Suffix&gt; for a meta-analytic review&lt;/Suffix&gt;&lt;DisplayText&gt;(see Wellman, Cross, &amp;amp; Watson, 2001 for a meta-analytic review)&lt;/DisplayText&gt;&lt;record&gt;&lt;rec-number&gt;478&lt;/rec-number&gt;&lt;foreign-keys&gt;&lt;key app="EN" db-id="es9dsxpt75sfwxevvffx2a9725af5zvrrffa" timestamp="1542226492"&gt;478&lt;/key&gt;&lt;/foreign-keys&gt;&lt;ref-type name="Journal Article"&gt;17&lt;/ref-type&gt;&lt;contributors&gt;&lt;authors&gt;&lt;author&gt;Wellman, Henry M&lt;/author&gt;&lt;author&gt;Cross, David&lt;/author&gt;&lt;author&gt;Watson, Julanne&lt;/author&gt;&lt;/authors&gt;&lt;/contributors&gt;&lt;titles&gt;&lt;title&gt;Meta‐analysis of theory‐of‐mind development: The truth about false belief&lt;/title&gt;&lt;secondary-title&gt;Child development&lt;/secondary-title&gt;&lt;/titles&gt;&lt;periodical&gt;&lt;full-title&gt;Child development&lt;/full-title&gt;&lt;/periodical&gt;&lt;pages&gt;655-684&lt;/pages&gt;&lt;volume&gt;72&lt;/volume&gt;&lt;number&gt;3&lt;/number&gt;&lt;dates&gt;&lt;year&gt;2001&lt;/year&gt;&lt;/dates&gt;&lt;isbn&gt;0009-3920&lt;/isbn&gt;&lt;urls&gt;&lt;/urls&gt;&lt;/record&gt;&lt;/Cite&gt;&lt;/EndNote&gt;</w:instrText>
      </w:r>
      <w:r w:rsidRPr="006F288E">
        <w:rPr>
          <w:rFonts w:cstheme="minorHAnsi"/>
        </w:rPr>
        <w:fldChar w:fldCharType="separate"/>
      </w:r>
      <w:r w:rsidR="004C482B" w:rsidRPr="006F288E">
        <w:rPr>
          <w:rFonts w:cstheme="minorHAnsi"/>
          <w:noProof/>
        </w:rPr>
        <w:t>(see Wellman, Cross, &amp; Watson, 2001 for a meta-analytic review)</w:t>
      </w:r>
      <w:r w:rsidRPr="006F288E">
        <w:rPr>
          <w:rFonts w:cstheme="minorHAnsi"/>
        </w:rPr>
        <w:fldChar w:fldCharType="end"/>
      </w:r>
      <w:r w:rsidRPr="006F288E">
        <w:rPr>
          <w:rFonts w:cstheme="minorHAnsi"/>
        </w:rPr>
        <w:t xml:space="preserve">. </w:t>
      </w:r>
      <w:r w:rsidR="004C482B" w:rsidRPr="006F288E">
        <w:rPr>
          <w:rFonts w:cstheme="minorHAnsi"/>
        </w:rPr>
        <w:t>However, there is</w:t>
      </w:r>
      <w:r w:rsidRPr="006F288E">
        <w:rPr>
          <w:rFonts w:cstheme="minorHAnsi"/>
        </w:rPr>
        <w:t xml:space="preserve"> evidence to suggest that the understanding of false beliefs may be present in infancy and toddlerhood, based on their ability to pass “implicit tasks” which rely on gaz</w:t>
      </w:r>
      <w:r w:rsidR="004C482B" w:rsidRPr="006F288E">
        <w:rPr>
          <w:rFonts w:cstheme="minorHAnsi"/>
        </w:rPr>
        <w:t xml:space="preserve">e behaviour </w:t>
      </w:r>
      <w:r w:rsidRPr="006F288E">
        <w:rPr>
          <w:rFonts w:cstheme="minorHAnsi"/>
        </w:rPr>
        <w:fldChar w:fldCharType="begin"/>
      </w:r>
      <w:r w:rsidR="00D728E2" w:rsidRPr="006F288E">
        <w:rPr>
          <w:rFonts w:cstheme="minorHAnsi"/>
        </w:rPr>
        <w:instrText xml:space="preserve"> ADDIN EN.CITE &lt;EndNote&gt;&lt;Cite&gt;&lt;Author&gt;Southgate&lt;/Author&gt;&lt;Year&gt;2007&lt;/Year&gt;&lt;RecNum&gt;480&lt;/RecNum&gt;&lt;DisplayText&gt;(Onishi &amp;amp; Baillargeon, 2005; Southgate, Senju, &amp;amp; Csibra, 2007)&lt;/DisplayText&gt;&lt;record&gt;&lt;rec-number&gt;480&lt;/rec-number&gt;&lt;foreign-keys&gt;&lt;key app="EN" db-id="es9dsxpt75sfwxevvffx2a9725af5zvrrffa" timestamp="1542231898"&gt;480&lt;/key&gt;&lt;/foreign-keys&gt;&lt;ref-type name="Journal Article"&gt;17&lt;/ref-type&gt;&lt;contributors&gt;&lt;authors&gt;&lt;author&gt;Southgate, Victoria&lt;/author&gt;&lt;author&gt;Senju, Atsushi&lt;/author&gt;&lt;author&gt;Csibra, Gergely&lt;/author&gt;&lt;/authors&gt;&lt;/contributors&gt;&lt;titles&gt;&lt;title&gt;Action anticipation through attribution of false belief by 2-year-olds&lt;/title&gt;&lt;secondary-title&gt;Psychological Science&lt;/secondary-title&gt;&lt;/titles&gt;&lt;periodical&gt;&lt;full-title&gt;Psychological science&lt;/full-title&gt;&lt;/periodical&gt;&lt;pages&gt;587-592&lt;/pages&gt;&lt;volume&gt;18&lt;/volume&gt;&lt;number&gt;7&lt;/number&gt;&lt;dates&gt;&lt;year&gt;2007&lt;/year&gt;&lt;/dates&gt;&lt;isbn&gt;0956-7976&lt;/isbn&gt;&lt;urls&gt;&lt;/urls&gt;&lt;/record&gt;&lt;/Cite&gt;&lt;Cite&gt;&lt;Author&gt;Onishi&lt;/Author&gt;&lt;Year&gt;2005&lt;/Year&gt;&lt;RecNum&gt;481&lt;/RecNum&gt;&lt;record&gt;&lt;rec-number&gt;481&lt;/rec-number&gt;&lt;foreign-keys&gt;&lt;key app="EN" db-id="es9dsxpt75sfwxevvffx2a9725af5zvrrffa" timestamp="1542231906"&gt;481&lt;/key&gt;&lt;/foreign-keys&gt;&lt;ref-type name="Journal Article"&gt;17&lt;/ref-type&gt;&lt;contributors&gt;&lt;authors&gt;&lt;author&gt;Onishi, Kristine H&lt;/author&gt;&lt;author&gt;Baillargeon, Renée&lt;/author&gt;&lt;/authors&gt;&lt;/contributors&gt;&lt;titles&gt;&lt;title&gt;Do 15-month-old infants understand false beliefs?&lt;/title&gt;&lt;secondary-title&gt;science&lt;/secondary-title&gt;&lt;/titles&gt;&lt;periodical&gt;&lt;full-title&gt;science&lt;/full-title&gt;&lt;/periodical&gt;&lt;pages&gt;255-258&lt;/pages&gt;&lt;volume&gt;308&lt;/volume&gt;&lt;number&gt;5719&lt;/number&gt;&lt;dates&gt;&lt;year&gt;2005&lt;/year&gt;&lt;/dates&gt;&lt;isbn&gt;0036-8075&lt;/isbn&gt;&lt;urls&gt;&lt;/urls&gt;&lt;/record&gt;&lt;/Cite&gt;&lt;/EndNote&gt;</w:instrText>
      </w:r>
      <w:r w:rsidRPr="006F288E">
        <w:rPr>
          <w:rFonts w:cstheme="minorHAnsi"/>
        </w:rPr>
        <w:fldChar w:fldCharType="separate"/>
      </w:r>
      <w:r w:rsidR="004C482B" w:rsidRPr="006F288E">
        <w:rPr>
          <w:rFonts w:cstheme="minorHAnsi"/>
          <w:noProof/>
        </w:rPr>
        <w:t>(Onishi &amp; Baillargeon, 2005; Southgate, Senju, &amp; Csibra, 2007)</w:t>
      </w:r>
      <w:r w:rsidRPr="006F288E">
        <w:rPr>
          <w:rFonts w:cstheme="minorHAnsi"/>
        </w:rPr>
        <w:fldChar w:fldCharType="end"/>
      </w:r>
      <w:r w:rsidRPr="006F288E">
        <w:rPr>
          <w:rFonts w:cstheme="minorHAnsi"/>
        </w:rPr>
        <w:t>. The question of whether or not infants understand false beliefs remains under debate as alternative explanations have be</w:t>
      </w:r>
      <w:r w:rsidR="009E334F">
        <w:rPr>
          <w:rFonts w:cstheme="minorHAnsi"/>
        </w:rPr>
        <w:t>en</w:t>
      </w:r>
      <w:r w:rsidRPr="006F288E">
        <w:rPr>
          <w:rFonts w:cstheme="minorHAnsi"/>
        </w:rPr>
        <w:t xml:space="preserve"> proposed </w:t>
      </w:r>
      <w:r w:rsidRPr="006F288E">
        <w:rPr>
          <w:rFonts w:cstheme="minorHAnsi"/>
        </w:rPr>
        <w:fldChar w:fldCharType="begin"/>
      </w:r>
      <w:r w:rsidR="00D728E2" w:rsidRPr="006F288E">
        <w:rPr>
          <w:rFonts w:cstheme="minorHAnsi"/>
        </w:rPr>
        <w:instrText xml:space="preserve"> ADDIN EN.CITE &lt;EndNote&gt;&lt;Cite&gt;&lt;Author&gt;Perner&lt;/Author&gt;&lt;Year&gt;2005&lt;/Year&gt;&lt;RecNum&gt;482&lt;/RecNum&gt;&lt;DisplayText&gt;(Perner &amp;amp; Ruffman, 2005)&lt;/DisplayText&gt;&lt;record&gt;&lt;rec-number&gt;482&lt;/rec-number&gt;&lt;foreign-keys&gt;&lt;key app="EN" db-id="es9dsxpt75sfwxevvffx2a9725af5zvrrffa" timestamp="1542233006"&gt;482&lt;/key&gt;&lt;/foreign-keys&gt;&lt;ref-type name="Journal Article"&gt;17&lt;/ref-type&gt;&lt;contributors&gt;&lt;authors&gt;&lt;author&gt;Perner, Josef&lt;/author&gt;&lt;author&gt;Ruffman, Ted&lt;/author&gt;&lt;/authors&gt;&lt;/contributors&gt;&lt;titles&gt;&lt;title&gt;Infants&amp;apos; insight into the mind: How deep?&lt;/title&gt;&lt;secondary-title&gt;Science&lt;/secondary-title&gt;&lt;/titles&gt;&lt;periodical&gt;&lt;full-title&gt;science&lt;/full-title&gt;&lt;/periodical&gt;&lt;pages&gt;214-216&lt;/pages&gt;&lt;volume&gt;308&lt;/volume&gt;&lt;number&gt;5719&lt;/number&gt;&lt;dates&gt;&lt;year&gt;2005&lt;/year&gt;&lt;/dates&gt;&lt;isbn&gt;0036-8075&lt;/isbn&gt;&lt;urls&gt;&lt;/urls&gt;&lt;/record&gt;&lt;/Cite&gt;&lt;/EndNote&gt;</w:instrText>
      </w:r>
      <w:r w:rsidRPr="006F288E">
        <w:rPr>
          <w:rFonts w:cstheme="minorHAnsi"/>
        </w:rPr>
        <w:fldChar w:fldCharType="separate"/>
      </w:r>
      <w:r w:rsidR="004C482B" w:rsidRPr="006F288E">
        <w:rPr>
          <w:rFonts w:cstheme="minorHAnsi"/>
          <w:noProof/>
        </w:rPr>
        <w:t>(Perner &amp; Ruffman, 2005)</w:t>
      </w:r>
      <w:r w:rsidRPr="006F288E">
        <w:rPr>
          <w:rFonts w:cstheme="minorHAnsi"/>
        </w:rPr>
        <w:fldChar w:fldCharType="end"/>
      </w:r>
      <w:r w:rsidRPr="006F288E">
        <w:rPr>
          <w:rFonts w:cstheme="minorHAnsi"/>
        </w:rPr>
        <w:t xml:space="preserve">, while others conclude that infants may instead be displaying a sensitivity as opposed to the same level of understanding as a 4-year old </w:t>
      </w:r>
      <w:r w:rsidRPr="006F288E">
        <w:rPr>
          <w:rFonts w:cstheme="minorHAnsi"/>
        </w:rPr>
        <w:fldChar w:fldCharType="begin"/>
      </w:r>
      <w:r w:rsidR="00D728E2" w:rsidRPr="006F288E">
        <w:rPr>
          <w:rFonts w:cstheme="minorHAnsi"/>
        </w:rPr>
        <w:instrText xml:space="preserve"> ADDIN EN.CITE &lt;EndNote&gt;&lt;Cite&gt;&lt;Author&gt;Apperly&lt;/Author&gt;&lt;Year&gt;2009&lt;/Year&gt;&lt;RecNum&gt;484&lt;/RecNum&gt;&lt;DisplayText&gt;(Apperly &amp;amp; Butterfill, 2009; Low &amp;amp; Perner, 2012)&lt;/DisplayText&gt;&lt;record&gt;&lt;rec-number&gt;484&lt;/rec-number&gt;&lt;foreign-keys&gt;&lt;key app="EN" db-id="es9dsxpt75sfwxevvffx2a9725af5zvrrffa" timestamp="1542233088"&gt;484&lt;/key&gt;&lt;/foreign-keys&gt;&lt;ref-type name="Journal Article"&gt;17&lt;/ref-type&gt;&lt;contributors&gt;&lt;authors&gt;&lt;author&gt;Apperly, Ian A&lt;/author&gt;&lt;author&gt;Butterfill, Stephen A&lt;/author&gt;&lt;/authors&gt;&lt;/contributors&gt;&lt;titles&gt;&lt;title&gt;Do humans have two systems to track beliefs and belief-like states?&lt;/title&gt;&lt;secondary-title&gt;Psychological review&lt;/secondary-title&gt;&lt;/titles&gt;&lt;periodical&gt;&lt;full-title&gt;Psychological review&lt;/full-title&gt;&lt;/periodical&gt;&lt;pages&gt;953&lt;/pages&gt;&lt;volume&gt;116&lt;/volume&gt;&lt;number&gt;4&lt;/number&gt;&lt;dates&gt;&lt;year&gt;2009&lt;/year&gt;&lt;/dates&gt;&lt;isbn&gt;1939-1471&lt;/isbn&gt;&lt;urls&gt;&lt;/urls&gt;&lt;/record&gt;&lt;/Cite&gt;&lt;Cite&gt;&lt;Author&gt;Low&lt;/Author&gt;&lt;Year&gt;2012&lt;/Year&gt;&lt;RecNum&gt;483&lt;/RecNum&gt;&lt;record&gt;&lt;rec-number&gt;483&lt;/rec-number&gt;&lt;foreign-keys&gt;&lt;key app="EN" db-id="es9dsxpt75sfwxevvffx2a9725af5zvrrffa" timestamp="1542233080"&gt;483&lt;/key&gt;&lt;/foreign-keys&gt;&lt;ref-type name="Journal Article"&gt;17&lt;/ref-type&gt;&lt;contributors&gt;&lt;authors&gt;&lt;author&gt;Low, Jason&lt;/author&gt;&lt;author&gt;Perner, Josef&lt;/author&gt;&lt;/authors&gt;&lt;/contributors&gt;&lt;titles&gt;&lt;title&gt;Implicit and explicit theory of mind: State of the art&lt;/title&gt;&lt;secondary-title&gt;British Journal of Developmental Psychology&lt;/secondary-title&gt;&lt;/titles&gt;&lt;periodical&gt;&lt;full-title&gt;British Journal of Developmental Psychology&lt;/full-title&gt;&lt;/periodical&gt;&lt;pages&gt;1-13&lt;/pages&gt;&lt;volume&gt;30&lt;/volume&gt;&lt;number&gt;1&lt;/number&gt;&lt;dates&gt;&lt;year&gt;2012&lt;/year&gt;&lt;/dates&gt;&lt;isbn&gt;0261-510X&lt;/isbn&gt;&lt;urls&gt;&lt;/urls&gt;&lt;/record&gt;&lt;/Cite&gt;&lt;/EndNote&gt;</w:instrText>
      </w:r>
      <w:r w:rsidRPr="006F288E">
        <w:rPr>
          <w:rFonts w:cstheme="minorHAnsi"/>
        </w:rPr>
        <w:fldChar w:fldCharType="separate"/>
      </w:r>
      <w:r w:rsidR="004C482B" w:rsidRPr="006F288E">
        <w:rPr>
          <w:rFonts w:cstheme="minorHAnsi"/>
          <w:noProof/>
        </w:rPr>
        <w:t>(Apperly &amp; Butterfill, 2009; Low &amp; Perner, 2012)</w:t>
      </w:r>
      <w:r w:rsidRPr="006F288E">
        <w:rPr>
          <w:rFonts w:cstheme="minorHAnsi"/>
        </w:rPr>
        <w:fldChar w:fldCharType="end"/>
      </w:r>
      <w:r w:rsidR="00321496" w:rsidRPr="006F288E">
        <w:rPr>
          <w:rFonts w:cstheme="minorHAnsi"/>
        </w:rPr>
        <w:t xml:space="preserve">. </w:t>
      </w:r>
      <w:r w:rsidR="00F153ED" w:rsidRPr="006F288E">
        <w:rPr>
          <w:rFonts w:cstheme="minorHAnsi"/>
        </w:rPr>
        <w:t>Furthermore</w:t>
      </w:r>
      <w:r w:rsidR="00321496" w:rsidRPr="006F288E">
        <w:rPr>
          <w:rFonts w:cstheme="minorHAnsi"/>
        </w:rPr>
        <w:t xml:space="preserve">, </w:t>
      </w:r>
      <w:r w:rsidR="00F153ED" w:rsidRPr="006F288E">
        <w:rPr>
          <w:rFonts w:cstheme="minorHAnsi"/>
        </w:rPr>
        <w:t>there is evidence to suggest that</w:t>
      </w:r>
      <w:r w:rsidRPr="006F288E">
        <w:rPr>
          <w:rFonts w:cstheme="minorHAnsi"/>
        </w:rPr>
        <w:t xml:space="preserve"> initial </w:t>
      </w:r>
      <w:r w:rsidR="00F153ED" w:rsidRPr="006F288E">
        <w:rPr>
          <w:rFonts w:cstheme="minorHAnsi"/>
        </w:rPr>
        <w:t>findings</w:t>
      </w:r>
      <w:r w:rsidRPr="006F288E">
        <w:rPr>
          <w:rFonts w:cstheme="minorHAnsi"/>
        </w:rPr>
        <w:t xml:space="preserve"> with infants cannot be replicated</w:t>
      </w:r>
      <w:r w:rsidR="0075371E" w:rsidRPr="006F288E">
        <w:rPr>
          <w:rFonts w:cstheme="minorHAnsi"/>
        </w:rPr>
        <w:t xml:space="preserve"> </w:t>
      </w:r>
      <w:r w:rsidR="003A7F01" w:rsidRPr="006F288E">
        <w:rPr>
          <w:rFonts w:cstheme="minorHAnsi"/>
        </w:rPr>
        <w:fldChar w:fldCharType="begin"/>
      </w:r>
      <w:r w:rsidR="003A7F01" w:rsidRPr="006F288E">
        <w:rPr>
          <w:rFonts w:cstheme="minorHAnsi"/>
        </w:rPr>
        <w:instrText xml:space="preserve"> ADDIN EN.CITE &lt;EndNote&gt;&lt;Cite&gt;&lt;Author&gt;Dörrenberg&lt;/Author&gt;&lt;Year&gt;2018&lt;/Year&gt;&lt;RecNum&gt;569&lt;/RecNum&gt;&lt;DisplayText&gt;(Dörrenberg, Rakoczy, &amp;amp; Liszkowski, 2018)&lt;/DisplayText&gt;&lt;record&gt;&lt;rec-number&gt;569&lt;/rec-number&gt;&lt;foreign-keys&gt;&lt;key app="EN" db-id="es9dsxpt75sfwxevvffx2a9725af5zvrrffa" timestamp="1542689168"&gt;569&lt;/key&gt;&lt;/foreign-keys&gt;&lt;ref-type name="Journal Article"&gt;17&lt;/ref-type&gt;&lt;contributors&gt;&lt;authors&gt;&lt;author&gt;Dörrenberg, Sebastian&lt;/author&gt;&lt;author&gt;Rakoczy, Hannes&lt;/author&gt;&lt;author&gt;Liszkowski, Ulf&lt;/author&gt;&lt;/authors&gt;&lt;/contributors&gt;&lt;titles&gt;&lt;title&gt;How (not) to measure infant theory of mind: testing the replicability and validity of four non-verbal measures&lt;/title&gt;&lt;secondary-title&gt;Cognitive Development&lt;/secondary-title&gt;&lt;/titles&gt;&lt;periodical&gt;&lt;full-title&gt;Cognitive Development&lt;/full-title&gt;&lt;/periodical&gt;&lt;dates&gt;&lt;year&gt;2018&lt;/year&gt;&lt;/dates&gt;&lt;isbn&gt;0885-2014&lt;/isbn&gt;&lt;urls&gt;&lt;/urls&gt;&lt;/record&gt;&lt;/Cite&gt;&lt;/EndNote&gt;</w:instrText>
      </w:r>
      <w:r w:rsidR="003A7F01" w:rsidRPr="006F288E">
        <w:rPr>
          <w:rFonts w:cstheme="minorHAnsi"/>
        </w:rPr>
        <w:fldChar w:fldCharType="separate"/>
      </w:r>
      <w:r w:rsidR="003A7F01" w:rsidRPr="006F288E">
        <w:rPr>
          <w:rFonts w:cstheme="minorHAnsi"/>
          <w:noProof/>
        </w:rPr>
        <w:t>(Dörrenberg, Rakoczy, &amp; Liszkowski, 2018)</w:t>
      </w:r>
      <w:r w:rsidR="003A7F01" w:rsidRPr="006F288E">
        <w:rPr>
          <w:rFonts w:cstheme="minorHAnsi"/>
        </w:rPr>
        <w:fldChar w:fldCharType="end"/>
      </w:r>
      <w:r w:rsidR="003A7F01" w:rsidRPr="006F288E">
        <w:rPr>
          <w:rFonts w:cstheme="minorHAnsi"/>
        </w:rPr>
        <w:t>.</w:t>
      </w:r>
    </w:p>
    <w:p w14:paraId="112F769C" w14:textId="127D5BDD" w:rsidR="004D23B2" w:rsidRPr="006F288E" w:rsidRDefault="004D23B2" w:rsidP="00991EB8">
      <w:pPr>
        <w:spacing w:line="480" w:lineRule="auto"/>
        <w:rPr>
          <w:rFonts w:cstheme="minorHAnsi"/>
        </w:rPr>
      </w:pPr>
      <w:r w:rsidRPr="006F288E">
        <w:rPr>
          <w:rFonts w:cstheme="minorHAnsi"/>
        </w:rPr>
        <w:tab/>
        <w:t xml:space="preserve">In what seems to be a similar pattern to their language development, evidence suggests that most DCHP are delayed in their ability to pass explicit false belief tasks </w:t>
      </w:r>
      <w:r w:rsidRPr="006F288E">
        <w:rPr>
          <w:rFonts w:cstheme="minorHAnsi"/>
        </w:rPr>
        <w:fldChar w:fldCharType="begin">
          <w:fldData xml:space="preserve">PEVuZE5vdGU+PENpdGU+PEF1dGhvcj5Nb3JnYW48L0F1dGhvcj48WWVhcj4yMDA2PC9ZZWFyPjxS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</w:fldData>
        </w:fldChar>
      </w:r>
      <w:r w:rsidR="00D728E2" w:rsidRPr="006F288E">
        <w:rPr>
          <w:rFonts w:cstheme="minorHAnsi"/>
        </w:rPr>
        <w:instrText xml:space="preserve"> ADDIN EN.CITE </w:instrText>
      </w:r>
      <w:r w:rsidR="00D728E2" w:rsidRPr="006F288E">
        <w:rPr>
          <w:rFonts w:cstheme="minorHAnsi"/>
        </w:rPr>
        <w:fldChar w:fldCharType="begin">
          <w:fldData xml:space="preserve">PEVuZE5vdGU+PENpdGU+PEF1dGhvcj5Nb3JnYW48L0F1dGhvcj48WWVhcj4yMDA2PC9ZZWFyPjxS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</w:fldData>
        </w:fldChar>
      </w:r>
      <w:r w:rsidR="00D728E2" w:rsidRPr="006F288E">
        <w:rPr>
          <w:rFonts w:cstheme="minorHAnsi"/>
        </w:rPr>
        <w:instrText xml:space="preserve"> ADDIN EN.CITE.DATA </w:instrText>
      </w:r>
      <w:r w:rsidR="00D728E2" w:rsidRPr="006F288E">
        <w:rPr>
          <w:rFonts w:cstheme="minorHAnsi"/>
        </w:rPr>
      </w:r>
      <w:r w:rsidR="00D728E2" w:rsidRPr="006F288E">
        <w:rPr>
          <w:rFonts w:cstheme="minorHAnsi"/>
        </w:rPr>
        <w:fldChar w:fldCharType="end"/>
      </w:r>
      <w:r w:rsidRPr="006F288E">
        <w:rPr>
          <w:rFonts w:cstheme="minorHAnsi"/>
        </w:rPr>
      </w:r>
      <w:r w:rsidRPr="006F288E">
        <w:rPr>
          <w:rFonts w:cstheme="minorHAnsi"/>
        </w:rPr>
        <w:fldChar w:fldCharType="separate"/>
      </w:r>
      <w:r w:rsidR="004C482B" w:rsidRPr="006F288E">
        <w:rPr>
          <w:rFonts w:cstheme="minorHAnsi"/>
          <w:noProof/>
        </w:rPr>
        <w:t>(Corina &amp; Singleton, 2009; Jones, Gutierrez, &amp; Ludlow, 2015; Morgan &amp; Kegl, 2006; Russell et al., 1998; Schick, De Villiers, De Villiers, &amp; Hoffmeister, 2007)</w:t>
      </w:r>
      <w:r w:rsidRPr="006F288E">
        <w:rPr>
          <w:rFonts w:cstheme="minorHAnsi"/>
        </w:rPr>
        <w:fldChar w:fldCharType="end"/>
      </w:r>
      <w:r w:rsidRPr="006F288E">
        <w:rPr>
          <w:rFonts w:cstheme="minorHAnsi"/>
        </w:rPr>
        <w:t xml:space="preserve"> as well as implicit ones </w:t>
      </w:r>
      <w:r w:rsidRPr="006F288E">
        <w:rPr>
          <w:rFonts w:cstheme="minorHAnsi"/>
        </w:rPr>
        <w:fldChar w:fldCharType="begin"/>
      </w:r>
      <w:r w:rsidR="00D728E2" w:rsidRPr="006F288E">
        <w:rPr>
          <w:rFonts w:cstheme="minorHAnsi"/>
        </w:rPr>
        <w:instrText xml:space="preserve"> ADDIN EN.CITE &lt;EndNote&gt;&lt;Cite&gt;&lt;Author&gt;Meristo&lt;/Author&gt;&lt;Year&gt;2012&lt;/Year&gt;&lt;RecNum&gt;489&lt;/RecNum&gt;&lt;DisplayText&gt;(Meristo et al., 2012)&lt;/DisplayText&gt;&lt;record&gt;&lt;rec-number&gt;489&lt;/rec-number&gt;&lt;foreign-keys&gt;&lt;key app="EN" db-id="es9dsxpt75sfwxevvffx2a9725af5zvrrffa" timestamp="1542234793"&gt;489&lt;/key&gt;&lt;/foreign-keys&gt;&lt;ref-type name="Journal Article"&gt;17&lt;/ref-type&gt;&lt;contributors&gt;&lt;authors&gt;&lt;author&gt;Meristo, Marek&lt;/author&gt;&lt;author&gt;Morgan, Gary&lt;/author&gt;&lt;author&gt;Geraci, Alessandra&lt;/author&gt;&lt;author&gt;Iozzi, Laura&lt;/author&gt;&lt;author&gt;Hjelmquist, Erland&lt;/author&gt;&lt;author&gt;Surian, Luca&lt;/author&gt;&lt;author&gt;Siegal, Michael&lt;/author&gt;&lt;/authors&gt;&lt;/contributors&gt;&lt;titles&gt;&lt;title&gt;Belief attribution in deaf and hearing infants&lt;/title&gt;&lt;secondary-title&gt;Developmental Science&lt;/secondary-title&gt;&lt;/titles&gt;&lt;periodical&gt;&lt;full-title&gt;Developmental science&lt;/full-title&gt;&lt;/periodical&gt;&lt;pages&gt;633-640&lt;/pages&gt;&lt;volume&gt;15&lt;/volume&gt;&lt;number&gt;5&lt;/number&gt;&lt;dates&gt;&lt;year&gt;2012&lt;/year&gt;&lt;/dates&gt;&lt;isbn&gt;1363-755X&lt;/isbn&gt;&lt;urls&gt;&lt;/urls&gt;&lt;/record&gt;&lt;/Cite&gt;&lt;/EndNote&gt;</w:instrText>
      </w:r>
      <w:r w:rsidRPr="006F288E">
        <w:rPr>
          <w:rFonts w:cstheme="minorHAnsi"/>
        </w:rPr>
        <w:fldChar w:fldCharType="separate"/>
      </w:r>
      <w:r w:rsidR="004C482B" w:rsidRPr="006F288E">
        <w:rPr>
          <w:rFonts w:cstheme="minorHAnsi"/>
          <w:noProof/>
        </w:rPr>
        <w:t>(Meristo et al., 2012)</w:t>
      </w:r>
      <w:r w:rsidRPr="006F288E">
        <w:rPr>
          <w:rFonts w:cstheme="minorHAnsi"/>
        </w:rPr>
        <w:fldChar w:fldCharType="end"/>
      </w:r>
      <w:r w:rsidRPr="006F288E">
        <w:rPr>
          <w:rFonts w:cstheme="minorHAnsi"/>
        </w:rPr>
        <w:t xml:space="preserve">. Whereas DCDP perform similarly to their hearing peers </w:t>
      </w:r>
      <w:r w:rsidRPr="006F288E">
        <w:rPr>
          <w:rFonts w:cstheme="minorHAnsi"/>
        </w:rPr>
        <w:fldChar w:fldCharType="begin"/>
      </w:r>
      <w:r w:rsidR="00D728E2" w:rsidRPr="006F288E">
        <w:rPr>
          <w:rFonts w:cstheme="minorHAnsi"/>
        </w:rPr>
        <w:instrText xml:space="preserve"> ADDIN EN.CITE &lt;EndNote&gt;&lt;Cite&gt;&lt;Author&gt;Courtin&lt;/Author&gt;&lt;Year&gt;2000&lt;/Year&gt;&lt;RecNum&gt;490&lt;/RecNum&gt;&lt;DisplayText&gt;(Courtin, 2000; Meristo et al., 2007)&lt;/DisplayText&gt;&lt;record&gt;&lt;rec-number&gt;490&lt;/rec-number&gt;&lt;foreign-keys&gt;&lt;key app="EN" db-id="es9dsxpt75sfwxevvffx2a9725af5zvrrffa" timestamp="1542235161"&gt;490&lt;/key&gt;&lt;/foreign-keys&gt;&lt;ref-type name="Journal Article"&gt;17&lt;/ref-type&gt;&lt;contributors&gt;&lt;authors&gt;&lt;author&gt;Courtin, Cyril&lt;/author&gt;&lt;/authors&gt;&lt;/contributors&gt;&lt;titles&gt;&lt;title&gt;The impact of sign language on the cognitive development of deaf children: The case of theories of mind&lt;/title&gt;&lt;secondary-title&gt;Journal of deaf studies and deaf education&lt;/secondary-title&gt;&lt;/titles&gt;&lt;periodical&gt;&lt;full-title&gt;Journal of Deaf Studies and Deaf Education&lt;/full-title&gt;&lt;/periodical&gt;&lt;pages&gt;266-276&lt;/pages&gt;&lt;volume&gt;5&lt;/volume&gt;&lt;number&gt;3&lt;/number&gt;&lt;dates&gt;&lt;year&gt;2000&lt;/year&gt;&lt;/dates&gt;&lt;isbn&gt;1465-7325&lt;/isbn&gt;&lt;urls&gt;&lt;/urls&gt;&lt;/record&gt;&lt;/Cite&gt;&lt;Cite&gt;&lt;Author&gt;Meristo&lt;/Author&gt;&lt;Year&gt;2007&lt;/Year&gt;&lt;RecNum&gt;491&lt;/RecNum&gt;&lt;record&gt;&lt;rec-number&gt;491&lt;/rec-number&gt;&lt;foreign-keys&gt;&lt;key app="EN" db-id="es9dsxpt75sfwxevvffx2a9725af5zvrrffa" timestamp="1542235170"&gt;491&lt;/key&gt;&lt;/foreign-keys&gt;&lt;ref-type name="Journal Article"&gt;17&lt;/ref-type&gt;&lt;contributors&gt;&lt;authors&gt;&lt;author&gt;Meristo, Marek&lt;/author&gt;&lt;author&gt;Falkman, Kerstin W&lt;/author&gt;&lt;author&gt;Hjelmquist, Erland&lt;/author&gt;&lt;author&gt;Tedoldi, Mariantonia&lt;/author&gt;&lt;author&gt;Surian, Luca&lt;/author&gt;&lt;author&gt;Siegal, Michael&lt;/author&gt;&lt;/authors&gt;&lt;/contributors&gt;&lt;titles&gt;&lt;title&gt;Language access and theory of mind reasoning: evidence from deaf children in bilingual and oralist environments&lt;/title&gt;&lt;secondary-title&gt;Developmental psychology&lt;/secondary-title&gt;&lt;/titles&gt;&lt;periodical&gt;&lt;full-title&gt;Developmental psychology&lt;/full-title&gt;&lt;/periodical&gt;&lt;pages&gt;1156&lt;/pages&gt;&lt;volume&gt;43&lt;/volume&gt;&lt;number&gt;5&lt;/number&gt;&lt;dates&gt;&lt;year&gt;2007&lt;/year&gt;&lt;/dates&gt;&lt;isbn&gt;1939-0599&lt;/isbn&gt;&lt;urls&gt;&lt;/urls&gt;&lt;/record&gt;&lt;/Cite&gt;&lt;/EndNote&gt;</w:instrText>
      </w:r>
      <w:r w:rsidRPr="006F288E">
        <w:rPr>
          <w:rFonts w:cstheme="minorHAnsi"/>
        </w:rPr>
        <w:fldChar w:fldCharType="separate"/>
      </w:r>
      <w:r w:rsidR="004C482B" w:rsidRPr="006F288E">
        <w:rPr>
          <w:rFonts w:cstheme="minorHAnsi"/>
          <w:noProof/>
        </w:rPr>
        <w:t>(Courtin, 2000; Meristo et al., 2007)</w:t>
      </w:r>
      <w:r w:rsidRPr="006F288E">
        <w:rPr>
          <w:rFonts w:cstheme="minorHAnsi"/>
        </w:rPr>
        <w:fldChar w:fldCharType="end"/>
      </w:r>
      <w:r w:rsidRPr="006F288E">
        <w:rPr>
          <w:rFonts w:cstheme="minorHAnsi"/>
        </w:rPr>
        <w:t xml:space="preserve">. Furthermore, when task demands are reduced by using minimal verbal instructions such as “thought pictures”, delays still persist for DCHP </w:t>
      </w:r>
      <w:r w:rsidRPr="006F288E">
        <w:rPr>
          <w:rFonts w:cstheme="minorHAnsi"/>
        </w:rPr>
        <w:fldChar w:fldCharType="begin"/>
      </w:r>
      <w:r w:rsidR="00D728E2" w:rsidRPr="006F288E">
        <w:rPr>
          <w:rFonts w:cstheme="minorHAnsi"/>
        </w:rPr>
        <w:instrText xml:space="preserve"> ADDIN EN.CITE &lt;EndNote&gt;&lt;Cite&gt;&lt;Author&gt;Woolfe&lt;/Author&gt;&lt;Year&gt;2002&lt;/Year&gt;&lt;RecNum&gt;492&lt;/RecNum&gt;&lt;DisplayText&gt;(Woolfe, Want, &amp;amp; Siegal, 2002)&lt;/DisplayText&gt;&lt;record&gt;&lt;rec-number&gt;492&lt;/rec-number&gt;&lt;foreign-keys&gt;&lt;key app="EN" db-id="es9dsxpt75sfwxevvffx2a9725af5zvrrffa" timestamp="1542239587"&gt;492&lt;/key&gt;&lt;/foreign-keys&gt;&lt;ref-type name="Journal Article"&gt;17&lt;/ref-type&gt;&lt;contributors&gt;&lt;authors&gt;&lt;author&gt;Woolfe, Tyron&lt;/author&gt;&lt;author&gt;Want, Stephen C&lt;/author&gt;&lt;author&gt;Siegal, Michael&lt;/author&gt;&lt;/authors&gt;&lt;/contributors&gt;&lt;titles&gt;&lt;title&gt;Signposts to development: Theory of mind in deaf children&lt;/title&gt;&lt;secondary-title&gt;Child development&lt;/secondary-title&gt;&lt;/titles&gt;&lt;periodical&gt;&lt;full-title&gt;Child development&lt;/full-title&gt;&lt;/periodical&gt;&lt;pages&gt;768-778&lt;/pages&gt;&lt;volume&gt;73&lt;/volume&gt;&lt;number&gt;3&lt;/number&gt;&lt;dates&gt;&lt;year&gt;2002&lt;/year&gt;&lt;/dates&gt;&lt;isbn&gt;0009-3920&lt;/isbn&gt;&lt;urls&gt;&lt;/urls&gt;&lt;/record&gt;&lt;/Cite&gt;&lt;/EndNote&gt;</w:instrText>
      </w:r>
      <w:r w:rsidRPr="006F288E">
        <w:rPr>
          <w:rFonts w:cstheme="minorHAnsi"/>
        </w:rPr>
        <w:fldChar w:fldCharType="separate"/>
      </w:r>
      <w:r w:rsidR="004C482B" w:rsidRPr="006F288E">
        <w:rPr>
          <w:rFonts w:cstheme="minorHAnsi"/>
          <w:noProof/>
        </w:rPr>
        <w:t>(Woolfe, Want, &amp; Siegal, 2002)</w:t>
      </w:r>
      <w:r w:rsidRPr="006F288E">
        <w:rPr>
          <w:rFonts w:cstheme="minorHAnsi"/>
        </w:rPr>
        <w:fldChar w:fldCharType="end"/>
      </w:r>
      <w:r w:rsidRPr="006F288E">
        <w:rPr>
          <w:rFonts w:cstheme="minorHAnsi"/>
        </w:rPr>
        <w:t xml:space="preserve">. Based on the differences in access to language generally experienced by DCHP and DCDP, one school of thought is that the impeded access to conversational interaction often experienced by DCHP impacts their development of false belief understanding. For example, </w:t>
      </w:r>
      <w:r w:rsidRPr="006F288E">
        <w:rPr>
          <w:rFonts w:cstheme="minorHAnsi"/>
        </w:rPr>
        <w:fldChar w:fldCharType="begin"/>
      </w:r>
      <w:r w:rsidR="00337336">
        <w:rPr>
          <w:rFonts w:cstheme="minorHAnsi"/>
        </w:rPr>
        <w:instrText xml:space="preserve"> ADDIN EN.CITE &lt;EndNote&gt;&lt;Cite AuthorYear="1"&gt;&lt;Author&gt;Remmel&lt;/Author&gt;&lt;Year&gt;2009&lt;/Year&gt;&lt;RecNum&gt;494&lt;/RecNum&gt;&lt;DisplayText&gt;Remmel and Peters (2009)&lt;/DisplayText&gt;&lt;record&gt;&lt;rec-number&gt;494&lt;/rec-number&gt;&lt;foreign-keys&gt;&lt;key app="EN" db-id="es9dsxpt75sfwxevvffx2a9725af5zvrrffa" timestamp="1542242718"&gt;494&lt;/key&gt;&lt;/foreign-keys&gt;&lt;ref-type name="Journal Article"&gt;17&lt;/ref-type&gt;&lt;contributors&gt;&lt;authors&gt;&lt;author&gt;Remmel, Ethan&lt;/author&gt;&lt;author&gt;Peters, Kimberly&lt;/author&gt;&lt;/authors&gt;&lt;/contributors&gt;&lt;titles&gt;&lt;title&gt;Theory of mind and language in children with cochlear implants&lt;/title&gt;&lt;secondary-title&gt;Journal of Deaf Studies and Deaf Education&lt;/secondary-title&gt;&lt;/titles&gt;&lt;periodical&gt;&lt;full-title&gt;Journal of Deaf Studies and Deaf Education&lt;/full-title&gt;&lt;/periodical&gt;&lt;pages&gt;218-236&lt;/pages&gt;&lt;volume&gt;14&lt;/volume&gt;&lt;number&gt;2&lt;/number&gt;&lt;dates&gt;&lt;year&gt;2009&lt;/year&gt;&lt;/dates&gt;&lt;isbn&gt;1465-7325&lt;/isbn&gt;&lt;urls&gt;&lt;/urls&gt;&lt;/record&gt;&lt;/Cite&gt;&lt;/EndNote&gt;</w:instrText>
      </w:r>
      <w:r w:rsidRPr="006F288E">
        <w:rPr>
          <w:rFonts w:cstheme="minorHAnsi"/>
        </w:rPr>
        <w:fldChar w:fldCharType="separate"/>
      </w:r>
      <w:r w:rsidR="00337336">
        <w:rPr>
          <w:rFonts w:cstheme="minorHAnsi"/>
          <w:noProof/>
        </w:rPr>
        <w:t>Remmel and Peters (2009)</w:t>
      </w:r>
      <w:r w:rsidRPr="006F288E">
        <w:rPr>
          <w:rFonts w:cstheme="minorHAnsi"/>
        </w:rPr>
        <w:fldChar w:fldCharType="end"/>
      </w:r>
      <w:r w:rsidRPr="006F288E">
        <w:rPr>
          <w:rFonts w:cstheme="minorHAnsi"/>
        </w:rPr>
        <w:t xml:space="preserve"> report that DCHP with CIs performed similarly to their hearing peers (albeit slightly younger peers) on a false belief task, and that time since implantation was associated with task </w:t>
      </w:r>
      <w:r w:rsidRPr="006F288E">
        <w:rPr>
          <w:rFonts w:cstheme="minorHAnsi"/>
        </w:rPr>
        <w:lastRenderedPageBreak/>
        <w:t>performance more than age at implantation. Findings therefore point to the importance of increased access to conversational interactions for false belief understanding.</w:t>
      </w:r>
    </w:p>
    <w:p w14:paraId="64E5ECAD" w14:textId="396B3D49" w:rsidR="004D23B2" w:rsidRPr="006F288E" w:rsidRDefault="004D23B2" w:rsidP="00991EB8">
      <w:pPr>
        <w:spacing w:line="480" w:lineRule="auto"/>
        <w:ind w:firstLine="720"/>
        <w:rPr>
          <w:rFonts w:cstheme="minorHAnsi"/>
        </w:rPr>
      </w:pPr>
      <w:r w:rsidRPr="006F288E">
        <w:rPr>
          <w:rFonts w:cstheme="minorHAnsi"/>
        </w:rPr>
        <w:fldChar w:fldCharType="begin"/>
      </w:r>
      <w:r w:rsidR="00D728E2" w:rsidRPr="006F288E">
        <w:rPr>
          <w:rFonts w:cstheme="minorHAnsi"/>
        </w:rPr>
        <w:instrText xml:space="preserve"> ADDIN EN.CITE &lt;EndNote&gt;&lt;Cite AuthorYear="1"&gt;&lt;Author&gt;Ziv&lt;/Author&gt;&lt;Year&gt;2013&lt;/Year&gt;&lt;RecNum&gt;61&lt;/RecNum&gt;&lt;DisplayText&gt;Ziv, Most, and Cohen (2013)&lt;/DisplayText&gt;&lt;record&gt;&lt;rec-number&gt;61&lt;/rec-number&gt;&lt;foreign-keys&gt;&lt;key app="EN" db-id="es9dsxpt75sfwxevvffx2a9725af5zvrrffa" timestamp="1507557308"&gt;61&lt;/key&gt;&lt;/foreign-keys&gt;&lt;ref-type name="Journal Article"&gt;17&lt;/ref-type&gt;&lt;contributors&gt;&lt;authors&gt;&lt;author&gt;Ziv, Margalit&lt;/author&gt;&lt;author&gt;Most, Tova&lt;/author&gt;&lt;author&gt;Cohen, Shirit&lt;/author&gt;&lt;/authors&gt;&lt;/contributors&gt;&lt;titles&gt;&lt;title&gt;Understanding of emotions and false beliefs among hearing children versus deaf children&lt;/title&gt;&lt;secondary-title&gt;Journal of deaf studies and deaf education&lt;/secondary-title&gt;&lt;/titles&gt;&lt;periodical&gt;&lt;full-title&gt;Journal of Deaf Studies and Deaf Education&lt;/full-title&gt;&lt;/periodical&gt;&lt;pages&gt;161-174&lt;/pages&gt;&lt;volume&gt;18&lt;/volume&gt;&lt;number&gt;2&lt;/number&gt;&lt;dates&gt;&lt;year&gt;2013&lt;/year&gt;&lt;/dates&gt;&lt;isbn&gt;1465-7325&lt;/isbn&gt;&lt;urls&gt;&lt;/urls&gt;&lt;/record&gt;&lt;/Cite&gt;&lt;/EndNote&gt;</w:instrText>
      </w:r>
      <w:r w:rsidRPr="006F288E">
        <w:rPr>
          <w:rFonts w:cstheme="minorHAnsi"/>
        </w:rPr>
        <w:fldChar w:fldCharType="separate"/>
      </w:r>
      <w:r w:rsidR="004C482B" w:rsidRPr="006F288E">
        <w:rPr>
          <w:rFonts w:cstheme="minorHAnsi"/>
          <w:noProof/>
        </w:rPr>
        <w:t>Ziv, Most, and Cohen (2013)</w:t>
      </w:r>
      <w:r w:rsidRPr="006F288E">
        <w:rPr>
          <w:rFonts w:cstheme="minorHAnsi"/>
        </w:rPr>
        <w:fldChar w:fldCharType="end"/>
      </w:r>
      <w:r w:rsidRPr="006F288E">
        <w:rPr>
          <w:rFonts w:cstheme="minorHAnsi"/>
        </w:rPr>
        <w:t xml:space="preserve"> also report findings to suggest that lack of access to conversational interaction (in this case for signing children who had little access to a signed language) has a negative impact on false belief understanding </w:t>
      </w:r>
      <w:r w:rsidRPr="006F288E">
        <w:rPr>
          <w:rFonts w:cstheme="minorHAnsi"/>
        </w:rPr>
        <w:fldChar w:fldCharType="begin"/>
      </w:r>
      <w:r w:rsidR="00D728E2" w:rsidRPr="006F288E">
        <w:rPr>
          <w:rFonts w:cstheme="minorHAnsi"/>
        </w:rPr>
        <w:instrText xml:space="preserve"> ADDIN EN.CITE &lt;EndNote&gt;&lt;Cite&gt;&lt;Author&gt;Meristo&lt;/Author&gt;&lt;Year&gt;2007&lt;/Year&gt;&lt;RecNum&gt;491&lt;/RecNum&gt;&lt;Prefix&gt;see also &lt;/Prefix&gt;&lt;DisplayText&gt;(see also Meristo et al., 2007)&lt;/DisplayText&gt;&lt;record&gt;&lt;rec-number&gt;491&lt;/rec-number&gt;&lt;foreign-keys&gt;&lt;key app="EN" db-id="es9dsxpt75sfwxevvffx2a9725af5zvrrffa" timestamp="1542235170"&gt;491&lt;/key&gt;&lt;/foreign-keys&gt;&lt;ref-type name="Journal Article"&gt;17&lt;/ref-type&gt;&lt;contributors&gt;&lt;authors&gt;&lt;author&gt;Meristo, Marek&lt;/author&gt;&lt;author&gt;Falkman, Kerstin W&lt;/author&gt;&lt;author&gt;Hjelmquist, Erland&lt;/author&gt;&lt;author&gt;Tedoldi, Mariantonia&lt;/author&gt;&lt;author&gt;Surian, Luca&lt;/author&gt;&lt;author&gt;Siegal, Michael&lt;/author&gt;&lt;/authors&gt;&lt;/contributors&gt;&lt;titles&gt;&lt;title&gt;Language access and theory of mind reasoning: evidence from deaf children in bilingual and oralist environments&lt;/title&gt;&lt;secondary-title&gt;Developmental psychology&lt;/secondary-title&gt;&lt;/titles&gt;&lt;periodical&gt;&lt;full-title&gt;Developmental psychology&lt;/full-title&gt;&lt;/periodical&gt;&lt;pages&gt;1156&lt;/pages&gt;&lt;volume&gt;43&lt;/volume&gt;&lt;number&gt;5&lt;/number&gt;&lt;dates&gt;&lt;year&gt;2007&lt;/year&gt;&lt;/dates&gt;&lt;isbn&gt;1939-0599&lt;/isbn&gt;&lt;urls&gt;&lt;/urls&gt;&lt;/record&gt;&lt;/Cite&gt;&lt;/EndNote&gt;</w:instrText>
      </w:r>
      <w:r w:rsidRPr="006F288E">
        <w:rPr>
          <w:rFonts w:cstheme="minorHAnsi"/>
        </w:rPr>
        <w:fldChar w:fldCharType="separate"/>
      </w:r>
      <w:r w:rsidR="004C482B" w:rsidRPr="006F288E">
        <w:rPr>
          <w:rFonts w:cstheme="minorHAnsi"/>
          <w:noProof/>
        </w:rPr>
        <w:t>(see also Meristo et al., 2007)</w:t>
      </w:r>
      <w:r w:rsidRPr="006F288E">
        <w:rPr>
          <w:rFonts w:cstheme="minorHAnsi"/>
        </w:rPr>
        <w:fldChar w:fldCharType="end"/>
      </w:r>
      <w:r w:rsidRPr="006F288E">
        <w:rPr>
          <w:rFonts w:cstheme="minorHAnsi"/>
        </w:rPr>
        <w:t xml:space="preserve">. In their assessment of false belief understanding, </w:t>
      </w:r>
      <w:r w:rsidRPr="006F288E">
        <w:rPr>
          <w:rFonts w:cstheme="minorHAnsi"/>
        </w:rPr>
        <w:fldChar w:fldCharType="begin"/>
      </w:r>
      <w:r w:rsidR="00D728E2" w:rsidRPr="006F288E">
        <w:rPr>
          <w:rFonts w:cstheme="minorHAnsi"/>
        </w:rPr>
        <w:instrText xml:space="preserve"> ADDIN EN.CITE &lt;EndNote&gt;&lt;Cite AuthorYear="1"&gt;&lt;Author&gt;Ziv&lt;/Author&gt;&lt;Year&gt;2013&lt;/Year&gt;&lt;RecNum&gt;61&lt;/RecNum&gt;&lt;DisplayText&gt;Ziv et al. (2013)&lt;/DisplayText&gt;&lt;record&gt;&lt;rec-number&gt;61&lt;/rec-number&gt;&lt;foreign-keys&gt;&lt;key app="EN" db-id="es9dsxpt75sfwxevvffx2a9725af5zvrrffa" timestamp="1507557308"&gt;61&lt;/key&gt;&lt;/foreign-keys&gt;&lt;ref-type name="Journal Article"&gt;17&lt;/ref-type&gt;&lt;contributors&gt;&lt;authors&gt;&lt;author&gt;Ziv, Margalit&lt;/author&gt;&lt;author&gt;Most, Tova&lt;/author&gt;&lt;author&gt;Cohen, Shirit&lt;/author&gt;&lt;/authors&gt;&lt;/contributors&gt;&lt;titles&gt;&lt;title&gt;Understanding of emotions and false beliefs among hearing children versus deaf children&lt;/title&gt;&lt;secondary-title&gt;Journal of deaf studies and deaf education&lt;/secondary-title&gt;&lt;/titles&gt;&lt;periodical&gt;&lt;full-title&gt;Journal of Deaf Studies and Deaf Education&lt;/full-title&gt;&lt;/periodical&gt;&lt;pages&gt;161-174&lt;/pages&gt;&lt;volume&gt;18&lt;/volume&gt;&lt;number&gt;2&lt;/number&gt;&lt;dates&gt;&lt;year&gt;2013&lt;/year&gt;&lt;/dates&gt;&lt;isbn&gt;1465-7325&lt;/isbn&gt;&lt;urls&gt;&lt;/urls&gt;&lt;/record&gt;&lt;/Cite&gt;&lt;/EndNote&gt;</w:instrText>
      </w:r>
      <w:r w:rsidRPr="006F288E">
        <w:rPr>
          <w:rFonts w:cstheme="minorHAnsi"/>
        </w:rPr>
        <w:fldChar w:fldCharType="separate"/>
      </w:r>
      <w:r w:rsidR="004C482B" w:rsidRPr="006F288E">
        <w:rPr>
          <w:rFonts w:cstheme="minorHAnsi"/>
          <w:noProof/>
        </w:rPr>
        <w:t>Ziv et al. (2013)</w:t>
      </w:r>
      <w:r w:rsidRPr="006F288E">
        <w:rPr>
          <w:rFonts w:cstheme="minorHAnsi"/>
        </w:rPr>
        <w:fldChar w:fldCharType="end"/>
      </w:r>
      <w:r w:rsidRPr="006F288E">
        <w:rPr>
          <w:rFonts w:cstheme="minorHAnsi"/>
        </w:rPr>
        <w:t xml:space="preserve"> found that Israeli </w:t>
      </w:r>
      <w:r w:rsidRPr="006F288E">
        <w:rPr>
          <w:rFonts w:cstheme="minorHAnsi"/>
          <w:color w:val="222222"/>
          <w:shd w:val="clear" w:color="auto" w:fill="FFFFFF"/>
        </w:rPr>
        <w:t>DCDP performed significantly worse than hearing children, and worse than DCHP with cochlear implants (although this latter difference was non-significant). These findings are surprising given that sign language was the main mode of communication for the all the DCDP and their parents. However, many native signing Israeli children typically spend the majority of their day in educational settings from early infancy, where they have limited access to conversations as educators are not proficient in Israeli Sign Language. Furthermore, when sign supporting their speech, educators include invented signs. The authors suggest that the poor performance of DCDP, was likely a result of extensive time spent with limited access to fluent, high quality conversational interaction in their educational settings. Findings therefore strengthen the position that access to fluent</w:t>
      </w:r>
      <w:r w:rsidRPr="006F288E">
        <w:rPr>
          <w:rFonts w:cstheme="minorHAnsi"/>
        </w:rPr>
        <w:t xml:space="preserve"> conversational interaction is critical to the understanding of others’ beliefs.</w:t>
      </w:r>
    </w:p>
    <w:p w14:paraId="63B596EA" w14:textId="065A300A" w:rsidR="004D23B2" w:rsidRPr="006F288E" w:rsidRDefault="004D23B2" w:rsidP="00991EB8">
      <w:pPr>
        <w:spacing w:line="480" w:lineRule="auto"/>
        <w:rPr>
          <w:rFonts w:cstheme="minorHAnsi"/>
        </w:rPr>
      </w:pPr>
      <w:r w:rsidRPr="006F288E">
        <w:rPr>
          <w:rFonts w:cstheme="minorHAnsi"/>
        </w:rPr>
        <w:tab/>
        <w:t>In line with the conversational interaction hypothesis</w:t>
      </w:r>
      <w:r w:rsidR="004C482B" w:rsidRPr="006F288E">
        <w:rPr>
          <w:rFonts w:cstheme="minorHAnsi"/>
        </w:rPr>
        <w:t>,</w:t>
      </w:r>
      <w:r w:rsidRPr="006F288E">
        <w:rPr>
          <w:rFonts w:cstheme="minorHAnsi"/>
        </w:rPr>
        <w:t xml:space="preserve"> but from a somewhat different perspective, it is also possible that differences in </w:t>
      </w:r>
      <w:r w:rsidRPr="006F288E">
        <w:rPr>
          <w:rFonts w:cstheme="minorHAnsi"/>
          <w:i/>
        </w:rPr>
        <w:t>quality</w:t>
      </w:r>
      <w:r w:rsidRPr="006F288E">
        <w:rPr>
          <w:rFonts w:cstheme="minorHAnsi"/>
        </w:rPr>
        <w:t xml:space="preserve"> of conversational interaction may contribute to differences in the development of false belief understanding. </w:t>
      </w:r>
      <w:r w:rsidRPr="006F288E">
        <w:rPr>
          <w:rFonts w:cstheme="minorHAnsi"/>
        </w:rPr>
        <w:fldChar w:fldCharType="begin"/>
      </w:r>
      <w:r w:rsidR="00D728E2" w:rsidRPr="006F288E">
        <w:rPr>
          <w:rFonts w:cstheme="minorHAnsi"/>
        </w:rPr>
        <w:instrText xml:space="preserve"> ADDIN EN.CITE &lt;EndNote&gt;&lt;Cite AuthorYear="1"&gt;&lt;Author&gt;Meins&lt;/Author&gt;&lt;Year&gt;2002&lt;/Year&gt;&lt;RecNum&gt;498&lt;/RecNum&gt;&lt;DisplayText&gt;Meins et al. (2002)&lt;/DisplayText&gt;&lt;record&gt;&lt;rec-number&gt;498&lt;/rec-number&gt;&lt;foreign-keys&gt;&lt;key app="EN" db-id="es9dsxpt75sfwxevvffx2a9725af5zvrrffa" timestamp="1542252047"&gt;498&lt;/key&gt;&lt;/foreign-keys&gt;&lt;ref-type name="Journal Article"&gt;17&lt;/ref-type&gt;&lt;contributors&gt;&lt;authors&gt;&lt;author&gt;Meins, Elizabeth&lt;/author&gt;&lt;author&gt;Fernyhough, Charles&lt;/author&gt;&lt;author&gt;Wainwright, Rachel&lt;/author&gt;&lt;author&gt;Das Gupta, Mani&lt;/author&gt;&lt;author&gt;Fradley, Emma&lt;/author&gt;&lt;author&gt;Tuckey, Michelle&lt;/author&gt;&lt;/authors&gt;&lt;/contributors&gt;&lt;titles&gt;&lt;title&gt;Maternal mind–mindedness and attachment security as predictors of theory of mind understanding&lt;/title&gt;&lt;secondary-title&gt;Child development&lt;/secondary-title&gt;&lt;/titles&gt;&lt;periodical&gt;&lt;full-title&gt;Child development&lt;/full-title&gt;&lt;/periodical&gt;&lt;pages&gt;1715-1726&lt;/pages&gt;&lt;volume&gt;73&lt;/volume&gt;&lt;number&gt;6&lt;/number&gt;&lt;dates&gt;&lt;year&gt;2002&lt;/year&gt;&lt;/dates&gt;&lt;isbn&gt;0009-3920&lt;/isbn&gt;&lt;urls&gt;&lt;/urls&gt;&lt;/record&gt;&lt;/Cite&gt;&lt;/EndNote&gt;</w:instrText>
      </w:r>
      <w:r w:rsidRPr="006F288E">
        <w:rPr>
          <w:rFonts w:cstheme="minorHAnsi"/>
        </w:rPr>
        <w:fldChar w:fldCharType="separate"/>
      </w:r>
      <w:r w:rsidR="004C482B" w:rsidRPr="006F288E">
        <w:rPr>
          <w:rFonts w:cstheme="minorHAnsi"/>
          <w:noProof/>
        </w:rPr>
        <w:t>Meins et al. (2002)</w:t>
      </w:r>
      <w:r w:rsidRPr="006F288E">
        <w:rPr>
          <w:rFonts w:cstheme="minorHAnsi"/>
        </w:rPr>
        <w:fldChar w:fldCharType="end"/>
      </w:r>
      <w:r w:rsidR="004C482B" w:rsidRPr="006F288E">
        <w:rPr>
          <w:rFonts w:cstheme="minorHAnsi"/>
        </w:rPr>
        <w:t xml:space="preserve"> </w:t>
      </w:r>
      <w:r w:rsidRPr="006F288E">
        <w:rPr>
          <w:rFonts w:cstheme="minorHAnsi"/>
        </w:rPr>
        <w:t xml:space="preserve">found a relationship between the use of mental state talk during interactions with infants and their later ToM performance. Specifically, parent “mind-mindedness” (i.e., commenting on their infant’s mental states using mind-related comments that match their child’s concurrent state of mind) when their infants were 6 months was associated with ToM performance when children </w:t>
      </w:r>
      <w:r w:rsidRPr="006F288E">
        <w:rPr>
          <w:rFonts w:cstheme="minorHAnsi"/>
        </w:rPr>
        <w:lastRenderedPageBreak/>
        <w:t>were 4 years old</w:t>
      </w:r>
      <w:r w:rsidR="004C482B" w:rsidRPr="006F288E">
        <w:rPr>
          <w:rFonts w:cstheme="minorHAnsi"/>
        </w:rPr>
        <w:t xml:space="preserve"> </w:t>
      </w:r>
      <w:r w:rsidR="004C482B" w:rsidRPr="006F288E">
        <w:rPr>
          <w:rFonts w:cstheme="minorHAnsi"/>
        </w:rPr>
        <w:fldChar w:fldCharType="begin"/>
      </w:r>
      <w:r w:rsidR="00D728E2" w:rsidRPr="006F288E">
        <w:rPr>
          <w:rFonts w:cstheme="minorHAnsi"/>
        </w:rPr>
        <w:instrText xml:space="preserve"> ADDIN EN.CITE &lt;EndNote&gt;&lt;Cite&gt;&lt;Author&gt;Meins&lt;/Author&gt;&lt;Year&gt;2003&lt;/Year&gt;&lt;RecNum&gt;497&lt;/RecNum&gt;&lt;Prefix&gt;see also`, &lt;/Prefix&gt;&lt;DisplayText&gt;(see also, Meins et al., 2003)&lt;/DisplayText&gt;&lt;record&gt;&lt;rec-number&gt;497&lt;/rec-number&gt;&lt;foreign-keys&gt;&lt;key app="EN" db-id="es9dsxpt75sfwxevvffx2a9725af5zvrrffa" timestamp="1542252041"&gt;497&lt;/key&gt;&lt;/foreign-keys&gt;&lt;ref-type name="Journal Article"&gt;17&lt;/ref-type&gt;&lt;contributors&gt;&lt;authors&gt;&lt;author&gt;Meins, Elizabeth&lt;/author&gt;&lt;author&gt;Fernyhough, Charles&lt;/author&gt;&lt;author&gt;Wainwright, Rachel&lt;/author&gt;&lt;author&gt;Clark‐Carter, David&lt;/author&gt;&lt;author&gt;Das Gupta, Mani&lt;/author&gt;&lt;author&gt;Fradley, Emma&lt;/author&gt;&lt;author&gt;Tuckey, Michelle&lt;/author&gt;&lt;/authors&gt;&lt;/contributors&gt;&lt;titles&gt;&lt;title&gt;Pathways to understanding mind: Construct validity and predictive validity of maternal mind‐mindedness&lt;/title&gt;&lt;secondary-title&gt;Child development&lt;/secondary-title&gt;&lt;/titles&gt;&lt;periodical&gt;&lt;full-title&gt;Child development&lt;/full-title&gt;&lt;/periodical&gt;&lt;pages&gt;1194-1211&lt;/pages&gt;&lt;volume&gt;74&lt;/volume&gt;&lt;number&gt;4&lt;/number&gt;&lt;dates&gt;&lt;year&gt;2003&lt;/year&gt;&lt;/dates&gt;&lt;isbn&gt;0009-3920&lt;/isbn&gt;&lt;urls&gt;&lt;/urls&gt;&lt;/record&gt;&lt;/Cite&gt;&lt;/EndNote&gt;</w:instrText>
      </w:r>
      <w:r w:rsidR="004C482B" w:rsidRPr="006F288E">
        <w:rPr>
          <w:rFonts w:cstheme="minorHAnsi"/>
        </w:rPr>
        <w:fldChar w:fldCharType="separate"/>
      </w:r>
      <w:r w:rsidR="004C482B" w:rsidRPr="006F288E">
        <w:rPr>
          <w:rFonts w:cstheme="minorHAnsi"/>
          <w:noProof/>
        </w:rPr>
        <w:t>(see also, Meins et al., 2003)</w:t>
      </w:r>
      <w:r w:rsidR="004C482B" w:rsidRPr="006F288E">
        <w:rPr>
          <w:rFonts w:cstheme="minorHAnsi"/>
        </w:rPr>
        <w:fldChar w:fldCharType="end"/>
      </w:r>
      <w:r w:rsidR="009E334F">
        <w:rPr>
          <w:rFonts w:cstheme="minorHAnsi"/>
        </w:rPr>
        <w:t>.</w:t>
      </w:r>
      <w:r w:rsidRPr="006F288E">
        <w:rPr>
          <w:rFonts w:cstheme="minorHAnsi"/>
        </w:rPr>
        <w:t xml:space="preserve"> This is an important observation given that interactions between hearing parents and their deaf infants may not run as smoothly as for matched dyads, particularly given hearing parents may be more controlling and directive, and less semantically responsive to their infant’s focus of attention </w:t>
      </w:r>
      <w:r w:rsidRPr="006F288E">
        <w:rPr>
          <w:rFonts w:cstheme="minorHAnsi"/>
        </w:rPr>
        <w:fldChar w:fldCharType="begin">
          <w:fldData xml:space="preserve">PEVuZE5vdGU+PENpdGU+PEF1dGhvcj5DaGVza2luPC9BdXRob3I+PFllYXI+MTk4MjwvWWVhcj48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</w:fldData>
        </w:fldChar>
      </w:r>
      <w:r w:rsidR="00D728E2" w:rsidRPr="006F288E">
        <w:rPr>
          <w:rFonts w:cstheme="minorHAnsi"/>
        </w:rPr>
        <w:instrText xml:space="preserve"> ADDIN EN.CITE </w:instrText>
      </w:r>
      <w:r w:rsidR="00D728E2" w:rsidRPr="006F288E">
        <w:rPr>
          <w:rFonts w:cstheme="minorHAnsi"/>
        </w:rPr>
        <w:fldChar w:fldCharType="begin">
          <w:fldData xml:space="preserve">PEVuZE5vdGU+PENpdGU+PEF1dGhvcj5DaGVza2luPC9BdXRob3I+PFllYXI+MTk4MjwvWWVhcj48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</w:fldData>
        </w:fldChar>
      </w:r>
      <w:r w:rsidR="00D728E2" w:rsidRPr="006F288E">
        <w:rPr>
          <w:rFonts w:cstheme="minorHAnsi"/>
        </w:rPr>
        <w:instrText xml:space="preserve"> ADDIN EN.CITE.DATA </w:instrText>
      </w:r>
      <w:r w:rsidR="00D728E2" w:rsidRPr="006F288E">
        <w:rPr>
          <w:rFonts w:cstheme="minorHAnsi"/>
        </w:rPr>
      </w:r>
      <w:r w:rsidR="00D728E2" w:rsidRPr="006F288E">
        <w:rPr>
          <w:rFonts w:cstheme="minorHAnsi"/>
        </w:rPr>
        <w:fldChar w:fldCharType="end"/>
      </w:r>
      <w:r w:rsidRPr="006F288E">
        <w:rPr>
          <w:rFonts w:cstheme="minorHAnsi"/>
        </w:rPr>
      </w:r>
      <w:r w:rsidRPr="006F288E">
        <w:rPr>
          <w:rFonts w:cstheme="minorHAnsi"/>
        </w:rPr>
        <w:fldChar w:fldCharType="separate"/>
      </w:r>
      <w:r w:rsidR="004C482B" w:rsidRPr="006F288E">
        <w:rPr>
          <w:rFonts w:cstheme="minorHAnsi"/>
          <w:noProof/>
        </w:rPr>
        <w:t>(Ambrose, Walker, Unflat-Berry, Oleson, &amp; Moeller, 2015; Bodner-Johnson &amp; Sass-Leher, 1996; Cheskin, 1982; Spencer &amp; Gutfreund, 1990; Spencer &amp; Meadow‐Orlans, 1996)</w:t>
      </w:r>
      <w:r w:rsidRPr="006F288E">
        <w:rPr>
          <w:rFonts w:cstheme="minorHAnsi"/>
        </w:rPr>
        <w:fldChar w:fldCharType="end"/>
      </w:r>
      <w:r w:rsidRPr="006F288E">
        <w:rPr>
          <w:rFonts w:cstheme="minorHAnsi"/>
        </w:rPr>
        <w:t>. Thus, it is possible that hearing parents may be less likely to comment on their child’s mental states. Infant-parent interaction is discussed in more depth below and in Chapter 4.</w:t>
      </w:r>
    </w:p>
    <w:p w14:paraId="486B88B1" w14:textId="707ACEB8" w:rsidR="004D23B2" w:rsidRPr="006F288E" w:rsidRDefault="004D23B2" w:rsidP="00991EB8">
      <w:pPr>
        <w:spacing w:line="480" w:lineRule="auto"/>
        <w:ind w:firstLine="720"/>
        <w:rPr>
          <w:rFonts w:cstheme="minorHAnsi"/>
        </w:rPr>
      </w:pPr>
      <w:r w:rsidRPr="006F288E">
        <w:rPr>
          <w:rFonts w:cstheme="minorHAnsi"/>
        </w:rPr>
        <w:t xml:space="preserve">In their exploration of the conversational input of hearing parents to young deaf and hearing children, </w:t>
      </w:r>
      <w:r w:rsidRPr="006F288E">
        <w:rPr>
          <w:rFonts w:cstheme="minorHAnsi"/>
        </w:rPr>
        <w:fldChar w:fldCharType="begin"/>
      </w:r>
      <w:r w:rsidR="00D728E2" w:rsidRPr="006F288E">
        <w:rPr>
          <w:rFonts w:cstheme="minorHAnsi"/>
        </w:rPr>
        <w:instrText xml:space="preserve"> ADDIN EN.CITE &lt;EndNote&gt;&lt;Cite AuthorYear="1"&gt;&lt;Author&gt;Morgan&lt;/Author&gt;&lt;Year&gt;2014&lt;/Year&gt;&lt;RecNum&gt;496&lt;/RecNum&gt;&lt;DisplayText&gt;Morgan et al. (2014)&lt;/DisplayText&gt;&lt;record&gt;&lt;rec-number&gt;496&lt;/rec-number&gt;&lt;foreign-keys&gt;&lt;key app="EN" db-id="es9dsxpt75sfwxevvffx2a9725af5zvrrffa" timestamp="1542247947"&gt;496&lt;/key&gt;&lt;/foreign-keys&gt;&lt;ref-type name="Journal Article"&gt;17&lt;/ref-type&gt;&lt;contributors&gt;&lt;authors&gt;&lt;author&gt;Morgan, Gary&lt;/author&gt;&lt;author&gt;Meristo, Marek&lt;/author&gt;&lt;author&gt;Mann, Wolfgang&lt;/author&gt;&lt;author&gt;Hjelmquist, Erland&lt;/author&gt;&lt;author&gt;Surian, Luca&lt;/author&gt;&lt;author&gt;Siegal, Michael&lt;/author&gt;&lt;/authors&gt;&lt;/contributors&gt;&lt;titles&gt;&lt;title&gt;Mental state language and quality of conversational experience in deaf and hearing children&lt;/title&gt;&lt;secondary-title&gt;Cognitive Development&lt;/secondary-title&gt;&lt;/titles&gt;&lt;periodical&gt;&lt;full-title&gt;Cognitive Development&lt;/full-title&gt;&lt;/periodical&gt;&lt;pages&gt;41-49&lt;/pages&gt;&lt;volume&gt;29&lt;/volume&gt;&lt;dates&gt;&lt;year&gt;2014&lt;/year&gt;&lt;/dates&gt;&lt;isbn&gt;0885-2014&lt;/isbn&gt;&lt;urls&gt;&lt;/urls&gt;&lt;/record&gt;&lt;/Cite&gt;&lt;/EndNote&gt;</w:instrText>
      </w:r>
      <w:r w:rsidRPr="006F288E">
        <w:rPr>
          <w:rFonts w:cstheme="minorHAnsi"/>
        </w:rPr>
        <w:fldChar w:fldCharType="separate"/>
      </w:r>
      <w:r w:rsidR="004C482B" w:rsidRPr="006F288E">
        <w:rPr>
          <w:rFonts w:cstheme="minorHAnsi"/>
          <w:noProof/>
        </w:rPr>
        <w:t>Morgan et al. (2014)</w:t>
      </w:r>
      <w:r w:rsidRPr="006F288E">
        <w:rPr>
          <w:rFonts w:cstheme="minorHAnsi"/>
        </w:rPr>
        <w:fldChar w:fldCharType="end"/>
      </w:r>
      <w:r w:rsidRPr="006F288E">
        <w:rPr>
          <w:rFonts w:cstheme="minorHAnsi"/>
        </w:rPr>
        <w:t xml:space="preserve"> found that hearing parents of deaf infants aged 19 to 28 month</w:t>
      </w:r>
      <w:r w:rsidR="00513FCB">
        <w:rPr>
          <w:rFonts w:cstheme="minorHAnsi"/>
        </w:rPr>
        <w:t>s</w:t>
      </w:r>
      <w:r w:rsidRPr="006F288E">
        <w:rPr>
          <w:rFonts w:cstheme="minorHAnsi"/>
        </w:rPr>
        <w:t>, used far less mental state language (i.e., conversations including mental states such as beliefs, thoughts, feelings and intentions) than hearing parents of hearing infants. Furthermore, hearing mother-deaf child dyads experienced less connected conversation (i.e., semantically related turn-taking). It is therefore possible that hearing parents of deaf infants may be less mind-minded</w:t>
      </w:r>
      <w:r w:rsidR="004D5C32" w:rsidRPr="006F288E">
        <w:rPr>
          <w:rFonts w:cstheme="minorHAnsi"/>
        </w:rPr>
        <w:t>;</w:t>
      </w:r>
      <w:r w:rsidRPr="006F288E">
        <w:rPr>
          <w:rFonts w:cstheme="minorHAnsi"/>
        </w:rPr>
        <w:t xml:space="preserve"> however, this is yet to be empirically explored. Finally, in a similar study to </w:t>
      </w:r>
      <w:r w:rsidRPr="006F288E">
        <w:rPr>
          <w:rFonts w:cstheme="minorHAnsi"/>
        </w:rPr>
        <w:fldChar w:fldCharType="begin"/>
      </w:r>
      <w:r w:rsidR="00D728E2" w:rsidRPr="006F288E">
        <w:rPr>
          <w:rFonts w:cstheme="minorHAnsi"/>
        </w:rPr>
        <w:instrText xml:space="preserve"> ADDIN EN.CITE &lt;EndNote&gt;&lt;Cite AuthorYear="1"&gt;&lt;Author&gt;Morgan&lt;/Author&gt;&lt;Year&gt;2014&lt;/Year&gt;&lt;RecNum&gt;496&lt;/RecNum&gt;&lt;DisplayText&gt;Morgan et al. (2014)&lt;/DisplayText&gt;&lt;record&gt;&lt;rec-number&gt;496&lt;/rec-number&gt;&lt;foreign-keys&gt;&lt;key app="EN" db-id="es9dsxpt75sfwxevvffx2a9725af5zvrrffa" timestamp="1542247947"&gt;496&lt;/key&gt;&lt;/foreign-keys&gt;&lt;ref-type name="Journal Article"&gt;17&lt;/ref-type&gt;&lt;contributors&gt;&lt;authors&gt;&lt;author&gt;Morgan, Gary&lt;/author&gt;&lt;author&gt;Meristo, Marek&lt;/author&gt;&lt;author&gt;Mann, Wolfgang&lt;/author&gt;&lt;author&gt;Hjelmquist, Erland&lt;/author&gt;&lt;author&gt;Surian, Luca&lt;/author&gt;&lt;author&gt;Siegal, Michael&lt;/author&gt;&lt;/authors&gt;&lt;/contributors&gt;&lt;titles&gt;&lt;title&gt;Mental state language and quality of conversational experience in deaf and hearing children&lt;/title&gt;&lt;secondary-title&gt;Cognitive Development&lt;/secondary-title&gt;&lt;/titles&gt;&lt;periodical&gt;&lt;full-title&gt;Cognitive Development&lt;/full-title&gt;&lt;/periodical&gt;&lt;pages&gt;41-49&lt;/pages&gt;&lt;volume&gt;29&lt;/volume&gt;&lt;dates&gt;&lt;year&gt;2014&lt;/year&gt;&lt;/dates&gt;&lt;isbn&gt;0885-2014&lt;/isbn&gt;&lt;urls&gt;&lt;/urls&gt;&lt;/record&gt;&lt;/Cite&gt;&lt;/EndNote&gt;</w:instrText>
      </w:r>
      <w:r w:rsidRPr="006F288E">
        <w:rPr>
          <w:rFonts w:cstheme="minorHAnsi"/>
        </w:rPr>
        <w:fldChar w:fldCharType="separate"/>
      </w:r>
      <w:r w:rsidR="004C482B" w:rsidRPr="006F288E">
        <w:rPr>
          <w:rFonts w:cstheme="minorHAnsi"/>
          <w:noProof/>
        </w:rPr>
        <w:t>Morgan et al. (2014)</w:t>
      </w:r>
      <w:r w:rsidRPr="006F288E">
        <w:rPr>
          <w:rFonts w:cstheme="minorHAnsi"/>
        </w:rPr>
        <w:fldChar w:fldCharType="end"/>
      </w:r>
      <w:r w:rsidRPr="006F288E">
        <w:rPr>
          <w:rFonts w:cstheme="minorHAnsi"/>
        </w:rPr>
        <w:t xml:space="preserve">, </w:t>
      </w:r>
      <w:r w:rsidRPr="006F288E">
        <w:rPr>
          <w:rFonts w:cstheme="minorHAnsi"/>
        </w:rPr>
        <w:fldChar w:fldCharType="begin"/>
      </w:r>
      <w:r w:rsidR="00D728E2" w:rsidRPr="006F288E">
        <w:rPr>
          <w:rFonts w:cstheme="minorHAnsi"/>
        </w:rPr>
        <w:instrText xml:space="preserve"> ADDIN EN.CITE &lt;EndNote&gt;&lt;Cite AuthorYear="1"&gt;&lt;Author&gt;Moeller&lt;/Author&gt;&lt;Year&gt;2006&lt;/Year&gt;&lt;RecNum&gt;499&lt;/RecNum&gt;&lt;DisplayText&gt;Moeller and Schick (2006)&lt;/DisplayText&gt;&lt;record&gt;&lt;rec-number&gt;499&lt;/rec-number&gt;&lt;foreign-keys&gt;&lt;key app="EN" db-id="es9dsxpt75sfwxevvffx2a9725af5zvrrffa" timestamp="1542253875"&gt;499&lt;/key&gt;&lt;/foreign-keys&gt;&lt;ref-type name="Journal Article"&gt;17&lt;/ref-type&gt;&lt;contributors&gt;&lt;authors&gt;&lt;author&gt;Moeller, Mary Pat&lt;/author&gt;&lt;author&gt;Schick, Brenda&lt;/author&gt;&lt;/authors&gt;&lt;/contributors&gt;&lt;titles&gt;&lt;title&gt;Relations between maternal input and theory of mind understanding in deaf children&lt;/title&gt;&lt;secondary-title&gt;Child development&lt;/secondary-title&gt;&lt;/titles&gt;&lt;periodical&gt;&lt;full-title&gt;Child development&lt;/full-title&gt;&lt;/periodical&gt;&lt;pages&gt;751-766&lt;/pages&gt;&lt;volume&gt;77&lt;/volume&gt;&lt;number&gt;3&lt;/number&gt;&lt;dates&gt;&lt;year&gt;2006&lt;/year&gt;&lt;/dates&gt;&lt;isbn&gt;0009-3920&lt;/isbn&gt;&lt;urls&gt;&lt;/urls&gt;&lt;/record&gt;&lt;/Cite&gt;&lt;/EndNote&gt;</w:instrText>
      </w:r>
      <w:r w:rsidRPr="006F288E">
        <w:rPr>
          <w:rFonts w:cstheme="minorHAnsi"/>
        </w:rPr>
        <w:fldChar w:fldCharType="separate"/>
      </w:r>
      <w:r w:rsidR="004C482B" w:rsidRPr="006F288E">
        <w:rPr>
          <w:rFonts w:cstheme="minorHAnsi"/>
          <w:noProof/>
        </w:rPr>
        <w:t>Moeller and Schick (2006)</w:t>
      </w:r>
      <w:r w:rsidRPr="006F288E">
        <w:rPr>
          <w:rFonts w:cstheme="minorHAnsi"/>
        </w:rPr>
        <w:fldChar w:fldCharType="end"/>
      </w:r>
      <w:r w:rsidRPr="006F288E">
        <w:rPr>
          <w:rFonts w:cstheme="minorHAnsi"/>
        </w:rPr>
        <w:t xml:space="preserve"> found that hearing mothers of deaf 4 to 10 year olds, used fewer mental state terms than hearing mothers of hearing children (aged 4 to 6) and for both groups, the amount of mental state language predicted children’s ToM performance. This relationship held after controlling for effects of child language level and age.</w:t>
      </w:r>
    </w:p>
    <w:p w14:paraId="6067C78A" w14:textId="0C9B5285" w:rsidR="004D23B2" w:rsidRPr="006F288E" w:rsidRDefault="004D23B2" w:rsidP="00991EB8">
      <w:pPr>
        <w:spacing w:line="480" w:lineRule="auto"/>
        <w:rPr>
          <w:rFonts w:cstheme="minorHAnsi"/>
        </w:rPr>
      </w:pPr>
      <w:r w:rsidRPr="006F288E">
        <w:rPr>
          <w:rFonts w:cstheme="minorHAnsi"/>
        </w:rPr>
        <w:tab/>
        <w:t>Another school of thought proposes that a c</w:t>
      </w:r>
      <w:r w:rsidR="004D5C32" w:rsidRPr="006F288E">
        <w:rPr>
          <w:rFonts w:cstheme="minorHAnsi"/>
        </w:rPr>
        <w:t>hild’s own language skills play</w:t>
      </w:r>
      <w:r w:rsidRPr="006F288E">
        <w:rPr>
          <w:rFonts w:cstheme="minorHAnsi"/>
        </w:rPr>
        <w:t xml:space="preserve"> an important role in ToM performance </w:t>
      </w:r>
      <w:r w:rsidRPr="006F288E">
        <w:rPr>
          <w:rFonts w:cstheme="minorHAnsi"/>
        </w:rPr>
        <w:fldChar w:fldCharType="begin"/>
      </w:r>
      <w:r w:rsidR="00D728E2" w:rsidRPr="006F288E">
        <w:rPr>
          <w:rFonts w:cstheme="minorHAnsi"/>
        </w:rPr>
        <w:instrText xml:space="preserve"> ADDIN EN.CITE &lt;EndNote&gt;&lt;Cite&gt;&lt;Author&gt;Astington&lt;/Author&gt;&lt;Year&gt;1999&lt;/Year&gt;&lt;RecNum&gt;500&lt;/RecNum&gt;&lt;DisplayText&gt;(Astington &amp;amp; Jenkins, 1999; de Villiers &amp;amp; de Villiers, 2009)&lt;/DisplayText&gt;&lt;record&gt;&lt;rec-number&gt;500&lt;/rec-number&gt;&lt;foreign-keys&gt;&lt;key app="EN" db-id="es9dsxpt75sfwxevvffx2a9725af5zvrrffa" timestamp="1542254960"&gt;500&lt;/key&gt;&lt;/foreign-keys&gt;&lt;ref-type name="Journal Article"&gt;17&lt;/ref-type&gt;&lt;contributors&gt;&lt;authors&gt;&lt;author&gt;Astington, Janet Wilde&lt;/author&gt;&lt;author&gt;Jenkins, Jennifer M&lt;/author&gt;&lt;/authors&gt;&lt;/contributors&gt;&lt;titles&gt;&lt;title&gt;A longitudinal study of the relation between language and theory-of-mind development&lt;/title&gt;&lt;secondary-title&gt;Developmental psychology&lt;/secondary-title&gt;&lt;/titles&gt;&lt;periodical&gt;&lt;full-title&gt;Developmental psychology&lt;/full-title&gt;&lt;/periodical&gt;&lt;pages&gt;1311&lt;/pages&gt;&lt;volume&gt;35&lt;/volume&gt;&lt;number&gt;5&lt;/number&gt;&lt;dates&gt;&lt;year&gt;1999&lt;/year&gt;&lt;/dates&gt;&lt;isbn&gt;1939-0599&lt;/isbn&gt;&lt;urls&gt;&lt;/urls&gt;&lt;/record&gt;&lt;/Cite&gt;&lt;Cite&gt;&lt;Author&gt;de Villiers&lt;/Author&gt;&lt;Year&gt;2009&lt;/Year&gt;&lt;RecNum&gt;502&lt;/RecNum&gt;&lt;record&gt;&lt;rec-number&gt;502&lt;/rec-number&gt;&lt;foreign-keys&gt;&lt;key app="EN" db-id="es9dsxpt75sfwxevvffx2a9725af5zvrrffa" timestamp="1542256008"&gt;502&lt;/key&gt;&lt;/foreign-keys&gt;&lt;ref-type name="Book Section"&gt;5&lt;/ref-type&gt;&lt;contributors&gt;&lt;authors&gt;&lt;author&gt;de Villiers, Jill G&lt;/author&gt;&lt;author&gt;de Villiers, Peter A&lt;/author&gt;&lt;/authors&gt;&lt;secondary-authors&gt;&lt;author&gt;Foster-Cohen, S&lt;/author&gt;&lt;/secondary-authors&gt;&lt;/contributors&gt;&lt;titles&gt;&lt;title&gt;Complements enable representation of the contents of false beliefs: The evolution of a theory of theory of mind&lt;/title&gt;&lt;secondary-title&gt;Language acquisition&lt;/secondary-title&gt;&lt;/titles&gt;&lt;pages&gt;169-195&lt;/pages&gt;&lt;dates&gt;&lt;year&gt;2009&lt;/year&gt;&lt;/dates&gt;&lt;pub-location&gt;Hampshire, UK&lt;/pub-location&gt;&lt;publisher&gt;Palgrave Macmillan&lt;/publisher&gt;&lt;urls&gt;&lt;/urls&gt;&lt;/record&gt;&lt;/Cite&gt;&lt;/EndNote&gt;</w:instrText>
      </w:r>
      <w:r w:rsidRPr="006F288E">
        <w:rPr>
          <w:rFonts w:cstheme="minorHAnsi"/>
        </w:rPr>
        <w:fldChar w:fldCharType="separate"/>
      </w:r>
      <w:r w:rsidR="004C482B" w:rsidRPr="006F288E">
        <w:rPr>
          <w:rFonts w:cstheme="minorHAnsi"/>
          <w:noProof/>
        </w:rPr>
        <w:t>(Astington &amp; Jenkins, 1999; de Villiers &amp; de Villiers, 2009)</w:t>
      </w:r>
      <w:r w:rsidRPr="006F288E">
        <w:rPr>
          <w:rFonts w:cstheme="minorHAnsi"/>
        </w:rPr>
        <w:fldChar w:fldCharType="end"/>
      </w:r>
      <w:r w:rsidRPr="006F288E">
        <w:rPr>
          <w:rFonts w:cstheme="minorHAnsi"/>
        </w:rPr>
        <w:t xml:space="preserve">. For example, children’s proficiency with syntax, semantics and receptive vocabulary have all been associated with false belief task performance </w:t>
      </w:r>
      <w:r w:rsidRPr="006F288E">
        <w:rPr>
          <w:rFonts w:cstheme="minorHAnsi"/>
        </w:rPr>
        <w:fldChar w:fldCharType="begin"/>
      </w:r>
      <w:r w:rsidR="00D728E2" w:rsidRPr="006F288E">
        <w:rPr>
          <w:rFonts w:cstheme="minorHAnsi"/>
        </w:rPr>
        <w:instrText xml:space="preserve"> ADDIN EN.CITE &lt;EndNote&gt;&lt;Cite&gt;&lt;Author&gt;Milligan&lt;/Author&gt;&lt;Year&gt;2007&lt;/Year&gt;&lt;RecNum&gt;501&lt;/RecNum&gt;&lt;DisplayText&gt;(Milligan, Astington, &amp;amp; Dack, 2007)&lt;/DisplayText&gt;&lt;record&gt;&lt;rec-number&gt;501&lt;/rec-number&gt;&lt;foreign-keys&gt;&lt;key app="EN" db-id="es9dsxpt75sfwxevvffx2a9725af5zvrrffa" timestamp="1542255054"&gt;501&lt;/key&gt;&lt;/foreign-keys&gt;&lt;ref-type name="Journal Article"&gt;17&lt;/ref-type&gt;&lt;contributors&gt;&lt;authors&gt;&lt;author&gt;Milligan, Karen&lt;/author&gt;&lt;author&gt;Astington, Janet Wilde&lt;/author&gt;&lt;author&gt;Dack, Lisa Ain&lt;/author&gt;&lt;/authors&gt;&lt;/contributors&gt;&lt;titles&gt;&lt;title&gt;Language and theory of mind: Meta‐analysis of the relation between language ability and false‐belief understanding&lt;/title&gt;&lt;secondary-title&gt;Child development&lt;/secondary-title&gt;&lt;/titles&gt;&lt;periodical&gt;&lt;full-title&gt;Child development&lt;/full-title&gt;&lt;/periodical&gt;&lt;pages&gt;622-646&lt;/pages&gt;&lt;volume&gt;78&lt;/volume&gt;&lt;number&gt;2&lt;/number&gt;&lt;dates&gt;&lt;year&gt;2007&lt;/year&gt;&lt;/dates&gt;&lt;isbn&gt;0009-3920&lt;/isbn&gt;&lt;urls&gt;&lt;/urls&gt;&lt;/record&gt;&lt;/Cite&gt;&lt;/EndNote&gt;</w:instrText>
      </w:r>
      <w:r w:rsidRPr="006F288E">
        <w:rPr>
          <w:rFonts w:cstheme="minorHAnsi"/>
        </w:rPr>
        <w:fldChar w:fldCharType="separate"/>
      </w:r>
      <w:r w:rsidR="004C482B" w:rsidRPr="006F288E">
        <w:rPr>
          <w:rFonts w:cstheme="minorHAnsi"/>
          <w:noProof/>
        </w:rPr>
        <w:t>(Milligan, Astington, &amp; Dack, 2007)</w:t>
      </w:r>
      <w:r w:rsidRPr="006F288E">
        <w:rPr>
          <w:rFonts w:cstheme="minorHAnsi"/>
        </w:rPr>
        <w:fldChar w:fldCharType="end"/>
      </w:r>
      <w:r w:rsidRPr="006F288E">
        <w:rPr>
          <w:rFonts w:cstheme="minorHAnsi"/>
        </w:rPr>
        <w:t xml:space="preserve">. From this </w:t>
      </w:r>
      <w:r w:rsidRPr="006F288E">
        <w:rPr>
          <w:rFonts w:cstheme="minorHAnsi"/>
        </w:rPr>
        <w:lastRenderedPageBreak/>
        <w:t xml:space="preserve">viewpoint, it is thought that language provides children with the necessary resources to represent and communicate about false beliefs. Along with their findings that time since cochlear implantation was associated with false belief task performance in DCHP, </w:t>
      </w:r>
      <w:r w:rsidRPr="006F288E">
        <w:rPr>
          <w:rFonts w:cstheme="minorHAnsi"/>
        </w:rPr>
        <w:fldChar w:fldCharType="begin"/>
      </w:r>
      <w:r w:rsidR="00337336">
        <w:rPr>
          <w:rFonts w:cstheme="minorHAnsi"/>
        </w:rPr>
        <w:instrText xml:space="preserve"> ADDIN EN.CITE &lt;EndNote&gt;&lt;Cite AuthorYear="1"&gt;&lt;Author&gt;Remmel&lt;/Author&gt;&lt;Year&gt;2009&lt;/Year&gt;&lt;RecNum&gt;494&lt;/RecNum&gt;&lt;DisplayText&gt;Remmel and Peters (2009)&lt;/DisplayText&gt;&lt;record&gt;&lt;rec-number&gt;494&lt;/rec-number&gt;&lt;foreign-keys&gt;&lt;key app="EN" db-id="es9dsxpt75sfwxevvffx2a9725af5zvrrffa" timestamp="1542242718"&gt;494&lt;/key&gt;&lt;/foreign-keys&gt;&lt;ref-type name="Journal Article"&gt;17&lt;/ref-type&gt;&lt;contributors&gt;&lt;authors&gt;&lt;author&gt;Remmel, Ethan&lt;/author&gt;&lt;author&gt;Peters, Kimberly&lt;/author&gt;&lt;/authors&gt;&lt;/contributors&gt;&lt;titles&gt;&lt;title&gt;Theory of mind and language in children with cochlear implants&lt;/title&gt;&lt;secondary-title&gt;Journal of Deaf Studies and Deaf Education&lt;/secondary-title&gt;&lt;/titles&gt;&lt;periodical&gt;&lt;full-title&gt;Journal of Deaf Studies and Deaf Education&lt;/full-title&gt;&lt;/periodical&gt;&lt;pages&gt;218-236&lt;/pages&gt;&lt;volume&gt;14&lt;/volume&gt;&lt;number&gt;2&lt;/number&gt;&lt;dates&gt;&lt;year&gt;2009&lt;/year&gt;&lt;/dates&gt;&lt;isbn&gt;1465-7325&lt;/isbn&gt;&lt;urls&gt;&lt;/urls&gt;&lt;/record&gt;&lt;/Cite&gt;&lt;/EndNote&gt;</w:instrText>
      </w:r>
      <w:r w:rsidRPr="006F288E">
        <w:rPr>
          <w:rFonts w:cstheme="minorHAnsi"/>
        </w:rPr>
        <w:fldChar w:fldCharType="separate"/>
      </w:r>
      <w:r w:rsidR="00337336">
        <w:rPr>
          <w:rFonts w:cstheme="minorHAnsi"/>
          <w:noProof/>
        </w:rPr>
        <w:t>Remmel and Peters (2009)</w:t>
      </w:r>
      <w:r w:rsidRPr="006F288E">
        <w:rPr>
          <w:rFonts w:cstheme="minorHAnsi"/>
        </w:rPr>
        <w:fldChar w:fldCharType="end"/>
      </w:r>
      <w:r w:rsidRPr="006F288E">
        <w:rPr>
          <w:rFonts w:cstheme="minorHAnsi"/>
        </w:rPr>
        <w:t xml:space="preserve"> found that general syntactic proficiency was associated with performance on a false belief task. However, in a similar study, </w:t>
      </w:r>
      <w:r w:rsidRPr="006F288E">
        <w:rPr>
          <w:rFonts w:cstheme="minorHAnsi"/>
        </w:rPr>
        <w:fldChar w:fldCharType="begin"/>
      </w:r>
      <w:r w:rsidR="00D728E2" w:rsidRPr="006F288E">
        <w:rPr>
          <w:rFonts w:cstheme="minorHAnsi"/>
        </w:rPr>
        <w:instrText xml:space="preserve"> ADDIN EN.CITE &lt;EndNote&gt;&lt;Cite AuthorYear="1"&gt;&lt;Author&gt;Ketelaar&lt;/Author&gt;&lt;Year&gt;2012&lt;/Year&gt;&lt;RecNum&gt;503&lt;/RecNum&gt;&lt;DisplayText&gt;Ketelaar, Rieffe, Wiefferink, and Frijns (2012)&lt;/DisplayText&gt;&lt;record&gt;&lt;rec-number&gt;503&lt;/rec-number&gt;&lt;foreign-keys&gt;&lt;key app="EN" db-id="es9dsxpt75sfwxevvffx2a9725af5zvrrffa" timestamp="1542257025"&gt;503&lt;/key&gt;&lt;/foreign-keys&gt;&lt;ref-type name="Journal Article"&gt;17&lt;/ref-type&gt;&lt;contributors&gt;&lt;authors&gt;&lt;author&gt;Ketelaar, Lizet&lt;/author&gt;&lt;author&gt;Rieffe, Carolien&lt;/author&gt;&lt;author&gt;Wiefferink, Carin H&lt;/author&gt;&lt;author&gt;Frijns, Johan HM&lt;/author&gt;&lt;/authors&gt;&lt;/contributors&gt;&lt;titles&gt;&lt;title&gt;Does hearing lead to understanding? Theory of mind in toddlers and preschoolers with cochlear implants&lt;/title&gt;&lt;secondary-title&gt;Journal of Pediatric Psychology&lt;/secondary-title&gt;&lt;/titles&gt;&lt;periodical&gt;&lt;full-title&gt;Journal of Pediatric Psychology&lt;/full-title&gt;&lt;/periodical&gt;&lt;pages&gt;1041-1050&lt;/pages&gt;&lt;volume&gt;37&lt;/volume&gt;&lt;number&gt;9&lt;/number&gt;&lt;dates&gt;&lt;year&gt;2012&lt;/year&gt;&lt;/dates&gt;&lt;isbn&gt;1465-735X&lt;/isbn&gt;&lt;urls&gt;&lt;/urls&gt;&lt;/record&gt;&lt;/Cite&gt;&lt;/EndNote&gt;</w:instrText>
      </w:r>
      <w:r w:rsidRPr="006F288E">
        <w:rPr>
          <w:rFonts w:cstheme="minorHAnsi"/>
        </w:rPr>
        <w:fldChar w:fldCharType="separate"/>
      </w:r>
      <w:r w:rsidR="004C482B" w:rsidRPr="006F288E">
        <w:rPr>
          <w:rFonts w:cstheme="minorHAnsi"/>
          <w:noProof/>
        </w:rPr>
        <w:t>Ketelaar, Rieffe, Wiefferink, and Frijns (2012)</w:t>
      </w:r>
      <w:r w:rsidRPr="006F288E">
        <w:rPr>
          <w:rFonts w:cstheme="minorHAnsi"/>
        </w:rPr>
        <w:fldChar w:fldCharType="end"/>
      </w:r>
      <w:r w:rsidRPr="006F288E">
        <w:rPr>
          <w:rFonts w:cstheme="minorHAnsi"/>
        </w:rPr>
        <w:t xml:space="preserve"> report that even with adequate language skills (measured as receptive vocabulary), children with CIs were delayed in their understanding false beliefs. The authors suggest exploring the quality of conversational interaction for children with CIs to investigate if it parallels that of hearing children in a bid to understand why delays persist in children with CIs with adequate language skills. It is important to note that these studies measured different language skills although both syntactic proficiency and receptive vocabulary have been associated with false belief performance </w:t>
      </w:r>
      <w:r w:rsidRPr="006F288E">
        <w:rPr>
          <w:rFonts w:cstheme="minorHAnsi"/>
        </w:rPr>
        <w:fldChar w:fldCharType="begin"/>
      </w:r>
      <w:r w:rsidR="00D728E2" w:rsidRPr="006F288E">
        <w:rPr>
          <w:rFonts w:cstheme="minorHAnsi"/>
        </w:rPr>
        <w:instrText xml:space="preserve"> ADDIN EN.CITE &lt;EndNote&gt;&lt;Cite&gt;&lt;Author&gt;Milligan&lt;/Author&gt;&lt;Year&gt;2007&lt;/Year&gt;&lt;RecNum&gt;501&lt;/RecNum&gt;&lt;DisplayText&gt;(Milligan et al., 2007)&lt;/DisplayText&gt;&lt;record&gt;&lt;rec-number&gt;501&lt;/rec-number&gt;&lt;foreign-keys&gt;&lt;key app="EN" db-id="es9dsxpt75sfwxevvffx2a9725af5zvrrffa" timestamp="1542255054"&gt;501&lt;/key&gt;&lt;/foreign-keys&gt;&lt;ref-type name="Journal Article"&gt;17&lt;/ref-type&gt;&lt;contributors&gt;&lt;authors&gt;&lt;author&gt;Milligan, Karen&lt;/author&gt;&lt;author&gt;Astington, Janet Wilde&lt;/author&gt;&lt;author&gt;Dack, Lisa Ain&lt;/author&gt;&lt;/authors&gt;&lt;/contributors&gt;&lt;titles&gt;&lt;title&gt;Language and theory of mind: Meta‐analysis of the relation between language ability and false‐belief understanding&lt;/title&gt;&lt;secondary-title&gt;Child development&lt;/secondary-title&gt;&lt;/titles&gt;&lt;periodical&gt;&lt;full-title&gt;Child development&lt;/full-title&gt;&lt;/periodical&gt;&lt;pages&gt;622-646&lt;/pages&gt;&lt;volume&gt;78&lt;/volume&gt;&lt;number&gt;2&lt;/number&gt;&lt;dates&gt;&lt;year&gt;2007&lt;/year&gt;&lt;/dates&gt;&lt;isbn&gt;0009-3920&lt;/isbn&gt;&lt;urls&gt;&lt;/urls&gt;&lt;/record&gt;&lt;/Cite&gt;&lt;/EndNote&gt;</w:instrText>
      </w:r>
      <w:r w:rsidRPr="006F288E">
        <w:rPr>
          <w:rFonts w:cstheme="minorHAnsi"/>
        </w:rPr>
        <w:fldChar w:fldCharType="separate"/>
      </w:r>
      <w:r w:rsidR="004C482B" w:rsidRPr="006F288E">
        <w:rPr>
          <w:rFonts w:cstheme="minorHAnsi"/>
          <w:noProof/>
        </w:rPr>
        <w:t>(Milligan et al., 2007)</w:t>
      </w:r>
      <w:r w:rsidRPr="006F288E">
        <w:rPr>
          <w:rFonts w:cstheme="minorHAnsi"/>
        </w:rPr>
        <w:fldChar w:fldCharType="end"/>
      </w:r>
      <w:r w:rsidRPr="006F288E">
        <w:rPr>
          <w:rFonts w:cstheme="minorHAnsi"/>
        </w:rPr>
        <w:t>.</w:t>
      </w:r>
    </w:p>
    <w:p w14:paraId="085EDFCA" w14:textId="4B027FBD" w:rsidR="004D23B2" w:rsidRPr="006F288E" w:rsidRDefault="004D23B2" w:rsidP="00991EB8">
      <w:pPr>
        <w:spacing w:line="480" w:lineRule="auto"/>
        <w:ind w:firstLine="720"/>
        <w:rPr>
          <w:rFonts w:cstheme="minorHAnsi"/>
        </w:rPr>
      </w:pPr>
      <w:r w:rsidRPr="006F288E">
        <w:rPr>
          <w:rFonts w:cstheme="minorHAnsi"/>
        </w:rPr>
        <w:t xml:space="preserve">The relationship between language (both in terms of a child’s own language skills and their linguistic environment) and ToM development remains under debate, with several theoretical positions on the relationship between language and ToM </w:t>
      </w:r>
      <w:r w:rsidRPr="006F288E">
        <w:rPr>
          <w:rFonts w:cstheme="minorHAnsi"/>
        </w:rPr>
        <w:fldChar w:fldCharType="begin"/>
      </w:r>
      <w:r w:rsidR="00D728E2" w:rsidRPr="006F288E">
        <w:rPr>
          <w:rFonts w:cstheme="minorHAnsi"/>
        </w:rPr>
        <w:instrText xml:space="preserve"> ADDIN EN.CITE &lt;EndNote&gt;&lt;Cite&gt;&lt;Author&gt;Astington&lt;/Author&gt;&lt;Year&gt;2005&lt;/Year&gt;&lt;RecNum&gt;504&lt;/RecNum&gt;&lt;Prefix&gt;see &lt;/Prefix&gt;&lt;DisplayText&gt;(see Astington &amp;amp; Baird, 2005)&lt;/DisplayText&gt;&lt;record&gt;&lt;rec-number&gt;504&lt;/rec-number&gt;&lt;foreign-keys&gt;&lt;key app="EN" db-id="es9dsxpt75sfwxevvffx2a9725af5zvrrffa" timestamp="1542287932"&gt;504&lt;/key&gt;&lt;/foreign-keys&gt;&lt;ref-type name="Book"&gt;6&lt;/ref-type&gt;&lt;contributors&gt;&lt;authors&gt;&lt;author&gt;Astington, Janet Wilde&lt;/author&gt;&lt;author&gt;Baird, J&lt;/author&gt;&lt;/authors&gt;&lt;/contributors&gt;&lt;titles&gt;&lt;title&gt;Why Language Matters for Theory of Mind&lt;/title&gt;&lt;/titles&gt;&lt;dates&gt;&lt;year&gt;2005&lt;/year&gt;&lt;/dates&gt;&lt;pub-location&gt;Oxford, UK&lt;/pub-location&gt;&lt;publisher&gt;Oxford University Press&lt;/publisher&gt;&lt;urls&gt;&lt;/urls&gt;&lt;/record&gt;&lt;/Cite&gt;&lt;/EndNote&gt;</w:instrText>
      </w:r>
      <w:r w:rsidRPr="006F288E">
        <w:rPr>
          <w:rFonts w:cstheme="minorHAnsi"/>
        </w:rPr>
        <w:fldChar w:fldCharType="separate"/>
      </w:r>
      <w:r w:rsidR="004C482B" w:rsidRPr="006F288E">
        <w:rPr>
          <w:rFonts w:cstheme="minorHAnsi"/>
          <w:noProof/>
        </w:rPr>
        <w:t>(see Astington &amp; Baird, 2005)</w:t>
      </w:r>
      <w:r w:rsidRPr="006F288E">
        <w:rPr>
          <w:rFonts w:cstheme="minorHAnsi"/>
        </w:rPr>
        <w:fldChar w:fldCharType="end"/>
      </w:r>
      <w:r w:rsidRPr="006F288E">
        <w:rPr>
          <w:rFonts w:cstheme="minorHAnsi"/>
        </w:rPr>
        <w:t xml:space="preserve">. As summarised by </w:t>
      </w:r>
      <w:r w:rsidRPr="006F288E">
        <w:rPr>
          <w:rFonts w:cstheme="minorHAnsi"/>
        </w:rPr>
        <w:fldChar w:fldCharType="begin"/>
      </w:r>
      <w:r w:rsidR="00D728E2" w:rsidRPr="006F288E">
        <w:rPr>
          <w:rFonts w:cstheme="minorHAnsi"/>
        </w:rPr>
        <w:instrText xml:space="preserve"> ADDIN EN.CITE &lt;EndNote&gt;&lt;Cite AuthorYear="1"&gt;&lt;Author&gt;Hughes&lt;/Author&gt;&lt;Year&gt;2011&lt;/Year&gt;&lt;RecNum&gt;476&lt;/RecNum&gt;&lt;DisplayText&gt;Hughes (2011)&lt;/DisplayText&gt;&lt;record&gt;&lt;rec-number&gt;476&lt;/rec-number&gt;&lt;foreign-keys&gt;&lt;key app="EN" db-id="es9dsxpt75sfwxevvffx2a9725af5zvrrffa" timestamp="1542220816"&gt;476&lt;/key&gt;&lt;/foreign-keys&gt;&lt;ref-type name="Book"&gt;6&lt;/ref-type&gt;&lt;contributors&gt;&lt;authors&gt;&lt;author&gt;Hughes, Claire&lt;/author&gt;&lt;/authors&gt;&lt;/contributors&gt;&lt;titles&gt;&lt;title&gt;Social understanding and social lives: From toddlerhood through to the transition to school&lt;/title&gt;&lt;/titles&gt;&lt;dates&gt;&lt;year&gt;2011&lt;/year&gt;&lt;/dates&gt;&lt;pub-location&gt;Hove, UK&lt;/pub-location&gt;&lt;publisher&gt;Psychology Press&lt;/publisher&gt;&lt;isbn&gt;1136698477&lt;/isbn&gt;&lt;urls&gt;&lt;/urls&gt;&lt;/record&gt;&lt;/Cite&gt;&lt;/EndNote&gt;</w:instrText>
      </w:r>
      <w:r w:rsidRPr="006F288E">
        <w:rPr>
          <w:rFonts w:cstheme="minorHAnsi"/>
        </w:rPr>
        <w:fldChar w:fldCharType="separate"/>
      </w:r>
      <w:r w:rsidR="004C482B" w:rsidRPr="006F288E">
        <w:rPr>
          <w:rFonts w:cstheme="minorHAnsi"/>
          <w:noProof/>
        </w:rPr>
        <w:t>Hughes (2011)</w:t>
      </w:r>
      <w:r w:rsidRPr="006F288E">
        <w:rPr>
          <w:rFonts w:cstheme="minorHAnsi"/>
        </w:rPr>
        <w:fldChar w:fldCharType="end"/>
      </w:r>
      <w:r w:rsidRPr="006F288E">
        <w:rPr>
          <w:rFonts w:cstheme="minorHAnsi"/>
        </w:rPr>
        <w:t>, “there is potentially a Kaleidoscope of different connections between theory of mind and language, particularly because development in each domain is characterised by striking individual differences” (p. 51). Although a detailed review is beyond the scope of the present chapter, it is clear that language (both in terms of a child’s own language skills and their linguistic environment) plays an important role in a child’s social-cognitive development. Given that DCHP in general experience difficulties in terms of access to language, language development, and social-cognitive development in an interrelated way, an important question is, what does this mean for their pragmatic development?</w:t>
      </w:r>
    </w:p>
    <w:p w14:paraId="3ABBF604" w14:textId="527C072E" w:rsidR="004D23B2" w:rsidRPr="006F288E" w:rsidRDefault="004D23B2" w:rsidP="00991EB8">
      <w:pPr>
        <w:autoSpaceDE w:val="0"/>
        <w:autoSpaceDN w:val="0"/>
        <w:adjustRightInd w:val="0"/>
        <w:spacing w:line="480" w:lineRule="auto"/>
        <w:ind w:firstLine="720"/>
        <w:rPr>
          <w:rFonts w:cstheme="minorHAnsi"/>
          <w:bCs/>
        </w:rPr>
      </w:pPr>
      <w:r w:rsidRPr="006F288E">
        <w:rPr>
          <w:rFonts w:cstheme="minorHAnsi"/>
        </w:rPr>
        <w:lastRenderedPageBreak/>
        <w:t>Pragmatics is the branch of linguistics concerned with understanding language in its social context, and a central aspect of pragmatics is the comprehension of intentions. To understand what people mean by what they say (i.e., to interpret a person’s utterances)</w:t>
      </w:r>
      <w:r w:rsidR="00513FCB">
        <w:rPr>
          <w:rFonts w:cstheme="minorHAnsi"/>
        </w:rPr>
        <w:t>,</w:t>
      </w:r>
      <w:r w:rsidRPr="006F288E">
        <w:rPr>
          <w:rFonts w:cstheme="minorHAnsi"/>
        </w:rPr>
        <w:t xml:space="preserve"> an understanding of intentions is required. Based on the work of </w:t>
      </w:r>
      <w:r w:rsidR="00381903" w:rsidRPr="006F288E">
        <w:rPr>
          <w:rFonts w:cstheme="minorHAnsi"/>
        </w:rPr>
        <w:fldChar w:fldCharType="begin"/>
      </w:r>
      <w:r w:rsidR="00682E53" w:rsidRPr="006F288E">
        <w:rPr>
          <w:rFonts w:cstheme="minorHAnsi"/>
        </w:rPr>
        <w:instrText xml:space="preserve"> ADDIN EN.CITE &lt;EndNote&gt;&lt;Cite AuthorYear="1"&gt;&lt;Author&gt;Grice&lt;/Author&gt;&lt;Year&gt;1957&lt;/Year&gt;&lt;RecNum&gt;571&lt;/RecNum&gt;&lt;DisplayText&gt;Grice (1957)&lt;/DisplayText&gt;&lt;record&gt;&lt;rec-number&gt;571&lt;/rec-number&gt;&lt;foreign-keys&gt;&lt;key app="EN" db-id="es9dsxpt75sfwxevvffx2a9725af5zvrrffa" timestamp="1542713049"&gt;571&lt;/key&gt;&lt;/foreign-keys&gt;&lt;ref-type name="Journal Article"&gt;17&lt;/ref-type&gt;&lt;contributors&gt;&lt;authors&gt;&lt;author&gt;Grice, H Paul&lt;/author&gt;&lt;/authors&gt;&lt;/contributors&gt;&lt;titles&gt;&lt;title&gt;Meaning&lt;/title&gt;&lt;secondary-title&gt;The philosophical review&lt;/secondary-title&gt;&lt;/titles&gt;&lt;periodical&gt;&lt;full-title&gt;The philosophical review&lt;/full-title&gt;&lt;/periodical&gt;&lt;pages&gt;377-388&lt;/pages&gt;&lt;volume&gt;66&lt;/volume&gt;&lt;number&gt;3&lt;/number&gt;&lt;dates&gt;&lt;year&gt;1957&lt;/year&gt;&lt;/dates&gt;&lt;isbn&gt;0031-8108&lt;/isbn&gt;&lt;urls&gt;&lt;/urls&gt;&lt;/record&gt;&lt;/Cite&gt;&lt;/EndNote&gt;</w:instrText>
      </w:r>
      <w:r w:rsidR="00381903" w:rsidRPr="006F288E">
        <w:rPr>
          <w:rFonts w:cstheme="minorHAnsi"/>
        </w:rPr>
        <w:fldChar w:fldCharType="separate"/>
      </w:r>
      <w:r w:rsidR="00682E53" w:rsidRPr="006F288E">
        <w:rPr>
          <w:rFonts w:cstheme="minorHAnsi"/>
          <w:noProof/>
        </w:rPr>
        <w:t>Grice (1957)</w:t>
      </w:r>
      <w:r w:rsidR="00381903" w:rsidRPr="006F288E">
        <w:rPr>
          <w:rFonts w:cstheme="minorHAnsi"/>
        </w:rPr>
        <w:fldChar w:fldCharType="end"/>
      </w:r>
      <w:r w:rsidRPr="006F288E">
        <w:rPr>
          <w:rFonts w:cstheme="minorHAnsi"/>
        </w:rPr>
        <w:t xml:space="preserve">, several theories of pragmatics </w:t>
      </w:r>
      <w:r w:rsidR="00C8332D" w:rsidRPr="006F288E">
        <w:rPr>
          <w:rFonts w:cstheme="minorHAnsi"/>
        </w:rPr>
        <w:t xml:space="preserve">since, </w:t>
      </w:r>
      <w:r w:rsidRPr="006F288E">
        <w:rPr>
          <w:rFonts w:cstheme="minorHAnsi"/>
        </w:rPr>
        <w:t>argue that inferring a speaker’s intentional meaning requires a level of ToM understanding. This is particularly imperative when it comes to interpreting nonliteral language. For example, consider the statement, “I could eat a horse”. The literal meaning of this utterance does not communicate the message, i.e. “I am really hungry”. However, by adding a pragmatic layer</w:t>
      </w:r>
      <w:r w:rsidR="00513FCB">
        <w:rPr>
          <w:rFonts w:cstheme="minorHAnsi"/>
        </w:rPr>
        <w:t>,</w:t>
      </w:r>
      <w:r w:rsidRPr="006F288E">
        <w:rPr>
          <w:rFonts w:cstheme="minorHAnsi"/>
        </w:rPr>
        <w:t xml:space="preserve"> which is the speaker’s intention to express the intensity of their hunger, the true meaning of the utterance becomes clear. Thus, an understanding of embedded complex mental states and the ability to attribute mental states to both speaker and listener is arguably required. To understand jokes, sarcasm, irony, lies, mistakes and so on, a skilled language user will consider aspects of the speaker’s mind by assessing what the speaker thinks, knows and intends to communicate to </w:t>
      </w:r>
      <w:r w:rsidRPr="006F288E">
        <w:rPr>
          <w:rFonts w:eastAsia="Calibri" w:cstheme="minorHAnsi"/>
        </w:rPr>
        <w:t xml:space="preserve">actively construct the meaning of the speaker’s statement </w:t>
      </w:r>
      <w:r w:rsidRPr="006F288E">
        <w:rPr>
          <w:rFonts w:eastAsia="Calibri" w:cstheme="minorHAnsi"/>
        </w:rPr>
        <w:fldChar w:fldCharType="begin"/>
      </w:r>
      <w:r w:rsidR="00D728E2" w:rsidRPr="006F288E">
        <w:rPr>
          <w:rFonts w:eastAsia="Calibri" w:cstheme="minorHAnsi"/>
        </w:rPr>
        <w:instrText xml:space="preserve"> ADDIN EN.CITE &lt;EndNote&gt;&lt;Cite&gt;&lt;Author&gt;Filippova&lt;/Author&gt;&lt;Year&gt;2014&lt;/Year&gt;&lt;RecNum&gt;506&lt;/RecNum&gt;&lt;DisplayText&gt;(Filippova, 2014)&lt;/DisplayText&gt;&lt;record&gt;&lt;rec-number&gt;506&lt;/rec-number&gt;&lt;foreign-keys&gt;&lt;key app="EN" db-id="es9dsxpt75sfwxevvffx2a9725af5zvrrffa" timestamp="1542299705"&gt;506&lt;/key&gt;&lt;/foreign-keys&gt;&lt;ref-type name="Book Section"&gt;5&lt;/ref-type&gt;&lt;contributors&gt;&lt;authors&gt;&lt;author&gt;Filippova, Eva&lt;/author&gt;&lt;/authors&gt;&lt;secondary-authors&gt;&lt;author&gt;Matthews, Danielle&lt;/author&gt;&lt;/secondary-authors&gt;&lt;/contributors&gt;&lt;titles&gt;&lt;title&gt;Irony Production and Comprehension&lt;/title&gt;&lt;secondary-title&gt;Pragmatic Development in First Language Acquisition&lt;/secondary-title&gt;&lt;/titles&gt;&lt;periodical&gt;&lt;full-title&gt;Pragmatic development in first language acquisition&lt;/full-title&gt;&lt;/periodical&gt;&lt;pages&gt;261-278&lt;/pages&gt;&lt;dates&gt;&lt;year&gt;2014&lt;/year&gt;&lt;/dates&gt;&lt;pub-location&gt;Amsterdam, Netherlands&lt;/pub-location&gt;&lt;publisher&gt;John Benjamins&lt;/publisher&gt;&lt;urls&gt;&lt;/urls&gt;&lt;/record&gt;&lt;/Cite&gt;&lt;/EndNote&gt;</w:instrText>
      </w:r>
      <w:r w:rsidRPr="006F288E">
        <w:rPr>
          <w:rFonts w:eastAsia="Calibri" w:cstheme="minorHAnsi"/>
        </w:rPr>
        <w:fldChar w:fldCharType="separate"/>
      </w:r>
      <w:r w:rsidR="004C482B" w:rsidRPr="006F288E">
        <w:rPr>
          <w:rFonts w:eastAsia="Calibri" w:cstheme="minorHAnsi"/>
          <w:noProof/>
        </w:rPr>
        <w:t>(Filippova, 2014)</w:t>
      </w:r>
      <w:r w:rsidRPr="006F288E">
        <w:rPr>
          <w:rFonts w:eastAsia="Calibri" w:cstheme="minorHAnsi"/>
        </w:rPr>
        <w:fldChar w:fldCharType="end"/>
      </w:r>
      <w:r w:rsidRPr="006F288E">
        <w:rPr>
          <w:rFonts w:cstheme="minorHAnsi"/>
        </w:rPr>
        <w:t xml:space="preserve">. </w:t>
      </w:r>
    </w:p>
    <w:p w14:paraId="57D9C2AE" w14:textId="7FC1F007" w:rsidR="00E65FFD" w:rsidRPr="006F288E" w:rsidRDefault="004D23B2" w:rsidP="00991EB8">
      <w:pPr>
        <w:spacing w:line="480" w:lineRule="auto"/>
        <w:ind w:firstLine="720"/>
        <w:rPr>
          <w:rFonts w:cstheme="minorHAnsi"/>
        </w:rPr>
      </w:pPr>
      <w:r w:rsidRPr="006F288E">
        <w:rPr>
          <w:rFonts w:cstheme="minorHAnsi"/>
        </w:rPr>
        <w:t>Several studies investigating the relationship between children’s mental state understanding and their ability to distinguish between nonliteral utterances suggest that the cognition of communicative intent requires a concept of belief, higher order meta-representational abilities and the ability to infer goals. For example</w:t>
      </w:r>
      <w:r w:rsidR="00513FCB">
        <w:rPr>
          <w:rFonts w:cstheme="minorHAnsi"/>
        </w:rPr>
        <w:t>, when investigating 5-year-old</w:t>
      </w:r>
      <w:r w:rsidRPr="006F288E">
        <w:rPr>
          <w:rFonts w:cstheme="minorHAnsi"/>
        </w:rPr>
        <w:t xml:space="preserve"> children’s ability to distinguish between metaphor and irony, </w:t>
      </w:r>
      <w:r w:rsidRPr="006F288E">
        <w:rPr>
          <w:rFonts w:cstheme="minorHAnsi"/>
        </w:rPr>
        <w:fldChar w:fldCharType="begin"/>
      </w:r>
      <w:r w:rsidR="00D728E2" w:rsidRPr="006F288E">
        <w:rPr>
          <w:rFonts w:cstheme="minorHAnsi"/>
        </w:rPr>
        <w:instrText xml:space="preserve"> ADDIN EN.CITE &lt;EndNote&gt;&lt;Cite AuthorYear="1"&gt;&lt;Author&gt;Happé&lt;/Author&gt;&lt;Year&gt;1993&lt;/Year&gt;&lt;RecNum&gt;535&lt;/RecNum&gt;&lt;DisplayText&gt;Happé (1993)&lt;/DisplayText&gt;&lt;record&gt;&lt;rec-number&gt;535&lt;/rec-number&gt;&lt;foreign-keys&gt;&lt;key app="EN" db-id="es9dsxpt75sfwxevvffx2a9725af5zvrrffa" timestamp="1542304193"&gt;535&lt;/key&gt;&lt;/foreign-keys&gt;&lt;ref-type name="Journal Article"&gt;17&lt;/ref-type&gt;&lt;contributors&gt;&lt;authors&gt;&lt;author&gt;Happé, Francesca GE&lt;/author&gt;&lt;/authors&gt;&lt;/contributors&gt;&lt;titles&gt;&lt;title&gt;Communicative competence and theory of mind in autism: A test of relevance theory&lt;/title&gt;&lt;secondary-title&gt;Cognition&lt;/secondary-title&gt;&lt;/titles&gt;&lt;periodical&gt;&lt;full-title&gt;Cognition&lt;/full-title&gt;&lt;/periodical&gt;&lt;pages&gt;101-119&lt;/pages&gt;&lt;volume&gt;48&lt;/volume&gt;&lt;number&gt;2&lt;/number&gt;&lt;dates&gt;&lt;year&gt;1993&lt;/year&gt;&lt;/dates&gt;&lt;isbn&gt;0010-0277&lt;/isbn&gt;&lt;urls&gt;&lt;/urls&gt;&lt;/record&gt;&lt;/Cite&gt;&lt;/EndNote&gt;</w:instrText>
      </w:r>
      <w:r w:rsidRPr="006F288E">
        <w:rPr>
          <w:rFonts w:cstheme="minorHAnsi"/>
        </w:rPr>
        <w:fldChar w:fldCharType="separate"/>
      </w:r>
      <w:r w:rsidR="004C482B" w:rsidRPr="006F288E">
        <w:rPr>
          <w:rFonts w:cstheme="minorHAnsi"/>
          <w:noProof/>
        </w:rPr>
        <w:t>Happé (1993)</w:t>
      </w:r>
      <w:r w:rsidRPr="006F288E">
        <w:rPr>
          <w:rFonts w:cstheme="minorHAnsi"/>
        </w:rPr>
        <w:fldChar w:fldCharType="end"/>
      </w:r>
      <w:r w:rsidRPr="006F288E">
        <w:rPr>
          <w:rFonts w:cstheme="minorHAnsi"/>
        </w:rPr>
        <w:t xml:space="preserve"> found that first-order mental state reasoning (i.e., understanding the beliefs of others) was associated with metaphor comprehension. Furthermore, second-order mental state reasoning (i.e., understanding the speaker’s beliefs about the listener’s beliefs) was associated with irony comprehension. The author suggests that communicative competence therefore requires an underlying competence in </w:t>
      </w:r>
      <w:r w:rsidRPr="006F288E">
        <w:rPr>
          <w:rFonts w:cstheme="minorHAnsi"/>
        </w:rPr>
        <w:lastRenderedPageBreak/>
        <w:t>mental state reasoning. For DCHP who tend to be delayed in their language and social-cognitive development, and typically experience limited access conversational interaction, much less is known about the consequence of these interrelated difficulties for pragmatic development.</w:t>
      </w:r>
      <w:r w:rsidR="004D5C32" w:rsidRPr="006F288E">
        <w:rPr>
          <w:rFonts w:cstheme="minorHAnsi"/>
        </w:rPr>
        <w:t xml:space="preserve"> Therefore, the study reported in Chapter 2 </w:t>
      </w:r>
      <w:r w:rsidRPr="006F288E">
        <w:rPr>
          <w:rFonts w:cstheme="minorHAnsi"/>
        </w:rPr>
        <w:t>explores this within the context of understanding deception; an aspect of pragmatic reasoning that, to the author’s knowledge, is yet to be investigated experimentally with deaf children.</w:t>
      </w:r>
    </w:p>
    <w:p w14:paraId="2FC57409" w14:textId="150FB28C" w:rsidR="0045644D" w:rsidRPr="006F288E" w:rsidRDefault="0045644D" w:rsidP="00991EB8">
      <w:pPr>
        <w:pStyle w:val="Heading2"/>
        <w:numPr>
          <w:ilvl w:val="1"/>
          <w:numId w:val="11"/>
        </w:numPr>
        <w:spacing w:after="0"/>
        <w:rPr>
          <w:rFonts w:asciiTheme="minorHAnsi" w:hAnsiTheme="minorHAnsi" w:cstheme="minorHAnsi"/>
          <w:lang w:val="en-US" w:eastAsia="ja-JP"/>
        </w:rPr>
      </w:pPr>
      <w:bookmarkStart w:id="12" w:name="_Toc19892278"/>
      <w:r w:rsidRPr="006F288E">
        <w:rPr>
          <w:rFonts w:asciiTheme="minorHAnsi" w:hAnsiTheme="minorHAnsi" w:cstheme="minorHAnsi"/>
          <w:shd w:val="clear" w:color="auto" w:fill="FFFFFF"/>
          <w:lang w:val="en-US" w:eastAsia="ja-JP"/>
        </w:rPr>
        <w:t>The Role of Infant-Parent Interaction in Child Language Development</w:t>
      </w:r>
      <w:bookmarkEnd w:id="12"/>
    </w:p>
    <w:p w14:paraId="45013730" w14:textId="77777777" w:rsidR="0045644D" w:rsidRPr="006F288E" w:rsidRDefault="0045644D" w:rsidP="00991EB8">
      <w:pPr>
        <w:spacing w:line="480" w:lineRule="auto"/>
        <w:ind w:firstLine="720"/>
        <w:rPr>
          <w:rFonts w:cstheme="minorHAnsi"/>
          <w:lang w:eastAsia="en-GB"/>
        </w:rPr>
      </w:pPr>
      <w:r w:rsidRPr="006F288E">
        <w:rPr>
          <w:rFonts w:cstheme="minorHAnsi"/>
          <w:lang w:eastAsia="en-GB"/>
        </w:rPr>
        <w:t xml:space="preserve">To foreshadow the findings reported in Chapter 2, significant delays in pragmatic development were observed in DCHP in childhood. Thus, the present thesis sought to explore the development of communicative skills in infancy to determine the point at which delays may emerge, particularly as infant communicative skills are associated with later language outcomes </w:t>
      </w:r>
      <w:r w:rsidRPr="006F288E">
        <w:rPr>
          <w:rFonts w:cstheme="minorHAnsi"/>
          <w:lang w:eastAsia="en-GB"/>
        </w:rPr>
        <w:fldChar w:fldCharType="begin"/>
      </w:r>
      <w:r w:rsidRPr="006F288E">
        <w:rPr>
          <w:rFonts w:cstheme="minorHAnsi"/>
          <w:lang w:eastAsia="en-GB"/>
        </w:rPr>
        <w:instrText xml:space="preserve"> ADDIN EN.CITE &lt;EndNote&gt;&lt;Cite&gt;&lt;Author&gt;Carpenter&lt;/Author&gt;&lt;Year&gt;1998&lt;/Year&gt;&lt;RecNum&gt;74&lt;/RecNum&gt;&lt;DisplayText&gt;(Carpenter, Nagell, Tomasello, Butterworth, &amp;amp; Moore, 1998)&lt;/DisplayText&gt;&lt;record&gt;&lt;rec-number&gt;74&lt;/rec-number&gt;&lt;foreign-keys&gt;&lt;key app="EN" db-id="es9dsxpt75sfwxevvffx2a9725af5zvrrffa" timestamp="1509033451"&gt;74&lt;/key&gt;&lt;/foreign-keys&gt;&lt;ref-type name="Journal Article"&gt;17&lt;/ref-type&gt;&lt;contributors&gt;&lt;authors&gt;&lt;author&gt;Carpenter, Malinda&lt;/author&gt;&lt;author&gt;Nagell, K&lt;/author&gt;&lt;author&gt;Tomasello, Michael&lt;/author&gt;&lt;author&gt;Butterworth, George&lt;/author&gt;&lt;author&gt;Moore, Chris&lt;/author&gt;&lt;/authors&gt;&lt;/contributors&gt;&lt;auth-address&gt;School of Biological Sciences, University of Liverpool, United Kingdom. mcarpent@liverpool.ac.uk&lt;/auth-address&gt;&lt;titles&gt;&lt;title&gt;Social cognition, joint attention, and communicative competence from 9 to 15 months of age&lt;/title&gt;&lt;secondary-title&gt;Monographs of the society for research in child development&lt;/secondary-title&gt;&lt;/titles&gt;&lt;periodical&gt;&lt;full-title&gt;Monographs of the society for research in child development&lt;/full-title&gt;&lt;/periodical&gt;&lt;pages&gt;i-vi, 1-143&lt;/pages&gt;&lt;volume&gt;63&lt;/volume&gt;&lt;number&gt;4&lt;/number&gt;&lt;edition&gt;1998/12/03&lt;/edition&gt;&lt;keywords&gt;&lt;keyword&gt;*Attention&lt;/keyword&gt;&lt;keyword&gt;Cognition&lt;/keyword&gt;&lt;keyword&gt;*Communication&lt;/keyword&gt;&lt;keyword&gt;Female&lt;/keyword&gt;&lt;keyword&gt;Humans&lt;/keyword&gt;&lt;keyword&gt;Imitative Behavior&lt;/keyword&gt;&lt;keyword&gt;Infant&lt;/keyword&gt;&lt;keyword&gt;Interpersonal Relations&lt;/keyword&gt;&lt;keyword&gt;*Language Development&lt;/keyword&gt;&lt;keyword&gt;Male&lt;/keyword&gt;&lt;keyword&gt;*Psychology, Child&lt;/keyword&gt;&lt;keyword&gt;*Social Behavior&lt;/keyword&gt;&lt;/keywords&gt;&lt;dates&gt;&lt;year&gt;1998&lt;/year&gt;&lt;/dates&gt;&lt;isbn&gt;0037-976X (Print)&amp;#xD;0037-976X (Linking)&lt;/isbn&gt;&lt;accession-num&gt;9835078&lt;/accession-num&gt;&lt;urls&gt;&lt;related-urls&gt;&lt;url&gt;https://www.ncbi.nlm.nih.gov/pubmed/9835078&lt;/url&gt;&lt;/related-urls&gt;&lt;/urls&gt;&lt;/record&gt;&lt;/Cite&gt;&lt;/EndNote&gt;</w:instrText>
      </w:r>
      <w:r w:rsidRPr="006F288E">
        <w:rPr>
          <w:rFonts w:cstheme="minorHAnsi"/>
          <w:lang w:eastAsia="en-GB"/>
        </w:rPr>
        <w:fldChar w:fldCharType="separate"/>
      </w:r>
      <w:r w:rsidRPr="006F288E">
        <w:rPr>
          <w:rFonts w:cstheme="minorHAnsi"/>
          <w:noProof/>
          <w:lang w:eastAsia="en-GB"/>
        </w:rPr>
        <w:t>(Carpenter, Nagell, Tomasello, Butterworth, &amp; Moore, 1998)</w:t>
      </w:r>
      <w:r w:rsidRPr="006F288E">
        <w:rPr>
          <w:rFonts w:cstheme="minorHAnsi"/>
          <w:lang w:eastAsia="en-GB"/>
        </w:rPr>
        <w:fldChar w:fldCharType="end"/>
      </w:r>
      <w:r w:rsidRPr="006F288E">
        <w:rPr>
          <w:rFonts w:cstheme="minorHAnsi"/>
          <w:lang w:eastAsia="en-GB"/>
        </w:rPr>
        <w:t>. During social interaction, both infant and parent play an active role in the infant’s subsequent language development. Indeed, “communication…breeds communication, as the language produced for and by young children fosters subsequent language development” (p. 793). Thus, the following sections introduce the role of infant-parent interaction in language development (in typical development) to consider the potential impact of childhood hearing loss, and the likely need for intervention to support infant-parent interaction.</w:t>
      </w:r>
    </w:p>
    <w:p w14:paraId="5AAF15EF" w14:textId="77777777" w:rsidR="0045644D" w:rsidRPr="006F288E" w:rsidRDefault="0045644D" w:rsidP="00991EB8">
      <w:pPr>
        <w:spacing w:line="480" w:lineRule="auto"/>
        <w:ind w:firstLine="720"/>
        <w:rPr>
          <w:rFonts w:eastAsiaTheme="minorEastAsia" w:cstheme="minorHAnsi"/>
          <w:lang w:eastAsia="en-GB"/>
        </w:rPr>
      </w:pPr>
      <w:r w:rsidRPr="006F288E">
        <w:rPr>
          <w:rFonts w:cstheme="minorHAnsi"/>
          <w:lang w:eastAsia="en-GB"/>
        </w:rPr>
        <w:t xml:space="preserve">A child’s language development is thought to be facilitated through </w:t>
      </w:r>
      <w:r w:rsidRPr="006F288E">
        <w:rPr>
          <w:rFonts w:eastAsiaTheme="minorEastAsia" w:cstheme="minorHAnsi"/>
          <w:lang w:eastAsia="en-GB"/>
        </w:rPr>
        <w:t xml:space="preserve">dynamic, bidirectional interactions between infant and parent, where both infant and parent behaviours influence one another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&lt;EndNote&gt;&lt;Cite&gt;&lt;Author&gt;Sameroff&lt;/Author&gt;&lt;Year&gt;2009&lt;/Year&gt;&lt;RecNum&gt;300&lt;/RecNum&gt;&lt;DisplayText&gt;(Sameroff, 1975, 2009)&lt;/DisplayText&gt;&lt;record&gt;&lt;rec-number&gt;300&lt;/rec-number&gt;&lt;foreign-keys&gt;&lt;key app="EN" db-id="es9dsxpt75sfwxevvffx2a9725af5zvrrffa" timestamp="1531394858"&gt;300&lt;/key&gt;&lt;/foreign-keys&gt;&lt;ref-type name="Book"&gt;6&lt;/ref-type&gt;&lt;contributors&gt;&lt;authors&gt;&lt;author&gt;Sameroff, Arnold J&lt;/author&gt;&lt;/authors&gt;&lt;/contributors&gt;&lt;titles&gt;&lt;title&gt;The transactional model&lt;/title&gt;&lt;/titles&gt;&lt;dates&gt;&lt;year&gt;2009&lt;/year&gt;&lt;/dates&gt;&lt;publisher&gt;American Psychological Association&lt;/publisher&gt;&lt;isbn&gt;1433804670&lt;/isbn&gt;&lt;urls&gt;&lt;/urls&gt;&lt;/record&gt;&lt;/Cite&gt;&lt;Cite&gt;&lt;Author&gt;Sameroff&lt;/Author&gt;&lt;Year&gt;1975&lt;/Year&gt;&lt;RecNum&gt;301&lt;/RecNum&gt;&lt;record&gt;&lt;rec-number&gt;301&lt;/rec-number&gt;&lt;foreign-keys&gt;&lt;key app="EN" db-id="es9dsxpt75sfwxevvffx2a9725af5zvrrffa" timestamp="1531422971"&gt;301&lt;/key&gt;&lt;/foreign-keys&gt;&lt;ref-type name="Journal Article"&gt;17&lt;/ref-type&gt;&lt;contributors&gt;&lt;authors&gt;&lt;author&gt;Sameroff, Arnold J&lt;/author&gt;&lt;/authors&gt;&lt;/contributors&gt;&lt;titles&gt;&lt;title&gt;Transactional models in early social relations&lt;/title&gt;&lt;secondary-title&gt;Human development&lt;/secondary-title&gt;&lt;/titles&gt;&lt;periodical&gt;&lt;full-title&gt;Human development&lt;/full-title&gt;&lt;/periodical&gt;&lt;pages&gt;65-79&lt;/pages&gt;&lt;volume&gt;18&lt;/volume&gt;&lt;number&gt;1-2&lt;/number&gt;&lt;dates&gt;&lt;year&gt;1975&lt;/year&gt;&lt;/dates&gt;&lt;isbn&gt;0018-716X&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(Sameroff, 1975, 2009)</w:t>
      </w:r>
      <w:r w:rsidRPr="006F288E">
        <w:rPr>
          <w:rFonts w:eastAsiaTheme="minorEastAsia" w:cstheme="minorHAnsi"/>
          <w:lang w:eastAsia="en-GB"/>
        </w:rPr>
        <w:fldChar w:fldCharType="end"/>
      </w:r>
      <w:r w:rsidRPr="006F288E">
        <w:rPr>
          <w:rFonts w:eastAsiaTheme="minorEastAsia" w:cstheme="minorHAnsi"/>
          <w:lang w:eastAsia="en-GB"/>
        </w:rPr>
        <w:t xml:space="preserve">. Thus, when an infant contributes newly developed skills to interaction, the parent responds with behaviours that are sensitive to the developing abilities of their infant, scaffolding interactions that allow the infant to reach a higher level of </w:t>
      </w:r>
      <w:r w:rsidRPr="006F288E">
        <w:rPr>
          <w:rFonts w:eastAsiaTheme="minorEastAsia" w:cstheme="minorHAnsi"/>
          <w:lang w:eastAsia="en-GB"/>
        </w:rPr>
        <w:lastRenderedPageBreak/>
        <w:t xml:space="preserve">competency </w:t>
      </w:r>
      <w:r w:rsidRPr="006F288E">
        <w:rPr>
          <w:rFonts w:eastAsiaTheme="minorEastAsia" w:cstheme="minorHAnsi"/>
          <w:lang w:eastAsia="en-GB"/>
        </w:rPr>
        <w:fldChar w:fldCharType="begin">
          <w:fldData xml:space="preserve">PEVuZE5vdGU+PENpdGU+PEF1dGhvcj5QYXBvdcWhZWs8L0F1dGhvcj48WWVhcj4xOTkyPC9ZZWFy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PEVuZE5vdGU+PENpdGU+PEF1dGhvcj5QYXBvdcWhZWs8L0F1dGhvcj48WWVhcj4xOTkyPC9ZZWFy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(Bakeman &amp; Adamson, 1984; Bruner, 1983; Papoušek &amp; Bornstein, 1992)</w:t>
      </w:r>
      <w:r w:rsidRPr="006F288E">
        <w:rPr>
          <w:rFonts w:eastAsiaTheme="minorEastAsia" w:cstheme="minorHAnsi"/>
          <w:lang w:eastAsia="en-GB"/>
        </w:rPr>
        <w:fldChar w:fldCharType="end"/>
      </w:r>
      <w:r w:rsidRPr="006F288E">
        <w:rPr>
          <w:rFonts w:eastAsiaTheme="minorEastAsia" w:cstheme="minorHAnsi"/>
          <w:lang w:eastAsia="en-GB"/>
        </w:rPr>
        <w:t xml:space="preserv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 AuthorYear="1"&gt;&lt;Author&gt;Papoušek&lt;/Author&gt;&lt;Year&gt;1997&lt;/Year&gt;&lt;RecNum&gt;182&lt;/RecNum&gt;&lt;DisplayText&gt;Papoušek and Papoušek (1997)&lt;/DisplayText&gt;&lt;record&gt;&lt;rec-number&gt;182&lt;/rec-number&gt;&lt;foreign-keys&gt;&lt;key app="EN" db-id="es9dsxpt75sfwxevvffx2a9725af5zvrrffa" timestamp="1517080507"&gt;182&lt;/key&gt;&lt;/foreign-keys&gt;&lt;ref-type name="Journal Article"&gt;17&lt;/ref-type&gt;&lt;contributors&gt;&lt;authors&gt;&lt;author&gt;Papoušek, H&lt;/author&gt;&lt;author&gt;Papoušek, M&lt;/author&gt;&lt;/authors&gt;&lt;/contributors&gt;&lt;titles&gt;&lt;title&gt;Fragile aspects of early social integration&lt;/title&gt;&lt;secondary-title&gt;Postpartum depression and child development&lt;/secondary-title&gt;&lt;/titles&gt;&lt;periodical&gt;&lt;full-title&gt;Postpartum depression and child development&lt;/full-title&gt;&lt;/periodical&gt;&lt;pages&gt;35-53&lt;/pages&gt;&lt;dates&gt;&lt;year&gt;1997&lt;/year&gt;&lt;/dates&gt;&lt;urls&gt;&lt;/urls&gt;&lt;/record&gt;&lt;/Cite&gt;&lt;/EndNote&gt;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Papoušek and Papoušek (1997)</w:t>
      </w:r>
      <w:r w:rsidRPr="006F288E">
        <w:rPr>
          <w:rFonts w:eastAsiaTheme="minorEastAsia" w:cstheme="minorHAnsi"/>
          <w:lang w:eastAsia="en-GB"/>
        </w:rPr>
        <w:fldChar w:fldCharType="end"/>
      </w:r>
      <w:r w:rsidRPr="006F288E">
        <w:rPr>
          <w:rFonts w:eastAsiaTheme="minorEastAsia" w:cstheme="minorHAnsi"/>
          <w:lang w:eastAsia="en-GB"/>
        </w:rPr>
        <w:t xml:space="preserve"> describe this transactional nature as the harmonious and mutually rewarding interplay of infantile and parental predispositions. From around 9 months of age, infants and their caregivers typically become able to enter into a particularly important state of engagement referred to as </w:t>
      </w:r>
      <w:r w:rsidRPr="006F288E">
        <w:rPr>
          <w:rFonts w:eastAsiaTheme="minorEastAsia" w:cstheme="minorHAnsi"/>
          <w:i/>
          <w:lang w:eastAsia="en-GB"/>
        </w:rPr>
        <w:t>joint attention</w:t>
      </w:r>
      <w:r w:rsidRPr="006F288E">
        <w:rPr>
          <w:rFonts w:eastAsiaTheme="minorEastAsia" w:cstheme="minorHAnsi"/>
          <w:lang w:eastAsia="en-GB"/>
        </w:rPr>
        <w:t xml:space="preserve">. This occurs when both infant and caregiver share attention towards the same object or event, with the mutual awareness that they are doing so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&lt;EndNote&gt;&lt;Cite&gt;&lt;Author&gt;Carpenter&lt;/Author&gt;&lt;Year&gt;2012&lt;/Year&gt;&lt;RecNum&gt;288&lt;/RecNum&gt;&lt;DisplayText&gt;(Carpenter, 2012)&lt;/DisplayText&gt;&lt;record&gt;&lt;rec-number&gt;288&lt;/rec-number&gt;&lt;foreign-keys&gt;&lt;key app="EN" db-id="es9dsxpt75sfwxevvffx2a9725af5zvrrffa" timestamp="1528385467"&gt;288&lt;/key&gt;&lt;/foreign-keys&gt;&lt;ref-type name="Book Section"&gt;5&lt;/ref-type&gt;&lt;contributors&gt;&lt;authors&gt;&lt;author&gt;Carpenter, Malinda&lt;/author&gt;&lt;/authors&gt;&lt;secondary-authors&gt;&lt;author&gt;Seel, N&lt;/author&gt;&lt;/secondary-authors&gt;&lt;/contributors&gt;&lt;titles&gt;&lt;title&gt;Joint attention in humans and animals&lt;/title&gt;&lt;secondary-title&gt;Encyclopedia of the Sciences of Learning&lt;/secondary-title&gt;&lt;/titles&gt;&lt;pages&gt;1663-1664&lt;/pages&gt;&lt;dates&gt;&lt;year&gt;2012&lt;/year&gt;&lt;/dates&gt;&lt;publisher&gt;Springer&lt;/publisher&gt;&lt;urls&gt;&lt;/urls&gt;&lt;/record&gt;&lt;/Cite&gt;&lt;/EndNote&gt;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(Carpenter, 2012)</w:t>
      </w:r>
      <w:r w:rsidRPr="006F288E">
        <w:rPr>
          <w:rFonts w:eastAsiaTheme="minorEastAsia" w:cstheme="minorHAnsi"/>
          <w:lang w:eastAsia="en-GB"/>
        </w:rPr>
        <w:fldChar w:fldCharType="end"/>
      </w:r>
      <w:r w:rsidRPr="006F288E">
        <w:rPr>
          <w:rFonts w:eastAsiaTheme="minorEastAsia" w:cstheme="minorHAnsi"/>
          <w:lang w:eastAsia="en-GB"/>
        </w:rPr>
        <w:t>.</w:t>
      </w:r>
    </w:p>
    <w:p w14:paraId="09E96870" w14:textId="71701F1F" w:rsidR="0045644D" w:rsidRPr="006F288E" w:rsidRDefault="0045644D" w:rsidP="00991EB8">
      <w:pPr>
        <w:spacing w:line="480" w:lineRule="auto"/>
        <w:ind w:firstLine="720"/>
        <w:rPr>
          <w:rFonts w:eastAsiaTheme="minorEastAsia" w:cstheme="minorHAnsi"/>
          <w:lang w:eastAsia="en-GB"/>
        </w:rPr>
      </w:pPr>
      <w:r w:rsidRPr="006F288E">
        <w:rPr>
          <w:rFonts w:eastAsiaTheme="minorEastAsia" w:cstheme="minorHAnsi"/>
          <w:lang w:eastAsia="en-GB"/>
        </w:rPr>
        <w:t xml:space="preserve">When engaged in joint attention, infants are better placed to understand the function of language </w:t>
      </w:r>
      <w:r w:rsidRPr="006F288E">
        <w:rPr>
          <w:rFonts w:eastAsiaTheme="minorEastAsia" w:cstheme="minorHAnsi"/>
          <w:bCs/>
          <w:lang w:eastAsia="en-GB"/>
        </w:rPr>
        <w:fldChar w:fldCharType="begin">
          <w:fldData xml:space="preserve">PEVuZE5vdGU+PENpdGU+PEF1dGhvcj5Ub21hc2VsbG88L0F1dGhvcj48WWVhcj4xOTgzPC9ZZWFy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</w:fldData>
        </w:fldChar>
      </w:r>
      <w:r w:rsidRPr="006F288E">
        <w:rPr>
          <w:rFonts w:eastAsiaTheme="minorEastAsia" w:cstheme="minorHAnsi"/>
          <w:bCs/>
          <w:lang w:eastAsia="en-GB"/>
        </w:rPr>
        <w:instrText xml:space="preserve"> ADDIN EN.CITE </w:instrText>
      </w:r>
      <w:r w:rsidRPr="006F288E">
        <w:rPr>
          <w:rFonts w:eastAsiaTheme="minorEastAsia" w:cstheme="minorHAnsi"/>
          <w:bCs/>
          <w:lang w:eastAsia="en-GB"/>
        </w:rPr>
        <w:fldChar w:fldCharType="begin">
          <w:fldData xml:space="preserve">PEVuZE5vdGU+PENpdGU+PEF1dGhvcj5Ub21hc2VsbG88L0F1dGhvcj48WWVhcj4xOTgzPC9ZZWFy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</w:fldData>
        </w:fldChar>
      </w:r>
      <w:r w:rsidRPr="006F288E">
        <w:rPr>
          <w:rFonts w:eastAsiaTheme="minorEastAsia" w:cstheme="minorHAnsi"/>
          <w:bCs/>
          <w:lang w:eastAsia="en-GB"/>
        </w:rPr>
        <w:instrText xml:space="preserve"> ADDIN EN.CITE.DATA </w:instrText>
      </w:r>
      <w:r w:rsidRPr="006F288E">
        <w:rPr>
          <w:rFonts w:eastAsiaTheme="minorEastAsia" w:cstheme="minorHAnsi"/>
          <w:bCs/>
          <w:lang w:eastAsia="en-GB"/>
        </w:rPr>
      </w:r>
      <w:r w:rsidRPr="006F288E">
        <w:rPr>
          <w:rFonts w:eastAsiaTheme="minorEastAsia" w:cstheme="minorHAnsi"/>
          <w:bCs/>
          <w:lang w:eastAsia="en-GB"/>
        </w:rPr>
        <w:fldChar w:fldCharType="end"/>
      </w:r>
      <w:r w:rsidRPr="006F288E">
        <w:rPr>
          <w:rFonts w:eastAsiaTheme="minorEastAsia" w:cstheme="minorHAnsi"/>
          <w:bCs/>
          <w:lang w:eastAsia="en-GB"/>
        </w:rPr>
      </w:r>
      <w:r w:rsidRPr="006F288E">
        <w:rPr>
          <w:rFonts w:eastAsiaTheme="minorEastAsia" w:cstheme="minorHAnsi"/>
          <w:bCs/>
          <w:lang w:eastAsia="en-GB"/>
        </w:rPr>
        <w:fldChar w:fldCharType="separate"/>
      </w:r>
      <w:r w:rsidRPr="006F288E">
        <w:rPr>
          <w:rFonts w:eastAsiaTheme="minorEastAsia" w:cstheme="minorHAnsi"/>
          <w:bCs/>
          <w:noProof/>
          <w:lang w:eastAsia="en-GB"/>
        </w:rPr>
        <w:t>(Bruner, 1983; Tomasello &amp; Farrar, 1986; Tomasello &amp; Todd, 1983)</w:t>
      </w:r>
      <w:r w:rsidRPr="006F288E">
        <w:rPr>
          <w:rFonts w:eastAsiaTheme="minorEastAsia" w:cstheme="minorHAnsi"/>
          <w:bCs/>
          <w:lang w:eastAsia="en-GB"/>
        </w:rPr>
        <w:fldChar w:fldCharType="end"/>
      </w:r>
      <w:r w:rsidRPr="006F288E">
        <w:rPr>
          <w:rFonts w:eastAsiaTheme="minorEastAsia" w:cstheme="minorHAnsi"/>
          <w:lang w:eastAsia="en-GB"/>
        </w:rPr>
        <w:t xml:space="preserve">. </w:t>
      </w:r>
      <w:r w:rsidRPr="006F288E">
        <w:rPr>
          <w:rFonts w:cstheme="minorHAnsi"/>
          <w:lang w:eastAsia="en-GB"/>
        </w:rPr>
        <w:t xml:space="preserve">Joint attentional interactions are thought to create a shared referential framework where the infant can experientially ground the linguistic input of their caregivers, making language acquisition possible </w:t>
      </w:r>
      <w:r w:rsidRPr="006F288E">
        <w:rPr>
          <w:rFonts w:eastAsiaTheme="minorEastAsia" w:cstheme="minorHAnsi"/>
          <w:lang w:eastAsia="en-GB"/>
        </w:rPr>
        <w:fldChar w:fldCharType="begin">
          <w:fldData xml:space="preserve">PEVuZE5vdGU+PENpdGU+PEF1dGhvcj5Ub21hc2VsbG88L0F1dGhvcj48WWVhcj4xOTk1PC9ZZWFy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PEVuZE5vdGU+PENpdGU+PEF1dGhvcj5Ub21hc2VsbG88L0F1dGhvcj48WWVhcj4xOTk1PC9ZZWFy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(Carpenter et al., 1998; Tomasello, 1995)</w:t>
      </w:r>
      <w:r w:rsidRPr="006F288E">
        <w:rPr>
          <w:rFonts w:eastAsiaTheme="minorEastAsia" w:cstheme="minorHAnsi"/>
          <w:lang w:eastAsia="en-GB"/>
        </w:rPr>
        <w:fldChar w:fldCharType="end"/>
      </w:r>
      <w:r w:rsidRPr="006F288E">
        <w:rPr>
          <w:rFonts w:eastAsiaTheme="minorEastAsia" w:cstheme="minorHAnsi"/>
          <w:lang w:eastAsia="en-GB"/>
        </w:rPr>
        <w:t xml:space="preserve">. Indeed, there exists a wealth of evidence to suggests that individual differences in the amount of time spent in joint attention and the frequency of episodes of joint attention during the pre-linguistic stage, are strongly related to later language outcomes </w:t>
      </w:r>
      <w:r w:rsidRPr="006F288E">
        <w:rPr>
          <w:rFonts w:eastAsiaTheme="minorEastAsia" w:cstheme="minorHAnsi"/>
          <w:lang w:eastAsia="en-GB"/>
        </w:rPr>
        <w:fldChar w:fldCharType="begin">
          <w:fldData xml:space="preserve">PEVuZE5vdGU+PENpdGU+PEF1dGhvcj5Ub21hc2VsbG88L0F1dGhvcj48WWVhcj4xOTgzPC9ZZWFy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PEVuZE5vdGU+PENpdGU+PEF1dGhvcj5Ub21hc2VsbG88L0F1dGhvcj48WWVhcj4xOTgzPC9ZZWFy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(Adamson, Bakeman, &amp; Deckner, 2004; Carpenter et al., 1998; Tomasello &amp; Todd, 1983)</w:t>
      </w:r>
      <w:r w:rsidRPr="006F288E">
        <w:rPr>
          <w:rFonts w:eastAsiaTheme="minorEastAsia" w:cstheme="minorHAnsi"/>
          <w:lang w:eastAsia="en-GB"/>
        </w:rPr>
        <w:fldChar w:fldCharType="end"/>
      </w:r>
      <w:r w:rsidRPr="006F288E">
        <w:rPr>
          <w:rFonts w:eastAsiaTheme="minorEastAsia" w:cstheme="minorHAnsi"/>
          <w:lang w:eastAsia="en-GB"/>
        </w:rPr>
        <w:t>. Furthermore, although commonly studied in relation to language development, joint attention is also though</w:t>
      </w:r>
      <w:r w:rsidR="00513FCB">
        <w:rPr>
          <w:rFonts w:eastAsiaTheme="minorEastAsia" w:cstheme="minorHAnsi"/>
          <w:lang w:eastAsia="en-GB"/>
        </w:rPr>
        <w:t>t</w:t>
      </w:r>
      <w:r w:rsidRPr="006F288E">
        <w:rPr>
          <w:rFonts w:eastAsiaTheme="minorEastAsia" w:cstheme="minorHAnsi"/>
          <w:lang w:eastAsia="en-GB"/>
        </w:rPr>
        <w:t xml:space="preserve"> to play a substantial role in development in general </w:t>
      </w:r>
      <w:r w:rsidRPr="006F288E">
        <w:rPr>
          <w:rFonts w:eastAsiaTheme="minorEastAsia" w:cstheme="minorHAnsi"/>
          <w:lang w:eastAsia="en-GB"/>
        </w:rPr>
        <w:fldChar w:fldCharType="begin">
          <w:fldData xml:space="preserve">PEVuZE5vdGU+PENpdGU+PEF1dGhvcj5EZXBvd3NraTwvQXV0aG9yPjxZZWFyPjIwMTU8L1llYXI+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PEVuZE5vdGU+PENpdGU+PEF1dGhvcj5EZXBvd3NraTwvQXV0aG9yPjxZZWFyPjIwMTU8L1llYXI+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(including social, emotional, and social-cognitive development; Baron-Cohen &amp; Ring, 1994; Depowski, Abaya, Oghalai, &amp; Bortfeld, 2015)</w:t>
      </w:r>
      <w:r w:rsidRPr="006F288E">
        <w:rPr>
          <w:rFonts w:eastAsiaTheme="minorEastAsia" w:cstheme="minorHAnsi"/>
          <w:lang w:eastAsia="en-GB"/>
        </w:rPr>
        <w:fldChar w:fldCharType="end"/>
      </w:r>
      <w:r w:rsidRPr="006F288E">
        <w:rPr>
          <w:rFonts w:eastAsiaTheme="minorEastAsia" w:cstheme="minorHAnsi"/>
          <w:lang w:eastAsia="en-GB"/>
        </w:rPr>
        <w:t>.</w:t>
      </w:r>
    </w:p>
    <w:p w14:paraId="5A5858C4" w14:textId="77777777" w:rsidR="0045644D" w:rsidRPr="006F288E" w:rsidRDefault="0045644D" w:rsidP="00991EB8">
      <w:pPr>
        <w:spacing w:line="480" w:lineRule="auto"/>
        <w:ind w:firstLine="720"/>
        <w:rPr>
          <w:rFonts w:eastAsiaTheme="minorEastAsia" w:cstheme="minorHAnsi"/>
          <w:lang w:eastAsia="en-GB"/>
        </w:rPr>
      </w:pPr>
      <w:r w:rsidRPr="006F288E">
        <w:rPr>
          <w:rFonts w:eastAsiaTheme="minorEastAsia" w:cstheme="minorHAnsi"/>
          <w:lang w:eastAsia="en-GB"/>
        </w:rPr>
        <w:t xml:space="preserve">From a socio-pragmatic perspective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&lt;EndNote&gt;&lt;Cite&gt;&lt;Author&gt;Tomasello&lt;/Author&gt;&lt;Year&gt;2003&lt;/Year&gt;&lt;RecNum&gt;540&lt;/RecNum&gt;&lt;DisplayText&gt;(Tomasello, 2003)&lt;/DisplayText&gt;&lt;record&gt;&lt;rec-number&gt;540&lt;/rec-number&gt;&lt;foreign-keys&gt;&lt;key app="EN" db-id="es9dsxpt75sfwxevvffx2a9725af5zvrrffa" timestamp="1542364788"&gt;540&lt;/key&gt;&lt;/foreign-keys&gt;&lt;ref-type name="Book"&gt;6&lt;/ref-type&gt;&lt;contributors&gt;&lt;authors&gt;&lt;author&gt;Tomasello, Michael&lt;/author&gt;&lt;/authors&gt;&lt;/contributors&gt;&lt;titles&gt;&lt;title&gt;Constructing a Language: A Usage-Based Theory of Language Acquisition&lt;/title&gt;&lt;/titles&gt;&lt;dates&gt;&lt;year&gt;2003&lt;/year&gt;&lt;/dates&gt;&lt;pub-location&gt;USA&lt;/pub-location&gt;&lt;publisher&gt;Harvard University Press&lt;/publisher&gt;&lt;urls&gt;&lt;/urls&gt;&lt;/record&gt;&lt;/Cite&gt;&lt;/EndNote&gt;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(Tomasello, 2003)</w:t>
      </w:r>
      <w:r w:rsidRPr="006F288E">
        <w:rPr>
          <w:rFonts w:eastAsiaTheme="minorEastAsia" w:cstheme="minorHAnsi"/>
          <w:lang w:eastAsia="en-GB"/>
        </w:rPr>
        <w:fldChar w:fldCharType="end"/>
      </w:r>
      <w:r w:rsidRPr="006F288E">
        <w:rPr>
          <w:rFonts w:eastAsiaTheme="minorEastAsia" w:cstheme="minorHAnsi"/>
          <w:lang w:eastAsia="en-GB"/>
        </w:rPr>
        <w:t xml:space="preserve">, joint attentional skills demonstrate an infant’s emerging understanding of others’ intentions and attention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&lt;EndNote&gt;&lt;Cite&gt;&lt;Author&gt;Tomasello&lt;/Author&gt;&lt;Year&gt;2007&lt;/Year&gt;&lt;RecNum&gt;83&lt;/RecNum&gt;&lt;DisplayText&gt;(Tomasello, Carpenter, &amp;amp; Liszkowski, 2007)&lt;/DisplayText&gt;&lt;record&gt;&lt;rec-number&gt;83&lt;/rec-number&gt;&lt;foreign-keys&gt;&lt;key app="EN" db-id="es9dsxpt75sfwxevvffx2a9725af5zvrrffa" timestamp="1509658844"&gt;83&lt;/key&gt;&lt;/foreign-keys&gt;&lt;ref-type name="Journal Article"&gt;17&lt;/ref-type&gt;&lt;contributors&gt;&lt;authors&gt;&lt;author&gt;Tomasello, Michael&lt;/author&gt;&lt;author&gt;Carpenter, Malinda&lt;/author&gt;&lt;author&gt;Liszkowski, Ulf&lt;/author&gt;&lt;/authors&gt;&lt;/contributors&gt;&lt;titles&gt;&lt;title&gt;A new look at infant pointing&lt;/title&gt;&lt;secondary-title&gt;Child development&lt;/secondary-title&gt;&lt;/titles&gt;&lt;periodical&gt;&lt;full-title&gt;Child development&lt;/full-title&gt;&lt;/periodical&gt;&lt;pages&gt;705-722&lt;/pages&gt;&lt;volume&gt;78&lt;/volume&gt;&lt;number&gt;3&lt;/number&gt;&lt;dates&gt;&lt;year&gt;2007&lt;/year&gt;&lt;/dates&gt;&lt;isbn&gt;1467-8624&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(Tomasello, Carpenter, &amp; Liszkowski, 2007)</w:t>
      </w:r>
      <w:r w:rsidRPr="006F288E">
        <w:rPr>
          <w:rFonts w:eastAsiaTheme="minorEastAsia" w:cstheme="minorHAnsi"/>
          <w:lang w:eastAsia="en-GB"/>
        </w:rPr>
        <w:fldChar w:fldCharType="end"/>
      </w:r>
      <w:r w:rsidRPr="006F288E">
        <w:rPr>
          <w:rFonts w:eastAsiaTheme="minorEastAsia" w:cstheme="minorHAnsi"/>
          <w:lang w:eastAsia="en-GB"/>
        </w:rPr>
        <w:t xml:space="preserve">. It is through these social-cognitive skills that infants can form shared attention and intentions with others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&lt;EndNote&gt;&lt;Cite&gt;&lt;Author&gt;Tomasello&lt;/Author&gt;&lt;Year&gt;2007&lt;/Year&gt;&lt;RecNum&gt;541&lt;/RecNum&gt;&lt;DisplayText&gt;(Tomasello &amp;amp; Carpenter, 2007)&lt;/DisplayText&gt;&lt;record&gt;&lt;rec-number&gt;541&lt;/rec-number&gt;&lt;foreign-keys&gt;&lt;key app="EN" db-id="es9dsxpt75sfwxevvffx2a9725af5zvrrffa" timestamp="1542365870"&gt;541&lt;/key&gt;&lt;/foreign-keys&gt;&lt;ref-type name="Journal Article"&gt;17&lt;/ref-type&gt;&lt;contributors&gt;&lt;authors&gt;&lt;author&gt;Tomasello, Michael&lt;/author&gt;&lt;author&gt;Carpenter, Malinda&lt;/author&gt;&lt;/authors&gt;&lt;/contributors&gt;&lt;titles&gt;&lt;title&gt;Shared intentionality&lt;/title&gt;&lt;secondary-title&gt;Developmental science&lt;/secondary-title&gt;&lt;/titles&gt;&lt;periodical&gt;&lt;full-title&gt;Developmental science&lt;/full-title&gt;&lt;/periodical&gt;&lt;pages&gt;121-125&lt;/pages&gt;&lt;volume&gt;10&lt;/volume&gt;&lt;number&gt;1&lt;/number&gt;&lt;dates&gt;&lt;year&gt;2007&lt;/year&gt;&lt;/dates&gt;&lt;isbn&gt;1363-755X&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(Tomasello &amp; Carpenter, 2007)</w:t>
      </w:r>
      <w:r w:rsidRPr="006F288E">
        <w:rPr>
          <w:rFonts w:eastAsiaTheme="minorEastAsia" w:cstheme="minorHAnsi"/>
          <w:lang w:eastAsia="en-GB"/>
        </w:rPr>
        <w:fldChar w:fldCharType="end"/>
      </w:r>
      <w:r w:rsidRPr="006F288E">
        <w:rPr>
          <w:rFonts w:eastAsiaTheme="minorEastAsia" w:cstheme="minorHAnsi"/>
          <w:lang w:eastAsia="en-GB"/>
        </w:rPr>
        <w:t xml:space="preserve">, by either responding </w:t>
      </w:r>
      <w:r w:rsidRPr="006F288E">
        <w:rPr>
          <w:rFonts w:eastAsiaTheme="minorEastAsia" w:cstheme="minorHAnsi"/>
          <w:lang w:eastAsia="en-GB"/>
        </w:rPr>
        <w:lastRenderedPageBreak/>
        <w:t xml:space="preserve">to their caregiver’s bids for attention (demonstrated by their ability to gaze follow), or initiating joint attention </w:t>
      </w:r>
      <w:r w:rsidRPr="006F288E">
        <w:rPr>
          <w:rFonts w:eastAsiaTheme="minorEastAsia" w:cstheme="minorHAnsi"/>
          <w:lang w:eastAsia="en-GB"/>
        </w:rPr>
        <w:fldChar w:fldCharType="begin">
          <w:fldData xml:space="preserve">PEVuZE5vdGU+PENpdGU+PEF1dGhvcj5DYXJwZW50ZXI8L0F1dGhvcj48WWVhcj4xOTk4PC9ZZWFy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PEVuZE5vdGU+PENpdGU+PEF1dGhvcj5DYXJwZW50ZXI8L0F1dGhvcj48WWVhcj4xOTk4PC9ZZWFy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(demonstrated through behaviours such as pointing; Carpenter et al., 1998; Mundy et al., 2007; Mundy &amp; Newell, 2007)</w:t>
      </w:r>
      <w:r w:rsidRPr="006F288E">
        <w:rPr>
          <w:rFonts w:eastAsiaTheme="minorEastAsia" w:cstheme="minorHAnsi"/>
          <w:lang w:eastAsia="en-GB"/>
        </w:rPr>
        <w:fldChar w:fldCharType="end"/>
      </w:r>
      <w:r w:rsidRPr="006F288E">
        <w:rPr>
          <w:rFonts w:eastAsiaTheme="minorEastAsia" w:cstheme="minorHAnsi"/>
          <w:lang w:eastAsia="en-GB"/>
        </w:rPr>
        <w:t xml:space="preserve">. An important aspect of these newly emerging, intentionally communicative skills is that they are consistently reported to be associated with later language development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&lt;EndNote&gt;&lt;Cite&gt;&lt;Author&gt;Mundy&lt;/Author&gt;&lt;Year&gt;2007&lt;/Year&gt;&lt;RecNum&gt;421&lt;/RecNum&gt;&lt;Prefix&gt;e.g.`, &lt;/Prefix&gt;&lt;DisplayText&gt;(e.g., Morales et al., 2000; Mundy et al., 2007)&lt;/DisplayText&gt;&lt;record&gt;&lt;rec-number&gt;421&lt;/rec-number&gt;&lt;foreign-keys&gt;&lt;key app="EN" db-id="es9dsxpt75sfwxevvffx2a9725af5zvrrffa" timestamp="1540514482"&gt;421&lt;/key&gt;&lt;/foreign-keys&gt;&lt;ref-type name="Journal Article"&gt;17&lt;/ref-type&gt;&lt;contributors&gt;&lt;authors&gt;&lt;author&gt;Mundy, Peter&lt;/author&gt;&lt;author&gt;Block, Jessica&lt;/author&gt;&lt;author&gt;Delgado, Christine&lt;/author&gt;&lt;author&gt;Pomares, Yuly&lt;/author&gt;&lt;author&gt;Van Hecke, Amy Vaughan&lt;/author&gt;&lt;author&gt;Parlade, Meaghan Venezia&lt;/author&gt;&lt;/authors&gt;&lt;/contributors&gt;&lt;titles&gt;&lt;title&gt;Individual differences and the development of joint attention in infancy&lt;/title&gt;&lt;secondary-title&gt;Child development&lt;/secondary-title&gt;&lt;/titles&gt;&lt;periodical&gt;&lt;full-title&gt;Child development&lt;/full-title&gt;&lt;/periodical&gt;&lt;pages&gt;938-954&lt;/pages&gt;&lt;volume&gt;78&lt;/volume&gt;&lt;number&gt;3&lt;/number&gt;&lt;dates&gt;&lt;year&gt;2007&lt;/year&gt;&lt;/dates&gt;&lt;isbn&gt;0009-3920&lt;/isbn&gt;&lt;urls&gt;&lt;/urls&gt;&lt;/record&gt;&lt;/Cite&gt;&lt;Cite&gt;&lt;Author&gt;Morales&lt;/Author&gt;&lt;Year&gt;2000&lt;/Year&gt;&lt;RecNum&gt;544&lt;/RecNum&gt;&lt;record&gt;&lt;rec-number&gt;544&lt;/rec-number&gt;&lt;foreign-keys&gt;&lt;key app="EN" db-id="es9dsxpt75sfwxevvffx2a9725af5zvrrffa" timestamp="1542371758"&gt;544&lt;/key&gt;&lt;/foreign-keys&gt;&lt;ref-type name="Journal Article"&gt;17&lt;/ref-type&gt;&lt;contributors&gt;&lt;authors&gt;&lt;author&gt;Morales, Michael&lt;/author&gt;&lt;author&gt;Mundy, Peter&lt;/author&gt;&lt;author&gt;Delgado, Christine EF&lt;/author&gt;&lt;author&gt;Yale, Marygrace&lt;/author&gt;&lt;author&gt;Messinger, Daniel&lt;/author&gt;&lt;author&gt;Neal, Rebecca&lt;/author&gt;&lt;author&gt;Schwartz, Heidi K&lt;/author&gt;&lt;/authors&gt;&lt;/contributors&gt;&lt;titles&gt;&lt;title&gt;Responding to joint attention across the 6-through 24-month age period and early language acquisition&lt;/title&gt;&lt;secondary-title&gt;Journal of applied developmental psychology&lt;/secondary-title&gt;&lt;/titles&gt;&lt;periodical&gt;&lt;full-title&gt;Journal of Applied Developmental Psychology&lt;/full-title&gt;&lt;/periodical&gt;&lt;pages&gt;283-298&lt;/pages&gt;&lt;volume&gt;21&lt;/volume&gt;&lt;number&gt;3&lt;/number&gt;&lt;dates&gt;&lt;year&gt;2000&lt;/year&gt;&lt;/dates&gt;&lt;isbn&gt;0193-3973&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(e.g., Morales et al., 2000; Mundy et al., 2007)</w:t>
      </w:r>
      <w:r w:rsidRPr="006F288E">
        <w:rPr>
          <w:rFonts w:eastAsiaTheme="minorEastAsia" w:cstheme="minorHAnsi"/>
          <w:lang w:eastAsia="en-GB"/>
        </w:rPr>
        <w:fldChar w:fldCharType="end"/>
      </w:r>
      <w:r w:rsidRPr="006F288E">
        <w:rPr>
          <w:rFonts w:eastAsiaTheme="minorEastAsia" w:cstheme="minorHAnsi"/>
          <w:lang w:eastAsia="en-GB"/>
        </w:rPr>
        <w:t xml:space="preserve">. It is thought that given the salient nature of intentional communication, these behaviours elicit parental responsiveness, </w:t>
      </w:r>
      <w:r w:rsidRPr="006F288E">
        <w:rPr>
          <w:rFonts w:cstheme="minorHAnsi"/>
          <w:lang w:eastAsia="en-GB"/>
        </w:rPr>
        <w:t>which in turn facilitates later language development</w:t>
      </w:r>
      <w:r w:rsidRPr="006F288E">
        <w:rPr>
          <w:rFonts w:eastAsiaTheme="minorEastAsia" w:cstheme="minorHAnsi"/>
          <w:lang w:eastAsia="en-GB"/>
        </w:rPr>
        <w:t xml:space="preserve"> </w:t>
      </w:r>
      <w:r w:rsidRPr="006F288E">
        <w:rPr>
          <w:rFonts w:eastAsiaTheme="minorEastAsia" w:cstheme="minorHAnsi"/>
          <w:lang w:eastAsia="en-GB"/>
        </w:rPr>
        <w:fldChar w:fldCharType="begin">
          <w:fldData xml:space="preserve">PEVuZE5vdGU+PENpdGU+PEF1dGhvcj5Zb2RlcjwvQXV0aG9yPjxZZWFyPjE5OTM8L1llYXI+PFJl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PEVuZE5vdGU+PENpdGU+PEF1dGhvcj5Zb2RlcjwvQXV0aG9yPjxZZWFyPjE5OTM8L1llYXI+PFJl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(Tamis-LeMonda, Kuchirko, &amp; Song, 2014; Yoder &amp; Warren, 1993, 1999)</w:t>
      </w:r>
      <w:r w:rsidRPr="006F288E">
        <w:rPr>
          <w:rFonts w:eastAsiaTheme="minorEastAsia" w:cstheme="minorHAnsi"/>
          <w:lang w:eastAsia="en-GB"/>
        </w:rPr>
        <w:fldChar w:fldCharType="end"/>
      </w:r>
      <w:r w:rsidRPr="006F288E">
        <w:rPr>
          <w:rFonts w:eastAsiaTheme="minorEastAsia" w:cstheme="minorHAnsi"/>
          <w:lang w:eastAsia="en-GB"/>
        </w:rPr>
        <w:t>. In the following sections both infant and parent contributions to interaction, and their implications for later language are reviewed.</w:t>
      </w:r>
    </w:p>
    <w:p w14:paraId="0A524D5E" w14:textId="19FF12F4" w:rsidR="0045644D" w:rsidRPr="006F288E" w:rsidRDefault="0045644D" w:rsidP="00991EB8">
      <w:pPr>
        <w:pStyle w:val="Heading3"/>
        <w:numPr>
          <w:ilvl w:val="2"/>
          <w:numId w:val="11"/>
        </w:numPr>
        <w:spacing w:after="0" w:line="480" w:lineRule="auto"/>
        <w:rPr>
          <w:rFonts w:asciiTheme="minorHAnsi" w:hAnsiTheme="minorHAnsi" w:cstheme="minorHAnsi"/>
          <w:szCs w:val="24"/>
          <w:lang w:val="en-US" w:eastAsia="ja-JP"/>
        </w:rPr>
      </w:pPr>
      <w:bookmarkStart w:id="13" w:name="_Toc19892279"/>
      <w:r w:rsidRPr="006F288E">
        <w:rPr>
          <w:rFonts w:asciiTheme="minorHAnsi" w:hAnsiTheme="minorHAnsi" w:cstheme="minorHAnsi"/>
          <w:szCs w:val="24"/>
          <w:lang w:val="en-US" w:eastAsia="ja-JP"/>
        </w:rPr>
        <w:t>The Role of the Infant</w:t>
      </w:r>
      <w:bookmarkEnd w:id="13"/>
    </w:p>
    <w:p w14:paraId="126ED3C9" w14:textId="77777777" w:rsidR="0045644D" w:rsidRPr="006F288E" w:rsidRDefault="0045644D" w:rsidP="00991EB8">
      <w:pPr>
        <w:spacing w:line="480" w:lineRule="auto"/>
        <w:ind w:firstLine="720"/>
        <w:rPr>
          <w:rFonts w:eastAsiaTheme="minorEastAsia" w:cstheme="minorHAnsi"/>
          <w:lang w:eastAsia="en-GB"/>
        </w:rPr>
      </w:pPr>
      <w:r w:rsidRPr="006F288E">
        <w:rPr>
          <w:rFonts w:eastAsiaTheme="minorEastAsia" w:cstheme="minorHAnsi"/>
          <w:lang w:eastAsia="en-GB"/>
        </w:rPr>
        <w:t>Several communicative skills have been found to predict later language outcomes including infant gaze following, communicative gestures (particularly pointing), and vocalisations.</w:t>
      </w:r>
    </w:p>
    <w:p w14:paraId="40BF882E" w14:textId="4DAE8FE8" w:rsidR="0045644D" w:rsidRPr="006F288E" w:rsidRDefault="0045644D" w:rsidP="00991EB8">
      <w:pPr>
        <w:pStyle w:val="Heading4"/>
        <w:numPr>
          <w:ilvl w:val="3"/>
          <w:numId w:val="11"/>
        </w:numPr>
        <w:spacing w:after="0" w:line="480" w:lineRule="auto"/>
        <w:rPr>
          <w:rFonts w:asciiTheme="minorHAnsi" w:eastAsia="Calibri" w:hAnsiTheme="minorHAnsi" w:cstheme="minorHAnsi"/>
          <w:szCs w:val="24"/>
          <w:lang w:val="en-US" w:eastAsia="ja-JP"/>
        </w:rPr>
      </w:pPr>
      <w:bookmarkStart w:id="14" w:name="_Toc19892280"/>
      <w:r w:rsidRPr="006F288E">
        <w:rPr>
          <w:rFonts w:asciiTheme="minorHAnsi" w:hAnsiTheme="minorHAnsi" w:cstheme="minorHAnsi"/>
          <w:szCs w:val="24"/>
          <w:lang w:val="en-US" w:eastAsia="ja-JP"/>
        </w:rPr>
        <w:t>Gaze following</w:t>
      </w:r>
      <w:bookmarkEnd w:id="14"/>
    </w:p>
    <w:p w14:paraId="0ED83577" w14:textId="5B9F902B" w:rsidR="0045644D" w:rsidRPr="006F288E" w:rsidRDefault="0045644D" w:rsidP="00991EB8">
      <w:pPr>
        <w:autoSpaceDE w:val="0"/>
        <w:autoSpaceDN w:val="0"/>
        <w:adjustRightInd w:val="0"/>
        <w:spacing w:line="480" w:lineRule="auto"/>
        <w:ind w:firstLine="720"/>
        <w:rPr>
          <w:rFonts w:eastAsiaTheme="minorEastAsia" w:cstheme="minorHAnsi"/>
          <w:bCs/>
          <w:lang w:eastAsia="en-GB"/>
        </w:rPr>
      </w:pPr>
      <w:r w:rsidRPr="006F288E">
        <w:rPr>
          <w:rFonts w:eastAsiaTheme="minorEastAsia" w:cstheme="minorHAnsi"/>
          <w:bCs/>
          <w:lang w:eastAsia="en-GB"/>
        </w:rPr>
        <w:t xml:space="preserve">Around their first birthdays, infants become increasingly able to follow their caregiver’s gaze or point towards an object. Although infants can follow an adult’s head turn to a target at this age regardless of the adult’s perceptual state (eyes open or closed), it is not until 10-11 months that they can differentiate between these two scenarios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&lt;EndNote&gt;&lt;Cite&gt;&lt;Author&gt;Brooks&lt;/Author&gt;&lt;Year&gt;2005&lt;/Year&gt;&lt;RecNum&gt;73&lt;/RecNum&gt;&lt;DisplayText&gt;(R. Brooks &amp;amp; Meltzoff, 2005)&lt;/DisplayText&gt;&lt;record&gt;&lt;rec-number&gt;73&lt;/rec-number&gt;&lt;foreign-keys&gt;&lt;key app="EN" db-id="es9dsxpt75sfwxevvffx2a9725af5zvrrffa" timestamp="1509033164"&gt;73&lt;/key&gt;&lt;/foreign-keys&gt;&lt;ref-type name="Journal Article"&gt;17&lt;/ref-type&gt;&lt;contributors&gt;&lt;authors&gt;&lt;author&gt;Brooks, Rechele&lt;/author&gt;&lt;author&gt;Meltzoff, Andrew N&lt;/author&gt;&lt;/authors&gt;&lt;/contributors&gt;&lt;titles&gt;&lt;title&gt;The development of gaze following and its relation to language&lt;/title&gt;&lt;secondary-title&gt;Developmental science&lt;/secondary-title&gt;&lt;/titles&gt;&lt;periodical&gt;&lt;full-title&gt;Developmental science&lt;/full-title&gt;&lt;/periodical&gt;&lt;pages&gt;535-543&lt;/pages&gt;&lt;volume&gt;8&lt;/volume&gt;&lt;number&gt;6&lt;/number&gt;&lt;dates&gt;&lt;year&gt;2005&lt;/year&gt;&lt;/dates&gt;&lt;isbn&gt;1467-7687&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(R. Brooks &amp; Meltzoff, 2005)</w:t>
      </w:r>
      <w:r w:rsidRPr="006F288E">
        <w:rPr>
          <w:rFonts w:eastAsiaTheme="minorEastAsia" w:cstheme="minorHAnsi"/>
          <w:bCs/>
          <w:lang w:eastAsia="en-GB"/>
        </w:rPr>
        <w:fldChar w:fldCharType="end"/>
      </w:r>
      <w:r w:rsidRPr="006F288E">
        <w:rPr>
          <w:rFonts w:eastAsiaTheme="minorEastAsia" w:cstheme="minorHAnsi"/>
          <w:bCs/>
          <w:lang w:eastAsia="en-GB"/>
        </w:rPr>
        <w:t xml:space="preserve">. The authors argue that it is not until this age that infants are truly gaze following. Around this time infants can also reliably follow a pointing gesture, a skill that is typically consolidated by 18 months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&lt;EndNote&gt;&lt;Cite&gt;&lt;Author&gt;Carpenter&lt;/Author&gt;&lt;Year&gt;1998&lt;/Year&gt;&lt;RecNum&gt;74&lt;/RecNum&gt;&lt;DisplayText&gt;(Carpenter et al., 1998)&lt;/DisplayText&gt;&lt;record&gt;&lt;rec-number&gt;74&lt;/rec-number&gt;&lt;foreign-keys&gt;&lt;key app="EN" db-id="es9dsxpt75sfwxevvffx2a9725af5zvrrffa" timestamp="1509033451"&gt;74&lt;/key&gt;&lt;/foreign-keys&gt;&lt;ref-type name="Journal Article"&gt;17&lt;/ref-type&gt;&lt;contributors&gt;&lt;authors&gt;&lt;author&gt;Carpenter, Malinda&lt;/author&gt;&lt;author&gt;Nagell, K&lt;/author&gt;&lt;author&gt;Tomasello, Michael&lt;/author&gt;&lt;author&gt;Butterworth, George&lt;/author&gt;&lt;author&gt;Moore, Chris&lt;/author&gt;&lt;/authors&gt;&lt;/contributors&gt;&lt;auth-address&gt;School of Biological Sciences, University of Liverpool, United Kingdom. mcarpent@liverpool.ac.uk&lt;/auth-address&gt;&lt;titles&gt;&lt;title&gt;Social cognition, joint attention, and communicative competence from 9 to 15 months of age&lt;/title&gt;&lt;secondary-title&gt;Monographs of the society for research in child development&lt;/secondary-title&gt;&lt;/titles&gt;&lt;periodical&gt;&lt;full-title&gt;Monographs of the society for research in child development&lt;/full-title&gt;&lt;/periodical&gt;&lt;pages&gt;i-vi, 1-143&lt;/pages&gt;&lt;volume&gt;63&lt;/volume&gt;&lt;number&gt;4&lt;/number&gt;&lt;edition&gt;1998/12/03&lt;/edition&gt;&lt;keywords&gt;&lt;keyword&gt;*Attention&lt;/keyword&gt;&lt;keyword&gt;Cognition&lt;/keyword&gt;&lt;keyword&gt;*Communication&lt;/keyword&gt;&lt;keyword&gt;Female&lt;/keyword&gt;&lt;keyword&gt;Humans&lt;/keyword&gt;&lt;keyword&gt;Imitative Behavior&lt;/keyword&gt;&lt;keyword&gt;Infant&lt;/keyword&gt;&lt;keyword&gt;Interpersonal Relations&lt;/keyword&gt;&lt;keyword&gt;*Language Development&lt;/keyword&gt;&lt;keyword&gt;Male&lt;/keyword&gt;&lt;keyword&gt;*Psychology, Child&lt;/keyword&gt;&lt;keyword&gt;*Social Behavior&lt;/keyword&gt;&lt;/keywords&gt;&lt;dates&gt;&lt;year&gt;1998&lt;/year&gt;&lt;/dates&gt;&lt;isbn&gt;0037-976X (Print)&amp;#xD;0037-976X (Linking)&lt;/isbn&gt;&lt;accession-num&gt;9835078&lt;/accession-num&gt;&lt;urls&gt;&lt;related-urls&gt;&lt;url&gt;https://www.ncbi.nlm.nih.gov/pubmed/9835078&lt;/url&gt;&lt;/related-urls&gt;&lt;/urls&gt;&lt;/record&gt;&lt;/Cite&gt;&lt;/EndNote&gt;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(Carpenter et al., 1998)</w:t>
      </w:r>
      <w:r w:rsidRPr="006F288E">
        <w:rPr>
          <w:rFonts w:eastAsiaTheme="minorEastAsia" w:cstheme="minorHAnsi"/>
          <w:bCs/>
          <w:lang w:eastAsia="en-GB"/>
        </w:rPr>
        <w:fldChar w:fldCharType="end"/>
      </w:r>
      <w:r w:rsidRPr="006F288E">
        <w:rPr>
          <w:rFonts w:eastAsiaTheme="minorEastAsia" w:cstheme="minorHAnsi"/>
          <w:bCs/>
          <w:lang w:eastAsia="en-GB"/>
        </w:rPr>
        <w:t xml:space="preserve">.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 AuthorYear="1"&gt;&lt;Author&gt;Brooks&lt;/Author&gt;&lt;Year&gt;2005&lt;/Year&gt;&lt;RecNum&gt;73&lt;/RecNum&gt;&lt;DisplayText&gt;R. Brooks and Meltzoff (2005)&lt;/DisplayText&gt;&lt;record&gt;&lt;rec-number&gt;73&lt;/rec-number&gt;&lt;foreign-keys&gt;&lt;key app="EN" db-id="es9dsxpt75sfwxevvffx2a9725af5zvrrffa" timestamp="1509033164"&gt;73&lt;/key&gt;&lt;/foreign-keys&gt;&lt;ref-type name="Journal Article"&gt;17&lt;/ref-type&gt;&lt;contributors&gt;&lt;authors&gt;&lt;author&gt;Brooks, Rechele&lt;/author&gt;&lt;author&gt;Meltzoff, Andrew N&lt;/author&gt;&lt;/authors&gt;&lt;/contributors&gt;&lt;titles&gt;&lt;title&gt;The development of gaze following and its relation to language&lt;/title&gt;&lt;secondary-title&gt;Developmental science&lt;/secondary-title&gt;&lt;/titles&gt;&lt;periodical&gt;&lt;full-title&gt;Developmental science&lt;/full-title&gt;&lt;/periodical&gt;&lt;pages&gt;535-543&lt;/pages&gt;&lt;volume&gt;8&lt;/volume&gt;&lt;number&gt;6&lt;/number&gt;&lt;dates&gt;&lt;year&gt;2005&lt;/year&gt;&lt;/dates&gt;&lt;isbn&gt;1467-7687&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R. Brooks and Meltzoff (2005)</w:t>
      </w:r>
      <w:r w:rsidRPr="006F288E">
        <w:rPr>
          <w:rFonts w:eastAsiaTheme="minorEastAsia" w:cstheme="minorHAnsi"/>
          <w:bCs/>
          <w:lang w:eastAsia="en-GB"/>
        </w:rPr>
        <w:fldChar w:fldCharType="end"/>
      </w:r>
      <w:r w:rsidRPr="006F288E">
        <w:rPr>
          <w:rFonts w:eastAsiaTheme="minorEastAsia" w:cstheme="minorHAnsi"/>
          <w:bCs/>
          <w:lang w:eastAsia="en-GB"/>
        </w:rPr>
        <w:t xml:space="preserve"> found that gaze following behaviour at 10-11 months predicted subsequent language abilities at 18 months. In a similar study,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 AuthorYear="1"&gt;&lt;Author&gt;Markus&lt;/Author&gt;&lt;Year&gt;2000&lt;/Year&gt;&lt;RecNum&gt;296&lt;/RecNum&gt;&lt;DisplayText&gt;Markus, Mundy, Morales, Delgado, and Yale (2000)&lt;/DisplayText&gt;&lt;record&gt;&lt;rec-number&gt;296&lt;/rec-number&gt;&lt;foreign-keys&gt;&lt;key app="EN" db-id="es9dsxpt75sfwxevvffx2a9725af5zvrrffa" timestamp="1528842920"&gt;296&lt;/key&gt;&lt;/foreign-keys&gt;&lt;ref-type name="Journal Article"&gt;17&lt;/ref-type&gt;&lt;contributors&gt;&lt;authors&gt;&lt;author&gt;Markus, Jessica&lt;/author&gt;&lt;author&gt;Mundy, Peter&lt;/author&gt;&lt;author&gt;Morales, Michael&lt;/author&gt;&lt;author&gt;Delgado, Christine EF&lt;/author&gt;&lt;author&gt;Yale, Marygrace&lt;/author&gt;&lt;/authors&gt;&lt;/contributors&gt;&lt;titles&gt;&lt;title&gt;Individual differences in infant skills as predictors of child‐caregiver joint attention and language&lt;/title&gt;&lt;secondary-title&gt;Social Development&lt;/secondary-title&gt;&lt;/titles&gt;&lt;periodical&gt;&lt;full-title&gt;Social Development&lt;/full-title&gt;&lt;/periodical&gt;&lt;pages&gt;302-315&lt;/pages&gt;&lt;volume&gt;9&lt;/volume&gt;&lt;number&gt;3&lt;/number&gt;&lt;dates&gt;&lt;year&gt;2000&lt;/year&gt;&lt;/dates&gt;&lt;isbn&gt;1467-9507&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Markus, Mundy, Morales, Delgado, and Yale (2000)</w:t>
      </w:r>
      <w:r w:rsidRPr="006F288E">
        <w:rPr>
          <w:rFonts w:eastAsiaTheme="minorEastAsia" w:cstheme="minorHAnsi"/>
          <w:bCs/>
          <w:lang w:eastAsia="en-GB"/>
        </w:rPr>
        <w:fldChar w:fldCharType="end"/>
      </w:r>
      <w:r w:rsidRPr="006F288E">
        <w:rPr>
          <w:rFonts w:eastAsiaTheme="minorEastAsia" w:cstheme="minorHAnsi"/>
          <w:bCs/>
          <w:lang w:eastAsia="en-GB"/>
        </w:rPr>
        <w:t xml:space="preserve"> </w:t>
      </w:r>
      <w:r w:rsidRPr="006F288E">
        <w:rPr>
          <w:rFonts w:eastAsiaTheme="minorEastAsia" w:cstheme="minorHAnsi"/>
          <w:lang w:eastAsia="en-GB"/>
        </w:rPr>
        <w:t xml:space="preserve">report that an infant’s skills in </w:t>
      </w:r>
      <w:r w:rsidRPr="006F288E">
        <w:rPr>
          <w:rFonts w:eastAsiaTheme="minorEastAsia" w:cstheme="minorHAnsi"/>
          <w:lang w:eastAsia="en-GB"/>
        </w:rPr>
        <w:lastRenderedPageBreak/>
        <w:t>following</w:t>
      </w:r>
      <w:r w:rsidRPr="006F288E">
        <w:rPr>
          <w:rFonts w:eastAsiaTheme="minorEastAsia" w:cstheme="minorHAnsi"/>
          <w:bCs/>
          <w:lang w:eastAsia="en-GB"/>
        </w:rPr>
        <w:t xml:space="preserve"> attention at 12 months predicted their later vocabulary development at 18, 21 and 24 months </w:t>
      </w:r>
      <w:r w:rsidR="00860C62">
        <w:rPr>
          <w:rFonts w:eastAsiaTheme="minorEastAsia" w:cstheme="minorHAnsi"/>
          <w:bCs/>
          <w:lang w:eastAsia="en-GB"/>
        </w:rPr>
        <w:t>of age. Furthermore, an infant’s</w:t>
      </w:r>
      <w:r w:rsidRPr="006F288E">
        <w:rPr>
          <w:rFonts w:eastAsiaTheme="minorEastAsia" w:cstheme="minorHAnsi"/>
          <w:bCs/>
          <w:lang w:eastAsia="en-GB"/>
        </w:rPr>
        <w:t xml:space="preserve"> ability to follow the gaze, head turn and/or pointing gesture of their interlocutor between 6 to 18 months significantly predicted language outcomes at 30 months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&lt;EndNote&gt;&lt;Cite&gt;&lt;Author&gt;Morales&lt;/Author&gt;&lt;Year&gt;2000&lt;/Year&gt;&lt;RecNum&gt;544&lt;/RecNum&gt;&lt;DisplayText&gt;(Morales et al., 2000)&lt;/DisplayText&gt;&lt;record&gt;&lt;rec-number&gt;544&lt;/rec-number&gt;&lt;foreign-keys&gt;&lt;key app="EN" db-id="es9dsxpt75sfwxevvffx2a9725af5zvrrffa" timestamp="1542371758"&gt;544&lt;/key&gt;&lt;/foreign-keys&gt;&lt;ref-type name="Journal Article"&gt;17&lt;/ref-type&gt;&lt;contributors&gt;&lt;authors&gt;&lt;author&gt;Morales, Michael&lt;/author&gt;&lt;author&gt;Mundy, Peter&lt;/author&gt;&lt;author&gt;Delgado, Christine EF&lt;/author&gt;&lt;author&gt;Yale, Marygrace&lt;/author&gt;&lt;author&gt;Messinger, Daniel&lt;/author&gt;&lt;author&gt;Neal, Rebecca&lt;/author&gt;&lt;author&gt;Schwartz, Heidi K&lt;/author&gt;&lt;/authors&gt;&lt;/contributors&gt;&lt;titles&gt;&lt;title&gt;Responding to joint attention across the 6-through 24-month age period and early language acquisition&lt;/title&gt;&lt;secondary-title&gt;Journal of applied developmental psychology&lt;/secondary-title&gt;&lt;/titles&gt;&lt;periodical&gt;&lt;full-title&gt;Journal of Applied Developmental Psychology&lt;/full-title&gt;&lt;/periodical&gt;&lt;pages&gt;283-298&lt;/pages&gt;&lt;volume&gt;21&lt;/volume&gt;&lt;number&gt;3&lt;/number&gt;&lt;dates&gt;&lt;year&gt;2000&lt;/year&gt;&lt;/dates&gt;&lt;isbn&gt;0193-3973&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(Morales et al., 2000)</w:t>
      </w:r>
      <w:r w:rsidRPr="006F288E">
        <w:rPr>
          <w:rFonts w:eastAsiaTheme="minorEastAsia" w:cstheme="minorHAnsi"/>
          <w:bCs/>
          <w:lang w:eastAsia="en-GB"/>
        </w:rPr>
        <w:fldChar w:fldCharType="end"/>
      </w:r>
      <w:r w:rsidRPr="006F288E">
        <w:rPr>
          <w:rFonts w:eastAsiaTheme="minorEastAsia" w:cstheme="minorHAnsi"/>
          <w:bCs/>
          <w:lang w:eastAsia="en-GB"/>
        </w:rPr>
        <w:t>. Finally, infants who promptly respond to their parent’s encouragement to look at an object at 14 months have larger vocabularies by 18 months</w:t>
      </w:r>
      <w:r w:rsidR="004F792F" w:rsidRPr="006F288E">
        <w:rPr>
          <w:rFonts w:eastAsiaTheme="minorEastAsia" w:cstheme="minorHAnsi"/>
          <w:bCs/>
          <w:lang w:eastAsia="en-GB"/>
        </w:rPr>
        <w:t xml:space="preserve"> </w:t>
      </w:r>
      <w:r w:rsidR="004F792F" w:rsidRPr="006F288E">
        <w:rPr>
          <w:rFonts w:eastAsiaTheme="minorEastAsia" w:cstheme="minorHAnsi"/>
          <w:bCs/>
          <w:lang w:eastAsia="en-GB"/>
        </w:rPr>
        <w:fldChar w:fldCharType="begin"/>
      </w:r>
      <w:r w:rsidR="004F792F" w:rsidRPr="006F288E">
        <w:rPr>
          <w:rFonts w:eastAsiaTheme="minorEastAsia" w:cstheme="minorHAnsi"/>
          <w:bCs/>
          <w:lang w:eastAsia="en-GB"/>
        </w:rPr>
        <w:instrText xml:space="preserve"> ADDIN EN.CITE &lt;EndNote&gt;&lt;Cite&gt;&lt;Author&gt;Scott&lt;/Author&gt;&lt;Year&gt;2013&lt;/Year&gt;&lt;RecNum&gt;566&lt;/RecNum&gt;&lt;DisplayText&gt;(Scott et al., 2013)&lt;/DisplayText&gt;&lt;record&gt;&lt;rec-number&gt;566&lt;/rec-number&gt;&lt;foreign-keys&gt;&lt;key app="EN" db-id="es9dsxpt75sfwxevvffx2a9725af5zvrrffa" timestamp="1542679809"&gt;566&lt;/key&gt;&lt;/foreign-keys&gt;&lt;ref-type name="Conference Proceedings"&gt;10&lt;/ref-type&gt;&lt;contributors&gt;&lt;authors&gt;&lt;author&gt;Scott, Katherine&lt;/author&gt;&lt;author&gt;Sakkalou, Elena&lt;/author&gt;&lt;author&gt;Ellis-Davies, Kate&lt;/author&gt;&lt;author&gt;Hilbrink, Elma&lt;/author&gt;&lt;author&gt;Hahn, Ulrike&lt;/author&gt;&lt;author&gt;Gattis, Merideth&lt;/author&gt;&lt;/authors&gt;&lt;/contributors&gt;&lt;titles&gt;&lt;title&gt;Infant contributions to joint attention predict vocabulary development&lt;/title&gt;&lt;/titles&gt;&lt;pages&gt;3384-3389&lt;/pages&gt;&lt;dates&gt;&lt;year&gt;2013&lt;/year&gt;&lt;/dates&gt;&lt;publisher&gt;Cognitive Science Society&lt;/publisher&gt;&lt;urls&gt;&lt;/urls&gt;&lt;/record&gt;&lt;/Cite&gt;&lt;/EndNote&gt;</w:instrText>
      </w:r>
      <w:r w:rsidR="004F792F" w:rsidRPr="006F288E">
        <w:rPr>
          <w:rFonts w:eastAsiaTheme="minorEastAsia" w:cstheme="minorHAnsi"/>
          <w:bCs/>
          <w:lang w:eastAsia="en-GB"/>
        </w:rPr>
        <w:fldChar w:fldCharType="separate"/>
      </w:r>
      <w:r w:rsidR="004F792F" w:rsidRPr="006F288E">
        <w:rPr>
          <w:rFonts w:eastAsiaTheme="minorEastAsia" w:cstheme="minorHAnsi"/>
          <w:bCs/>
          <w:noProof/>
          <w:lang w:eastAsia="en-GB"/>
        </w:rPr>
        <w:t>(Scott et al., 2013)</w:t>
      </w:r>
      <w:r w:rsidR="004F792F" w:rsidRPr="006F288E">
        <w:rPr>
          <w:rFonts w:eastAsiaTheme="minorEastAsia" w:cstheme="minorHAnsi"/>
          <w:bCs/>
          <w:lang w:eastAsia="en-GB"/>
        </w:rPr>
        <w:fldChar w:fldCharType="end"/>
      </w:r>
      <w:r w:rsidRPr="006F288E">
        <w:rPr>
          <w:rFonts w:eastAsiaTheme="minorEastAsia" w:cstheme="minorHAnsi"/>
          <w:bCs/>
          <w:lang w:eastAsia="en-GB"/>
        </w:rPr>
        <w:t>.</w:t>
      </w:r>
    </w:p>
    <w:p w14:paraId="1787C729" w14:textId="40C87835" w:rsidR="0045644D" w:rsidRPr="006F288E" w:rsidRDefault="0045644D" w:rsidP="00991EB8">
      <w:pPr>
        <w:pStyle w:val="Heading3"/>
        <w:numPr>
          <w:ilvl w:val="2"/>
          <w:numId w:val="11"/>
        </w:numPr>
        <w:spacing w:after="0" w:line="480" w:lineRule="auto"/>
        <w:rPr>
          <w:rFonts w:asciiTheme="minorHAnsi" w:hAnsiTheme="minorHAnsi" w:cstheme="minorHAnsi"/>
          <w:szCs w:val="24"/>
          <w:lang w:val="en-US" w:eastAsia="ja-JP"/>
        </w:rPr>
      </w:pPr>
      <w:bookmarkStart w:id="15" w:name="_Toc19892281"/>
      <w:r w:rsidRPr="006F288E">
        <w:rPr>
          <w:rFonts w:asciiTheme="minorHAnsi" w:hAnsiTheme="minorHAnsi" w:cstheme="minorHAnsi"/>
          <w:szCs w:val="24"/>
          <w:lang w:val="en-US" w:eastAsia="ja-JP"/>
        </w:rPr>
        <w:t>Communicative gestures</w:t>
      </w:r>
      <w:bookmarkEnd w:id="15"/>
    </w:p>
    <w:p w14:paraId="4EF03AD2" w14:textId="77777777" w:rsidR="0045644D" w:rsidRPr="006F288E" w:rsidRDefault="0045644D" w:rsidP="00991EB8">
      <w:pPr>
        <w:autoSpaceDE w:val="0"/>
        <w:autoSpaceDN w:val="0"/>
        <w:adjustRightInd w:val="0"/>
        <w:spacing w:line="480" w:lineRule="auto"/>
        <w:ind w:firstLine="720"/>
        <w:rPr>
          <w:rFonts w:eastAsiaTheme="minorEastAsia" w:cstheme="minorHAnsi"/>
          <w:lang w:eastAsia="en-GB"/>
        </w:rPr>
      </w:pPr>
      <w:r w:rsidRPr="006F288E">
        <w:rPr>
          <w:rFonts w:eastAsiaTheme="minorEastAsia" w:cstheme="minorHAnsi"/>
          <w:lang w:eastAsia="en-GB"/>
        </w:rPr>
        <w:t>From around nine months, infants typically start to initiate episodes of joint attention first by showing and giving, and later by pointing. Infants also produce representational gestures, whereby gestures are effectively symbols with stable semantic content that represent a referent, much like words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 AuthorYear="1"&gt;&lt;Author&gt;Bates&lt;/Author&gt;&lt;Year&gt;1979&lt;/Year&gt;&lt;RecNum&gt;109&lt;/RecNum&gt;&lt;DisplayText&gt;Bates (1979)&lt;/DisplayText&gt;&lt;record&gt;&lt;rec-number&gt;109&lt;/rec-number&gt;&lt;foreign-keys&gt;&lt;key app="EN" db-id="es9dsxpt75sfwxevvffx2a9725af5zvrrffa" timestamp="1509971256"&gt;109&lt;/key&gt;&lt;/foreign-keys&gt;&lt;ref-type name="Journal Article"&gt;17&lt;/ref-type&gt;&lt;contributors&gt;&lt;authors&gt;&lt;author&gt;Bates, Elizabeth&lt;/author&gt;&lt;/authors&gt;&lt;/contributors&gt;&lt;titles&gt;&lt;title&gt;Intentions, conventions, and symbols&lt;/title&gt;&lt;secondary-title&gt;The emergence of symbols: Cognition and communication in infancy&lt;/secondary-title&gt;&lt;/titles&gt;&lt;periodical&gt;&lt;full-title&gt;The emergence of symbols: Cognition and communication in infancy&lt;/full-title&gt;&lt;/periodical&gt;&lt;pages&gt;33-68&lt;/pages&gt;&lt;dates&gt;&lt;year&gt;1979&lt;/year&gt;&lt;/dates&gt;&lt;urls&gt;&lt;/urls&gt;&lt;/record&gt;&lt;/Cite&gt;&lt;/EndNote&gt;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Bates (1979)</w:t>
      </w:r>
      <w:r w:rsidRPr="006F288E">
        <w:rPr>
          <w:rFonts w:eastAsiaTheme="minorEastAsia" w:cstheme="minorHAnsi"/>
          <w:lang w:eastAsia="en-GB"/>
        </w:rPr>
        <w:fldChar w:fldCharType="end"/>
      </w:r>
      <w:r w:rsidRPr="006F288E">
        <w:rPr>
          <w:rFonts w:eastAsiaTheme="minorEastAsia" w:cstheme="minorHAnsi"/>
          <w:lang w:eastAsia="en-GB"/>
        </w:rPr>
        <w:t xml:space="preserve">. In terms of communicative gestures, infant pointing has received the most attention as it is considered by many as the first true form of declarative communication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&lt;EndNote&gt;&lt;Cite&gt;&lt;Author&gt;Tomasello&lt;/Author&gt;&lt;Year&gt;2007&lt;/Year&gt;&lt;RecNum&gt;83&lt;/RecNum&gt;&lt;DisplayText&gt;(Tomasello et al., 2007)&lt;/DisplayText&gt;&lt;record&gt;&lt;rec-number&gt;83&lt;/rec-number&gt;&lt;foreign-keys&gt;&lt;key app="EN" db-id="es9dsxpt75sfwxevvffx2a9725af5zvrrffa" timestamp="1509658844"&gt;83&lt;/key&gt;&lt;/foreign-keys&gt;&lt;ref-type name="Journal Article"&gt;17&lt;/ref-type&gt;&lt;contributors&gt;&lt;authors&gt;&lt;author&gt;Tomasello, Michael&lt;/author&gt;&lt;author&gt;Carpenter, Malinda&lt;/author&gt;&lt;author&gt;Liszkowski, Ulf&lt;/author&gt;&lt;/authors&gt;&lt;/contributors&gt;&lt;titles&gt;&lt;title&gt;A new look at infant pointing&lt;/title&gt;&lt;secondary-title&gt;Child development&lt;/secondary-title&gt;&lt;/titles&gt;&lt;periodical&gt;&lt;full-title&gt;Child development&lt;/full-title&gt;&lt;/periodical&gt;&lt;pages&gt;705-722&lt;/pages&gt;&lt;volume&gt;78&lt;/volume&gt;&lt;number&gt;3&lt;/number&gt;&lt;dates&gt;&lt;year&gt;2007&lt;/year&gt;&lt;/dates&gt;&lt;isbn&gt;1467-8624&lt;/isbn&gt;&lt;urls&gt;&lt;/urls&gt;&lt;/record&gt;&lt;/Cite&gt;&lt;Cite&gt;&lt;Author&gt;Tomasello&lt;/Author&gt;&lt;Year&gt;2007&lt;/Year&gt;&lt;RecNum&gt;83&lt;/RecNum&gt;&lt;record&gt;&lt;rec-number&gt;83&lt;/rec-number&gt;&lt;foreign-keys&gt;&lt;key app="EN" db-id="es9dsxpt75sfwxevvffx2a9725af5zvrrffa" timestamp="1509658844"&gt;83&lt;/key&gt;&lt;/foreign-keys&gt;&lt;ref-type name="Journal Article"&gt;17&lt;/ref-type&gt;&lt;contributors&gt;&lt;authors&gt;&lt;author&gt;Tomasello, Michael&lt;/author&gt;&lt;author&gt;Carpenter, Malinda&lt;/author&gt;&lt;author&gt;Liszkowski, Ulf&lt;/author&gt;&lt;/authors&gt;&lt;/contributors&gt;&lt;titles&gt;&lt;title&gt;A new look at infant pointing&lt;/title&gt;&lt;secondary-title&gt;Child development&lt;/secondary-title&gt;&lt;/titles&gt;&lt;periodical&gt;&lt;full-title&gt;Child development&lt;/full-title&gt;&lt;/periodical&gt;&lt;pages&gt;705-722&lt;/pages&gt;&lt;volume&gt;78&lt;/volume&gt;&lt;number&gt;3&lt;/number&gt;&lt;dates&gt;&lt;year&gt;2007&lt;/year&gt;&lt;/dates&gt;&lt;isbn&gt;1467-8624&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(Tomasello et al., 2007)</w:t>
      </w:r>
      <w:r w:rsidRPr="006F288E">
        <w:rPr>
          <w:rFonts w:eastAsiaTheme="minorEastAsia" w:cstheme="minorHAnsi"/>
          <w:lang w:eastAsia="en-GB"/>
        </w:rPr>
        <w:fldChar w:fldCharType="end"/>
      </w:r>
      <w:r w:rsidRPr="006F288E">
        <w:rPr>
          <w:rFonts w:eastAsiaTheme="minorEastAsia" w:cstheme="minorHAnsi"/>
          <w:lang w:eastAsia="en-GB"/>
        </w:rPr>
        <w:t xml:space="preserve"> and predicts later language development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&lt;EndNote&gt;&lt;Cite&gt;&lt;Author&gt;Colonnesi&lt;/Author&gt;&lt;Year&gt;2010&lt;/Year&gt;&lt;RecNum&gt;82&lt;/RecNum&gt;&lt;DisplayText&gt;(Butterworth, 2003; Colonnesi, Stams, Koster, &amp;amp; Noom, 2010)&lt;/DisplayText&gt;&lt;record&gt;&lt;rec-number&gt;82&lt;/rec-number&gt;&lt;foreign-keys&gt;&lt;key app="EN" db-id="es9dsxpt75sfwxevvffx2a9725af5zvrrffa" timestamp="1509658724"&gt;82&lt;/key&gt;&lt;/foreign-keys&gt;&lt;ref-type name="Journal Article"&gt;17&lt;/ref-type&gt;&lt;contributors&gt;&lt;authors&gt;&lt;author&gt;Colonnesi, Cristina&lt;/author&gt;&lt;author&gt;Stams, Geert Jan JM&lt;/author&gt;&lt;author&gt;Koster, Irene&lt;/author&gt;&lt;author&gt;Noom, Marc J&lt;/author&gt;&lt;/authors&gt;&lt;/contributors&gt;&lt;titles&gt;&lt;title&gt;The relation between pointing and language development: A meta-analysis&lt;/title&gt;&lt;secondary-title&gt;Developmental Review&lt;/secondary-title&gt;&lt;/titles&gt;&lt;periodical&gt;&lt;full-title&gt;Developmental Review&lt;/full-title&gt;&lt;/periodical&gt;&lt;pages&gt;352-366&lt;/pages&gt;&lt;volume&gt;30&lt;/volume&gt;&lt;number&gt;4&lt;/number&gt;&lt;dates&gt;&lt;year&gt;2010&lt;/year&gt;&lt;/dates&gt;&lt;isbn&gt;0273-2297&lt;/isbn&gt;&lt;urls&gt;&lt;/urls&gt;&lt;/record&gt;&lt;/Cite&gt;&lt;Cite&gt;&lt;Author&gt;Butterworth&lt;/Author&gt;&lt;Year&gt;2003&lt;/Year&gt;&lt;RecNum&gt;115&lt;/RecNum&gt;&lt;record&gt;&lt;rec-number&gt;115&lt;/rec-number&gt;&lt;foreign-keys&gt;&lt;key app="EN" db-id="es9dsxpt75sfwxevvffx2a9725af5zvrrffa" timestamp="1511017341"&gt;115&lt;/key&gt;&lt;/foreign-keys&gt;&lt;ref-type name="Journal Article"&gt;17&lt;/ref-type&gt;&lt;contributors&gt;&lt;authors&gt;&lt;author&gt;Butterworth, George&lt;/author&gt;&lt;/authors&gt;&lt;/contributors&gt;&lt;titles&gt;&lt;title&gt;Pointing is the royal road to language for babies&lt;/title&gt;&lt;secondary-title&gt;Pointing: Where language, culture, and cognition meet&lt;/secondary-title&gt;&lt;/titles&gt;&lt;periodical&gt;&lt;full-title&gt;Pointing: Where language, culture, and cognition meet&lt;/full-title&gt;&lt;/periodical&gt;&lt;pages&gt;9-33&lt;/pages&gt;&lt;dates&gt;&lt;year&gt;2003&lt;/year&gt;&lt;/dates&gt;&lt;urls&gt;&lt;/urls&gt;&lt;/record&gt;&lt;/Cite&gt;&lt;/EndNote&gt;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(Butterworth, 2003; Colonnesi, Stams, Koster, &amp; Noom, 2010)</w:t>
      </w:r>
      <w:r w:rsidRPr="006F288E">
        <w:rPr>
          <w:rFonts w:eastAsiaTheme="minorEastAsia" w:cstheme="minorHAnsi"/>
          <w:lang w:eastAsia="en-GB"/>
        </w:rPr>
        <w:fldChar w:fldCharType="end"/>
      </w:r>
      <w:r w:rsidRPr="006F288E">
        <w:rPr>
          <w:rFonts w:eastAsiaTheme="minorEastAsia" w:cstheme="minorHAnsi"/>
          <w:lang w:eastAsia="en-GB"/>
        </w:rPr>
        <w:t xml:space="preserve">. It is assumed that this relationship holds as the infant’s pointing gesture elicits responses from caregivers which are optimal for word learning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&lt;EndNote&gt;&lt;Cite&gt;&lt;Author&gt;Kishimoto&lt;/Author&gt;&lt;Year&gt;2007&lt;/Year&gt;&lt;RecNum&gt;545&lt;/RecNum&gt;&lt;DisplayText&gt;(Kishimoto, Shizawa, Yasuda, Hinobayashi, &amp;amp; Minami, 2007)&lt;/DisplayText&gt;&lt;record&gt;&lt;rec-number&gt;545&lt;/rec-number&gt;&lt;foreign-keys&gt;&lt;key app="EN" db-id="es9dsxpt75sfwxevvffx2a9725af5zvrrffa" timestamp="1542379427"&gt;545&lt;/key&gt;&lt;/foreign-keys&gt;&lt;ref-type name="Journal Article"&gt;17&lt;/ref-type&gt;&lt;contributors&gt;&lt;authors&gt;&lt;author&gt;Kishimoto, Takeshi&lt;/author&gt;&lt;author&gt;Shizawa, Yasuhiro&lt;/author&gt;&lt;author&gt;Yasuda, Jun&lt;/author&gt;&lt;author&gt;Hinobayashi, Toshihiko&lt;/author&gt;&lt;author&gt;Minami, Tetsuhiro&lt;/author&gt;&lt;/authors&gt;&lt;/contributors&gt;&lt;titles&gt;&lt;title&gt;Do pointing gestures by infants provoke comments from adults?&lt;/title&gt;&lt;secondary-title&gt;Infant Behavior and Development&lt;/secondary-title&gt;&lt;/titles&gt;&lt;periodical&gt;&lt;full-title&gt;Infant Behavior and Development&lt;/full-title&gt;&lt;/periodical&gt;&lt;pages&gt;562-567&lt;/pages&gt;&lt;volume&gt;30&lt;/volume&gt;&lt;number&gt;4&lt;/number&gt;&lt;dates&gt;&lt;year&gt;2007&lt;/year&gt;&lt;/dates&gt;&lt;isbn&gt;0163-6383&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(Kishimoto, Shizawa, Yasuda, Hinobayashi, &amp; Minami, 2007)</w:t>
      </w:r>
      <w:r w:rsidRPr="006F288E">
        <w:rPr>
          <w:rFonts w:eastAsiaTheme="minorEastAsia" w:cstheme="minorHAnsi"/>
          <w:lang w:eastAsia="en-GB"/>
        </w:rPr>
        <w:fldChar w:fldCharType="end"/>
      </w:r>
      <w:r w:rsidRPr="006F288E">
        <w:rPr>
          <w:rFonts w:eastAsiaTheme="minorEastAsia" w:cstheme="minorHAnsi"/>
          <w:lang w:eastAsia="en-GB"/>
        </w:rPr>
        <w:t xml:space="preserve">. Although emergence varies, with reports ranging from 9 to 15 months of age, there is a general consensus that the pointing gesture emerges around 12 months of age </w:t>
      </w:r>
      <w:r w:rsidRPr="006F288E">
        <w:rPr>
          <w:rFonts w:eastAsiaTheme="minorEastAsia" w:cstheme="minorHAnsi"/>
          <w:b/>
          <w:bCs/>
          <w:lang w:eastAsia="en-GB"/>
        </w:rPr>
        <w:fldChar w:fldCharType="begin">
          <w:fldData xml:space="preserve">PEVuZE5vdGU+PENpdGU+PEF1dGhvcj5DYXJwZW50ZXI8L0F1dGhvcj48WWVhcj4xOTk4PC9ZZWFy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</w:fldData>
        </w:fldChar>
      </w:r>
      <w:r w:rsidRPr="006F288E">
        <w:rPr>
          <w:rFonts w:eastAsiaTheme="minorEastAsia" w:cstheme="minorHAnsi"/>
          <w:b/>
          <w:bCs/>
          <w:lang w:eastAsia="en-GB"/>
        </w:rPr>
        <w:instrText xml:space="preserve"> ADDIN EN.CITE </w:instrText>
      </w:r>
      <w:r w:rsidRPr="006F288E">
        <w:rPr>
          <w:rFonts w:eastAsiaTheme="minorEastAsia" w:cstheme="minorHAnsi"/>
          <w:b/>
          <w:bCs/>
          <w:lang w:eastAsia="en-GB"/>
        </w:rPr>
        <w:fldChar w:fldCharType="begin">
          <w:fldData xml:space="preserve">PEVuZE5vdGU+PENpdGU+PEF1dGhvcj5DYXJwZW50ZXI8L0F1dGhvcj48WWVhcj4xOTk4PC9ZZWFy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</w:fldData>
        </w:fldChar>
      </w:r>
      <w:r w:rsidRPr="006F288E">
        <w:rPr>
          <w:rFonts w:eastAsiaTheme="minorEastAsia" w:cstheme="minorHAnsi"/>
          <w:b/>
          <w:bCs/>
          <w:lang w:eastAsia="en-GB"/>
        </w:rPr>
        <w:instrText xml:space="preserve"> ADDIN EN.CITE.DATA </w:instrText>
      </w:r>
      <w:r w:rsidRPr="006F288E">
        <w:rPr>
          <w:rFonts w:eastAsiaTheme="minorEastAsia" w:cstheme="minorHAnsi"/>
          <w:b/>
          <w:bCs/>
          <w:lang w:eastAsia="en-GB"/>
        </w:rPr>
      </w:r>
      <w:r w:rsidRPr="006F288E">
        <w:rPr>
          <w:rFonts w:eastAsiaTheme="minorEastAsia" w:cstheme="minorHAnsi"/>
          <w:b/>
          <w:bCs/>
          <w:lang w:eastAsia="en-GB"/>
        </w:rPr>
        <w:fldChar w:fldCharType="end"/>
      </w:r>
      <w:r w:rsidRPr="006F288E">
        <w:rPr>
          <w:rFonts w:eastAsiaTheme="minorEastAsia" w:cstheme="minorHAnsi"/>
          <w:b/>
          <w:bCs/>
          <w:lang w:eastAsia="en-GB"/>
        </w:rPr>
      </w:r>
      <w:r w:rsidRPr="006F288E">
        <w:rPr>
          <w:rFonts w:eastAsiaTheme="minorEastAsia" w:cstheme="minorHAnsi"/>
          <w:b/>
          <w:bCs/>
          <w:lang w:eastAsia="en-GB"/>
        </w:rPr>
        <w:fldChar w:fldCharType="separate"/>
      </w:r>
      <w:r w:rsidRPr="006F288E">
        <w:rPr>
          <w:rFonts w:eastAsiaTheme="minorEastAsia" w:cstheme="minorHAnsi"/>
          <w:noProof/>
          <w:lang w:eastAsia="en-GB"/>
        </w:rPr>
        <w:t>(Camaioni, Perucchini, Bellagamba, &amp; Colonnesi, 2004; Carpenter et al., 1998; Leung &amp; Rheingold, 1981)</w:t>
      </w:r>
      <w:r w:rsidRPr="006F288E">
        <w:rPr>
          <w:rFonts w:eastAsiaTheme="minorEastAsia" w:cstheme="minorHAnsi"/>
          <w:b/>
          <w:bCs/>
          <w:lang w:eastAsia="en-GB"/>
        </w:rPr>
        <w:fldChar w:fldCharType="end"/>
      </w:r>
      <w:r w:rsidRPr="006F288E">
        <w:rPr>
          <w:rFonts w:eastAsiaTheme="minorEastAsia" w:cstheme="minorHAnsi"/>
          <w:lang w:eastAsia="en-GB"/>
        </w:rPr>
        <w:t xml:space="preserve"> and is typically consolidated by 18 months </w:t>
      </w:r>
      <w:r w:rsidRPr="006F288E">
        <w:rPr>
          <w:rFonts w:eastAsiaTheme="minorEastAsia" w:cstheme="minorHAnsi"/>
          <w:b/>
          <w:bCs/>
          <w:lang w:eastAsia="en-GB"/>
        </w:rPr>
        <w:fldChar w:fldCharType="begin"/>
      </w:r>
      <w:r w:rsidRPr="006F288E">
        <w:rPr>
          <w:rFonts w:eastAsiaTheme="minorEastAsia" w:cstheme="minorHAnsi"/>
          <w:b/>
          <w:bCs/>
          <w:lang w:eastAsia="en-GB"/>
        </w:rPr>
        <w:instrText xml:space="preserve"> ADDIN EN.CITE &lt;EndNote&gt;&lt;Cite&gt;&lt;Author&gt;Carpenter&lt;/Author&gt;&lt;Year&gt;1998&lt;/Year&gt;&lt;RecNum&gt;74&lt;/RecNum&gt;&lt;Prefix&gt;e.g.`, &lt;/Prefix&gt;&lt;DisplayText&gt;(e.g., Carpenter et al., 1998)&lt;/DisplayText&gt;&lt;record&gt;&lt;rec-number&gt;74&lt;/rec-number&gt;&lt;foreign-keys&gt;&lt;key app="EN" db-id="es9dsxpt75sfwxevvffx2a9725af5zvrrffa" timestamp="1509033451"&gt;74&lt;/key&gt;&lt;/foreign-keys&gt;&lt;ref-type name="Journal Article"&gt;17&lt;/ref-type&gt;&lt;contributors&gt;&lt;authors&gt;&lt;author&gt;Carpenter, Malinda&lt;/author&gt;&lt;author&gt;Nagell, K&lt;/author&gt;&lt;author&gt;Tomasello, Michael&lt;/author&gt;&lt;author&gt;Butterworth, George&lt;/author&gt;&lt;author&gt;Moore, Chris&lt;/author&gt;&lt;/authors&gt;&lt;/contributors&gt;&lt;auth-address&gt;School of Biological Sciences, University of Liverpool, United Kingdom. mcarpent@liverpool.ac.uk&lt;/auth-address&gt;&lt;titles&gt;&lt;title&gt;Social cognition, joint attention, and communicative competence from 9 to 15 months of age&lt;/title&gt;&lt;secondary-title&gt;Monographs of the society for research in child development&lt;/secondary-title&gt;&lt;/titles&gt;&lt;periodical&gt;&lt;full-title&gt;Monographs of the society for research in child development&lt;/full-title&gt;&lt;/periodical&gt;&lt;pages&gt;i-vi, 1-143&lt;/pages&gt;&lt;volume&gt;63&lt;/volume&gt;&lt;number&gt;4&lt;/number&gt;&lt;edition&gt;1998/12/03&lt;/edition&gt;&lt;keywords&gt;&lt;keyword&gt;*Attention&lt;/keyword&gt;&lt;keyword&gt;Cognition&lt;/keyword&gt;&lt;keyword&gt;*Communication&lt;/keyword&gt;&lt;keyword&gt;Female&lt;/keyword&gt;&lt;keyword&gt;Humans&lt;/keyword&gt;&lt;keyword&gt;Imitative Behavior&lt;/keyword&gt;&lt;keyword&gt;Infant&lt;/keyword&gt;&lt;keyword&gt;Interpersonal Relations&lt;/keyword&gt;&lt;keyword&gt;*Language Development&lt;/keyword&gt;&lt;keyword&gt;Male&lt;/keyword&gt;&lt;keyword&gt;*Psychology, Child&lt;/keyword&gt;&lt;keyword&gt;*Social Behavior&lt;/keyword&gt;&lt;/keywords&gt;&lt;dates&gt;&lt;year&gt;1998&lt;/year&gt;&lt;/dates&gt;&lt;isbn&gt;0037-976X (Print)&amp;#xD;0037-976X (Linking)&lt;/isbn&gt;&lt;accession-num&gt;9835078&lt;/accession-num&gt;&lt;urls&gt;&lt;related-urls&gt;&lt;url&gt;https://www.ncbi.nlm.nih.gov/pubmed/9835078&lt;/url&gt;&lt;/related-urls&gt;&lt;/urls&gt;&lt;/record&gt;&lt;/Cite&gt;&lt;/EndNote&gt;</w:instrText>
      </w:r>
      <w:r w:rsidRPr="006F288E">
        <w:rPr>
          <w:rFonts w:eastAsiaTheme="minorEastAsia" w:cstheme="minorHAnsi"/>
          <w:b/>
          <w:bCs/>
          <w:lang w:eastAsia="en-GB"/>
        </w:rPr>
        <w:fldChar w:fldCharType="separate"/>
      </w:r>
      <w:r w:rsidRPr="006F288E">
        <w:rPr>
          <w:rFonts w:eastAsiaTheme="minorEastAsia" w:cstheme="minorHAnsi"/>
          <w:noProof/>
          <w:lang w:eastAsia="en-GB"/>
        </w:rPr>
        <w:t>(e.g., Carpenter et al., 1998)</w:t>
      </w:r>
      <w:r w:rsidRPr="006F288E">
        <w:rPr>
          <w:rFonts w:eastAsiaTheme="minorEastAsia" w:cstheme="minorHAnsi"/>
          <w:b/>
          <w:bCs/>
          <w:lang w:eastAsia="en-GB"/>
        </w:rPr>
        <w:fldChar w:fldCharType="end"/>
      </w:r>
      <w:r w:rsidRPr="006F288E">
        <w:rPr>
          <w:rFonts w:eastAsiaTheme="minorEastAsia" w:cstheme="minorHAnsi"/>
          <w:lang w:eastAsia="en-GB"/>
        </w:rPr>
        <w:t>.</w:t>
      </w:r>
    </w:p>
    <w:p w14:paraId="710D7CB4" w14:textId="77777777" w:rsidR="0045644D" w:rsidRPr="006F288E" w:rsidRDefault="0045644D" w:rsidP="00991EB8">
      <w:pPr>
        <w:autoSpaceDE w:val="0"/>
        <w:autoSpaceDN w:val="0"/>
        <w:adjustRightInd w:val="0"/>
        <w:spacing w:line="480" w:lineRule="auto"/>
        <w:ind w:firstLine="720"/>
        <w:rPr>
          <w:rFonts w:eastAsiaTheme="minorEastAsia" w:cstheme="minorHAnsi"/>
          <w:bCs/>
          <w:lang w:eastAsia="en-GB"/>
        </w:rPr>
      </w:pPr>
      <w:r w:rsidRPr="006F288E">
        <w:rPr>
          <w:rFonts w:eastAsiaTheme="minorEastAsia" w:cstheme="minorHAnsi"/>
          <w:bCs/>
          <w:lang w:eastAsia="en-GB"/>
        </w:rPr>
        <w:t>There are two main motives behind the communicative point first distinguished by</w:t>
      </w:r>
      <w:r w:rsidRPr="006F288E">
        <w:rPr>
          <w:rFonts w:eastAsiaTheme="minorEastAsia" w:cstheme="minorHAnsi"/>
          <w:bCs/>
          <w:noProof/>
          <w:lang w:eastAsia="en-GB"/>
        </w:rPr>
        <w:t xml:space="preserve">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 AuthorYear="1"&gt;&lt;Author&gt;Bates&lt;/Author&gt;&lt;Year&gt;1975&lt;/Year&gt;&lt;RecNum&gt;87&lt;/RecNum&gt;&lt;DisplayText&gt;Bates, Camaioni, and Volterra (1975)&lt;/DisplayText&gt;&lt;record&gt;&lt;rec-number&gt;87&lt;/rec-number&gt;&lt;foreign-keys&gt;&lt;key app="EN" db-id="es9dsxpt75sfwxevvffx2a9725af5zvrrffa" timestamp="1509734655"&gt;87&lt;/key&gt;&lt;/foreign-keys&gt;&lt;ref-type name="Journal Article"&gt;17&lt;/ref-type&gt;&lt;contributors&gt;&lt;authors&gt;&lt;author&gt;Bates, Elizabeth&lt;/author&gt;&lt;author&gt;Camaioni, Luigia&lt;/author&gt;&lt;author&gt;Volterra, Virginia&lt;/author&gt;&lt;/authors&gt;&lt;/contributors&gt;&lt;titles&gt;&lt;title&gt;The acquisition of performatives prior to speech&lt;/title&gt;&lt;secondary-title&gt;Merrill-Palmer Quarterly of Behavior and Development&lt;/secondary-title&gt;&lt;/titles&gt;&lt;periodical&gt;&lt;full-title&gt;Merrill-Palmer Quarterly of Behavior and Development&lt;/full-title&gt;&lt;/periodical&gt;&lt;pages&gt;205-226&lt;/pages&gt;&lt;volume&gt;21&lt;/volume&gt;&lt;number&gt;3&lt;/number&gt;&lt;dates&gt;&lt;year&gt;1975&lt;/year&gt;&lt;/dates&gt;&lt;isbn&gt;0026-0150&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Bates, Camaioni, and Volterra (1975)</w:t>
      </w:r>
      <w:r w:rsidRPr="006F288E">
        <w:rPr>
          <w:rFonts w:eastAsiaTheme="minorEastAsia" w:cstheme="minorHAnsi"/>
          <w:bCs/>
          <w:lang w:eastAsia="en-GB"/>
        </w:rPr>
        <w:fldChar w:fldCharType="end"/>
      </w:r>
      <w:r w:rsidRPr="006F288E">
        <w:rPr>
          <w:rFonts w:eastAsiaTheme="minorEastAsia" w:cstheme="minorHAnsi"/>
          <w:bCs/>
          <w:lang w:eastAsia="en-GB"/>
        </w:rPr>
        <w:t xml:space="preserve">; the imperative and the declarative. Imperative gestures are used by infants to request adult behaviour to achieve a goal, whereas declarative gestures are the </w:t>
      </w:r>
      <w:r w:rsidRPr="006F288E">
        <w:rPr>
          <w:rFonts w:eastAsiaTheme="minorEastAsia" w:cstheme="minorHAnsi"/>
          <w:bCs/>
          <w:lang w:eastAsia="en-GB"/>
        </w:rPr>
        <w:lastRenderedPageBreak/>
        <w:t xml:space="preserve">infant’s attempt to direct the adult’s attention. Both types are considered to rely on different underlying social-cognitive constructs, and therefore require different cognitive capacities, with imperatives traditionally considered the less sophisticated of the two, as they only require an understanding that others are causal agents, not intentional agents, who can make things happen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&lt;EndNote&gt;&lt;Cite&gt;&lt;Author&gt;Camaioni&lt;/Author&gt;&lt;Year&gt;1993&lt;/Year&gt;&lt;RecNum&gt;93&lt;/RecNum&gt;&lt;DisplayText&gt;(Camaioni, 1993)&lt;/DisplayText&gt;&lt;record&gt;&lt;rec-number&gt;93&lt;/rec-number&gt;&lt;foreign-keys&gt;&lt;key app="EN" db-id="es9dsxpt75sfwxevvffx2a9725af5zvrrffa" timestamp="1509763336"&gt;93&lt;/key&gt;&lt;/foreign-keys&gt;&lt;ref-type name="Book Section"&gt;5&lt;/ref-type&gt;&lt;contributors&gt;&lt;authors&gt;&lt;author&gt;Camaioni, Luigia&lt;/author&gt;&lt;/authors&gt;&lt;secondary-authors&gt;&lt;author&gt;Camaioni, L., &amp;amp; Nadel, J. (Eds.)&lt;/author&gt;&lt;/secondary-authors&gt;&lt;/contributors&gt;&lt;titles&gt;&lt;title&gt;The development of intentional communication. A re-analysis.&lt;/title&gt;&lt;secondary-title&gt;New perspectives in early communicative development&lt;/secondary-title&gt;&lt;/titles&gt;&lt;dates&gt;&lt;year&gt;1993&lt;/year&gt;&lt;/dates&gt;&lt;pub-location&gt;London, UK&lt;/pub-location&gt;&lt;publisher&gt;Routledge&lt;/publisher&gt;&lt;urls&gt;&lt;/urls&gt;&lt;/record&gt;&lt;/Cite&gt;&lt;/EndNote&gt;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(Camaioni, 1993)</w:t>
      </w:r>
      <w:r w:rsidRPr="006F288E">
        <w:rPr>
          <w:rFonts w:eastAsiaTheme="minorEastAsia" w:cstheme="minorHAnsi"/>
          <w:bCs/>
          <w:lang w:eastAsia="en-GB"/>
        </w:rPr>
        <w:fldChar w:fldCharType="end"/>
      </w:r>
      <w:r w:rsidRPr="006F288E">
        <w:rPr>
          <w:rFonts w:eastAsiaTheme="minorEastAsia" w:cstheme="minorHAnsi"/>
          <w:bCs/>
          <w:lang w:eastAsia="en-GB"/>
        </w:rPr>
        <w:t xml:space="preserve">. Declaratives on the other hand, have been argued to demonstrate the infant’s understanding that their communicative partners are attentional and intentional beings whose independent mental states can be directed, shared and changed </w:t>
      </w:r>
      <w:r w:rsidRPr="006F288E">
        <w:rPr>
          <w:rFonts w:eastAsiaTheme="minorEastAsia" w:cstheme="minorHAnsi"/>
          <w:bCs/>
          <w:lang w:eastAsia="en-GB"/>
        </w:rPr>
        <w:fldChar w:fldCharType="begin">
          <w:fldData xml:space="preserve">PEVuZE5vdGU+PENpdGU+PEF1dGhvcj5MaXN6a293c2tpPC9BdXRob3I+PFllYXI+MjAwNDwvWWVh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</w:fldData>
        </w:fldChar>
      </w:r>
      <w:r w:rsidRPr="006F288E">
        <w:rPr>
          <w:rFonts w:eastAsiaTheme="minorEastAsia" w:cstheme="minorHAnsi"/>
          <w:bCs/>
          <w:lang w:eastAsia="en-GB"/>
        </w:rPr>
        <w:instrText xml:space="preserve"> ADDIN EN.CITE </w:instrText>
      </w:r>
      <w:r w:rsidRPr="006F288E">
        <w:rPr>
          <w:rFonts w:eastAsiaTheme="minorEastAsia" w:cstheme="minorHAnsi"/>
          <w:bCs/>
          <w:lang w:eastAsia="en-GB"/>
        </w:rPr>
        <w:fldChar w:fldCharType="begin">
          <w:fldData xml:space="preserve">PEVuZE5vdGU+PENpdGU+PEF1dGhvcj5MaXN6a293c2tpPC9BdXRob3I+PFllYXI+MjAwNDwvWWVh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</w:fldData>
        </w:fldChar>
      </w:r>
      <w:r w:rsidRPr="006F288E">
        <w:rPr>
          <w:rFonts w:eastAsiaTheme="minorEastAsia" w:cstheme="minorHAnsi"/>
          <w:bCs/>
          <w:lang w:eastAsia="en-GB"/>
        </w:rPr>
        <w:instrText xml:space="preserve"> ADDIN EN.CITE.DATA </w:instrText>
      </w:r>
      <w:r w:rsidRPr="006F288E">
        <w:rPr>
          <w:rFonts w:eastAsiaTheme="minorEastAsia" w:cstheme="minorHAnsi"/>
          <w:bCs/>
          <w:lang w:eastAsia="en-GB"/>
        </w:rPr>
      </w:r>
      <w:r w:rsidRPr="006F288E">
        <w:rPr>
          <w:rFonts w:eastAsiaTheme="minorEastAsia" w:cstheme="minorHAnsi"/>
          <w:bCs/>
          <w:lang w:eastAsia="en-GB"/>
        </w:rPr>
        <w:fldChar w:fldCharType="end"/>
      </w:r>
      <w:r w:rsidRPr="006F288E">
        <w:rPr>
          <w:rFonts w:eastAsiaTheme="minorEastAsia" w:cstheme="minorHAnsi"/>
          <w:bCs/>
          <w:lang w:eastAsia="en-GB"/>
        </w:rPr>
      </w:r>
      <w:r w:rsidRPr="006F288E">
        <w:rPr>
          <w:rFonts w:eastAsiaTheme="minorEastAsia" w:cstheme="minorHAnsi"/>
          <w:bCs/>
          <w:lang w:eastAsia="en-GB"/>
        </w:rPr>
        <w:fldChar w:fldCharType="separate"/>
      </w:r>
      <w:r w:rsidRPr="006F288E">
        <w:rPr>
          <w:rFonts w:eastAsiaTheme="minorEastAsia" w:cstheme="minorHAnsi"/>
          <w:bCs/>
          <w:noProof/>
          <w:lang w:eastAsia="en-GB"/>
        </w:rPr>
        <w:t>(Liszkowski, Carpenter, Henning, Striano, &amp; Tomasello, 2004; Liszkowski, Carpenter, &amp; Tomasello, 2007, 2008)</w:t>
      </w:r>
      <w:r w:rsidRPr="006F288E">
        <w:rPr>
          <w:rFonts w:eastAsiaTheme="minorEastAsia" w:cstheme="minorHAnsi"/>
          <w:bCs/>
          <w:lang w:eastAsia="en-GB"/>
        </w:rPr>
        <w:fldChar w:fldCharType="end"/>
      </w:r>
      <w:r w:rsidRPr="006F288E">
        <w:rPr>
          <w:rFonts w:eastAsiaTheme="minorEastAsia" w:cstheme="minorHAnsi"/>
          <w:bCs/>
          <w:lang w:eastAsia="en-GB"/>
        </w:rPr>
        <w:t xml:space="preserve">. Findings from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 AuthorYear="1"&gt;&lt;Author&gt;Camaioni&lt;/Author&gt;&lt;Year&gt;2004&lt;/Year&gt;&lt;RecNum&gt;91&lt;/RecNum&gt;&lt;DisplayText&gt;Camaioni et al. (2004)&lt;/DisplayText&gt;&lt;record&gt;&lt;rec-number&gt;91&lt;/rec-number&gt;&lt;foreign-keys&gt;&lt;key app="EN" db-id="es9dsxpt75sfwxevvffx2a9725af5zvrrffa" timestamp="1509748738"&gt;91&lt;/key&gt;&lt;/foreign-keys&gt;&lt;ref-type name="Journal Article"&gt;17&lt;/ref-type&gt;&lt;contributors&gt;&lt;authors&gt;&lt;author&gt;Camaioni, Luigia&lt;/author&gt;&lt;author&gt;Perucchini, Paola&lt;/author&gt;&lt;author&gt;Bellagamba, Francesca&lt;/author&gt;&lt;author&gt;Colonnesi, Cristina&lt;/author&gt;&lt;/authors&gt;&lt;/contributors&gt;&lt;titles&gt;&lt;title&gt;The role of declarative pointing in developing a theory of mind&lt;/title&gt;&lt;secondary-title&gt;Infancy&lt;/secondary-title&gt;&lt;/titles&gt;&lt;periodical&gt;&lt;full-title&gt;Infancy&lt;/full-title&gt;&lt;/periodical&gt;&lt;pages&gt;291-308&lt;/pages&gt;&lt;volume&gt;5&lt;/volume&gt;&lt;number&gt;3&lt;/number&gt;&lt;dates&gt;&lt;year&gt;2004&lt;/year&gt;&lt;/dates&gt;&lt;isbn&gt;1532-7078&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Camaioni et al. (2004)</w:t>
      </w:r>
      <w:r w:rsidRPr="006F288E">
        <w:rPr>
          <w:rFonts w:eastAsiaTheme="minorEastAsia" w:cstheme="minorHAnsi"/>
          <w:bCs/>
          <w:lang w:eastAsia="en-GB"/>
        </w:rPr>
        <w:fldChar w:fldCharType="end"/>
      </w:r>
      <w:r w:rsidRPr="006F288E">
        <w:rPr>
          <w:rFonts w:eastAsiaTheme="minorEastAsia" w:cstheme="minorHAnsi"/>
          <w:bCs/>
          <w:lang w:eastAsia="en-GB"/>
        </w:rPr>
        <w:t xml:space="preserve"> suggest that it is 12 to 15-month-old infants’ declarative pointing that is linked to the understanding of others’ intentions and not their imperative pointing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&lt;EndNote&gt;&lt;Cite&gt;&lt;Author&gt;Colonnesi&lt;/Author&gt;&lt;Year&gt;2010&lt;/Year&gt;&lt;RecNum&gt;82&lt;/RecNum&gt;&lt;DisplayText&gt;(Colonnesi et al., 2010)&lt;/DisplayText&gt;&lt;record&gt;&lt;rec-number&gt;82&lt;/rec-number&gt;&lt;foreign-keys&gt;&lt;key app="EN" db-id="es9dsxpt75sfwxevvffx2a9725af5zvrrffa" timestamp="1509658724"&gt;82&lt;/key&gt;&lt;/foreign-keys&gt;&lt;ref-type name="Journal Article"&gt;17&lt;/ref-type&gt;&lt;contributors&gt;&lt;authors&gt;&lt;author&gt;Colonnesi, Cristina&lt;/author&gt;&lt;author&gt;Stams, Geert Jan JM&lt;/author&gt;&lt;author&gt;Koster, Irene&lt;/author&gt;&lt;author&gt;Noom, Marc J&lt;/author&gt;&lt;/authors&gt;&lt;/contributors&gt;&lt;titles&gt;&lt;title&gt;The relation between pointing and language development: A meta-analysis&lt;/title&gt;&lt;secondary-title&gt;Developmental Review&lt;/secondary-title&gt;&lt;/titles&gt;&lt;periodical&gt;&lt;full-title&gt;Developmental Review&lt;/full-title&gt;&lt;/periodical&gt;&lt;pages&gt;352-366&lt;/pages&gt;&lt;volume&gt;30&lt;/volume&gt;&lt;number&gt;4&lt;/number&gt;&lt;dates&gt;&lt;year&gt;2010&lt;/year&gt;&lt;/dates&gt;&lt;isbn&gt;0273-2297&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(Colonnesi et al., 2010)</w:t>
      </w:r>
      <w:r w:rsidRPr="006F288E">
        <w:rPr>
          <w:rFonts w:eastAsiaTheme="minorEastAsia" w:cstheme="minorHAnsi"/>
          <w:bCs/>
          <w:lang w:eastAsia="en-GB"/>
        </w:rPr>
        <w:fldChar w:fldCharType="end"/>
      </w:r>
      <w:r w:rsidRPr="006F288E">
        <w:rPr>
          <w:rFonts w:eastAsiaTheme="minorEastAsia" w:cstheme="minorHAnsi"/>
          <w:bCs/>
          <w:lang w:eastAsia="en-GB"/>
        </w:rPr>
        <w:t xml:space="preserve">. </w:t>
      </w:r>
    </w:p>
    <w:p w14:paraId="2D75ED3E" w14:textId="77777777" w:rsidR="0045644D" w:rsidRPr="006F288E" w:rsidRDefault="0045644D" w:rsidP="00991EB8">
      <w:pPr>
        <w:autoSpaceDE w:val="0"/>
        <w:autoSpaceDN w:val="0"/>
        <w:adjustRightInd w:val="0"/>
        <w:spacing w:line="480" w:lineRule="auto"/>
        <w:ind w:firstLine="720"/>
        <w:rPr>
          <w:rFonts w:cstheme="minorHAnsi"/>
          <w:lang w:eastAsia="en-GB"/>
        </w:rPr>
      </w:pPr>
      <w:r w:rsidRPr="006F288E">
        <w:rPr>
          <w:rFonts w:eastAsiaTheme="minorEastAsia" w:cstheme="minorHAnsi"/>
          <w:bCs/>
          <w:lang w:eastAsia="en-GB"/>
        </w:rPr>
        <w:t xml:space="preserve">In contrast to this theoretical approach,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 AuthorYear="1"&gt;&lt;Author&gt;Lüke&lt;/Author&gt;&lt;Year&gt;2017&lt;/Year&gt;&lt;RecNum&gt;77&lt;/RecNum&gt;&lt;DisplayText&gt;Lüke, Grimminger, Rohlfing, Liszkowski, and Ritterfeld (2017)&lt;/DisplayText&gt;&lt;record&gt;&lt;rec-number&gt;77&lt;/rec-number&gt;&lt;foreign-keys&gt;&lt;key app="EN" db-id="es9dsxpt75sfwxevvffx2a9725af5zvrrffa" timestamp="1509559977"&gt;77&lt;/key&gt;&lt;/foreign-keys&gt;&lt;ref-type name="Journal Article"&gt;17&lt;/ref-type&gt;&lt;contributors&gt;&lt;authors&gt;&lt;author&gt;Lüke, Carina&lt;/author&gt;&lt;author&gt;Grimminger, Angela&lt;/author&gt;&lt;author&gt;Rohlfing, Katharina J&lt;/author&gt;&lt;author&gt;Liszkowski, Ulf&lt;/author&gt;&lt;author&gt;Ritterfeld, Ute&lt;/author&gt;&lt;/authors&gt;&lt;/contributors&gt;&lt;titles&gt;&lt;title&gt;In Infants&amp;apos; Hands: Identification of Preverbal Infants at Risk for Primary Language Delay&lt;/title&gt;&lt;secondary-title&gt;Child development&lt;/secondary-title&gt;&lt;/titles&gt;&lt;periodical&gt;&lt;full-title&gt;Child development&lt;/full-title&gt;&lt;/periodical&gt;&lt;pages&gt;484-492&lt;/pages&gt;&lt;volume&gt;88&lt;/volume&gt;&lt;number&gt;2&lt;/number&gt;&lt;dates&gt;&lt;year&gt;2017&lt;/year&gt;&lt;/dates&gt;&lt;isbn&gt;1467-8624&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Lüke, Grimminger, Rohlfing, Liszkowski, and Ritterfeld (2017)</w:t>
      </w:r>
      <w:r w:rsidRPr="006F288E">
        <w:rPr>
          <w:rFonts w:eastAsiaTheme="minorEastAsia" w:cstheme="minorHAnsi"/>
          <w:bCs/>
          <w:lang w:eastAsia="en-GB"/>
        </w:rPr>
        <w:fldChar w:fldCharType="end"/>
      </w:r>
      <w:r w:rsidRPr="006F288E">
        <w:rPr>
          <w:rFonts w:eastAsiaTheme="minorEastAsia" w:cstheme="minorHAnsi"/>
          <w:bCs/>
          <w:lang w:eastAsia="en-GB"/>
        </w:rPr>
        <w:t xml:space="preserve"> found that pointing handshape (i.e., open hand or index finger pointing) at 12 months was a better predictor of language development one year later, than the inferred motives of declarative and imperative pointing. Although both imperative and declarative pointing were predictive of language acquisition with no difference between the two, it was index finger points that were the positive predictors (both imperative and declarative). Furthermore, infants who only pointed using their open hand were more likely to show language delay at 2 years of age. In line with this</w:t>
      </w:r>
      <w:r w:rsidRPr="006F288E">
        <w:rPr>
          <w:rFonts w:cstheme="minorHAnsi"/>
          <w:lang w:eastAsia="en-GB"/>
        </w:rPr>
        <w:t xml:space="preserve">, </w:t>
      </w:r>
      <w:r w:rsidRPr="006F288E">
        <w:rPr>
          <w:rFonts w:cstheme="minorHAnsi"/>
          <w:lang w:eastAsia="en-GB"/>
        </w:rPr>
        <w:fldChar w:fldCharType="begin"/>
      </w:r>
      <w:r w:rsidRPr="006F288E">
        <w:rPr>
          <w:rFonts w:cstheme="minorHAnsi"/>
          <w:lang w:eastAsia="en-GB"/>
        </w:rPr>
        <w:instrText xml:space="preserve"> ADDIN EN.CITE &lt;EndNote&gt;&lt;Cite AuthorYear="1"&gt;&lt;Author&gt;Liszkowski&lt;/Author&gt;&lt;Year&gt;2011&lt;/Year&gt;&lt;RecNum&gt;84&lt;/RecNum&gt;&lt;DisplayText&gt;Liszkowski and Tomasello (2011)&lt;/DisplayText&gt;&lt;record&gt;&lt;rec-number&gt;84&lt;/rec-number&gt;&lt;foreign-keys&gt;&lt;key app="EN" db-id="es9dsxpt75sfwxevvffx2a9725af5zvrrffa" timestamp="1509716267"&gt;84&lt;/key&gt;&lt;/foreign-keys&gt;&lt;ref-type name="Journal Article"&gt;17&lt;/ref-type&gt;&lt;contributors&gt;&lt;authors&gt;&lt;author&gt;Liszkowski, Ulf&lt;/author&gt;&lt;author&gt;Tomasello, Michael&lt;/author&gt;&lt;/authors&gt;&lt;/contributors&gt;&lt;titles&gt;&lt;title&gt;Individual differences in social, cognitive, and morphological aspects of infant pointing&lt;/title&gt;&lt;secondary-title&gt;Cognitive Development&lt;/secondary-title&gt;&lt;/titles&gt;&lt;periodical&gt;&lt;full-title&gt;Cognitive Development&lt;/full-title&gt;&lt;/periodical&gt;&lt;pages&gt;16-29&lt;/pages&gt;&lt;volume&gt;26&lt;/volume&gt;&lt;number&gt;1&lt;/number&gt;&lt;dates&gt;&lt;year&gt;2011&lt;/year&gt;&lt;/dates&gt;&lt;isbn&gt;0885-2014&lt;/isbn&gt;&lt;urls&gt;&lt;/urls&gt;&lt;/record&gt;&lt;/Cite&gt;&lt;/EndNote&gt;</w:instrText>
      </w:r>
      <w:r w:rsidRPr="006F288E">
        <w:rPr>
          <w:rFonts w:cstheme="minorHAnsi"/>
          <w:lang w:eastAsia="en-GB"/>
        </w:rPr>
        <w:fldChar w:fldCharType="separate"/>
      </w:r>
      <w:r w:rsidRPr="006F288E">
        <w:rPr>
          <w:rFonts w:cstheme="minorHAnsi"/>
          <w:noProof/>
          <w:lang w:eastAsia="en-GB"/>
        </w:rPr>
        <w:t>Liszkowski and Tomasello (2011)</w:t>
      </w:r>
      <w:r w:rsidRPr="006F288E">
        <w:rPr>
          <w:rFonts w:cstheme="minorHAnsi"/>
          <w:lang w:eastAsia="en-GB"/>
        </w:rPr>
        <w:fldChar w:fldCharType="end"/>
      </w:r>
      <w:r w:rsidRPr="006F288E">
        <w:rPr>
          <w:rFonts w:cstheme="minorHAnsi"/>
          <w:lang w:eastAsia="en-GB"/>
        </w:rPr>
        <w:t xml:space="preserve"> found that index finger points (and not open hand points) at 12 months were significantly related to the ability to pass point comprehension tests that required the ability to make inferences about the referential intentions of their social partner. Furthermore, it appears that infants increase their use of index finger points and decrease their use of open hand points with age, and interestingly are inclined to use open hand pointing </w:t>
      </w:r>
      <w:r w:rsidRPr="006F288E">
        <w:rPr>
          <w:rFonts w:cstheme="minorHAnsi"/>
          <w:lang w:eastAsia="en-GB"/>
        </w:rPr>
        <w:lastRenderedPageBreak/>
        <w:t xml:space="preserve">more for imperative purposes, even when their use of index finger pointing increases </w:t>
      </w:r>
      <w:r w:rsidRPr="006F288E">
        <w:rPr>
          <w:rFonts w:cstheme="minorHAnsi"/>
          <w:lang w:eastAsia="en-GB"/>
        </w:rPr>
        <w:fldChar w:fldCharType="begin"/>
      </w:r>
      <w:r w:rsidRPr="006F288E">
        <w:rPr>
          <w:rFonts w:cstheme="minorHAnsi"/>
          <w:lang w:eastAsia="en-GB"/>
        </w:rPr>
        <w:instrText xml:space="preserve"> ADDIN EN.CITE &lt;EndNote&gt;&lt;Cite&gt;&lt;Author&gt;Cochet&lt;/Author&gt;&lt;Year&gt;2010&lt;/Year&gt;&lt;RecNum&gt;85&lt;/RecNum&gt;&lt;DisplayText&gt;(Cochet &amp;amp; Vauclair, 2010)&lt;/DisplayText&gt;&lt;record&gt;&lt;rec-number&gt;85&lt;/rec-number&gt;&lt;foreign-keys&gt;&lt;key app="EN" db-id="es9dsxpt75sfwxevvffx2a9725af5zvrrffa" timestamp="1509716348"&gt;85&lt;/key&gt;&lt;/foreign-keys&gt;&lt;ref-type name="Journal Article"&gt;17&lt;/ref-type&gt;&lt;contributors&gt;&lt;authors&gt;&lt;author&gt;Cochet, Hélène&lt;/author&gt;&lt;author&gt;Vauclair, Jacques&lt;/author&gt;&lt;/authors&gt;&lt;/contributors&gt;&lt;titles&gt;&lt;title&gt;Pointing gestures produced by toddlers from 15 to 30 months: Different functions, hand shapes and laterality patterns&lt;/title&gt;&lt;secondary-title&gt;Infant Behavior and Development&lt;/secondary-title&gt;&lt;/titles&gt;&lt;periodical&gt;&lt;full-title&gt;Infant Behavior and Development&lt;/full-title&gt;&lt;/periodical&gt;&lt;pages&gt;431-441&lt;/pages&gt;&lt;volume&gt;33&lt;/volume&gt;&lt;number&gt;4&lt;/number&gt;&lt;dates&gt;&lt;year&gt;2010&lt;/year&gt;&lt;/dates&gt;&lt;isbn&gt;0163-6383&lt;/isbn&gt;&lt;urls&gt;&lt;/urls&gt;&lt;/record&gt;&lt;/Cite&gt;&lt;/EndNote&gt;</w:instrText>
      </w:r>
      <w:r w:rsidRPr="006F288E">
        <w:rPr>
          <w:rFonts w:cstheme="minorHAnsi"/>
          <w:lang w:eastAsia="en-GB"/>
        </w:rPr>
        <w:fldChar w:fldCharType="separate"/>
      </w:r>
      <w:r w:rsidRPr="006F288E">
        <w:rPr>
          <w:rFonts w:cstheme="minorHAnsi"/>
          <w:noProof/>
          <w:lang w:eastAsia="en-GB"/>
        </w:rPr>
        <w:t>(Cochet &amp; Vauclair, 2010)</w:t>
      </w:r>
      <w:r w:rsidRPr="006F288E">
        <w:rPr>
          <w:rFonts w:cstheme="minorHAnsi"/>
          <w:lang w:eastAsia="en-GB"/>
        </w:rPr>
        <w:fldChar w:fldCharType="end"/>
      </w:r>
      <w:r w:rsidRPr="006F288E">
        <w:rPr>
          <w:rFonts w:cstheme="minorHAnsi"/>
          <w:lang w:eastAsia="en-GB"/>
        </w:rPr>
        <w:t>.</w:t>
      </w:r>
    </w:p>
    <w:p w14:paraId="201B3413" w14:textId="77777777" w:rsidR="0045644D" w:rsidRPr="006F288E" w:rsidRDefault="0045644D" w:rsidP="00991EB8">
      <w:pPr>
        <w:autoSpaceDE w:val="0"/>
        <w:autoSpaceDN w:val="0"/>
        <w:adjustRightInd w:val="0"/>
        <w:spacing w:line="480" w:lineRule="auto"/>
        <w:ind w:firstLine="720"/>
        <w:rPr>
          <w:rFonts w:eastAsiaTheme="minorEastAsia" w:cstheme="minorHAnsi"/>
          <w:lang w:eastAsia="en-GB"/>
        </w:rPr>
      </w:pPr>
      <w:r w:rsidRPr="006F288E">
        <w:rPr>
          <w:rFonts w:eastAsiaTheme="minorEastAsia" w:cstheme="minorHAnsi"/>
          <w:lang w:eastAsia="en-GB"/>
        </w:rPr>
        <w:t xml:space="preserve">The communicative gestures of showing and giving objects to a communicative partner are rather understudied in comparison to infant pointing. Yet, in line with socio-pragmatic accounts, there is evidence to suggest that they are precursors to infant pointing, and could therefore be the initial step in the emergence of declarative behaviours. Gives and shows typically emerge around 10 months of age </w:t>
      </w:r>
      <w:r w:rsidRPr="006F288E">
        <w:rPr>
          <w:rFonts w:eastAsiaTheme="minorEastAsia" w:cstheme="minorHAnsi"/>
          <w:lang w:eastAsia="en-GB"/>
        </w:rPr>
        <w:fldChar w:fldCharType="begin">
          <w:fldData xml:space="preserve">PEVuZE5vdGU+PENpdGU+PEF1dGhvcj5DYXJwZW50ZXI8L0F1dGhvcj48WWVhcj4xOTk4PC9ZZWFy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PEVuZE5vdGU+PENpdGU+PEF1dGhvcj5DYXJwZW50ZXI8L0F1dGhvcj48WWVhcj4xOTk4PC9ZZWFy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(Cameron‐Faulkner, Theakston, Lieven, &amp; Tomasello, 2015; Carpenter et al., 1998; Caselli, Rinaldi, Stefanini, &amp; Volterra, 2012)</w:t>
      </w:r>
      <w:r w:rsidRPr="006F288E">
        <w:rPr>
          <w:rFonts w:eastAsiaTheme="minorEastAsia" w:cstheme="minorHAnsi"/>
          <w:lang w:eastAsia="en-GB"/>
        </w:rPr>
        <w:fldChar w:fldCharType="end"/>
      </w:r>
      <w:r w:rsidRPr="006F288E">
        <w:rPr>
          <w:rFonts w:eastAsiaTheme="minorEastAsia" w:cstheme="minorHAnsi"/>
          <w:lang w:eastAsia="en-GB"/>
        </w:rPr>
        <w:t xml:space="preserve">. Importantly,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 AuthorYear="1"&gt;&lt;Author&gt;Cameron‐Faulkner&lt;/Author&gt;&lt;Year&gt;2015&lt;/Year&gt;&lt;RecNum&gt;405&lt;/RecNum&gt;&lt;DisplayText&gt;Cameron‐Faulkner et al. (2015)&lt;/DisplayText&gt;&lt;record&gt;&lt;rec-number&gt;405&lt;/rec-number&gt;&lt;foreign-keys&gt;&lt;key app="EN" db-id="es9dsxpt75sfwxevvffx2a9725af5zvrrffa" timestamp="1538417914"&gt;405&lt;/key&gt;&lt;/foreign-keys&gt;&lt;ref-type name="Journal Article"&gt;17&lt;/ref-type&gt;&lt;contributors&gt;&lt;authors&gt;&lt;author&gt;Cameron‐Faulkner, Thea&lt;/author&gt;&lt;author&gt;Theakston, Anna&lt;/author&gt;&lt;author&gt;Lieven, Elena&lt;/author&gt;&lt;author&gt;Tomasello, Michael&lt;/author&gt;&lt;/authors&gt;&lt;/contributors&gt;&lt;titles&gt;&lt;title&gt;The relationship between infant holdout and gives, and pointing&lt;/title&gt;&lt;secondary-title&gt;Infancy&lt;/secondary-title&gt;&lt;/titles&gt;&lt;periodical&gt;&lt;full-title&gt;Infancy&lt;/full-title&gt;&lt;/periodical&gt;&lt;pages&gt;576-586&lt;/pages&gt;&lt;volume&gt;20&lt;/volume&gt;&lt;number&gt;5&lt;/number&gt;&lt;dates&gt;&lt;year&gt;2015&lt;/year&gt;&lt;/dates&gt;&lt;isbn&gt;1525-0008&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Cameron‐Faulkner et al. (2015)</w:t>
      </w:r>
      <w:r w:rsidRPr="006F288E">
        <w:rPr>
          <w:rFonts w:eastAsiaTheme="minorEastAsia" w:cstheme="minorHAnsi"/>
          <w:lang w:eastAsia="en-GB"/>
        </w:rPr>
        <w:fldChar w:fldCharType="end"/>
      </w:r>
      <w:r w:rsidRPr="006F288E">
        <w:rPr>
          <w:rFonts w:eastAsiaTheme="minorEastAsia" w:cstheme="minorHAnsi"/>
          <w:lang w:eastAsia="en-GB"/>
        </w:rPr>
        <w:t xml:space="preserve"> found a strong relationship between infants’ production of shows and gives and subsequent emerging index finger points. It is therefore conceivable that infant shows and gives may share a similar underlying social-cognitive construct to index finger points, and that the declarative motive may have a developmental trajectory of sorts, with shows and gives representing the initial step. </w:t>
      </w:r>
    </w:p>
    <w:p w14:paraId="4EA97A7E" w14:textId="057B7212" w:rsidR="0045644D" w:rsidRPr="006F288E" w:rsidRDefault="0045644D" w:rsidP="00991EB8">
      <w:pPr>
        <w:autoSpaceDE w:val="0"/>
        <w:autoSpaceDN w:val="0"/>
        <w:adjustRightInd w:val="0"/>
        <w:spacing w:line="480" w:lineRule="auto"/>
        <w:ind w:firstLine="720"/>
        <w:rPr>
          <w:rFonts w:cstheme="minorHAnsi"/>
          <w:lang w:eastAsia="en-GB"/>
        </w:rPr>
      </w:pPr>
      <w:r w:rsidRPr="006F288E">
        <w:rPr>
          <w:rFonts w:eastAsiaTheme="minorEastAsia" w:cstheme="minorHAnsi"/>
          <w:bCs/>
          <w:lang w:eastAsia="en-GB"/>
        </w:rPr>
        <w:t xml:space="preserve">Given that much like pointing, the aim of the infant’s showing and giving gestures is often (but not always in the case of giving) to share attention to an object of interest with their communicative partner, these gestures will likely elicit a response. As previously discussed, parents’ prompt and contingent responses to their infant’s communicative behaviours are strongly associated with word learning, and are considered important for developing pragmatic understanding of communicative intentions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&lt;EndNote&gt;&lt;Cite&gt;&lt;Author&gt;Tamis-LeMonda&lt;/Author&gt;&lt;Year&gt;2014&lt;/Year&gt;&lt;RecNum&gt;34&lt;/RecNum&gt;&lt;DisplayText&gt;(Tamis-LeMonda et al., 2014)&lt;/DisplayText&gt;&lt;record&gt;&lt;rec-number&gt;34&lt;/rec-number&gt;&lt;foreign-keys&gt;&lt;key app="EN" db-id="es9dsxpt75sfwxevvffx2a9725af5zvrrffa" timestamp="1507120460"&gt;34&lt;/key&gt;&lt;key app="ENWeb" db-id=""&gt;0&lt;/key&gt;&lt;/foreign-keys&gt;&lt;ref-type name="Journal Article"&gt;17&lt;/ref-type&gt;&lt;contributors&gt;&lt;authors&gt;&lt;author&gt;Tamis-LeMonda, Catherine S.&lt;/author&gt;&lt;author&gt;Kuchirko, Yana&lt;/author&gt;&lt;author&gt;Song, Lulu&lt;/author&gt;&lt;/authors&gt;&lt;/contributors&gt;&lt;titles&gt;&lt;title&gt;Why Is Infant Language Learning Facilitated by Parental Responsiveness?&lt;/title&gt;&lt;secondary-title&gt;Current Directions in Psychological Science&lt;/secondary-title&gt;&lt;/titles&gt;&lt;periodical&gt;&lt;full-title&gt;Current Directions in Psychological Science&lt;/full-title&gt;&lt;/periodical&gt;&lt;pages&gt;121-126&lt;/pages&gt;&lt;volume&gt;23&lt;/volume&gt;&lt;number&gt;2&lt;/number&gt;&lt;section&gt;121&lt;/section&gt;&lt;dates&gt;&lt;year&gt;2014&lt;/year&gt;&lt;/dates&gt;&lt;isbn&gt;0963-7214&amp;#xD;1467-8721&lt;/isbn&gt;&lt;urls&gt;&lt;/urls&gt;&lt;electronic-resource-num&gt;10.1177/0963721414522813&lt;/electronic-resource-num&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(Tamis-LeMonda et al., 2014)</w:t>
      </w:r>
      <w:r w:rsidRPr="006F288E">
        <w:rPr>
          <w:rFonts w:eastAsiaTheme="minorEastAsia" w:cstheme="minorHAnsi"/>
          <w:bCs/>
          <w:lang w:eastAsia="en-GB"/>
        </w:rPr>
        <w:fldChar w:fldCharType="end"/>
      </w:r>
      <w:r w:rsidRPr="006F288E">
        <w:rPr>
          <w:rFonts w:eastAsiaTheme="minorEastAsia" w:cstheme="minorHAnsi"/>
          <w:bCs/>
          <w:lang w:eastAsia="en-GB"/>
        </w:rPr>
        <w:t xml:space="preserve">. Indeed, Beuker, Rommelse, Donders, &amp; Buitelaar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 ExcludeAuth="1"&gt;&lt;Author&gt;Beuker&lt;/Author&gt;&lt;Year&gt;2013&lt;/Year&gt;&lt;RecNum&gt;116&lt;/RecNum&gt;&lt;DisplayText&gt;(2013)&lt;/DisplayText&gt;&lt;record&gt;&lt;rec-number&gt;116&lt;/rec-number&gt;&lt;foreign-keys&gt;&lt;key app="EN" db-id="es9dsxpt75sfwxevvffx2a9725af5zvrrffa" timestamp="1511034120"&gt;116&lt;/key&gt;&lt;/foreign-keys&gt;&lt;ref-type name="Journal Article"&gt;17&lt;/ref-type&gt;&lt;contributors&gt;&lt;authors&gt;&lt;author&gt;Beuker, Karin T&lt;/author&gt;&lt;author&gt;Rommelse, Nanda NJ&lt;/author&gt;&lt;author&gt;Donders, Rogier&lt;/author&gt;&lt;author&gt;Buitelaar, Jan K&lt;/author&gt;&lt;/authors&gt;&lt;/contributors&gt;&lt;titles&gt;&lt;title&gt;Development of early communication skills in the first two years of life&lt;/title&gt;&lt;secondary-title&gt;Infant Behavior and Development&lt;/secondary-title&gt;&lt;/titles&gt;&lt;periodical&gt;&lt;full-title&gt;Infant Behavior and Development&lt;/full-title&gt;&lt;/periodical&gt;&lt;pages&gt;71-83&lt;/pages&gt;&lt;volume&gt;36&lt;/volume&gt;&lt;number&gt;1&lt;/number&gt;&lt;dates&gt;&lt;year&gt;2013&lt;/year&gt;&lt;/dates&gt;&lt;isbn&gt;0163-6383&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(2013)</w:t>
      </w:r>
      <w:r w:rsidRPr="006F288E">
        <w:rPr>
          <w:rFonts w:eastAsiaTheme="minorEastAsia" w:cstheme="minorHAnsi"/>
          <w:bCs/>
          <w:lang w:eastAsia="en-GB"/>
        </w:rPr>
        <w:fldChar w:fldCharType="end"/>
      </w:r>
      <w:r w:rsidRPr="006F288E">
        <w:rPr>
          <w:rFonts w:eastAsiaTheme="minorEastAsia" w:cstheme="minorHAnsi"/>
          <w:bCs/>
          <w:lang w:eastAsia="en-GB"/>
        </w:rPr>
        <w:t xml:space="preserve"> found that infants who </w:t>
      </w:r>
      <w:r w:rsidRPr="006F288E">
        <w:rPr>
          <w:rFonts w:cstheme="minorHAnsi"/>
          <w:lang w:eastAsia="en-GB"/>
        </w:rPr>
        <w:t xml:space="preserve">directed attention using showing, giving and pointing (these were collapsed into one group) as young as 9 to 10 months of age, displayed larger expressive vocabulary at 18 months, and larger receptive vocabulary at </w:t>
      </w:r>
      <w:r w:rsidRPr="006F288E">
        <w:rPr>
          <w:rFonts w:cstheme="minorHAnsi"/>
          <w:lang w:eastAsia="en-GB"/>
        </w:rPr>
        <w:lastRenderedPageBreak/>
        <w:t>both 12 and 18 months</w:t>
      </w:r>
      <w:r w:rsidR="00991EB8" w:rsidRPr="006F288E">
        <w:rPr>
          <w:rFonts w:cstheme="minorHAnsi"/>
          <w:lang w:eastAsia="en-GB"/>
        </w:rPr>
        <w:t xml:space="preserve"> </w:t>
      </w:r>
      <w:r w:rsidR="00991EB8" w:rsidRPr="006F288E">
        <w:rPr>
          <w:rFonts w:cstheme="minorHAnsi"/>
          <w:lang w:eastAsia="en-GB"/>
        </w:rPr>
        <w:fldChar w:fldCharType="begin"/>
      </w:r>
      <w:r w:rsidR="00C65718">
        <w:rPr>
          <w:rFonts w:cstheme="minorHAnsi"/>
          <w:lang w:eastAsia="en-GB"/>
        </w:rPr>
        <w:instrText xml:space="preserve"> ADDIN EN.CITE &lt;EndNote&gt;&lt;Cite&gt;&lt;Author&gt;Donnellan&lt;/Author&gt;&lt;Year&gt;2018&lt;/Year&gt;&lt;RecNum&gt;558&lt;/RecNum&gt;&lt;Prefix&gt;see also &lt;/Prefix&gt;&lt;Suffix&gt; for the predictive value of these gestures&lt;/Suffix&gt;&lt;DisplayText&gt;(see also Donnellan, Bannard, McGillion, Slocombe, &amp;amp; Matthews, 2018 for the predictive value of these gestures)&lt;/DisplayText&gt;&lt;record&gt;&lt;rec-number&gt;558&lt;/rec-number&gt;&lt;foreign-keys&gt;&lt;key app="EN" db-id="es9dsxpt75sfwxevvffx2a9725af5zvrrffa" timestamp="0"&gt;558&lt;/key&gt;&lt;/foreign-keys&gt;&lt;ref-type name="Journal Article"&gt;17&lt;/ref-type&gt;&lt;contributors&gt;&lt;authors&gt;&lt;author&gt;Donnellan, Edmund&lt;/author&gt;&lt;author&gt;Bannard, Colin&lt;/author&gt;&lt;author&gt;McGillion, Michelle&lt;/author&gt;&lt;author&gt;Slocombe, Katie&lt;/author&gt;&lt;author&gt;Matthews, Danielle&lt;/author&gt;&lt;/authors&gt;&lt;/contributors&gt;&lt;titles&gt;&lt;title&gt;Infants’ intentionally communicative vocalisations elicit responses from caregivers and are the best predictors of the transition to language: A longitudinal investigation of infants’ vocalisations, gestures, and word production&lt;/title&gt;&lt;secondary-title&gt;Under Review&lt;/secondary-title&gt;&lt;/titles&gt;&lt;periodical&gt;&lt;full-title&gt;Under Review&lt;/full-title&gt;&lt;/periodical&gt;&lt;dates&gt;&lt;year&gt;2018&lt;/year&gt;&lt;/dates&gt;&lt;urls&gt;&lt;/urls&gt;&lt;/record&gt;&lt;/Cite&gt;&lt;/EndNote&gt;</w:instrText>
      </w:r>
      <w:r w:rsidR="00991EB8" w:rsidRPr="006F288E">
        <w:rPr>
          <w:rFonts w:cstheme="minorHAnsi"/>
          <w:lang w:eastAsia="en-GB"/>
        </w:rPr>
        <w:fldChar w:fldCharType="separate"/>
      </w:r>
      <w:r w:rsidR="00C65718">
        <w:rPr>
          <w:rFonts w:cstheme="minorHAnsi"/>
          <w:noProof/>
          <w:lang w:eastAsia="en-GB"/>
        </w:rPr>
        <w:t>(see also Donnellan, Bannard, McGillion, Slocombe, &amp; Matthews, 2018 for the predictive value of these gestures)</w:t>
      </w:r>
      <w:r w:rsidR="00991EB8" w:rsidRPr="006F288E">
        <w:rPr>
          <w:rFonts w:cstheme="minorHAnsi"/>
          <w:lang w:eastAsia="en-GB"/>
        </w:rPr>
        <w:fldChar w:fldCharType="end"/>
      </w:r>
      <w:r w:rsidRPr="006F288E">
        <w:rPr>
          <w:rFonts w:cstheme="minorHAnsi"/>
          <w:lang w:eastAsia="en-GB"/>
        </w:rPr>
        <w:t>.</w:t>
      </w:r>
    </w:p>
    <w:p w14:paraId="56CD1973" w14:textId="77777777" w:rsidR="0045644D" w:rsidRPr="006F288E" w:rsidRDefault="0045644D" w:rsidP="00991EB8">
      <w:pPr>
        <w:autoSpaceDE w:val="0"/>
        <w:autoSpaceDN w:val="0"/>
        <w:adjustRightInd w:val="0"/>
        <w:spacing w:line="480" w:lineRule="auto"/>
        <w:ind w:firstLine="720"/>
        <w:rPr>
          <w:rFonts w:cstheme="minorHAnsi"/>
          <w:lang w:eastAsia="en-GB"/>
        </w:rPr>
      </w:pPr>
      <w:r w:rsidRPr="006F288E">
        <w:rPr>
          <w:rFonts w:eastAsiaTheme="minorEastAsia" w:cstheme="minorHAnsi"/>
          <w:lang w:eastAsia="en-GB"/>
        </w:rPr>
        <w:t xml:space="preserve">Another type of intentionally communicative gesture used by infants are representational gestures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&lt;EndNote&gt;&lt;Cite&gt;&lt;Author&gt;Bates&lt;/Author&gt;&lt;Year&gt;1979&lt;/Year&gt;&lt;RecNum&gt;109&lt;/RecNum&gt;&lt;DisplayText&gt;(Bates, 1979)&lt;/DisplayText&gt;&lt;record&gt;&lt;rec-number&gt;109&lt;/rec-number&gt;&lt;foreign-keys&gt;&lt;key app="EN" db-id="es9dsxpt75sfwxevvffx2a9725af5zvrrffa" timestamp="1509971256"&gt;109&lt;/key&gt;&lt;/foreign-keys&gt;&lt;ref-type name="Journal Article"&gt;17&lt;/ref-type&gt;&lt;contributors&gt;&lt;authors&gt;&lt;author&gt;Bates, Elizabeth&lt;/author&gt;&lt;/authors&gt;&lt;/contributors&gt;&lt;titles&gt;&lt;title&gt;Intentions, conventions, and symbols&lt;/title&gt;&lt;secondary-title&gt;The emergence of symbols: Cognition and communication in infancy&lt;/secondary-title&gt;&lt;/titles&gt;&lt;periodical&gt;&lt;full-title&gt;The emergence of symbols: Cognition and communication in infancy&lt;/full-title&gt;&lt;/periodical&gt;&lt;pages&gt;33-68&lt;/pages&gt;&lt;dates&gt;&lt;year&gt;1979&lt;/year&gt;&lt;/dates&gt;&lt;urls&gt;&lt;/urls&gt;&lt;/record&gt;&lt;/Cite&gt;&lt;/EndNote&gt;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noProof/>
          <w:lang w:eastAsia="en-GB"/>
        </w:rPr>
        <w:t>(Bates, 1979)</w:t>
      </w:r>
      <w:r w:rsidRPr="006F288E">
        <w:rPr>
          <w:rFonts w:eastAsiaTheme="minorEastAsia" w:cstheme="minorHAnsi"/>
          <w:bCs/>
          <w:lang w:eastAsia="en-GB"/>
        </w:rPr>
        <w:fldChar w:fldCharType="end"/>
      </w:r>
      <w:r w:rsidRPr="006F288E">
        <w:rPr>
          <w:rFonts w:eastAsiaTheme="minorEastAsia" w:cstheme="minorHAnsi"/>
          <w:lang w:eastAsia="en-GB"/>
        </w:rPr>
        <w:t>, which are consistent in form, represent specific semantic content, and in this sense, resemble words. They</w:t>
      </w:r>
      <w:r w:rsidRPr="006F288E">
        <w:rPr>
          <w:rFonts w:cstheme="minorHAnsi"/>
          <w:lang w:eastAsia="en-GB"/>
        </w:rPr>
        <w:t xml:space="preserve"> are learned through social routines, emerge around the beginning of the second year of life, and may be related to early vocabulary development </w:t>
      </w:r>
      <w:r w:rsidRPr="006F288E">
        <w:rPr>
          <w:rFonts w:cstheme="minorHAnsi"/>
          <w:lang w:eastAsia="en-GB"/>
        </w:rPr>
        <w:fldChar w:fldCharType="begin"/>
      </w:r>
      <w:r w:rsidRPr="006F288E">
        <w:rPr>
          <w:rFonts w:cstheme="minorHAnsi"/>
          <w:lang w:eastAsia="en-GB"/>
        </w:rPr>
        <w:instrText xml:space="preserve"> ADDIN EN.CITE &lt;EndNote&gt;&lt;Cite&gt;&lt;Author&gt;Acredolo&lt;/Author&gt;&lt;Year&gt;1988&lt;/Year&gt;&lt;RecNum&gt;168&lt;/RecNum&gt;&lt;DisplayText&gt;(Acredolo &amp;amp; Goodwyn, 1988)&lt;/DisplayText&gt;&lt;record&gt;&lt;rec-number&gt;168&lt;/rec-number&gt;&lt;foreign-keys&gt;&lt;key app="EN" db-id="es9dsxpt75sfwxevvffx2a9725af5zvrrffa" timestamp="1511750763"&gt;168&lt;/key&gt;&lt;/foreign-keys&gt;&lt;ref-type name="Journal Article"&gt;17&lt;/ref-type&gt;&lt;contributors&gt;&lt;authors&gt;&lt;author&gt;Acredolo, Linda&lt;/author&gt;&lt;author&gt;Goodwyn, Susan&lt;/author&gt;&lt;/authors&gt;&lt;/contributors&gt;&lt;titles&gt;&lt;title&gt;Symbolic gesturing in normal infants&lt;/title&gt;&lt;secondary-title&gt;Child development&lt;/secondary-title&gt;&lt;/titles&gt;&lt;periodical&gt;&lt;full-title&gt;Child development&lt;/full-title&gt;&lt;/periodical&gt;&lt;pages&gt;450-466&lt;/pages&gt;&lt;dates&gt;&lt;year&gt;1988&lt;/year&gt;&lt;/dates&gt;&lt;isbn&gt;0009-3920&lt;/isbn&gt;&lt;urls&gt;&lt;/urls&gt;&lt;/record&gt;&lt;/Cite&gt;&lt;/EndNote&gt;</w:instrText>
      </w:r>
      <w:r w:rsidRPr="006F288E">
        <w:rPr>
          <w:rFonts w:cstheme="minorHAnsi"/>
          <w:lang w:eastAsia="en-GB"/>
        </w:rPr>
        <w:fldChar w:fldCharType="separate"/>
      </w:r>
      <w:r w:rsidRPr="006F288E">
        <w:rPr>
          <w:rFonts w:cstheme="minorHAnsi"/>
          <w:noProof/>
          <w:lang w:eastAsia="en-GB"/>
        </w:rPr>
        <w:t>(Acredolo &amp; Goodwyn, 1988)</w:t>
      </w:r>
      <w:r w:rsidRPr="006F288E">
        <w:rPr>
          <w:rFonts w:cstheme="minorHAnsi"/>
          <w:lang w:eastAsia="en-GB"/>
        </w:rPr>
        <w:fldChar w:fldCharType="end"/>
      </w:r>
      <w:r w:rsidRPr="006F288E">
        <w:rPr>
          <w:rFonts w:cstheme="minorHAnsi"/>
          <w:lang w:eastAsia="en-GB"/>
        </w:rPr>
        <w:t xml:space="preserve">. </w:t>
      </w:r>
      <w:r w:rsidRPr="006F288E">
        <w:rPr>
          <w:rFonts w:eastAsiaTheme="minorEastAsia" w:cstheme="minorHAnsi"/>
          <w:lang w:eastAsia="en-GB"/>
        </w:rPr>
        <w:t xml:space="preserve">Much like first words, representational gestures progressively become decontextualized until they are used in new and varied contexts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&lt;EndNote&gt;&lt;Cite&gt;&lt;Author&gt;Caselli&lt;/Author&gt;&lt;Year&gt;1990&lt;/Year&gt;&lt;RecNum&gt;169&lt;/RecNum&gt;&lt;DisplayText&gt;(Caselli, 1990)&lt;/DisplayText&gt;&lt;record&gt;&lt;rec-number&gt;169&lt;/rec-number&gt;&lt;foreign-keys&gt;&lt;key app="EN" db-id="es9dsxpt75sfwxevvffx2a9725af5zvrrffa" timestamp="1511750774"&gt;169&lt;/key&gt;&lt;/foreign-keys&gt;&lt;ref-type name="Book Section"&gt;5&lt;/ref-type&gt;&lt;contributors&gt;&lt;authors&gt;&lt;author&gt;Caselli, Maria Cristina&lt;/author&gt;&lt;/authors&gt;&lt;secondary-authors&gt;&lt;author&gt;Volterra V, &amp;amp; Erting C J&lt;/author&gt;&lt;/secondary-authors&gt;&lt;/contributors&gt;&lt;titles&gt;&lt;title&gt;Communicative gestures and first words&lt;/title&gt;&lt;secondary-title&gt;From gesture to language in hearing and deaf children&lt;/secondary-title&gt;&lt;/titles&gt;&lt;pages&gt;56-67&lt;/pages&gt;&lt;dates&gt;&lt;year&gt;1990&lt;/year&gt;&lt;/dates&gt;&lt;publisher&gt;Springer&lt;/publisher&gt;&lt;urls&gt;&lt;/urls&gt;&lt;/record&gt;&lt;/Cite&gt;&lt;/EndNote&gt;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noProof/>
          <w:lang w:eastAsia="en-GB"/>
        </w:rPr>
        <w:t>(Caselli, 1990)</w:t>
      </w:r>
      <w:r w:rsidRPr="006F288E">
        <w:rPr>
          <w:rFonts w:eastAsiaTheme="minorEastAsia" w:cstheme="minorHAnsi"/>
          <w:bCs/>
          <w:lang w:eastAsia="en-GB"/>
        </w:rPr>
        <w:fldChar w:fldCharType="end"/>
      </w:r>
      <w:r w:rsidRPr="006F288E">
        <w:rPr>
          <w:rFonts w:eastAsiaTheme="minorEastAsia" w:cstheme="minorHAnsi"/>
          <w:lang w:eastAsia="en-GB"/>
        </w:rPr>
        <w:t>, providing infants with a pre-linguistic way to convey meanings.</w:t>
      </w:r>
    </w:p>
    <w:p w14:paraId="15563D47" w14:textId="42F3A9C7" w:rsidR="0045644D" w:rsidRPr="006F288E" w:rsidRDefault="0045644D" w:rsidP="00991EB8">
      <w:pPr>
        <w:pStyle w:val="Heading3"/>
        <w:numPr>
          <w:ilvl w:val="2"/>
          <w:numId w:val="11"/>
        </w:numPr>
        <w:spacing w:after="0" w:line="480" w:lineRule="auto"/>
        <w:rPr>
          <w:rFonts w:asciiTheme="minorHAnsi" w:hAnsiTheme="minorHAnsi" w:cstheme="minorHAnsi"/>
          <w:szCs w:val="24"/>
          <w:lang w:val="en-US" w:eastAsia="ja-JP"/>
        </w:rPr>
      </w:pPr>
      <w:bookmarkStart w:id="16" w:name="_Toc19892282"/>
      <w:r w:rsidRPr="006F288E">
        <w:rPr>
          <w:rFonts w:asciiTheme="minorHAnsi" w:hAnsiTheme="minorHAnsi" w:cstheme="minorHAnsi"/>
          <w:szCs w:val="24"/>
          <w:lang w:val="en-US" w:eastAsia="ja-JP"/>
        </w:rPr>
        <w:t xml:space="preserve">Communicative </w:t>
      </w:r>
      <w:r w:rsidRPr="006F288E">
        <w:rPr>
          <w:rFonts w:asciiTheme="minorHAnsi" w:hAnsiTheme="minorHAnsi" w:cstheme="minorHAnsi"/>
          <w:szCs w:val="24"/>
          <w:lang w:eastAsia="ja-JP"/>
        </w:rPr>
        <w:t>vocalisations</w:t>
      </w:r>
      <w:bookmarkEnd w:id="16"/>
    </w:p>
    <w:p w14:paraId="287980DF" w14:textId="77777777" w:rsidR="0045644D" w:rsidRPr="006F288E" w:rsidRDefault="0045644D" w:rsidP="00991EB8">
      <w:pPr>
        <w:autoSpaceDE w:val="0"/>
        <w:autoSpaceDN w:val="0"/>
        <w:adjustRightInd w:val="0"/>
        <w:spacing w:line="480" w:lineRule="auto"/>
        <w:ind w:firstLine="720"/>
        <w:rPr>
          <w:rFonts w:eastAsiaTheme="minorEastAsia" w:cstheme="minorHAnsi"/>
          <w:lang w:eastAsia="en-GB"/>
        </w:rPr>
      </w:pPr>
      <w:r w:rsidRPr="006F288E">
        <w:rPr>
          <w:rFonts w:eastAsiaTheme="minorEastAsia" w:cstheme="minorHAnsi"/>
          <w:lang w:eastAsia="en-GB"/>
        </w:rPr>
        <w:t xml:space="preserve">Although infants vocalise from birth, it is not until around 6 to 8 months of age that their vocalisations become more speech-like, with the onset of canonical babble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&lt;EndNote&gt;&lt;Cite&gt;&lt;Author&gt;Oller&lt;/Author&gt;&lt;Year&gt;1980&lt;/Year&gt;&lt;RecNum&gt;117&lt;/RecNum&gt;&lt;Prefix&gt;e.g.`, baba`; &lt;/Prefix&gt;&lt;DisplayText&gt;(e.g., baba; Oller, 1980, 2000)&lt;/DisplayText&gt;&lt;record&gt;&lt;rec-number&gt;117&lt;/rec-number&gt;&lt;foreign-keys&gt;&lt;key app="EN" db-id="es9dsxpt75sfwxevvffx2a9725af5zvrrffa" timestamp="1511108516"&gt;117&lt;/key&gt;&lt;/foreign-keys&gt;&lt;ref-type name="Book Section"&gt;5&lt;/ref-type&gt;&lt;contributors&gt;&lt;authors&gt;&lt;author&gt;Oller, D Kimbrough&lt;/author&gt;&lt;/authors&gt;&lt;secondary-authors&gt;&lt;author&gt;G. H. Yeni-Komshian, J. F. Kavanagh, C. H. Ferguson&lt;/author&gt;&lt;/secondary-authors&gt;&lt;/contributors&gt;&lt;titles&gt;&lt;title&gt;The emergence of the sounds of speech in infancy&lt;/title&gt;&lt;secondary-title&gt;Child Phonology Vol. 1 Production&lt;/secondary-title&gt;&lt;/titles&gt;&lt;pages&gt;93–112&lt;/pages&gt;&lt;dates&gt;&lt;year&gt;1980&lt;/year&gt;&lt;/dates&gt;&lt;publisher&gt;New York: Academic Press&lt;/publisher&gt;&lt;urls&gt;&lt;/urls&gt;&lt;/record&gt;&lt;/Cite&gt;&lt;Cite&gt;&lt;Author&gt;Oller&lt;/Author&gt;&lt;Year&gt;2000&lt;/Year&gt;&lt;RecNum&gt;425&lt;/RecNum&gt;&lt;record&gt;&lt;rec-number&gt;425&lt;/rec-number&gt;&lt;foreign-keys&gt;&lt;key app="EN" db-id="es9dsxpt75sfwxevvffx2a9725af5zvrrffa" timestamp="1541174732"&gt;425&lt;/key&gt;&lt;/foreign-keys&gt;&lt;ref-type name="Book"&gt;6&lt;/ref-type&gt;&lt;contributors&gt;&lt;authors&gt;&lt;author&gt;Oller, D Kimbrough&lt;/author&gt;&lt;/authors&gt;&lt;/contributors&gt;&lt;titles&gt;&lt;title&gt;The emergence of the speech capacity&lt;/title&gt;&lt;/titles&gt;&lt;dates&gt;&lt;year&gt;2000&lt;/year&gt;&lt;/dates&gt;&lt;pub-location&gt;Mahwah: NJ&lt;/pub-location&gt;&lt;publisher&gt;Lawrence Erlbaum&lt;/publisher&gt;&lt;isbn&gt;1135684979&lt;/isbn&gt;&lt;urls&gt;&lt;/urls&gt;&lt;/record&gt;&lt;/Cite&gt;&lt;/EndNote&gt;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(e.g., baba; Oller, 1980, 2000)</w:t>
      </w:r>
      <w:r w:rsidRPr="006F288E">
        <w:rPr>
          <w:rFonts w:eastAsiaTheme="minorEastAsia" w:cstheme="minorHAnsi"/>
          <w:lang w:eastAsia="en-GB"/>
        </w:rPr>
        <w:fldChar w:fldCharType="end"/>
      </w:r>
      <w:r w:rsidRPr="006F288E">
        <w:rPr>
          <w:rFonts w:eastAsiaTheme="minorEastAsia" w:cstheme="minorHAnsi"/>
          <w:lang w:eastAsia="en-GB"/>
        </w:rPr>
        <w:t xml:space="preserve">. An infant’s repertoire of consonant-vowel (CV) vocalisations continues to expand with age, as they produce variegated babble, where the syllables within an utterance differ in their consonants, vowels or both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&lt;EndNote&gt;&lt;Cite&gt;&lt;Author&gt;Oller&lt;/Author&gt;&lt;Year&gt;1980&lt;/Year&gt;&lt;RecNum&gt;117&lt;/RecNum&gt;&lt;DisplayText&gt;(Oller, 1980)&lt;/DisplayText&gt;&lt;record&gt;&lt;rec-number&gt;117&lt;/rec-number&gt;&lt;foreign-keys&gt;&lt;key app="EN" db-id="es9dsxpt75sfwxevvffx2a9725af5zvrrffa" timestamp="1511108516"&gt;117&lt;/key&gt;&lt;/foreign-keys&gt;&lt;ref-type name="Book Section"&gt;5&lt;/ref-type&gt;&lt;contributors&gt;&lt;authors&gt;&lt;author&gt;Oller, D Kimbrough&lt;/author&gt;&lt;/authors&gt;&lt;secondary-authors&gt;&lt;author&gt;G. H. Yeni-Komshian, J. F. Kavanagh, C. H. Ferguson&lt;/author&gt;&lt;/secondary-authors&gt;&lt;/contributors&gt;&lt;titles&gt;&lt;title&gt;The emergence of the sounds of speech in infancy&lt;/title&gt;&lt;secondary-title&gt;Child Phonology Vol. 1 Production&lt;/secondary-title&gt;&lt;/titles&gt;&lt;pages&gt;93–112&lt;/pages&gt;&lt;dates&gt;&lt;year&gt;1980&lt;/year&gt;&lt;/dates&gt;&lt;publisher&gt;New York: Academic Press&lt;/publisher&gt;&lt;urls&gt;&lt;/urls&gt;&lt;/record&gt;&lt;/Cite&gt;&lt;/EndNote&gt;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(Oller, 1980)</w:t>
      </w:r>
      <w:r w:rsidRPr="006F288E">
        <w:rPr>
          <w:rFonts w:eastAsiaTheme="minorEastAsia" w:cstheme="minorHAnsi"/>
          <w:lang w:eastAsia="en-GB"/>
        </w:rPr>
        <w:fldChar w:fldCharType="end"/>
      </w:r>
      <w:r w:rsidRPr="006F288E">
        <w:rPr>
          <w:rFonts w:eastAsiaTheme="minorEastAsia" w:cstheme="minorHAnsi"/>
          <w:lang w:eastAsia="en-GB"/>
        </w:rPr>
        <w:t xml:space="preserve">. Vocalisations increase in their speech-like nature from 11 months, when infants begin to significantly increase their use of the most frequent syllables present in the language to which they are exposed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&lt;EndNote&gt;&lt;Cite&gt;&lt;Author&gt;Majorano&lt;/Author&gt;&lt;Year&gt;2011&lt;/Year&gt;&lt;RecNum&gt;126&lt;/RecNum&gt;&lt;DisplayText&gt;(Majorano &amp;amp; D&amp;apos;Odorico, 2011)&lt;/DisplayText&gt;&lt;record&gt;&lt;rec-number&gt;126&lt;/rec-number&gt;&lt;foreign-keys&gt;&lt;key app="EN" db-id="es9dsxpt75sfwxevvffx2a9725af5zvrrffa" timestamp="1511133061"&gt;126&lt;/key&gt;&lt;/foreign-keys&gt;&lt;ref-type name="Journal Article"&gt;17&lt;/ref-type&gt;&lt;contributors&gt;&lt;authors&gt;&lt;author&gt;Majorano, Marinella&lt;/author&gt;&lt;author&gt;D&amp;apos;Odorico, Laura&lt;/author&gt;&lt;/authors&gt;&lt;/contributors&gt;&lt;titles&gt;&lt;title&gt;The transition into ambient language: A longitudinal study of babbling and first word production of Italian children&lt;/title&gt;&lt;secondary-title&gt;First Language&lt;/secondary-title&gt;&lt;/titles&gt;&lt;periodical&gt;&lt;full-title&gt;First Language&lt;/full-title&gt;&lt;/periodical&gt;&lt;pages&gt;47-66&lt;/pages&gt;&lt;volume&gt;31&lt;/volume&gt;&lt;number&gt;1&lt;/number&gt;&lt;dates&gt;&lt;year&gt;2011&lt;/year&gt;&lt;/dates&gt;&lt;isbn&gt;0142-7237&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(Majorano &amp; D'Odorico, 2011)</w:t>
      </w:r>
      <w:r w:rsidRPr="006F288E">
        <w:rPr>
          <w:rFonts w:eastAsiaTheme="minorEastAsia" w:cstheme="minorHAnsi"/>
          <w:lang w:eastAsia="en-GB"/>
        </w:rPr>
        <w:fldChar w:fldCharType="end"/>
      </w:r>
      <w:r w:rsidRPr="006F288E">
        <w:rPr>
          <w:rFonts w:eastAsiaTheme="minorEastAsia" w:cstheme="minorHAnsi"/>
          <w:lang w:eastAsia="en-GB"/>
        </w:rPr>
        <w:t xml:space="preserve">. The production of CV vocalisations is considered to be a necessary prerequisite for language acquisition, especially considering that they are the composite parts required for the production of early words, with several studies demonstrating their predictive value </w:t>
      </w:r>
      <w:r w:rsidRPr="006F288E">
        <w:rPr>
          <w:rFonts w:eastAsiaTheme="minorEastAsia" w:cstheme="minorHAnsi"/>
          <w:lang w:eastAsia="en-GB"/>
        </w:rPr>
        <w:fldChar w:fldCharType="begin">
          <w:fldData xml:space="preserve">PEVuZE5vdGU+PENpdGU+PEF1dGhvcj5TdG9lbC1HYW1tb248L0F1dGhvcj48WWVhcj4xOTkyPC9Z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PEVuZE5vdGU+PENpdGU+PEF1dGhvcj5TdG9lbC1HYW1tb248L0F1dGhvcj48WWVhcj4xOTkyPC9Z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(e.g., McCune &amp; Vihman, 2001; Stoel-Gammon, 1992; see also, Vihman, 1996)</w:t>
      </w:r>
      <w:r w:rsidRPr="006F288E">
        <w:rPr>
          <w:rFonts w:eastAsiaTheme="minorEastAsia" w:cstheme="minorHAnsi"/>
          <w:lang w:eastAsia="en-GB"/>
        </w:rPr>
        <w:fldChar w:fldCharType="end"/>
      </w:r>
      <w:r w:rsidRPr="006F288E">
        <w:rPr>
          <w:rFonts w:eastAsiaTheme="minorEastAsia" w:cstheme="minorHAnsi"/>
          <w:lang w:eastAsia="en-GB"/>
        </w:rPr>
        <w:t xml:space="preserve">. Indeed, delayed babble is considered to be a marker of language delay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&lt;EndNote&gt;&lt;Cite&gt;&lt;Author&gt;Oller&lt;/Author&gt;&lt;Year&gt;2010&lt;/Year&gt;&lt;RecNum&gt;546&lt;/RecNum&gt;&lt;DisplayText&gt;(Oller et al., 2010)&lt;/DisplayText&gt;&lt;record&gt;&lt;rec-number&gt;546&lt;/rec-number&gt;&lt;foreign-keys&gt;&lt;key app="EN" db-id="es9dsxpt75sfwxevvffx2a9725af5zvrrffa" timestamp="1542382417"&gt;546&lt;/key&gt;&lt;/foreign-keys&gt;&lt;ref-type name="Journal Article"&gt;17&lt;/ref-type&gt;&lt;contributors&gt;&lt;authors&gt;&lt;author&gt;Oller, D Kimbrough&lt;/author&gt;&lt;author&gt;Niyogi, P&lt;/author&gt;&lt;author&gt;Gray, S&lt;/author&gt;&lt;author&gt;Richards, JA&lt;/author&gt;&lt;author&gt;Gilkerson, J&lt;/author&gt;&lt;author&gt;Xu, D&lt;/author&gt;&lt;author&gt;Yapanel, U&lt;/author&gt;&lt;author&gt;Warren, SF&lt;/author&gt;&lt;/authors&gt;&lt;/contributors&gt;&lt;titles&gt;&lt;title&gt;Automated vocal analysis of naturalistic recordings from children with autism, language delay, and typical development&lt;/title&gt;&lt;secondary-title&gt;Proceedings of the National Academy of Sciences&lt;/secondary-title&gt;&lt;/titles&gt;&lt;periodical&gt;&lt;full-title&gt;Proceedings of the National Academy of Sciences&lt;/full-title&gt;&lt;/periodical&gt;&lt;pages&gt;13354-13359&lt;/pages&gt;&lt;volume&gt;107&lt;/volume&gt;&lt;number&gt;30&lt;/number&gt;&lt;dates&gt;&lt;year&gt;2010&lt;/year&gt;&lt;/dates&gt;&lt;isbn&gt;0027-8424&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(Oller et al., 2010)</w:t>
      </w:r>
      <w:r w:rsidRPr="006F288E">
        <w:rPr>
          <w:rFonts w:eastAsiaTheme="minorEastAsia" w:cstheme="minorHAnsi"/>
          <w:lang w:eastAsia="en-GB"/>
        </w:rPr>
        <w:fldChar w:fldCharType="end"/>
      </w:r>
      <w:r w:rsidRPr="006F288E">
        <w:rPr>
          <w:rFonts w:eastAsiaTheme="minorEastAsia" w:cstheme="minorHAnsi"/>
          <w:lang w:eastAsia="en-GB"/>
        </w:rPr>
        <w:t xml:space="preserve">, with evidence suggesting that </w:t>
      </w:r>
      <w:r w:rsidRPr="006F288E">
        <w:rPr>
          <w:rFonts w:eastAsiaTheme="minorEastAsia" w:cstheme="minorHAnsi"/>
          <w:lang w:eastAsia="en-GB"/>
        </w:rPr>
        <w:lastRenderedPageBreak/>
        <w:t xml:space="preserve">infants who have smaller CV inventories tend to be delayed in their expressive language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&lt;EndNote&gt;&lt;Cite&gt;&lt;Author&gt;Whitehurst&lt;/Author&gt;&lt;Year&gt;1991&lt;/Year&gt;&lt;RecNum&gt;124&lt;/RecNum&gt;&lt;DisplayText&gt;(Paul &amp;amp; Jennings, 1992; Whitehurst, Smith, Fischel, Arnold, &amp;amp; Lonigan, 1991)&lt;/DisplayText&gt;&lt;record&gt;&lt;rec-number&gt;124&lt;/rec-number&gt;&lt;foreign-keys&gt;&lt;key app="EN" db-id="es9dsxpt75sfwxevvffx2a9725af5zvrrffa" timestamp="1511115801"&gt;124&lt;/key&gt;&lt;/foreign-keys&gt;&lt;ref-type name="Journal Article"&gt;17&lt;/ref-type&gt;&lt;contributors&gt;&lt;authors&gt;&lt;author&gt;Whitehurst, Grover J&lt;/author&gt;&lt;author&gt;Smith, Meagan&lt;/author&gt;&lt;author&gt;Fischel, Janet E&lt;/author&gt;&lt;author&gt;Arnold, David S&lt;/author&gt;&lt;author&gt;Lonigan, Christopher J&lt;/author&gt;&lt;/authors&gt;&lt;/contributors&gt;&lt;titles&gt;&lt;title&gt;The continuity of babble and speech in children with specific expressive language delay&lt;/title&gt;&lt;secondary-title&gt;Journal of Speech, Language, and Hearing Research&lt;/secondary-title&gt;&lt;/titles&gt;&lt;periodical&gt;&lt;full-title&gt;Journal of Speech, Language, and Hearing Research&lt;/full-title&gt;&lt;/periodical&gt;&lt;pages&gt;1121-1129&lt;/pages&gt;&lt;volume&gt;34&lt;/volume&gt;&lt;number&gt;5&lt;/number&gt;&lt;dates&gt;&lt;year&gt;1991&lt;/year&gt;&lt;/dates&gt;&lt;isbn&gt;1092-4388&lt;/isbn&gt;&lt;urls&gt;&lt;/urls&gt;&lt;/record&gt;&lt;/Cite&gt;&lt;Cite&gt;&lt;Author&gt;Paul&lt;/Author&gt;&lt;Year&gt;1992&lt;/Year&gt;&lt;RecNum&gt;125&lt;/RecNum&gt;&lt;record&gt;&lt;rec-number&gt;125&lt;/rec-number&gt;&lt;foreign-keys&gt;&lt;key app="EN" db-id="es9dsxpt75sfwxevvffx2a9725af5zvrrffa" timestamp="1511115804"&gt;125&lt;/key&gt;&lt;/foreign-keys&gt;&lt;ref-type name="Journal Article"&gt;17&lt;/ref-type&gt;&lt;contributors&gt;&lt;authors&gt;&lt;author&gt;Paul, Rhea&lt;/author&gt;&lt;author&gt;Jennings, Patricia&lt;/author&gt;&lt;/authors&gt;&lt;/contributors&gt;&lt;titles&gt;&lt;title&gt;Phonological behavior in toddlers with slow expressive language development&lt;/title&gt;&lt;secondary-title&gt;Journal of Speech, Language, and Hearing Research&lt;/secondary-title&gt;&lt;/titles&gt;&lt;periodical&gt;&lt;full-title&gt;Journal of Speech, Language, and Hearing Research&lt;/full-title&gt;&lt;/periodical&gt;&lt;pages&gt;99-107&lt;/pages&gt;&lt;volume&gt;35&lt;/volume&gt;&lt;number&gt;1&lt;/number&gt;&lt;dates&gt;&lt;year&gt;1992&lt;/year&gt;&lt;/dates&gt;&lt;isbn&gt;1092-4388&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(Paul &amp; Jennings, 1992; Whitehurst, Smith, Fischel, Arnold, &amp; Lonigan, 1991)</w:t>
      </w:r>
      <w:r w:rsidRPr="006F288E">
        <w:rPr>
          <w:rFonts w:eastAsiaTheme="minorEastAsia" w:cstheme="minorHAnsi"/>
          <w:lang w:eastAsia="en-GB"/>
        </w:rPr>
        <w:fldChar w:fldCharType="end"/>
      </w:r>
      <w:r w:rsidRPr="006F288E">
        <w:rPr>
          <w:rFonts w:eastAsiaTheme="minorEastAsia" w:cstheme="minorHAnsi"/>
          <w:lang w:eastAsia="en-GB"/>
        </w:rPr>
        <w:t>.</w:t>
      </w:r>
    </w:p>
    <w:p w14:paraId="5851A7B4" w14:textId="5B453960" w:rsidR="0045644D" w:rsidRPr="006F288E" w:rsidRDefault="0045644D" w:rsidP="00991EB8">
      <w:pPr>
        <w:autoSpaceDE w:val="0"/>
        <w:autoSpaceDN w:val="0"/>
        <w:adjustRightInd w:val="0"/>
        <w:spacing w:line="480" w:lineRule="auto"/>
        <w:ind w:firstLine="720"/>
        <w:rPr>
          <w:rFonts w:eastAsiaTheme="minorEastAsia" w:cstheme="minorHAnsi"/>
          <w:bCs/>
          <w:lang w:eastAsia="en-GB"/>
        </w:rPr>
      </w:pPr>
      <w:r w:rsidRPr="006F288E">
        <w:rPr>
          <w:rFonts w:eastAsiaTheme="minorEastAsia" w:cstheme="minorHAnsi"/>
          <w:lang w:eastAsia="en-GB"/>
        </w:rPr>
        <w:t xml:space="preserve">Although infant vocalisations are often produced for ‘vocal play’ (i.e., engaging in motoric exploration) from around 9 months of age, infants also demonstrate their emerging social-cognitive skills by producing babble that appears to be intentionally communicative.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 AuthorYear="1"&gt;&lt;Author&gt;Papaeliou&lt;/Author&gt;&lt;Year&gt;2006&lt;/Year&gt;&lt;RecNum&gt;54&lt;/RecNum&gt;&lt;DisplayText&gt;Papaeliou and Trevarthen (2006)&lt;/DisplayText&gt;&lt;record&gt;&lt;rec-number&gt;54&lt;/rec-number&gt;&lt;foreign-keys&gt;&lt;key app="EN" db-id="es9dsxpt75sfwxevvffx2a9725af5zvrrffa" timestamp="1507165004"&gt;54&lt;/key&gt;&lt;/foreign-keys&gt;&lt;ref-type name="Journal Article"&gt;17&lt;/ref-type&gt;&lt;contributors&gt;&lt;authors&gt;&lt;author&gt;Papaeliou, Christina F&lt;/author&gt;&lt;author&gt;Trevarthen, Colwyn&lt;/author&gt;&lt;/authors&gt;&lt;/contributors&gt;&lt;titles&gt;&lt;title&gt;Prelinguistic pitch patterns expressing ‘communication’and ‘apprehension’&lt;/title&gt;&lt;secondary-title&gt;Journal of Child Language&lt;/secondary-title&gt;&lt;/titles&gt;&lt;periodical&gt;&lt;full-title&gt;Journal of Child Language&lt;/full-title&gt;&lt;/periodical&gt;&lt;pages&gt;163-178&lt;/pages&gt;&lt;volume&gt;33&lt;/volume&gt;&lt;number&gt;1&lt;/number&gt;&lt;dates&gt;&lt;year&gt;2006&lt;/year&gt;&lt;/dates&gt;&lt;isbn&gt;1469-7602&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Papaeliou and Trevarthen (2006)</w:t>
      </w:r>
      <w:r w:rsidRPr="006F288E">
        <w:rPr>
          <w:rFonts w:eastAsiaTheme="minorEastAsia" w:cstheme="minorHAnsi"/>
          <w:lang w:eastAsia="en-GB"/>
        </w:rPr>
        <w:fldChar w:fldCharType="end"/>
      </w:r>
      <w:r w:rsidRPr="006F288E">
        <w:rPr>
          <w:rFonts w:eastAsiaTheme="minorEastAsia" w:cstheme="minorHAnsi"/>
          <w:lang w:eastAsia="en-GB"/>
        </w:rPr>
        <w:t xml:space="preserve"> </w:t>
      </w:r>
      <w:r w:rsidRPr="006F288E">
        <w:rPr>
          <w:rFonts w:eastAsiaTheme="minorEastAsia" w:cstheme="minorHAnsi"/>
          <w:bCs/>
          <w:lang w:eastAsia="en-GB"/>
        </w:rPr>
        <w:t>found that when 9- to 11-month-old infants produce a communicative action such pointing, they also produced accompanying vocalisations with different prosodic patterns to the vocalisations accompanying investigative actions (e.g., inspecting an object).</w:t>
      </w:r>
      <w:r w:rsidRPr="006F288E">
        <w:rPr>
          <w:rFonts w:eastAsiaTheme="minorEastAsia" w:cstheme="minorHAnsi"/>
          <w:lang w:eastAsia="en-GB"/>
        </w:rPr>
        <w:t xml:space="preserve"> </w:t>
      </w:r>
      <w:r w:rsidRPr="006F288E">
        <w:rPr>
          <w:rFonts w:eastAsiaTheme="minorEastAsia" w:cstheme="minorHAnsi"/>
          <w:bCs/>
          <w:lang w:eastAsia="en-GB"/>
        </w:rPr>
        <w:t xml:space="preserve">These communicative vocalisations tended to have a wider pitch range and shorter duration than the investigative vocalisations.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 AuthorYear="1"&gt;&lt;Author&gt;Esteve-Gibert&lt;/Author&gt;&lt;Year&gt;2012&lt;/Year&gt;&lt;RecNum&gt;404&lt;/RecNum&gt;&lt;DisplayText&gt;Esteve-Gibert and Prieto (2012)&lt;/DisplayText&gt;&lt;record&gt;&lt;rec-number&gt;404&lt;/rec-number&gt;&lt;foreign-keys&gt;&lt;key app="EN" db-id="es9dsxpt75sfwxevvffx2a9725af5zvrrffa" timestamp="1538416977"&gt;404&lt;/key&gt;&lt;/foreign-keys&gt;&lt;ref-type name="Journal Article"&gt;17&lt;/ref-type&gt;&lt;contributors&gt;&lt;authors&gt;&lt;author&gt;Esteve-Gibert, Núria&lt;/author&gt;&lt;author&gt;Prieto, Pilar&lt;/author&gt;&lt;/authors&gt;&lt;/contributors&gt;&lt;titles&gt;&lt;title&gt;Prosody signals the emergence of intentional communication in the first year of life: Evidence from Catalan-babbling infants&lt;/title&gt;&lt;secondary-title&gt;Journal of Child Language&lt;/secondary-title&gt;&lt;/titles&gt;&lt;periodical&gt;&lt;full-title&gt;Journal of Child Language&lt;/full-title&gt;&lt;/periodical&gt;&lt;pages&gt;919-944&lt;/pages&gt;&lt;volume&gt;40&lt;/volume&gt;&lt;number&gt;5&lt;/number&gt;&lt;dates&gt;&lt;year&gt;2012&lt;/year&gt;&lt;/dates&gt;&lt;isbn&gt;0305-0009&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Esteve-Gibert and Prieto (2012)</w:t>
      </w:r>
      <w:r w:rsidRPr="006F288E">
        <w:rPr>
          <w:rFonts w:eastAsiaTheme="minorEastAsia" w:cstheme="minorHAnsi"/>
          <w:bCs/>
          <w:lang w:eastAsia="en-GB"/>
        </w:rPr>
        <w:fldChar w:fldCharType="end"/>
      </w:r>
      <w:r w:rsidRPr="006F288E">
        <w:rPr>
          <w:rFonts w:eastAsiaTheme="minorEastAsia" w:cstheme="minorHAnsi"/>
          <w:bCs/>
          <w:lang w:eastAsia="en-GB"/>
        </w:rPr>
        <w:t xml:space="preserve"> report similar findings, whilst also providing evidence to suggest that within communicative vocalisations, 11-month-old infants use distinct prosodic patterns to convey specific pragmatic functions. When coordinated with gaze, vocalisations are also thought to be intentional, and highly predictive of later language outcomes</w:t>
      </w:r>
      <w:r w:rsidR="00991EB8" w:rsidRPr="006F288E">
        <w:rPr>
          <w:rFonts w:eastAsiaTheme="minorEastAsia" w:cstheme="minorHAnsi"/>
          <w:bCs/>
          <w:lang w:eastAsia="en-GB"/>
        </w:rPr>
        <w:t xml:space="preserve"> </w:t>
      </w:r>
      <w:r w:rsidR="00991EB8" w:rsidRPr="006F288E">
        <w:rPr>
          <w:rFonts w:eastAsiaTheme="minorEastAsia" w:cstheme="minorHAnsi"/>
          <w:bCs/>
          <w:lang w:eastAsia="en-GB"/>
        </w:rPr>
        <w:fldChar w:fldCharType="begin"/>
      </w:r>
      <w:r w:rsidR="00337336">
        <w:rPr>
          <w:rFonts w:eastAsiaTheme="minorEastAsia" w:cstheme="minorHAnsi"/>
          <w:bCs/>
          <w:lang w:eastAsia="en-GB"/>
        </w:rPr>
        <w:instrText xml:space="preserve"> ADDIN EN.CITE &lt;EndNote&gt;&lt;Cite&gt;&lt;Author&gt;Donnellan&lt;/Author&gt;&lt;Year&gt;2018&lt;/Year&gt;&lt;RecNum&gt;558&lt;/RecNum&gt;&lt;DisplayText&gt;(Donnellan et al., 2018)&lt;/DisplayText&gt;&lt;record&gt;&lt;rec-number&gt;558&lt;/rec-number&gt;&lt;foreign-keys&gt;&lt;key app="EN" db-id="es9dsxpt75sfwxevvffx2a9725af5zvrrffa" timestamp="0"&gt;558&lt;/key&gt;&lt;/foreign-keys&gt;&lt;ref-type name="Journal Article"&gt;17&lt;/ref-type&gt;&lt;contributors&gt;&lt;authors&gt;&lt;author&gt;Donnellan, Edmund&lt;/author&gt;&lt;author&gt;Bannard, Colin&lt;/author&gt;&lt;author&gt;McGillion, Michelle&lt;/author&gt;&lt;author&gt;Slocombe, Katie&lt;/author&gt;&lt;author&gt;Matthews, Danielle&lt;/author&gt;&lt;/authors&gt;&lt;/contributors&gt;&lt;titles&gt;&lt;title&gt;Infants’ intentionally communicative vocalisations elicit responses from caregivers and are the best predictors of the transition to language: A longitudinal investigation of infants’ vocalisations, gestures, and word production&lt;/title&gt;&lt;secondary-title&gt;Under Review&lt;/secondary-title&gt;&lt;/titles&gt;&lt;periodical&gt;&lt;full-title&gt;Under Review&lt;/full-title&gt;&lt;/periodical&gt;&lt;dates&gt;&lt;year&gt;2018&lt;/year&gt;&lt;/dates&gt;&lt;urls&gt;&lt;/urls&gt;&lt;/record&gt;&lt;/Cite&gt;&lt;/EndNote&gt;</w:instrText>
      </w:r>
      <w:r w:rsidR="00991EB8" w:rsidRPr="006F288E">
        <w:rPr>
          <w:rFonts w:eastAsiaTheme="minorEastAsia" w:cstheme="minorHAnsi"/>
          <w:bCs/>
          <w:lang w:eastAsia="en-GB"/>
        </w:rPr>
        <w:fldChar w:fldCharType="separate"/>
      </w:r>
      <w:r w:rsidR="00991EB8" w:rsidRPr="006F288E">
        <w:rPr>
          <w:rFonts w:eastAsiaTheme="minorEastAsia" w:cstheme="minorHAnsi"/>
          <w:bCs/>
          <w:noProof/>
          <w:lang w:eastAsia="en-GB"/>
        </w:rPr>
        <w:t>(Donnellan et al., 2018)</w:t>
      </w:r>
      <w:r w:rsidR="00991EB8" w:rsidRPr="006F288E">
        <w:rPr>
          <w:rFonts w:eastAsiaTheme="minorEastAsia" w:cstheme="minorHAnsi"/>
          <w:bCs/>
          <w:lang w:eastAsia="en-GB"/>
        </w:rPr>
        <w:fldChar w:fldCharType="end"/>
      </w:r>
      <w:r w:rsidRPr="006F288E">
        <w:rPr>
          <w:rFonts w:eastAsiaTheme="minorEastAsia" w:cstheme="minorHAnsi"/>
          <w:bCs/>
          <w:lang w:eastAsia="en-GB"/>
        </w:rPr>
        <w:t xml:space="preserve">. Recent evidence suggests that infant vocalisations can also be used to initiate joint attention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&lt;EndNote&gt;&lt;Cite&gt;&lt;Author&gt;Goldstein&lt;/Author&gt;&lt;Year&gt;2010&lt;/Year&gt;&lt;RecNum&gt;242&lt;/RecNum&gt;&lt;DisplayText&gt;(Goldstein, Schwade, Briesch, &amp;amp; Syal, 2010)&lt;/DisplayText&gt;&lt;record&gt;&lt;rec-number&gt;242&lt;/rec-number&gt;&lt;foreign-keys&gt;&lt;key app="EN" db-id="es9dsxpt75sfwxevvffx2a9725af5zvrrffa" timestamp="1520899823"&gt;242&lt;/key&gt;&lt;/foreign-keys&gt;&lt;ref-type name="Journal Article"&gt;17&lt;/ref-type&gt;&lt;contributors&gt;&lt;authors&gt;&lt;author&gt;Goldstein, Michael H&lt;/author&gt;&lt;author&gt;Schwade, Jennifer&lt;/author&gt;&lt;author&gt;Briesch, Jacquelyn&lt;/author&gt;&lt;author&gt;Syal, Supriya&lt;/author&gt;&lt;/authors&gt;&lt;/contributors&gt;&lt;titles&gt;&lt;title&gt;Learning while babbling: Prelinguistic object‐directed vocalizations indicate a readiness to learn&lt;/title&gt;&lt;secondary-title&gt;Infancy&lt;/secondary-title&gt;&lt;/titles&gt;&lt;periodical&gt;&lt;full-title&gt;Infancy&lt;/full-title&gt;&lt;/periodical&gt;&lt;pages&gt;362-391&lt;/pages&gt;&lt;volume&gt;15&lt;/volume&gt;&lt;number&gt;4&lt;/number&gt;&lt;dates&gt;&lt;year&gt;2010&lt;/year&gt;&lt;/dates&gt;&lt;isbn&gt;1532-7078&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(Goldstein, Schwade, Briesch, &amp; Syal, 2010)</w:t>
      </w:r>
      <w:r w:rsidRPr="006F288E">
        <w:rPr>
          <w:rFonts w:eastAsiaTheme="minorEastAsia" w:cstheme="minorHAnsi"/>
          <w:bCs/>
          <w:lang w:eastAsia="en-GB"/>
        </w:rPr>
        <w:fldChar w:fldCharType="end"/>
      </w:r>
      <w:r w:rsidRPr="006F288E">
        <w:rPr>
          <w:rFonts w:eastAsiaTheme="minorEastAsia" w:cstheme="minorHAnsi"/>
          <w:bCs/>
          <w:lang w:eastAsia="en-GB"/>
        </w:rPr>
        <w:t xml:space="preserve">. Several studies report findings implicating the role of caregiver responses in early phonological development and the production of first words, suggesting social feedback may function as a mechanism of vocal learning. For example, a predictive relationship between parental contingent responses to infant babble and infant production of CV vocalisations has been reported </w:t>
      </w:r>
      <w:r w:rsidRPr="006F288E">
        <w:rPr>
          <w:rFonts w:eastAsiaTheme="minorEastAsia" w:cstheme="minorHAnsi"/>
          <w:bCs/>
          <w:lang w:eastAsia="en-GB"/>
        </w:rPr>
        <w:fldChar w:fldCharType="begin">
          <w:fldData xml:space="preserve">PEVuZE5vdGU+PENpdGU+PEF1dGhvcj5Hb2xkc3RlaW48L0F1dGhvcj48WWVhcj4yMDA4PC9ZZWFy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</w:fldData>
        </w:fldChar>
      </w:r>
      <w:r w:rsidRPr="006F288E">
        <w:rPr>
          <w:rFonts w:eastAsiaTheme="minorEastAsia" w:cstheme="minorHAnsi"/>
          <w:bCs/>
          <w:lang w:eastAsia="en-GB"/>
        </w:rPr>
        <w:instrText xml:space="preserve"> ADDIN EN.CITE </w:instrText>
      </w:r>
      <w:r w:rsidRPr="006F288E">
        <w:rPr>
          <w:rFonts w:eastAsiaTheme="minorEastAsia" w:cstheme="minorHAnsi"/>
          <w:bCs/>
          <w:lang w:eastAsia="en-GB"/>
        </w:rPr>
        <w:fldChar w:fldCharType="begin">
          <w:fldData xml:space="preserve">PEVuZE5vdGU+PENpdGU+PEF1dGhvcj5Hb2xkc3RlaW48L0F1dGhvcj48WWVhcj4yMDA4PC9ZZWFy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</w:fldData>
        </w:fldChar>
      </w:r>
      <w:r w:rsidRPr="006F288E">
        <w:rPr>
          <w:rFonts w:eastAsiaTheme="minorEastAsia" w:cstheme="minorHAnsi"/>
          <w:bCs/>
          <w:lang w:eastAsia="en-GB"/>
        </w:rPr>
        <w:instrText xml:space="preserve"> ADDIN EN.CITE.DATA </w:instrText>
      </w:r>
      <w:r w:rsidRPr="006F288E">
        <w:rPr>
          <w:rFonts w:eastAsiaTheme="minorEastAsia" w:cstheme="minorHAnsi"/>
          <w:bCs/>
          <w:lang w:eastAsia="en-GB"/>
        </w:rPr>
      </w:r>
      <w:r w:rsidRPr="006F288E">
        <w:rPr>
          <w:rFonts w:eastAsiaTheme="minorEastAsia" w:cstheme="minorHAnsi"/>
          <w:bCs/>
          <w:lang w:eastAsia="en-GB"/>
        </w:rPr>
        <w:fldChar w:fldCharType="end"/>
      </w:r>
      <w:r w:rsidRPr="006F288E">
        <w:rPr>
          <w:rFonts w:eastAsiaTheme="minorEastAsia" w:cstheme="minorHAnsi"/>
          <w:bCs/>
          <w:lang w:eastAsia="en-GB"/>
        </w:rPr>
      </w:r>
      <w:r w:rsidRPr="006F288E">
        <w:rPr>
          <w:rFonts w:eastAsiaTheme="minorEastAsia" w:cstheme="minorHAnsi"/>
          <w:bCs/>
          <w:lang w:eastAsia="en-GB"/>
        </w:rPr>
        <w:fldChar w:fldCharType="separate"/>
      </w:r>
      <w:r w:rsidRPr="006F288E">
        <w:rPr>
          <w:rFonts w:eastAsiaTheme="minorEastAsia" w:cstheme="minorHAnsi"/>
          <w:bCs/>
          <w:noProof/>
          <w:lang w:eastAsia="en-GB"/>
        </w:rPr>
        <w:t>(Goldstein &amp; Schwade, 2008; Gros‐Louis, West, &amp; King, 2014)</w:t>
      </w:r>
      <w:r w:rsidRPr="006F288E">
        <w:rPr>
          <w:rFonts w:eastAsiaTheme="minorEastAsia" w:cstheme="minorHAnsi"/>
          <w:bCs/>
          <w:lang w:eastAsia="en-GB"/>
        </w:rPr>
        <w:fldChar w:fldCharType="end"/>
      </w:r>
      <w:r w:rsidRPr="006F288E">
        <w:rPr>
          <w:rFonts w:eastAsiaTheme="minorEastAsia" w:cstheme="minorHAnsi"/>
          <w:bCs/>
          <w:lang w:eastAsia="en-GB"/>
        </w:rPr>
        <w:t xml:space="preserve">. Additionally,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 AuthorYear="1"&gt;&lt;Author&gt;Tamis‐LeMonda&lt;/Author&gt;&lt;Year&gt;2001&lt;/Year&gt;&lt;RecNum&gt;193&lt;/RecNum&gt;&lt;DisplayText&gt;Tamis‐LeMonda, Bornstein, and Baumwell (2001)&lt;/DisplayText&gt;&lt;record&gt;&lt;rec-number&gt;193&lt;/rec-number&gt;&lt;foreign-keys&gt;&lt;key app="EN" db-id="es9dsxpt75sfwxevvffx2a9725af5zvrrffa" timestamp="1519590560"&gt;193&lt;/key&gt;&lt;/foreign-keys&gt;&lt;ref-type name="Journal Article"&gt;17&lt;/ref-type&gt;&lt;contributors&gt;&lt;authors&gt;&lt;author&gt;Tamis‐LeMonda, Catherine S&lt;/author&gt;&lt;author&gt;Bornstein, Marc H&lt;/author&gt;&lt;author&gt;Baumwell, Lisa&lt;/author&gt;&lt;/authors&gt;&lt;/contributors&gt;&lt;titles&gt;&lt;title&gt;Maternal responsiveness and children&amp;apos;s achievement of language milestones&lt;/title&gt;&lt;secondary-title&gt;Child development&lt;/secondary-title&gt;&lt;/titles&gt;&lt;periodical&gt;&lt;full-title&gt;Child development&lt;/full-title&gt;&lt;/periodical&gt;&lt;pages&gt;748-767&lt;/pages&gt;&lt;volume&gt;72&lt;/volume&gt;&lt;number&gt;3&lt;/number&gt;&lt;dates&gt;&lt;year&gt;2001&lt;/year&gt;&lt;/dates&gt;&lt;isbn&gt;1467-8624&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Tamis‐LeMonda, Bornstein, and Baumwell (2001)</w:t>
      </w:r>
      <w:r w:rsidRPr="006F288E">
        <w:rPr>
          <w:rFonts w:eastAsiaTheme="minorEastAsia" w:cstheme="minorHAnsi"/>
          <w:bCs/>
          <w:lang w:eastAsia="en-GB"/>
        </w:rPr>
        <w:fldChar w:fldCharType="end"/>
      </w:r>
      <w:r w:rsidRPr="006F288E">
        <w:rPr>
          <w:rFonts w:eastAsiaTheme="minorEastAsia" w:cstheme="minorHAnsi"/>
          <w:bCs/>
          <w:lang w:eastAsia="en-GB"/>
        </w:rPr>
        <w:t xml:space="preserve"> report an association between semantically contingent responses to infant vocalisations and expressive language outcomes, while </w:t>
      </w:r>
      <w:r w:rsidRPr="006F288E">
        <w:rPr>
          <w:rFonts w:eastAsiaTheme="minorEastAsia" w:cstheme="minorHAnsi"/>
          <w:bCs/>
          <w:lang w:eastAsia="en-GB"/>
        </w:rPr>
        <w:fldChar w:fldCharType="begin"/>
      </w:r>
      <w:r w:rsidR="00337336">
        <w:rPr>
          <w:rFonts w:eastAsiaTheme="minorEastAsia" w:cstheme="minorHAnsi"/>
          <w:bCs/>
          <w:lang w:eastAsia="en-GB"/>
        </w:rPr>
        <w:instrText xml:space="preserve"> ADDIN EN.CITE &lt;EndNote&gt;&lt;Cite AuthorYear="1"&gt;&lt;Author&gt;McGillion&lt;/Author&gt;&lt;Year&gt;2013&lt;/Year&gt;&lt;RecNum&gt;194&lt;/RecNum&gt;&lt;DisplayText&gt;McGillion et al. (2013)&lt;/DisplayText&gt;&lt;record&gt;&lt;rec-number&gt;194&lt;/rec-number&gt;&lt;foreign-keys&gt;&lt;key app="EN" db-id="es9dsxpt75sfwxevvffx2a9725af5zvrrffa" timestamp="1519591096"&gt;194&lt;/key&gt;&lt;/foreign-keys&gt;&lt;ref-type name="Journal Article"&gt;17&lt;/ref-type&gt;&lt;contributors&gt;&lt;authors&gt;&lt;author&gt;McGillion, Michelle&lt;/author&gt;&lt;author&gt;Herbert, Jane S&lt;/author&gt;&lt;author&gt;Pine, Julian M&lt;/author&gt;&lt;author&gt;Keren-Portnoy, Tamar&lt;/author&gt;&lt;author&gt;Vihman, Marilyn M&lt;/author&gt;&lt;author&gt;Matthews, Danielle&lt;/author&gt;&lt;/authors&gt;&lt;/contributors&gt;&lt;titles&gt;&lt;title&gt;Supporting early vocabulary development: What sort of responsiveness matters?&lt;/title&gt;&lt;secondary-title&gt;IEEE Transactions on Autonomous Mental Development&lt;/secondary-title&gt;&lt;/titles&gt;&lt;periodical&gt;&lt;full-title&gt;IEEE Transactions on Autonomous Mental Development&lt;/full-title&gt;&lt;/periodical&gt;&lt;pages&gt;240-248&lt;/pages&gt;&lt;volume&gt;5&lt;/volume&gt;&lt;number&gt;3&lt;/number&gt;&lt;dates&gt;&lt;year&gt;2013&lt;/year&gt;&lt;/dates&gt;&lt;isbn&gt;1943-0604&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 xml:space="preserve">McGillion </w:t>
      </w:r>
      <w:r w:rsidRPr="006F288E">
        <w:rPr>
          <w:rFonts w:eastAsiaTheme="minorEastAsia" w:cstheme="minorHAnsi"/>
          <w:bCs/>
          <w:noProof/>
          <w:lang w:eastAsia="en-GB"/>
        </w:rPr>
        <w:lastRenderedPageBreak/>
        <w:t>et al. (2013)</w:t>
      </w:r>
      <w:r w:rsidRPr="006F288E">
        <w:rPr>
          <w:rFonts w:eastAsiaTheme="minorEastAsia" w:cstheme="minorHAnsi"/>
          <w:bCs/>
          <w:lang w:eastAsia="en-GB"/>
        </w:rPr>
        <w:fldChar w:fldCharType="end"/>
      </w:r>
      <w:r w:rsidRPr="006F288E">
        <w:rPr>
          <w:rFonts w:eastAsiaTheme="minorEastAsia" w:cstheme="minorHAnsi"/>
          <w:bCs/>
          <w:lang w:eastAsia="en-GB"/>
        </w:rPr>
        <w:t xml:space="preserve"> found that the amount of semantically and temporally contingent responses at 9.5 months was especially predictive of infant vocabulary at 18 months. </w:t>
      </w:r>
    </w:p>
    <w:p w14:paraId="4F9B832D" w14:textId="77777777" w:rsidR="0045644D" w:rsidRPr="006F288E" w:rsidRDefault="0045644D" w:rsidP="00991EB8">
      <w:pPr>
        <w:autoSpaceDE w:val="0"/>
        <w:autoSpaceDN w:val="0"/>
        <w:adjustRightInd w:val="0"/>
        <w:spacing w:line="480" w:lineRule="auto"/>
        <w:ind w:firstLine="720"/>
        <w:rPr>
          <w:rFonts w:eastAsiaTheme="minorEastAsia" w:cstheme="minorHAnsi"/>
          <w:bCs/>
          <w:lang w:eastAsia="en-GB"/>
        </w:rPr>
      </w:pPr>
      <w:r w:rsidRPr="006F288E">
        <w:rPr>
          <w:rFonts w:eastAsiaTheme="minorEastAsia" w:cstheme="minorHAnsi"/>
          <w:bCs/>
          <w:lang w:eastAsia="en-GB"/>
        </w:rPr>
        <w:t xml:space="preserve">From this review, it seems clear that the role of the infant during interaction is an important one, with pre-linguistic communicative skills not only forming the foundations for later language, but also </w:t>
      </w:r>
      <w:r w:rsidRPr="006F288E">
        <w:rPr>
          <w:rFonts w:eastAsiaTheme="minorEastAsia" w:cstheme="minorHAnsi"/>
          <w:lang w:eastAsia="en-GB"/>
        </w:rPr>
        <w:t xml:space="preserve">influencing parent contributions (i.e., contingent responses). Responding to an infant’s communicative attempts relies heavily on the child’s ability and inclination to communicate. Thus, it stands to reason that any delays or deficits in these skills would also likely have a negative impact on interaction and subsequent communicative development. Currently, much less is known about the development of these skills in deaf infants with hearing parents, yet as previously discussed, DCHP are often reported to experience delays in language development. Exploring development of the communicative skills described above in deaf infants with hearing parents is important to further our understanding of </w:t>
      </w:r>
      <w:r w:rsidRPr="006F288E">
        <w:rPr>
          <w:rFonts w:eastAsiaTheme="minorEastAsia" w:cstheme="minorHAnsi"/>
          <w:i/>
          <w:lang w:eastAsia="en-GB"/>
        </w:rPr>
        <w:t>why</w:t>
      </w:r>
      <w:r w:rsidRPr="006F288E">
        <w:rPr>
          <w:rFonts w:eastAsiaTheme="minorEastAsia" w:cstheme="minorHAnsi"/>
          <w:lang w:eastAsia="en-GB"/>
        </w:rPr>
        <w:t xml:space="preserve"> delays in DCHP are prevalent. This is therefore the aim of the study presented in Chapter 3.</w:t>
      </w:r>
    </w:p>
    <w:p w14:paraId="1C042693" w14:textId="17D49C04" w:rsidR="0045644D" w:rsidRPr="006F288E" w:rsidRDefault="0045644D" w:rsidP="00991EB8">
      <w:pPr>
        <w:pStyle w:val="Heading2"/>
        <w:numPr>
          <w:ilvl w:val="1"/>
          <w:numId w:val="11"/>
        </w:numPr>
        <w:spacing w:after="0"/>
        <w:rPr>
          <w:rFonts w:asciiTheme="minorHAnsi" w:hAnsiTheme="minorHAnsi" w:cstheme="minorHAnsi"/>
          <w:lang w:val="en-US" w:eastAsia="ja-JP"/>
        </w:rPr>
      </w:pPr>
      <w:bookmarkStart w:id="17" w:name="_Toc19892283"/>
      <w:r w:rsidRPr="006F288E">
        <w:rPr>
          <w:rFonts w:asciiTheme="minorHAnsi" w:hAnsiTheme="minorHAnsi" w:cstheme="minorHAnsi"/>
          <w:lang w:val="en-US" w:eastAsia="ja-JP"/>
        </w:rPr>
        <w:t>The Role of the Parent</w:t>
      </w:r>
      <w:bookmarkEnd w:id="17"/>
    </w:p>
    <w:p w14:paraId="664884FB" w14:textId="77777777" w:rsidR="0045644D" w:rsidRPr="006F288E" w:rsidRDefault="0045644D" w:rsidP="00991EB8">
      <w:pPr>
        <w:spacing w:line="480" w:lineRule="auto"/>
        <w:ind w:firstLine="720"/>
        <w:rPr>
          <w:rFonts w:eastAsiaTheme="minorEastAsia" w:cstheme="minorHAnsi"/>
          <w:lang w:eastAsia="en-GB"/>
        </w:rPr>
      </w:pPr>
      <w:r w:rsidRPr="006F288E">
        <w:rPr>
          <w:rFonts w:eastAsiaTheme="minorEastAsia" w:cstheme="minorHAnsi"/>
          <w:lang w:eastAsia="en-GB"/>
        </w:rPr>
        <w:t xml:space="preserve">Typically, a child’s first and early experiences with language are through infant-parent interaction, leading many to consider parents as first teachers. During interaction, caregivers typically incorporate behaviours that are sensitive to the developing abilities of their infant thus, scaffolding interactions </w:t>
      </w:r>
      <w:r w:rsidRPr="006F288E">
        <w:rPr>
          <w:rFonts w:eastAsiaTheme="minorEastAsia" w:cstheme="minorHAnsi"/>
          <w:lang w:eastAsia="en-GB"/>
        </w:rPr>
        <w:fldChar w:fldCharType="begin">
          <w:fldData xml:space="preserve">PEVuZE5vdGU+PENpdGU+PEF1dGhvcj5QYXBvdcWhZWs8L0F1dGhvcj48WWVhcj4xOTkyPC9ZZWFy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PEVuZE5vdGU+PENpdGU+PEF1dGhvcj5QYXBvdcWhZWs8L0F1dGhvcj48WWVhcj4xOTkyPC9ZZWFy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(Bakeman &amp; Adamson, 1984; Bruner, 1983; Papoušek &amp; Bornstein, 1992)</w:t>
      </w:r>
      <w:r w:rsidRPr="006F288E">
        <w:rPr>
          <w:rFonts w:eastAsiaTheme="minorEastAsia" w:cstheme="minorHAnsi"/>
          <w:lang w:eastAsia="en-GB"/>
        </w:rPr>
        <w:fldChar w:fldCharType="end"/>
      </w:r>
      <w:r w:rsidRPr="006F288E">
        <w:rPr>
          <w:rFonts w:eastAsiaTheme="minorEastAsia" w:cstheme="minorHAnsi"/>
          <w:lang w:eastAsia="en-GB"/>
        </w:rPr>
        <w:t xml:space="preserve">. The most extensively researched “camps” for parent scaffolding behaviours are </w:t>
      </w:r>
      <w:r w:rsidRPr="006F288E">
        <w:rPr>
          <w:rFonts w:eastAsiaTheme="minorEastAsia" w:cstheme="minorHAnsi"/>
          <w:i/>
          <w:lang w:eastAsia="en-GB"/>
        </w:rPr>
        <w:t>interactional style</w:t>
      </w:r>
      <w:r w:rsidRPr="006F288E">
        <w:rPr>
          <w:rFonts w:eastAsiaTheme="minorEastAsia" w:cstheme="minorHAnsi"/>
          <w:lang w:eastAsia="en-GB"/>
        </w:rPr>
        <w:t xml:space="preserve"> and </w:t>
      </w:r>
      <w:r w:rsidRPr="006F288E">
        <w:rPr>
          <w:rFonts w:eastAsiaTheme="minorEastAsia" w:cstheme="minorHAnsi"/>
          <w:i/>
          <w:lang w:eastAsia="en-GB"/>
        </w:rPr>
        <w:t>linguistic input</w:t>
      </w:r>
      <w:r w:rsidRPr="006F288E">
        <w:rPr>
          <w:rFonts w:eastAsiaTheme="minorEastAsia" w:cstheme="minorHAnsi"/>
          <w:lang w:eastAsia="en-GB"/>
        </w:rPr>
        <w:t>.</w:t>
      </w:r>
    </w:p>
    <w:p w14:paraId="07227824" w14:textId="642D5CF3" w:rsidR="0045644D" w:rsidRPr="006F288E" w:rsidRDefault="0045644D" w:rsidP="00991EB8">
      <w:pPr>
        <w:pStyle w:val="Heading3"/>
        <w:numPr>
          <w:ilvl w:val="2"/>
          <w:numId w:val="11"/>
        </w:numPr>
        <w:spacing w:after="0" w:line="480" w:lineRule="auto"/>
        <w:rPr>
          <w:rFonts w:asciiTheme="minorHAnsi" w:hAnsiTheme="minorHAnsi" w:cstheme="minorHAnsi"/>
          <w:szCs w:val="24"/>
          <w:lang w:val="en-US" w:eastAsia="ja-JP"/>
        </w:rPr>
      </w:pPr>
      <w:bookmarkStart w:id="18" w:name="_Toc19892284"/>
      <w:r w:rsidRPr="006F288E">
        <w:rPr>
          <w:rFonts w:asciiTheme="minorHAnsi" w:hAnsiTheme="minorHAnsi" w:cstheme="minorHAnsi"/>
          <w:szCs w:val="24"/>
          <w:lang w:val="en-US" w:eastAsia="ja-JP"/>
        </w:rPr>
        <w:t>Responsiveness</w:t>
      </w:r>
      <w:bookmarkEnd w:id="18"/>
    </w:p>
    <w:p w14:paraId="5067A038" w14:textId="66CB7F48" w:rsidR="0045644D" w:rsidRPr="006F288E" w:rsidRDefault="0045644D" w:rsidP="00991EB8">
      <w:pPr>
        <w:spacing w:line="480" w:lineRule="auto"/>
        <w:ind w:firstLine="720"/>
        <w:rPr>
          <w:rFonts w:eastAsiaTheme="minorEastAsia" w:cstheme="minorHAnsi"/>
          <w:lang w:eastAsia="en-GB"/>
        </w:rPr>
      </w:pPr>
      <w:r w:rsidRPr="006F288E">
        <w:rPr>
          <w:rFonts w:eastAsiaTheme="minorEastAsia" w:cstheme="minorHAnsi"/>
          <w:lang w:eastAsia="en-GB"/>
        </w:rPr>
        <w:t xml:space="preserve">As previously discussed, parental responsiveness to infant behaviours plays an important role in language development </w:t>
      </w:r>
      <w:r w:rsidRPr="006F288E">
        <w:rPr>
          <w:rFonts w:eastAsiaTheme="minorEastAsia" w:cstheme="minorHAnsi"/>
          <w:lang w:eastAsia="en-GB"/>
        </w:rPr>
        <w:fldChar w:fldCharType="begin">
          <w:fldData xml:space="preserve">PEVuZE5vdGU+PENpdGU+PEF1dGhvcj5Zb2RlcjwvQXV0aG9yPjxZZWFyPjE5OTM8L1llYXI+PFJl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PEVuZE5vdGU+PENpdGU+PEF1dGhvcj5Zb2RlcjwvQXV0aG9yPjxZZWFyPjE5OTM8L1llYXI+PFJl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(Tamis-LeMonda et al., 2014; Yoder &amp; Warren, 1993, 1999)</w:t>
      </w:r>
      <w:r w:rsidRPr="006F288E">
        <w:rPr>
          <w:rFonts w:eastAsiaTheme="minorEastAsia" w:cstheme="minorHAnsi"/>
          <w:lang w:eastAsia="en-GB"/>
        </w:rPr>
        <w:fldChar w:fldCharType="end"/>
      </w:r>
      <w:r w:rsidRPr="006F288E">
        <w:rPr>
          <w:rFonts w:eastAsiaTheme="minorEastAsia" w:cstheme="minorHAnsi"/>
          <w:lang w:eastAsia="en-GB"/>
        </w:rPr>
        <w:t xml:space="preserve">, and </w:t>
      </w:r>
      <w:r w:rsidRPr="006F288E">
        <w:rPr>
          <w:rFonts w:eastAsiaTheme="minorEastAsia" w:cstheme="minorHAnsi"/>
          <w:lang w:eastAsia="en-GB"/>
        </w:rPr>
        <w:lastRenderedPageBreak/>
        <w:t xml:space="preserve">is also a key element to establishing and maintaining joint attention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&lt;EndNote&gt;&lt;Cite&gt;&lt;Author&gt;Tamis‐LeMonda&lt;/Author&gt;&lt;Year&gt;2001&lt;/Year&gt;&lt;RecNum&gt;193&lt;/RecNum&gt;&lt;DisplayText&gt;(Tamis‐LeMonda et al., 2001)&lt;/DisplayText&gt;&lt;record&gt;&lt;rec-number&gt;193&lt;/rec-number&gt;&lt;foreign-keys&gt;&lt;key app="EN" db-id="es9dsxpt75sfwxevvffx2a9725af5zvrrffa" timestamp="1519590560"&gt;193&lt;/key&gt;&lt;/foreign-keys&gt;&lt;ref-type name="Journal Article"&gt;17&lt;/ref-type&gt;&lt;contributors&gt;&lt;authors&gt;&lt;author&gt;Tamis‐LeMonda, Catherine S&lt;/author&gt;&lt;author&gt;Bornstein, Marc H&lt;/author&gt;&lt;author&gt;Baumwell, Lisa&lt;/author&gt;&lt;/authors&gt;&lt;/contributors&gt;&lt;titles&gt;&lt;title&gt;Maternal responsiveness and children&amp;apos;s achievement of language milestones&lt;/title&gt;&lt;secondary-title&gt;Child development&lt;/secondary-title&gt;&lt;/titles&gt;&lt;periodical&gt;&lt;full-title&gt;Child development&lt;/full-title&gt;&lt;/periodical&gt;&lt;pages&gt;748-767&lt;/pages&gt;&lt;volume&gt;72&lt;/volume&gt;&lt;number&gt;3&lt;/number&gt;&lt;dates&gt;&lt;year&gt;2001&lt;/year&gt;&lt;/dates&gt;&lt;isbn&gt;1467-8624&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(Tamis‐LeMonda et al., 2001)</w:t>
      </w:r>
      <w:r w:rsidRPr="006F288E">
        <w:rPr>
          <w:rFonts w:eastAsiaTheme="minorEastAsia" w:cstheme="minorHAnsi"/>
          <w:lang w:eastAsia="en-GB"/>
        </w:rPr>
        <w:fldChar w:fldCharType="end"/>
      </w:r>
      <w:r w:rsidRPr="006F288E">
        <w:rPr>
          <w:rFonts w:eastAsiaTheme="minorEastAsia" w:cstheme="minorHAnsi"/>
          <w:lang w:eastAsia="en-GB"/>
        </w:rPr>
        <w:t xml:space="preserve">. A responsive interactional style is typically defined as responding promptly and contingently to a child’s attentional state and communicative acts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&lt;EndNote&gt;&lt;Cite&gt;&lt;Author&gt;Bornstein&lt;/Author&gt;&lt;Year&gt;1989&lt;/Year&gt;&lt;RecNum&gt;192&lt;/RecNum&gt;&lt;DisplayText&gt;(Bornstein, 1989)&lt;/DisplayText&gt;&lt;record&gt;&lt;rec-number&gt;192&lt;/rec-number&gt;&lt;foreign-keys&gt;&lt;key app="EN" db-id="es9dsxpt75sfwxevvffx2a9725af5zvrrffa" timestamp="1519589591"&gt;192&lt;/key&gt;&lt;/foreign-keys&gt;&lt;ref-type name="Book"&gt;6&lt;/ref-type&gt;&lt;contributors&gt;&lt;authors&gt;&lt;author&gt;Bornstein, Marc H&lt;/author&gt;&lt;/authors&gt;&lt;/contributors&gt;&lt;titles&gt;&lt;title&gt;Maternal responsiveness: Characteristics and consequences&lt;/title&gt;&lt;/titles&gt;&lt;dates&gt;&lt;year&gt;1989&lt;/year&gt;&lt;/dates&gt;&lt;publisher&gt;Jossey-Bass&lt;/publisher&gt;&lt;isbn&gt;1555428649&lt;/isbn&gt;&lt;urls&gt;&lt;/urls&gt;&lt;/record&gt;&lt;/Cite&gt;&lt;/EndNote&gt;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(Bornstein, 1989)</w:t>
      </w:r>
      <w:r w:rsidRPr="006F288E">
        <w:rPr>
          <w:rFonts w:eastAsiaTheme="minorEastAsia" w:cstheme="minorHAnsi"/>
          <w:lang w:eastAsia="en-GB"/>
        </w:rPr>
        <w:fldChar w:fldCharType="end"/>
      </w:r>
      <w:r w:rsidRPr="006F288E">
        <w:rPr>
          <w:rFonts w:eastAsiaTheme="minorEastAsia" w:cstheme="minorHAnsi"/>
          <w:lang w:eastAsia="en-GB"/>
        </w:rPr>
        <w:t xml:space="preserve">. Responding to a child’s attentional state by </w:t>
      </w:r>
      <w:r w:rsidRPr="006F288E">
        <w:rPr>
          <w:rFonts w:eastAsiaTheme="minorEastAsia" w:cstheme="minorHAnsi"/>
          <w:bCs/>
          <w:lang w:eastAsia="en-GB"/>
        </w:rPr>
        <w:t xml:space="preserve">adapting speech to refer to the child’s focus of attention (i.e., using semantically contingent talk) sometimes referred to as </w:t>
      </w:r>
      <w:r w:rsidRPr="006F288E">
        <w:rPr>
          <w:rFonts w:eastAsiaTheme="minorEastAsia" w:cstheme="minorHAnsi"/>
          <w:bCs/>
          <w:i/>
          <w:lang w:eastAsia="en-GB"/>
        </w:rPr>
        <w:t>‘following-in’</w:t>
      </w:r>
      <w:r w:rsidRPr="006F288E">
        <w:rPr>
          <w:rFonts w:eastAsiaTheme="minorEastAsia" w:cstheme="minorHAnsi"/>
          <w:bCs/>
          <w:lang w:eastAsia="en-GB"/>
        </w:rPr>
        <w:t xml:space="preserve">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&lt;EndNote&gt;&lt;Cite&gt;&lt;Author&gt;Carpenter&lt;/Author&gt;&lt;Year&gt;1998&lt;/Year&gt;&lt;RecNum&gt;74&lt;/RecNum&gt;&lt;DisplayText&gt;(Carpenter et al., 1998)&lt;/DisplayText&gt;&lt;record&gt;&lt;rec-number&gt;74&lt;/rec-number&gt;&lt;foreign-keys&gt;&lt;key app="EN" db-id="es9dsxpt75sfwxevvffx2a9725af5zvrrffa" timestamp="1509033451"&gt;74&lt;/key&gt;&lt;/foreign-keys&gt;&lt;ref-type name="Journal Article"&gt;17&lt;/ref-type&gt;&lt;contributors&gt;&lt;authors&gt;&lt;author&gt;Carpenter, Malinda&lt;/author&gt;&lt;author&gt;Nagell, K&lt;/author&gt;&lt;author&gt;Tomasello, Michael&lt;/author&gt;&lt;author&gt;Butterworth, George&lt;/author&gt;&lt;author&gt;Moore, Chris&lt;/author&gt;&lt;/authors&gt;&lt;/contributors&gt;&lt;auth-address&gt;School of Biological Sciences, University of Liverpool, United Kingdom. mcarpent@liverpool.ac.uk&lt;/auth-address&gt;&lt;titles&gt;&lt;title&gt;Social cognition, joint attention, and communicative competence from 9 to 15 months of age&lt;/title&gt;&lt;secondary-title&gt;Monographs of the society for research in child development&lt;/secondary-title&gt;&lt;/titles&gt;&lt;periodical&gt;&lt;full-title&gt;Monographs of the society for research in child development&lt;/full-title&gt;&lt;/periodical&gt;&lt;pages&gt;i-vi, 1-143&lt;/pages&gt;&lt;volume&gt;63&lt;/volume&gt;&lt;number&gt;4&lt;/number&gt;&lt;edition&gt;1998/12/03&lt;/edition&gt;&lt;keywords&gt;&lt;keyword&gt;*Attention&lt;/keyword&gt;&lt;keyword&gt;Cognition&lt;/keyword&gt;&lt;keyword&gt;*Communication&lt;/keyword&gt;&lt;keyword&gt;Female&lt;/keyword&gt;&lt;keyword&gt;Humans&lt;/keyword&gt;&lt;keyword&gt;Imitative Behavior&lt;/keyword&gt;&lt;keyword&gt;Infant&lt;/keyword&gt;&lt;keyword&gt;Interpersonal Relations&lt;/keyword&gt;&lt;keyword&gt;*Language Development&lt;/keyword&gt;&lt;keyword&gt;Male&lt;/keyword&gt;&lt;keyword&gt;*Psychology, Child&lt;/keyword&gt;&lt;keyword&gt;*Social Behavior&lt;/keyword&gt;&lt;/keywords&gt;&lt;dates&gt;&lt;year&gt;1998&lt;/year&gt;&lt;/dates&gt;&lt;isbn&gt;0037-976X (Print)&amp;#xD;0037-976X (Linking)&lt;/isbn&gt;&lt;accession-num&gt;9835078&lt;/accession-num&gt;&lt;urls&gt;&lt;related-urls&gt;&lt;url&gt;https://www.ncbi.nlm.nih.gov/pubmed/9835078&lt;/url&gt;&lt;/related-urls&gt;&lt;/urls&gt;&lt;/record&gt;&lt;/Cite&gt;&lt;/EndNote&gt;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(Carpenter et al., 1998)</w:t>
      </w:r>
      <w:r w:rsidRPr="006F288E">
        <w:rPr>
          <w:rFonts w:eastAsiaTheme="minorEastAsia" w:cstheme="minorHAnsi"/>
          <w:bCs/>
          <w:lang w:eastAsia="en-GB"/>
        </w:rPr>
        <w:fldChar w:fldCharType="end"/>
      </w:r>
      <w:r w:rsidRPr="006F288E">
        <w:rPr>
          <w:rFonts w:eastAsiaTheme="minorEastAsia" w:cstheme="minorHAnsi"/>
          <w:bCs/>
          <w:lang w:eastAsia="en-GB"/>
        </w:rPr>
        <w:t xml:space="preserve">, has been shown to predict language acquisition </w:t>
      </w:r>
      <w:r w:rsidRPr="006F288E">
        <w:rPr>
          <w:rFonts w:eastAsiaTheme="minorEastAsia" w:cstheme="minorHAnsi"/>
          <w:bCs/>
          <w:lang w:eastAsia="en-GB"/>
        </w:rPr>
        <w:fldChar w:fldCharType="begin">
          <w:fldData xml:space="preserve">PEVuZE5vdGU+PENpdGU+PEF1dGhvcj5Sb2xsaW5zPC9BdXRob3I+PFllYXI+MjAwMzwvWWVhcj48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</w:fldData>
        </w:fldChar>
      </w:r>
      <w:r w:rsidR="00337336">
        <w:rPr>
          <w:rFonts w:eastAsiaTheme="minorEastAsia" w:cstheme="minorHAnsi"/>
          <w:bCs/>
          <w:lang w:eastAsia="en-GB"/>
        </w:rPr>
        <w:instrText xml:space="preserve"> ADDIN EN.CITE </w:instrText>
      </w:r>
      <w:r w:rsidR="00337336">
        <w:rPr>
          <w:rFonts w:eastAsiaTheme="minorEastAsia" w:cstheme="minorHAnsi"/>
          <w:bCs/>
          <w:lang w:eastAsia="en-GB"/>
        </w:rPr>
        <w:fldChar w:fldCharType="begin">
          <w:fldData xml:space="preserve">PEVuZE5vdGU+PENpdGU+PEF1dGhvcj5Sb2xsaW5zPC9BdXRob3I+PFllYXI+MjAwMzwvWWVhcj48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</w:fldData>
        </w:fldChar>
      </w:r>
      <w:r w:rsidR="00337336">
        <w:rPr>
          <w:rFonts w:eastAsiaTheme="minorEastAsia" w:cstheme="minorHAnsi"/>
          <w:bCs/>
          <w:lang w:eastAsia="en-GB"/>
        </w:rPr>
        <w:instrText xml:space="preserve"> ADDIN EN.CITE.DATA </w:instrText>
      </w:r>
      <w:r w:rsidR="00337336">
        <w:rPr>
          <w:rFonts w:eastAsiaTheme="minorEastAsia" w:cstheme="minorHAnsi"/>
          <w:bCs/>
          <w:lang w:eastAsia="en-GB"/>
        </w:rPr>
      </w:r>
      <w:r w:rsidR="00337336">
        <w:rPr>
          <w:rFonts w:eastAsiaTheme="minorEastAsia" w:cstheme="minorHAnsi"/>
          <w:bCs/>
          <w:lang w:eastAsia="en-GB"/>
        </w:rPr>
        <w:fldChar w:fldCharType="end"/>
      </w:r>
      <w:r w:rsidRPr="006F288E">
        <w:rPr>
          <w:rFonts w:eastAsiaTheme="minorEastAsia" w:cstheme="minorHAnsi"/>
          <w:bCs/>
          <w:lang w:eastAsia="en-GB"/>
        </w:rPr>
      </w:r>
      <w:r w:rsidRPr="006F288E">
        <w:rPr>
          <w:rFonts w:eastAsiaTheme="minorEastAsia" w:cstheme="minorHAnsi"/>
          <w:bCs/>
          <w:lang w:eastAsia="en-GB"/>
        </w:rPr>
        <w:fldChar w:fldCharType="separate"/>
      </w:r>
      <w:r w:rsidRPr="006F288E">
        <w:rPr>
          <w:rFonts w:eastAsiaTheme="minorEastAsia" w:cstheme="minorHAnsi"/>
          <w:bCs/>
          <w:noProof/>
          <w:lang w:eastAsia="en-GB"/>
        </w:rPr>
        <w:t>(Akhtar, Dunham, &amp; Dunham, 1991; McGillion et al., 2013; Rollins, 2003)</w:t>
      </w:r>
      <w:r w:rsidRPr="006F288E">
        <w:rPr>
          <w:rFonts w:eastAsiaTheme="minorEastAsia" w:cstheme="minorHAnsi"/>
          <w:bCs/>
          <w:lang w:eastAsia="en-GB"/>
        </w:rPr>
        <w:fldChar w:fldCharType="end"/>
      </w:r>
      <w:r w:rsidRPr="006F288E">
        <w:rPr>
          <w:rFonts w:eastAsiaTheme="minorEastAsia" w:cstheme="minorHAnsi"/>
          <w:bCs/>
          <w:lang w:eastAsia="en-GB"/>
        </w:rPr>
        <w:t xml:space="preserve">. Conversely, redirecting infant attentional focus has been shown to have a negative impact on early language learning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&lt;EndNote&gt;&lt;Cite&gt;&lt;Author&gt;Tomasello&lt;/Author&gt;&lt;Year&gt;1986&lt;/Year&gt;&lt;RecNum&gt;191&lt;/RecNum&gt;&lt;DisplayText&gt;(Tomasello &amp;amp; Farrar, 1986)&lt;/DisplayText&gt;&lt;record&gt;&lt;rec-number&gt;191&lt;/rec-number&gt;&lt;foreign-keys&gt;&lt;key app="EN" db-id="es9dsxpt75sfwxevvffx2a9725af5zvrrffa" timestamp="1519502894"&gt;191&lt;/key&gt;&lt;/foreign-keys&gt;&lt;ref-type name="Journal Article"&gt;17&lt;/ref-type&gt;&lt;contributors&gt;&lt;authors&gt;&lt;author&gt;Tomasello, Michael&lt;/author&gt;&lt;author&gt;Farrar, Michael Jeffrey&lt;/author&gt;&lt;/authors&gt;&lt;/contributors&gt;&lt;titles&gt;&lt;title&gt;Joint attention and early language&lt;/title&gt;&lt;secondary-title&gt;Child development&lt;/secondary-title&gt;&lt;/titles&gt;&lt;periodical&gt;&lt;full-title&gt;Child development&lt;/full-title&gt;&lt;/periodical&gt;&lt;pages&gt;1454-1463&lt;/pages&gt;&lt;dates&gt;&lt;year&gt;1986&lt;/year&gt;&lt;/dates&gt;&lt;isbn&gt;0009-3920&lt;/isbn&gt;&lt;urls&gt;&lt;/urls&gt;&lt;/record&gt;&lt;/Cite&gt;&lt;/EndNote&gt;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(Tomasello &amp; Farrar, 1986)</w:t>
      </w:r>
      <w:r w:rsidRPr="006F288E">
        <w:rPr>
          <w:rFonts w:eastAsiaTheme="minorEastAsia" w:cstheme="minorHAnsi"/>
          <w:bCs/>
          <w:lang w:eastAsia="en-GB"/>
        </w:rPr>
        <w:fldChar w:fldCharType="end"/>
      </w:r>
      <w:r w:rsidRPr="006F288E">
        <w:rPr>
          <w:rFonts w:eastAsiaTheme="minorEastAsia" w:cstheme="minorHAnsi"/>
          <w:bCs/>
          <w:lang w:eastAsia="en-GB"/>
        </w:rPr>
        <w:t xml:space="preserve">. Similarly, a general directive interactional style is related to slower vocabulary development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&lt;EndNote&gt;&lt;Cite&gt;&lt;Author&gt;Akhtar&lt;/Author&gt;&lt;Year&gt;1991&lt;/Year&gt;&lt;RecNum&gt;190&lt;/RecNum&gt;&lt;DisplayText&gt;(Akhtar et al., 1991)&lt;/DisplayText&gt;&lt;record&gt;&lt;rec-number&gt;190&lt;/rec-number&gt;&lt;foreign-keys&gt;&lt;key app="EN" db-id="es9dsxpt75sfwxevvffx2a9725af5zvrrffa" timestamp="1519502858"&gt;190&lt;/key&gt;&lt;/foreign-keys&gt;&lt;ref-type name="Journal Article"&gt;17&lt;/ref-type&gt;&lt;contributors&gt;&lt;authors&gt;&lt;author&gt;Akhtar, Nameera&lt;/author&gt;&lt;author&gt;Dunham, Frances&lt;/author&gt;&lt;author&gt;Dunham, Philip J&lt;/author&gt;&lt;/authors&gt;&lt;/contributors&gt;&lt;titles&gt;&lt;title&gt;Directive interactions and early vocabulary development: The role of joint attentional focus&lt;/title&gt;&lt;secondary-title&gt;Journal of child language&lt;/secondary-title&gt;&lt;/titles&gt;&lt;periodical&gt;&lt;full-title&gt;Journal of Child Language&lt;/full-title&gt;&lt;/periodical&gt;&lt;pages&gt;41-49&lt;/pages&gt;&lt;volume&gt;18&lt;/volume&gt;&lt;number&gt;1&lt;/number&gt;&lt;dates&gt;&lt;year&gt;1991&lt;/year&gt;&lt;/dates&gt;&lt;isbn&gt;1469-7602&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(Akhtar et al., 1991)</w:t>
      </w:r>
      <w:r w:rsidRPr="006F288E">
        <w:rPr>
          <w:rFonts w:eastAsiaTheme="minorEastAsia" w:cstheme="minorHAnsi"/>
          <w:bCs/>
          <w:lang w:eastAsia="en-GB"/>
        </w:rPr>
        <w:fldChar w:fldCharType="end"/>
      </w:r>
      <w:r w:rsidRPr="006F288E">
        <w:rPr>
          <w:rFonts w:eastAsiaTheme="minorEastAsia" w:cstheme="minorHAnsi"/>
          <w:bCs/>
          <w:lang w:eastAsia="en-GB"/>
        </w:rPr>
        <w:t xml:space="preserve">. Contingent responses to infant gestures may also have predictive value.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 AuthorYear="1"&gt;&lt;Author&gt;Miller&lt;/Author&gt;&lt;Year&gt;2013&lt;/Year&gt;&lt;RecNum&gt;197&lt;/RecNum&gt;&lt;DisplayText&gt;Miller and Lossia (2013)&lt;/DisplayText&gt;&lt;record&gt;&lt;rec-number&gt;197&lt;/rec-number&gt;&lt;foreign-keys&gt;&lt;key app="EN" db-id="es9dsxpt75sfwxevvffx2a9725af5zvrrffa" timestamp="1519593452"&gt;197&lt;/key&gt;&lt;/foreign-keys&gt;&lt;ref-type name="Journal Article"&gt;17&lt;/ref-type&gt;&lt;contributors&gt;&lt;authors&gt;&lt;author&gt;Miller, Jennifer L&lt;/author&gt;&lt;author&gt;Lossia, Amanda K&lt;/author&gt;&lt;/authors&gt;&lt;/contributors&gt;&lt;titles&gt;&lt;title&gt;Prelinguistic infants’ communicative system: Role of caregiver social feedback&lt;/title&gt;&lt;secondary-title&gt;First Language&lt;/secondary-title&gt;&lt;/titles&gt;&lt;periodical&gt;&lt;full-title&gt;First Language&lt;/full-title&gt;&lt;/periodical&gt;&lt;pages&gt;524-544&lt;/pages&gt;&lt;volume&gt;33&lt;/volume&gt;&lt;number&gt;5&lt;/number&gt;&lt;dates&gt;&lt;year&gt;2013&lt;/year&gt;&lt;/dates&gt;&lt;isbn&gt;0142-7237&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Miller and Lossia (2013)</w:t>
      </w:r>
      <w:r w:rsidRPr="006F288E">
        <w:rPr>
          <w:rFonts w:eastAsiaTheme="minorEastAsia" w:cstheme="minorHAnsi"/>
          <w:bCs/>
          <w:lang w:eastAsia="en-GB"/>
        </w:rPr>
        <w:fldChar w:fldCharType="end"/>
      </w:r>
      <w:r w:rsidRPr="006F288E">
        <w:rPr>
          <w:rFonts w:eastAsiaTheme="minorEastAsia" w:cstheme="minorHAnsi"/>
          <w:bCs/>
          <w:lang w:eastAsia="en-GB"/>
        </w:rPr>
        <w:t xml:space="preserve"> found that when caregivers responded to their 12-month-olds’ gestures contingently, rather than non-contingently, infants produced more gestures and gesture-vocal combinations. Given that both gesture and gesture-vocal combinations predict language outcomes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&lt;EndNote&gt;&lt;Cite&gt;&lt;Author&gt;Iverson&lt;/Author&gt;&lt;Year&gt;2008&lt;/Year&gt;&lt;RecNum&gt;52&lt;/RecNum&gt;&lt;Prefix&gt;e.g.`, &lt;/Prefix&gt;&lt;DisplayText&gt;(e.g., Igualada, Bosch, &amp;amp; Prieto, 2015; Iverson, Capirci, Volterra, &amp;amp; Goldin-Meadow, 2008)&lt;/DisplayText&gt;&lt;record&gt;&lt;rec-number&gt;52&lt;/rec-number&gt;&lt;foreign-keys&gt;&lt;key app="EN" db-id="es9dsxpt75sfwxevvffx2a9725af5zvrrffa" timestamp="1507123401"&gt;52&lt;/key&gt;&lt;/foreign-keys&gt;&lt;ref-type name="Journal Article"&gt;17&lt;/ref-type&gt;&lt;contributors&gt;&lt;authors&gt;&lt;author&gt;Iverson, Jana M&lt;/author&gt;&lt;author&gt;Capirci, Olga&lt;/author&gt;&lt;author&gt;Volterra, Virginia&lt;/author&gt;&lt;author&gt;Goldin-Meadow, Susan&lt;/author&gt;&lt;/authors&gt;&lt;/contributors&gt;&lt;titles&gt;&lt;title&gt;Learning to talk in a gesture-rich world: Early communication in Italian vs. American children&lt;/title&gt;&lt;secondary-title&gt;First Language&lt;/secondary-title&gt;&lt;/titles&gt;&lt;periodical&gt;&lt;full-title&gt;First Language&lt;/full-title&gt;&lt;/periodical&gt;&lt;pages&gt;164-181&lt;/pages&gt;&lt;volume&gt;28&lt;/volume&gt;&lt;number&gt;2&lt;/number&gt;&lt;dates&gt;&lt;year&gt;2008&lt;/year&gt;&lt;/dates&gt;&lt;isbn&gt;0142-7237&lt;/isbn&gt;&lt;urls&gt;&lt;/urls&gt;&lt;/record&gt;&lt;/Cite&gt;&lt;Cite&gt;&lt;Author&gt;Igualada&lt;/Author&gt;&lt;Year&gt;2015&lt;/Year&gt;&lt;RecNum&gt;133&lt;/RecNum&gt;&lt;record&gt;&lt;rec-number&gt;133&lt;/rec-number&gt;&lt;foreign-keys&gt;&lt;key app="EN" db-id="es9dsxpt75sfwxevvffx2a9725af5zvrrffa" timestamp="1511228824"&gt;133&lt;/key&gt;&lt;/foreign-keys&gt;&lt;ref-type name="Journal Article"&gt;17&lt;/ref-type&gt;&lt;contributors&gt;&lt;authors&gt;&lt;author&gt;Igualada, Alfonso&lt;/author&gt;&lt;author&gt;Bosch, Laura&lt;/author&gt;&lt;author&gt;Prieto, Pilar&lt;/author&gt;&lt;/authors&gt;&lt;/contributors&gt;&lt;titles&gt;&lt;title&gt;Language development at 18 months is related to multimodal communicative strategies at 12 months&lt;/title&gt;&lt;secondary-title&gt;Infant Behavior and Development&lt;/secondary-title&gt;&lt;/titles&gt;&lt;periodical&gt;&lt;full-title&gt;Infant Behavior and Development&lt;/full-title&gt;&lt;/periodical&gt;&lt;pages&gt;42-52&lt;/pages&gt;&lt;volume&gt;39&lt;/volume&gt;&lt;dates&gt;&lt;year&gt;2015&lt;/year&gt;&lt;/dates&gt;&lt;isbn&gt;0163-6383&lt;/isbn&gt;&lt;urls&gt;&lt;/urls&gt;&lt;/record&gt;&lt;/Cite&gt;&lt;/EndNote&gt;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(e.g., Igualada, Bosch, &amp; Prieto, 2015; Iverson, Capirci, Volterra, &amp; Goldin-Meadow, 2008)</w:t>
      </w:r>
      <w:r w:rsidRPr="006F288E">
        <w:rPr>
          <w:rFonts w:eastAsiaTheme="minorEastAsia" w:cstheme="minorHAnsi"/>
          <w:bCs/>
          <w:lang w:eastAsia="en-GB"/>
        </w:rPr>
        <w:fldChar w:fldCharType="end"/>
      </w:r>
      <w:r w:rsidRPr="006F288E">
        <w:rPr>
          <w:rFonts w:eastAsiaTheme="minorEastAsia" w:cstheme="minorHAnsi"/>
          <w:bCs/>
          <w:lang w:eastAsia="en-GB"/>
        </w:rPr>
        <w:t>, increased production of these behaviours could, through further caregiver responsiveness, lead to better language outcomes.</w:t>
      </w:r>
    </w:p>
    <w:p w14:paraId="327A6574" w14:textId="5D8C5896" w:rsidR="0045644D" w:rsidRPr="006F288E" w:rsidRDefault="0045644D" w:rsidP="00991EB8">
      <w:pPr>
        <w:pStyle w:val="Heading3"/>
        <w:numPr>
          <w:ilvl w:val="2"/>
          <w:numId w:val="11"/>
        </w:numPr>
        <w:spacing w:after="0" w:line="480" w:lineRule="auto"/>
        <w:rPr>
          <w:rFonts w:asciiTheme="minorHAnsi" w:hAnsiTheme="minorHAnsi" w:cstheme="minorHAnsi"/>
          <w:szCs w:val="24"/>
          <w:lang w:val="en-US" w:eastAsia="ja-JP"/>
        </w:rPr>
      </w:pPr>
      <w:bookmarkStart w:id="19" w:name="_Toc19892285"/>
      <w:r w:rsidRPr="006F288E">
        <w:rPr>
          <w:rFonts w:asciiTheme="minorHAnsi" w:hAnsiTheme="minorHAnsi" w:cstheme="minorHAnsi"/>
          <w:szCs w:val="24"/>
          <w:lang w:val="en-US" w:eastAsia="ja-JP"/>
        </w:rPr>
        <w:t>Linguistic input</w:t>
      </w:r>
      <w:bookmarkEnd w:id="19"/>
    </w:p>
    <w:p w14:paraId="1C92D634" w14:textId="0DB834B7" w:rsidR="0045644D" w:rsidRPr="006F288E" w:rsidRDefault="0045644D" w:rsidP="00991EB8">
      <w:pPr>
        <w:autoSpaceDE w:val="0"/>
        <w:autoSpaceDN w:val="0"/>
        <w:adjustRightInd w:val="0"/>
        <w:spacing w:line="480" w:lineRule="auto"/>
        <w:ind w:firstLine="720"/>
        <w:rPr>
          <w:rFonts w:eastAsiaTheme="minorEastAsia" w:cstheme="minorHAnsi"/>
          <w:lang w:eastAsia="en-GB"/>
        </w:rPr>
      </w:pPr>
      <w:r w:rsidRPr="006F288E">
        <w:rPr>
          <w:rFonts w:eastAsiaTheme="minorEastAsia" w:cstheme="minorHAnsi"/>
          <w:bCs/>
          <w:lang w:eastAsia="en-GB"/>
        </w:rPr>
        <w:t xml:space="preserve">In terms of linguistic input, there are a number of parent behaviours implicated in infant language development. Infant directed speech (IDS) otherwise referred to as </w:t>
      </w:r>
      <w:r w:rsidRPr="006F288E">
        <w:rPr>
          <w:rFonts w:eastAsiaTheme="minorEastAsia" w:cstheme="minorHAnsi"/>
          <w:bCs/>
          <w:i/>
          <w:lang w:eastAsia="en-GB"/>
        </w:rPr>
        <w:t>‘motherese’,</w:t>
      </w:r>
      <w:r w:rsidRPr="006F288E">
        <w:rPr>
          <w:rFonts w:eastAsiaTheme="minorEastAsia" w:cstheme="minorHAnsi"/>
          <w:bCs/>
          <w:lang w:eastAsia="en-GB"/>
        </w:rPr>
        <w:t xml:space="preserve"> </w:t>
      </w:r>
      <w:r w:rsidRPr="006F288E">
        <w:rPr>
          <w:rFonts w:eastAsiaTheme="minorEastAsia" w:cstheme="minorHAnsi"/>
          <w:bCs/>
          <w:i/>
          <w:lang w:eastAsia="en-GB"/>
        </w:rPr>
        <w:t>‘parentese’</w:t>
      </w:r>
      <w:r w:rsidRPr="006F288E">
        <w:rPr>
          <w:rFonts w:eastAsiaTheme="minorEastAsia" w:cstheme="minorHAnsi"/>
          <w:bCs/>
          <w:lang w:eastAsia="en-GB"/>
        </w:rPr>
        <w:t xml:space="preserve">, or </w:t>
      </w:r>
      <w:r w:rsidRPr="006F288E">
        <w:rPr>
          <w:rFonts w:eastAsiaTheme="minorEastAsia" w:cstheme="minorHAnsi"/>
          <w:bCs/>
          <w:i/>
          <w:lang w:eastAsia="en-GB"/>
        </w:rPr>
        <w:t>‘babytalk’</w:t>
      </w:r>
      <w:r w:rsidRPr="006F288E">
        <w:rPr>
          <w:rFonts w:eastAsiaTheme="minorEastAsia" w:cstheme="minorHAnsi"/>
          <w:bCs/>
          <w:lang w:eastAsia="en-GB"/>
        </w:rPr>
        <w:t xml:space="preserve"> is the type of speech caregivers typically use when communicating with their infants. It characterised by alterations in </w:t>
      </w:r>
      <w:r w:rsidRPr="006F288E">
        <w:rPr>
          <w:rFonts w:eastAsiaTheme="minorEastAsia" w:cstheme="minorHAnsi"/>
          <w:lang w:eastAsia="en-GB"/>
        </w:rPr>
        <w:t xml:space="preserve">prosody such as a higher pitch, greater pitch variations, and increased rhythmicity, as well as longer pauses, slower tempo, shorter utterances and more repetitions of words and utterances </w:t>
      </w:r>
      <w:r w:rsidRPr="006F288E">
        <w:rPr>
          <w:rFonts w:eastAsiaTheme="minorEastAsia" w:cstheme="minorHAnsi"/>
          <w:lang w:eastAsia="en-GB"/>
        </w:rPr>
        <w:fldChar w:fldCharType="begin">
          <w:fldData xml:space="preserve">PEVuZE5vdGU+PENpdGU+PEF1dGhvcj5OZXdwb3J0PC9BdXRob3I+PFllYXI+MTk3NzwvWWVhcj48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PEVuZE5vdGU+PENpdGU+PEF1dGhvcj5OZXdwb3J0PC9BdXRob3I+PFllYXI+MTk3NzwvWWVhcj48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 xml:space="preserve">(Fernald, 1989; Fernald &amp; Morikawa, 1993; </w:t>
      </w:r>
      <w:r w:rsidRPr="006F288E">
        <w:rPr>
          <w:rFonts w:eastAsiaTheme="minorEastAsia" w:cstheme="minorHAnsi"/>
          <w:noProof/>
          <w:lang w:eastAsia="en-GB"/>
        </w:rPr>
        <w:lastRenderedPageBreak/>
        <w:t>Fernald &amp; Simon, 1984; Newport, Gleitman, &amp; Gleitman, 1977; Stern, Spieker, Barnett, &amp; MacKain, 1983)</w:t>
      </w:r>
      <w:r w:rsidRPr="006F288E">
        <w:rPr>
          <w:rFonts w:eastAsiaTheme="minorEastAsia" w:cstheme="minorHAnsi"/>
          <w:lang w:eastAsia="en-GB"/>
        </w:rPr>
        <w:fldChar w:fldCharType="end"/>
      </w:r>
      <w:r w:rsidRPr="006F288E">
        <w:rPr>
          <w:rFonts w:eastAsiaTheme="minorEastAsia" w:cstheme="minorHAnsi"/>
          <w:lang w:eastAsia="en-GB"/>
        </w:rPr>
        <w:t xml:space="preserve">. This type of speech is thought to play a crucial role in promoting language acquisition as evidence suggests it may facilitate speech discrimination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&lt;EndNote&gt;&lt;Cite&gt;&lt;Author&gt;Liu&lt;/Author&gt;&lt;Year&gt;2003&lt;/Year&gt;&lt;RecNum&gt;268&lt;/RecNum&gt;&lt;DisplayText&gt;(Liu, Kuhl, &amp;amp; Tsao, 2003; Trainor &amp;amp; Desjardins, 2002)&lt;/DisplayText&gt;&lt;record&gt;&lt;rec-number&gt;268&lt;/rec-number&gt;&lt;foreign-keys&gt;&lt;key app="EN" db-id="es9dsxpt75sfwxevvffx2a9725af5zvrrffa" timestamp="1526138625"&gt;268&lt;/key&gt;&lt;/foreign-keys&gt;&lt;ref-type name="Journal Article"&gt;17&lt;/ref-type&gt;&lt;contributors&gt;&lt;authors&gt;&lt;author&gt;Liu, Huei‐Mei&lt;/author&gt;&lt;author&gt;Kuhl, Patricia K&lt;/author&gt;&lt;author&gt;Tsao, Feng‐Ming&lt;/author&gt;&lt;/authors&gt;&lt;/contributors&gt;&lt;titles&gt;&lt;title&gt;An association between mothers’ speech clarity and infants’ speech discrimination skills&lt;/title&gt;&lt;secondary-title&gt;Developmental Science&lt;/secondary-title&gt;&lt;/titles&gt;&lt;periodical&gt;&lt;full-title&gt;Developmental science&lt;/full-title&gt;&lt;/periodical&gt;&lt;volume&gt;6&lt;/volume&gt;&lt;number&gt;3&lt;/number&gt;&lt;dates&gt;&lt;year&gt;2003&lt;/year&gt;&lt;/dates&gt;&lt;isbn&gt;1467-7687&lt;/isbn&gt;&lt;urls&gt;&lt;/urls&gt;&lt;/record&gt;&lt;/Cite&gt;&lt;Cite&gt;&lt;Author&gt;Trainor&lt;/Author&gt;&lt;Year&gt;2002&lt;/Year&gt;&lt;RecNum&gt;270&lt;/RecNum&gt;&lt;record&gt;&lt;rec-number&gt;270&lt;/rec-number&gt;&lt;foreign-keys&gt;&lt;key app="EN" db-id="es9dsxpt75sfwxevvffx2a9725af5zvrrffa" timestamp="1526138671"&gt;270&lt;/key&gt;&lt;/foreign-keys&gt;&lt;ref-type name="Journal Article"&gt;17&lt;/ref-type&gt;&lt;contributors&gt;&lt;authors&gt;&lt;author&gt;Trainor, Laurel J&lt;/author&gt;&lt;author&gt;Desjardins, Renée N&lt;/author&gt;&lt;/authors&gt;&lt;/contributors&gt;&lt;titles&gt;&lt;title&gt;Pitch characteristics of infant-directed speech affect infants’ ability to discriminate vowels&lt;/title&gt;&lt;secondary-title&gt;Psychonomic Bulletin &amp;amp; Review&lt;/secondary-title&gt;&lt;/titles&gt;&lt;periodical&gt;&lt;full-title&gt;Psychonomic Bulletin &amp;amp; Review&lt;/full-title&gt;&lt;/periodical&gt;&lt;pages&gt;335-340&lt;/pages&gt;&lt;volume&gt;9&lt;/volume&gt;&lt;number&gt;2&lt;/number&gt;&lt;dates&gt;&lt;year&gt;2002&lt;/year&gt;&lt;/dates&gt;&lt;isbn&gt;1069-9384&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(Liu, Kuhl, &amp; Tsao, 2003; Trainor &amp; Desjardins, 2002)</w:t>
      </w:r>
      <w:r w:rsidRPr="006F288E">
        <w:rPr>
          <w:rFonts w:eastAsiaTheme="minorEastAsia" w:cstheme="minorHAnsi"/>
          <w:lang w:eastAsia="en-GB"/>
        </w:rPr>
        <w:fldChar w:fldCharType="end"/>
      </w:r>
      <w:r w:rsidRPr="006F288E">
        <w:rPr>
          <w:rFonts w:eastAsiaTheme="minorEastAsia" w:cstheme="minorHAnsi"/>
          <w:lang w:eastAsia="en-GB"/>
        </w:rPr>
        <w:t xml:space="preserve">, acquisition of syntax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&lt;EndNote&gt;&lt;Cite&gt;&lt;Author&gt;Nelson&lt;/Author&gt;&lt;Year&gt;1989&lt;/Year&gt;&lt;RecNum&gt;272&lt;/RecNum&gt;&lt;DisplayText&gt;(Nelson, Hirsh-Pasek, Jusczyk, &amp;amp; Cassidy, 1989; Soderstrom, Blossom, Foygel, &amp;amp; Morgan, 2008)&lt;/DisplayText&gt;&lt;record&gt;&lt;rec-number&gt;272&lt;/rec-number&gt;&lt;foreign-keys&gt;&lt;key app="EN" db-id="es9dsxpt75sfwxevvffx2a9725af5zvrrffa" timestamp="1526139390"&gt;272&lt;/key&gt;&lt;/foreign-keys&gt;&lt;ref-type name="Journal Article"&gt;17&lt;/ref-type&gt;&lt;contributors&gt;&lt;authors&gt;&lt;author&gt;Nelson, Deborah G Kemler&lt;/author&gt;&lt;author&gt;Hirsh-Pasek, Kathy&lt;/author&gt;&lt;author&gt;Jusczyk, Peter W&lt;/author&gt;&lt;author&gt;Cassidy, Kimberly Wright&lt;/author&gt;&lt;/authors&gt;&lt;/contributors&gt;&lt;titles&gt;&lt;title&gt;How the prosodic cues in motherese might assist language learning&lt;/title&gt;&lt;secondary-title&gt;Journal of child Language&lt;/secondary-title&gt;&lt;/titles&gt;&lt;periodical&gt;&lt;full-title&gt;Journal of Child Language&lt;/full-title&gt;&lt;/periodical&gt;&lt;pages&gt;55-68&lt;/pages&gt;&lt;volume&gt;16&lt;/volume&gt;&lt;number&gt;1&lt;/number&gt;&lt;dates&gt;&lt;year&gt;1989&lt;/year&gt;&lt;/dates&gt;&lt;isbn&gt;1469-7602&lt;/isbn&gt;&lt;urls&gt;&lt;/urls&gt;&lt;/record&gt;&lt;/Cite&gt;&lt;Cite&gt;&lt;Author&gt;Soderstrom&lt;/Author&gt;&lt;Year&gt;2008&lt;/Year&gt;&lt;RecNum&gt;273&lt;/RecNum&gt;&lt;record&gt;&lt;rec-number&gt;273&lt;/rec-number&gt;&lt;foreign-keys&gt;&lt;key app="EN" db-id="es9dsxpt75sfwxevvffx2a9725af5zvrrffa" timestamp="1526140718"&gt;273&lt;/key&gt;&lt;/foreign-keys&gt;&lt;ref-type name="Journal Article"&gt;17&lt;/ref-type&gt;&lt;contributors&gt;&lt;authors&gt;&lt;author&gt;Soderstrom, Melanie&lt;/author&gt;&lt;author&gt;Blossom, Megan&lt;/author&gt;&lt;author&gt;Foygel, Rina&lt;/author&gt;&lt;author&gt;Morgan, James L&lt;/author&gt;&lt;/authors&gt;&lt;/contributors&gt;&lt;titles&gt;&lt;title&gt;Acoustical cues and grammatical units in speech to two preverbal infants&lt;/title&gt;&lt;secondary-title&gt;Journal of Child Language&lt;/secondary-title&gt;&lt;/titles&gt;&lt;periodical&gt;&lt;full-title&gt;Journal of Child Language&lt;/full-title&gt;&lt;/periodical&gt;&lt;pages&gt;869-902&lt;/pages&gt;&lt;volume&gt;35&lt;/volume&gt;&lt;number&gt;4&lt;/number&gt;&lt;dates&gt;&lt;year&gt;2008&lt;/year&gt;&lt;/dates&gt;&lt;isbn&gt;1469-7602&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(Nelson, Hirsh-Pasek, Jusczyk, &amp; Cassidy, 1989; Soderstrom, Blossom, Foygel, &amp; Morgan, 2008)</w:t>
      </w:r>
      <w:r w:rsidRPr="006F288E">
        <w:rPr>
          <w:rFonts w:eastAsiaTheme="minorEastAsia" w:cstheme="minorHAnsi"/>
          <w:lang w:eastAsia="en-GB"/>
        </w:rPr>
        <w:fldChar w:fldCharType="end"/>
      </w:r>
      <w:r w:rsidRPr="006F288E">
        <w:rPr>
          <w:rFonts w:eastAsiaTheme="minorEastAsia" w:cstheme="minorHAnsi"/>
          <w:lang w:eastAsia="en-GB"/>
        </w:rPr>
        <w:t xml:space="preserve">, word segmentation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&lt;EndNote&gt;&lt;Cite&gt;&lt;Author&gt;Thiessen&lt;/Author&gt;&lt;Year&gt;2005&lt;/Year&gt;&lt;RecNum&gt;274&lt;/RecNum&gt;&lt;DisplayText&gt;(Thiessen et al., 2005)&lt;/DisplayText&gt;&lt;record&gt;&lt;rec-number&gt;274&lt;/rec-number&gt;&lt;foreign-keys&gt;&lt;key app="EN" db-id="es9dsxpt75sfwxevvffx2a9725af5zvrrffa" timestamp="1526144119"&gt;274&lt;/key&gt;&lt;/foreign-keys&gt;&lt;ref-type name="Journal Article"&gt;17&lt;/ref-type&gt;&lt;contributors&gt;&lt;authors&gt;&lt;author&gt;Thiessen, Erik D&lt;/author&gt;&lt;author&gt;Hill, Emily A&lt;/author&gt;&lt;author&gt;Saffran, Jenny R&lt;/author&gt;&lt;/authors&gt;&lt;/contributors&gt;&lt;titles&gt;&lt;title&gt;Infant‐directed speech facilitates word segmentation&lt;/title&gt;&lt;secondary-title&gt;Infancy&lt;/secondary-title&gt;&lt;/titles&gt;&lt;periodical&gt;&lt;full-title&gt;Infancy&lt;/full-title&gt;&lt;/periodical&gt;&lt;pages&gt;53-71&lt;/pages&gt;&lt;volume&gt;7&lt;/volume&gt;&lt;number&gt;1&lt;/number&gt;&lt;dates&gt;&lt;year&gt;2005&lt;/year&gt;&lt;/dates&gt;&lt;isbn&gt;1532-7078&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(Thiessen et al., 2005)</w:t>
      </w:r>
      <w:r w:rsidRPr="006F288E">
        <w:rPr>
          <w:rFonts w:eastAsiaTheme="minorEastAsia" w:cstheme="minorHAnsi"/>
          <w:lang w:eastAsia="en-GB"/>
        </w:rPr>
        <w:fldChar w:fldCharType="end"/>
      </w:r>
      <w:r w:rsidRPr="006F288E">
        <w:rPr>
          <w:rFonts w:eastAsiaTheme="minorEastAsia" w:cstheme="minorHAnsi"/>
          <w:lang w:eastAsia="en-GB"/>
        </w:rPr>
        <w:t xml:space="preserve">, and word learning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&lt;EndNote&gt;&lt;Cite&gt;&lt;Author&gt;Graf Estes&lt;/Author&gt;&lt;Year&gt;2013&lt;/Year&gt;&lt;RecNum&gt;207&lt;/RecNum&gt;&lt;DisplayText&gt;(Graf Estes &amp;amp; Hurley, 2013)&lt;/DisplayText&gt;&lt;record&gt;&lt;rec-number&gt;207&lt;/rec-number&gt;&lt;foreign-keys&gt;&lt;key app="EN" db-id="es9dsxpt75sfwxevvffx2a9725af5zvrrffa" timestamp="1519605791"&gt;207&lt;/key&gt;&lt;/foreign-keys&gt;&lt;ref-type name="Journal Article"&gt;17&lt;/ref-type&gt;&lt;contributors&gt;&lt;authors&gt;&lt;author&gt;Graf Estes, Katharine&lt;/author&gt;&lt;author&gt;Hurley, Karinna&lt;/author&gt;&lt;/authors&gt;&lt;/contributors&gt;&lt;titles&gt;&lt;title&gt;Infant</w:instrText>
      </w:r>
      <w:r w:rsidRPr="006F288E">
        <w:rPr>
          <w:rFonts w:eastAsia="Calibri" w:cstheme="minorHAnsi"/>
          <w:lang w:eastAsia="en-GB"/>
        </w:rPr>
        <w:instrText>‐</w:instrText>
      </w:r>
      <w:r w:rsidRPr="006F288E">
        <w:rPr>
          <w:rFonts w:eastAsiaTheme="minorEastAsia" w:cstheme="minorHAnsi"/>
          <w:lang w:eastAsia="en-GB"/>
        </w:rPr>
        <w:instrText>directed prosody helps infants map sounds to meanings&lt;/title&gt;&lt;secondary-title&gt;Infancy&lt;/secondary-title&gt;&lt;/titles&gt;&lt;periodical&gt;&lt;full-title&gt;Infancy&lt;/full-title&gt;&lt;/periodical&gt;&lt;pages&gt;797-824&lt;/pages&gt;&lt;volume&gt;18&lt;/volume&gt;&lt;number&gt;5&lt;/number&gt;&lt;dates&gt;&lt;year&gt;2013&lt;/year&gt;&lt;/dates&gt;&lt;isbn&gt;1532-7078&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(Graf Estes &amp; Hurley, 2013)</w:t>
      </w:r>
      <w:r w:rsidRPr="006F288E">
        <w:rPr>
          <w:rFonts w:eastAsiaTheme="minorEastAsia" w:cstheme="minorHAnsi"/>
          <w:lang w:eastAsia="en-GB"/>
        </w:rPr>
        <w:fldChar w:fldCharType="end"/>
      </w:r>
      <w:r w:rsidRPr="006F288E">
        <w:rPr>
          <w:rFonts w:eastAsiaTheme="minorEastAsia" w:cstheme="minorHAnsi"/>
          <w:lang w:eastAsia="en-GB"/>
        </w:rPr>
        <w:t xml:space="preserve"> particularly at the beginnings of language acquisition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&lt;EndNote&gt;&lt;Cite&gt;&lt;Author&gt;Ma&lt;/Author&gt;&lt;Year&gt;2011&lt;/Year&gt;&lt;RecNum&gt;204&lt;/RecNum&gt;&lt;DisplayText&gt;(Ma, Golinkoff, Houston, &amp;amp; Hirsh-Pasek, 2011)&lt;/DisplayText&gt;&lt;record&gt;&lt;rec-number&gt;204&lt;/rec-number&gt;&lt;foreign-keys&gt;&lt;key app="EN" db-id="es9dsxpt75sfwxevvffx2a9725af5zvrrffa" timestamp="1519604222"&gt;204&lt;/key&gt;&lt;/foreign-keys&gt;&lt;ref-type name="Journal Article"&gt;17&lt;/ref-type&gt;&lt;contributors&gt;&lt;authors&gt;&lt;author&gt;Ma, Weiyi&lt;/author&gt;&lt;author&gt;Golinkoff, Roberta Michnick&lt;/author&gt;&lt;author&gt;Houston, Derek M&lt;/author&gt;&lt;author&gt;Hirsh-Pasek, Kathy&lt;/author&gt;&lt;/authors&gt;&lt;/contributors&gt;&lt;titles&gt;&lt;title&gt;Word learning in infant-and adult-directed speech&lt;/title&gt;&lt;secondary-title&gt;Language Learning and Development&lt;/secondary-title&gt;&lt;/titles&gt;&lt;periodical&gt;&lt;full-title&gt;Language Learning and Development&lt;/full-title&gt;&lt;/periodical&gt;&lt;pages&gt;185-201&lt;/pages&gt;&lt;volume&gt;7&lt;/volume&gt;&lt;number&gt;3&lt;/number&gt;&lt;dates&gt;&lt;year&gt;2011&lt;/year&gt;&lt;/dates&gt;&lt;isbn&gt;1547-5441&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(Ma, Golinkoff, Houston, &amp; Hirsh-Pasek, 2011)</w:t>
      </w:r>
      <w:r w:rsidRPr="006F288E">
        <w:rPr>
          <w:rFonts w:eastAsiaTheme="minorEastAsia" w:cstheme="minorHAnsi"/>
          <w:lang w:eastAsia="en-GB"/>
        </w:rPr>
        <w:fldChar w:fldCharType="end"/>
      </w:r>
      <w:r w:rsidRPr="006F288E">
        <w:rPr>
          <w:rFonts w:eastAsiaTheme="minorEastAsia" w:cstheme="minorHAnsi"/>
          <w:lang w:eastAsia="en-GB"/>
        </w:rPr>
        <w:t>.</w:t>
      </w:r>
    </w:p>
    <w:p w14:paraId="4830522C" w14:textId="77777777" w:rsidR="0045644D" w:rsidRPr="006F288E" w:rsidRDefault="0045644D" w:rsidP="00991EB8">
      <w:pPr>
        <w:autoSpaceDE w:val="0"/>
        <w:autoSpaceDN w:val="0"/>
        <w:adjustRightInd w:val="0"/>
        <w:spacing w:line="480" w:lineRule="auto"/>
        <w:ind w:firstLine="720"/>
        <w:rPr>
          <w:rFonts w:eastAsiaTheme="minorEastAsia" w:cstheme="minorHAnsi"/>
          <w:lang w:eastAsia="en-GB"/>
        </w:rPr>
      </w:pPr>
      <w:r w:rsidRPr="006F288E">
        <w:rPr>
          <w:rFonts w:eastAsiaTheme="minorEastAsia" w:cstheme="minorHAnsi"/>
          <w:lang w:eastAsia="en-GB"/>
        </w:rPr>
        <w:t xml:space="preserve">Furthermore, infant directed speech is also thought to stimulate infant attention to speech more so than adult directed speech (ADS) as infants have a preference for, and listen longer to IDS from early infancy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&lt;EndNote&gt;&lt;Cite&gt;&lt;Author&gt;Fernald&lt;/Author&gt;&lt;Year&gt;1985&lt;/Year&gt;&lt;RecNum&gt;202&lt;/RecNum&gt;&lt;DisplayText&gt;(Cooper &amp;amp; Aslin, 1990; Fernald, 1985)&lt;/DisplayText&gt;&lt;record&gt;&lt;rec-number&gt;202&lt;/rec-number&gt;&lt;foreign-keys&gt;&lt;key app="EN" db-id="es9dsxpt75sfwxevvffx2a9725af5zvrrffa" timestamp="1519603915"&gt;202&lt;/key&gt;&lt;/foreign-keys&gt;&lt;ref-type name="Journal Article"&gt;17&lt;/ref-type&gt;&lt;contributors&gt;&lt;authors&gt;&lt;author&gt;Fernald, Anne&lt;/author&gt;&lt;/authors&gt;&lt;/contributors&gt;&lt;titles&gt;&lt;title&gt;Four-month-old infants prefer to listen to motherese&lt;/title&gt;&lt;secondary-title&gt;Infant behavior and development&lt;/secondary-title&gt;&lt;/titles&gt;&lt;periodical&gt;&lt;full-title&gt;Infant Behavior and Development&lt;/full-title&gt;&lt;/periodical&gt;&lt;pages&gt;181-195&lt;/pages&gt;&lt;volume&gt;8&lt;/volume&gt;&lt;number&gt;2&lt;/number&gt;&lt;dates&gt;&lt;year&gt;1985&lt;/year&gt;&lt;/dates&gt;&lt;isbn&gt;0163-6383&lt;/isbn&gt;&lt;urls&gt;&lt;/urls&gt;&lt;/record&gt;&lt;/Cite&gt;&lt;Cite&gt;&lt;Author&gt;Cooper&lt;/Author&gt;&lt;Year&gt;1990&lt;/Year&gt;&lt;RecNum&gt;205&lt;/RecNum&gt;&lt;record&gt;&lt;rec-number&gt;205&lt;/rec-number&gt;&lt;foreign-keys&gt;&lt;key app="EN" db-id="es9dsxpt75sfwxevvffx2a9725af5zvrrffa" timestamp="1519605140"&gt;205&lt;/key&gt;&lt;/foreign-keys&gt;&lt;ref-type name="Journal Article"&gt;17&lt;/ref-type&gt;&lt;contributors&gt;&lt;authors&gt;&lt;author&gt;Cooper, Robin Panneton&lt;/author&gt;&lt;author&gt;Aslin, Richard N&lt;/author&gt;&lt;/authors&gt;&lt;/contributors&gt;&lt;titles&gt;&lt;title&gt;Preference for infant</w:instrText>
      </w:r>
      <w:r w:rsidRPr="006F288E">
        <w:rPr>
          <w:rFonts w:eastAsia="Calibri" w:cstheme="minorHAnsi"/>
          <w:lang w:eastAsia="en-GB"/>
        </w:rPr>
        <w:instrText>‐</w:instrText>
      </w:r>
      <w:r w:rsidRPr="006F288E">
        <w:rPr>
          <w:rFonts w:eastAsiaTheme="minorEastAsia" w:cstheme="minorHAnsi"/>
          <w:lang w:eastAsia="en-GB"/>
        </w:rPr>
        <w:instrText>directed speech in the first month after birth&lt;/title&gt;&lt;secondary-title&gt;Child development&lt;/secondary-title&gt;&lt;/titles&gt;&lt;periodical&gt;&lt;full-title&gt;Child development&lt;/full-title&gt;&lt;/periodical&gt;&lt;pages&gt;1584-1595&lt;/pages&gt;&lt;volume&gt;61&lt;/volume&gt;&lt;number&gt;5&lt;/number&gt;&lt;dates&gt;&lt;year&gt;1990&lt;/year&gt;&lt;/dates&gt;&lt;isbn&gt;1467-8624&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(Cooper &amp; Aslin, 1990; Fernald, 1985)</w:t>
      </w:r>
      <w:r w:rsidRPr="006F288E">
        <w:rPr>
          <w:rFonts w:eastAsiaTheme="minorEastAsia" w:cstheme="minorHAnsi"/>
          <w:lang w:eastAsia="en-GB"/>
        </w:rPr>
        <w:fldChar w:fldCharType="end"/>
      </w:r>
      <w:r w:rsidRPr="006F288E">
        <w:rPr>
          <w:rFonts w:eastAsiaTheme="minorEastAsia" w:cstheme="minorHAnsi"/>
          <w:lang w:eastAsia="en-GB"/>
        </w:rPr>
        <w:t xml:space="preserve">, well into their second year of life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&lt;EndNote&gt;&lt;Cite&gt;&lt;Author&gt;McRoberts&lt;/Author&gt;&lt;Year&gt;2009&lt;/Year&gt;&lt;RecNum&gt;281&lt;/RecNum&gt;&lt;DisplayText&gt;(McRoberts, McDonough, &amp;amp; Lakusta, 2009)&lt;/DisplayText&gt;&lt;record&gt;&lt;rec-number&gt;281&lt;/rec-number&gt;&lt;foreign-keys&gt;&lt;key app="EN" db-id="es9dsxpt75sfwxevvffx2a9725af5zvrrffa" timestamp="1527875244"&gt;281&lt;/key&gt;&lt;/foreign-keys&gt;&lt;ref-type name="Journal Article"&gt;17&lt;/ref-type&gt;&lt;contributors&gt;&lt;authors&gt;&lt;author&gt;McRoberts, Gerald W&lt;/author&gt;&lt;author&gt;McDonough, Colleen&lt;/author&gt;&lt;author&gt;Lakusta, Laura&lt;/author&gt;&lt;/authors&gt;&lt;/contributors&gt;&lt;titles&gt;&lt;title&gt;The role of verbal repetition in the development of infant speech preferences from 4 to 14 months of age&lt;/title&gt;&lt;secondary-title&gt;Infancy&lt;/secondary-title&gt;&lt;/titles&gt;&lt;periodical&gt;&lt;full-title&gt;Infancy&lt;/full-title&gt;&lt;/periodical&gt;&lt;pages&gt;162-194&lt;/pages&gt;&lt;volume&gt;14&lt;/volume&gt;&lt;number&gt;2&lt;/number&gt;&lt;dates&gt;&lt;year&gt;2009&lt;/year&gt;&lt;/dates&gt;&lt;isbn&gt;1532-7078&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(McRoberts, McDonough, &amp; Lakusta, 2009)</w:t>
      </w:r>
      <w:r w:rsidRPr="006F288E">
        <w:rPr>
          <w:rFonts w:eastAsiaTheme="minorEastAsia" w:cstheme="minorHAnsi"/>
          <w:lang w:eastAsia="en-GB"/>
        </w:rPr>
        <w:fldChar w:fldCharType="end"/>
      </w:r>
      <w:r w:rsidRPr="006F288E">
        <w:rPr>
          <w:rFonts w:eastAsiaTheme="minorEastAsia" w:cstheme="minorHAnsi"/>
          <w:lang w:eastAsia="en-GB"/>
        </w:rPr>
        <w:t xml:space="preserve"> and show a significant increase in their attention to IDS by 18 months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&lt;EndNote&gt;&lt;Cite&gt;&lt;Author&gt;Glenn&lt;/Author&gt;&lt;Year&gt;1983&lt;/Year&gt;&lt;RecNum&gt;267&lt;/RecNum&gt;&lt;DisplayText&gt;(Glenn &amp;amp; Cunningham, 1983)&lt;/DisplayText&gt;&lt;record&gt;&lt;rec-number&gt;267&lt;/rec-number&gt;&lt;foreign-keys&gt;&lt;key app="EN" db-id="es9dsxpt75sfwxevvffx2a9725af5zvrrffa" timestamp="1526136370"&gt;267&lt;/key&gt;&lt;/foreign-keys&gt;&lt;ref-type name="Journal Article"&gt;17&lt;/ref-type&gt;&lt;contributors&gt;&lt;authors&gt;&lt;author&gt;Glenn, Sheila M&lt;/author&gt;&lt;author&gt;Cunningham, Cliff C&lt;/author&gt;&lt;/authors&gt;&lt;/contributors&gt;&lt;titles&gt;&lt;title&gt;What do babies listen to most? A developmental study of auditory preferences in nonhandicapped infants and infants with Down&amp;apos;s syndrome&lt;/title&gt;&lt;secondary-title&gt;Developmental Psychology&lt;/secondary-title&gt;&lt;/titles&gt;&lt;periodical&gt;&lt;full-title&gt;Developmental psychology&lt;/full-title&gt;&lt;/periodical&gt;&lt;pages&gt;332&lt;/pages&gt;&lt;volume&gt;19&lt;/volume&gt;&lt;number&gt;3&lt;/number&gt;&lt;dates&gt;&lt;year&gt;1983&lt;/year&gt;&lt;/dates&gt;&lt;isbn&gt;1939-0599&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(Glenn &amp; Cunningham, 1983)</w:t>
      </w:r>
      <w:r w:rsidRPr="006F288E">
        <w:rPr>
          <w:rFonts w:eastAsiaTheme="minorEastAsia" w:cstheme="minorHAnsi"/>
          <w:lang w:eastAsia="en-GB"/>
        </w:rPr>
        <w:fldChar w:fldCharType="end"/>
      </w:r>
      <w:r w:rsidRPr="006F288E">
        <w:rPr>
          <w:rFonts w:eastAsiaTheme="minorEastAsia" w:cstheme="minorHAnsi"/>
          <w:lang w:eastAsia="en-GB"/>
        </w:rPr>
        <w:t xml:space="preserve">. Infant directed speech also stimulates attention to speech in deaf infants with either hearing aids or cochlear implants however, both groups show reduced attention </w:t>
      </w:r>
      <w:r w:rsidRPr="006F288E">
        <w:rPr>
          <w:rFonts w:cstheme="minorHAnsi"/>
          <w:lang w:eastAsia="en-GB"/>
        </w:rPr>
        <w:t xml:space="preserve">in comparison to their hearing peers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&lt;EndNote&gt;&lt;Cite&gt;&lt;Author&gt;Wang&lt;/Author&gt;&lt;Year&gt;2017&lt;/Year&gt;&lt;RecNum&gt;239&lt;/RecNum&gt;&lt;DisplayText&gt;(Robertson, von Hapsburg, &amp;amp; Hay, 2013; Wang, Bergeson, &amp;amp; Houston, 2017)&lt;/DisplayText&gt;&lt;record&gt;&lt;rec-number&gt;239&lt;/rec-number&gt;&lt;foreign-keys&gt;&lt;key app="EN" db-id="es9dsxpt75sfwxevvffx2a9725af5zvrrffa" timestamp="1520892773"&gt;239&lt;/key&gt;&lt;/foreign-keys&gt;&lt;ref-type name="Journal Article"&gt;17&lt;/ref-type&gt;&lt;contributors&gt;&lt;authors&gt;&lt;author&gt;Wang, Yuanyuan&lt;/author&gt;&lt;author&gt;Bergeson, Tonya R&lt;/author&gt;&lt;author&gt;Houston, Derek M&lt;/author&gt;&lt;/authors&gt;&lt;/contributors&gt;&lt;titles&gt;&lt;title&gt;Infant-Directed Speech Enhances Attention to Speech in Deaf Infants With Cochlear Implants&lt;/title&gt;&lt;secondary-title&gt;Journal of Speech, Language, and Hearing Research&lt;/secondary-title&gt;&lt;/titles&gt;&lt;periodical&gt;&lt;full-title&gt;Journal of Speech, Language, and Hearing Research&lt;/full-title&gt;&lt;/periodical&gt;&lt;pages&gt;3321-3333&lt;/pages&gt;&lt;volume&gt;60&lt;/volume&gt;&lt;number&gt;11&lt;/number&gt;&lt;dates&gt;&lt;year&gt;2017&lt;/year&gt;&lt;/dates&gt;&lt;isbn&gt;1092-4388&lt;/isbn&gt;&lt;urls&gt;&lt;/urls&gt;&lt;/record&gt;&lt;/Cite&gt;&lt;Cite&gt;&lt;Author&gt;Robertson&lt;/Author&gt;&lt;Year&gt;2013&lt;/Year&gt;&lt;RecNum&gt;240&lt;/RecNum&gt;&lt;record&gt;&lt;rec-number&gt;240&lt;/rec-number&gt;&lt;foreign-keys&gt;&lt;key app="EN" db-id="es9dsxpt75sfwxevvffx2a9725af5zvrrffa" timestamp="1520892959"&gt;240&lt;/key&gt;&lt;/foreign-keys&gt;&lt;ref-type name="Journal Article"&gt;17&lt;/ref-type&gt;&lt;contributors&gt;&lt;authors&gt;&lt;author&gt;Robertson, Susie&lt;/author&gt;&lt;author&gt;von Hapsburg, Deborah&lt;/author&gt;&lt;author&gt;Hay, Jessica S&lt;/author&gt;&lt;/authors&gt;&lt;/contributors&gt;&lt;titles&gt;&lt;title&gt;The effect of hearing loss on the perception of infant-and adult-directed speech&lt;/title&gt;&lt;secondary-title&gt;Journal of Speech, Language, and Hearing Research&lt;/secondary-title&gt;&lt;/titles&gt;&lt;periodical&gt;&lt;full-title&gt;Journal of Speech, Language, and Hearing Research&lt;/full-title&gt;&lt;/periodical&gt;&lt;pages&gt;1108-1119&lt;/pages&gt;&lt;volume&gt;56&lt;/volume&gt;&lt;number&gt;4&lt;/number&gt;&lt;dates&gt;&lt;year&gt;2013&lt;/year&gt;&lt;/dates&gt;&lt;isbn&gt;1092-4388&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(Robertson, von Hapsburg, &amp; Hay, 2013; Wang, Bergeson, &amp; Houston, 2017)</w:t>
      </w:r>
      <w:r w:rsidRPr="006F288E">
        <w:rPr>
          <w:rFonts w:eastAsiaTheme="minorEastAsia" w:cstheme="minorHAnsi"/>
          <w:lang w:eastAsia="en-GB"/>
        </w:rPr>
        <w:fldChar w:fldCharType="end"/>
      </w:r>
      <w:r w:rsidRPr="006F288E">
        <w:rPr>
          <w:rFonts w:eastAsiaTheme="minorEastAsia" w:cstheme="minorHAnsi"/>
          <w:lang w:eastAsia="en-GB"/>
        </w:rPr>
        <w:t xml:space="preserve">. Theoretical models such as the Word Recognition and Phonetic Structure Acquisition model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&lt;EndNote&gt;&lt;Cite&gt;&lt;Author&gt;Jusczyk&lt;/Author&gt;&lt;Year&gt;1993&lt;/Year&gt;&lt;RecNum&gt;275&lt;/RecNum&gt;&lt;DisplayText&gt;(Jusczyk, 1993)&lt;/DisplayText&gt;&lt;record&gt;&lt;rec-number&gt;275&lt;/rec-number&gt;&lt;foreign-keys&gt;&lt;key app="EN" db-id="es9dsxpt75sfwxevvffx2a9725af5zvrrffa" timestamp="1527257766"&gt;275&lt;/key&gt;&lt;/foreign-keys&gt;&lt;ref-type name="Journal Article"&gt;17&lt;/ref-type&gt;&lt;contributors&gt;&lt;authors&gt;&lt;author&gt;Jusczyk, Peter W&lt;/author&gt;&lt;/authors&gt;&lt;/contributors&gt;&lt;titles&gt;&lt;title&gt;From general to language-specific capacities: The WRAPSA model of how speech perception develops&lt;/title&gt;&lt;secondary-title&gt;Journal of Phonetics&lt;/secondary-title&gt;&lt;/titles&gt;&lt;periodical&gt;&lt;full-title&gt;Journal of Phonetics&lt;/full-title&gt;&lt;/periodical&gt;&lt;dates&gt;&lt;year&gt;1993&lt;/year&gt;&lt;/dates&gt;&lt;isbn&gt;1095-8576&lt;/isbn&gt;&lt;urls&gt;&lt;/urls&gt;&lt;/record&gt;&lt;/Cite&gt;&lt;/EndNote&gt;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(Jusczyk, 1993)</w:t>
      </w:r>
      <w:r w:rsidRPr="006F288E">
        <w:rPr>
          <w:rFonts w:eastAsiaTheme="minorEastAsia" w:cstheme="minorHAnsi"/>
          <w:lang w:eastAsia="en-GB"/>
        </w:rPr>
        <w:fldChar w:fldCharType="end"/>
      </w:r>
      <w:r w:rsidRPr="006F288E">
        <w:rPr>
          <w:rFonts w:eastAsiaTheme="minorEastAsia" w:cstheme="minorHAnsi"/>
          <w:lang w:eastAsia="en-GB"/>
        </w:rPr>
        <w:t xml:space="preserve"> and Werker and Curtin’s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 ExcludeAuth="1"&gt;&lt;Author&gt;Werker&lt;/Author&gt;&lt;Year&gt;2005&lt;/Year&gt;&lt;RecNum&gt;276&lt;/RecNum&gt;&lt;DisplayText&gt;(2005)&lt;/DisplayText&gt;&lt;record&gt;&lt;rec-number&gt;276&lt;/rec-number&gt;&lt;foreign-keys&gt;&lt;key app="EN" db-id="es9dsxpt75sfwxevvffx2a9725af5zvrrffa" timestamp="1527261404"&gt;276&lt;/key&gt;&lt;/foreign-keys&gt;&lt;ref-type name="Journal Article"&gt;17&lt;/ref-type&gt;&lt;contributors&gt;&lt;authors&gt;&lt;author&gt;Werker, Janet F&lt;/author&gt;&lt;author&gt;Curtin, Suzanne&lt;/author&gt;&lt;/authors&gt;&lt;/contributors&gt;&lt;titles&gt;&lt;title&gt;PRIMIR: A developmental framework of infant speech processing&lt;/title&gt;&lt;secondary-title&gt;Language learning and development&lt;/secondary-title&gt;&lt;/titles&gt;&lt;periodical&gt;&lt;full-title&gt;Language Learning and Development&lt;/full-title&gt;&lt;/periodical&gt;&lt;pages&gt;197-234&lt;/pages&gt;&lt;volume&gt;1&lt;/volume&gt;&lt;number&gt;2&lt;/number&gt;&lt;dates&gt;&lt;year&gt;2005&lt;/year&gt;&lt;/dates&gt;&lt;isbn&gt;1547-5441&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(2005)</w:t>
      </w:r>
      <w:r w:rsidRPr="006F288E">
        <w:rPr>
          <w:rFonts w:eastAsiaTheme="minorEastAsia" w:cstheme="minorHAnsi"/>
          <w:lang w:eastAsia="en-GB"/>
        </w:rPr>
        <w:fldChar w:fldCharType="end"/>
      </w:r>
      <w:r w:rsidRPr="006F288E">
        <w:rPr>
          <w:rFonts w:eastAsiaTheme="minorEastAsia" w:cstheme="minorHAnsi"/>
          <w:lang w:eastAsia="en-GB"/>
        </w:rPr>
        <w:t xml:space="preserve"> developmental framework for infant speech processing, suggest that sustained attention to speech could play an important role in speech perception and spoken language development. Additionally,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 AuthorYear="1"&gt;&lt;Author&gt;Houston&lt;/Author&gt;&lt;Year&gt;2014&lt;/Year&gt;&lt;RecNum&gt;282&lt;/RecNum&gt;&lt;DisplayText&gt;Houston and Bergeson (2014)&lt;/DisplayText&gt;&lt;record&gt;&lt;rec-number&gt;282&lt;/rec-number&gt;&lt;foreign-keys&gt;&lt;key app="EN" db-id="es9dsxpt75sfwxevvffx2a9725af5zvrrffa" timestamp="1527878577"&gt;282&lt;/key&gt;&lt;/foreign-keys&gt;&lt;ref-type name="Journal Article"&gt;17&lt;/ref-type&gt;&lt;contributors&gt;&lt;authors&gt;&lt;author&gt;Houston, Derek M&lt;/author&gt;&lt;author&gt;Bergeson, Tonya R&lt;/author&gt;&lt;/authors&gt;&lt;/contributors&gt;&lt;titles&gt;&lt;title&gt;Hearing versus listening: attention to speech and its role in language acquisition in deaf infants with cochlear implants&lt;/title&gt;&lt;secondary-title&gt;Lingua&lt;/secondary-title&gt;&lt;/titles&gt;&lt;periodical&gt;&lt;full-title&gt;Lingua&lt;/full-title&gt;&lt;/periodical&gt;&lt;pages&gt;10-25&lt;/pages&gt;&lt;volume&gt;139&lt;/volume&gt;&lt;dates&gt;&lt;year&gt;2014&lt;/year&gt;&lt;/dates&gt;&lt;isbn&gt;0024-3841&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Houston and Bergeson (2014)</w:t>
      </w:r>
      <w:r w:rsidRPr="006F288E">
        <w:rPr>
          <w:rFonts w:eastAsiaTheme="minorEastAsia" w:cstheme="minorHAnsi"/>
          <w:lang w:eastAsia="en-GB"/>
        </w:rPr>
        <w:fldChar w:fldCharType="end"/>
      </w:r>
      <w:r w:rsidRPr="006F288E">
        <w:rPr>
          <w:rFonts w:eastAsiaTheme="minorEastAsia" w:cstheme="minorHAnsi"/>
          <w:lang w:eastAsia="en-GB"/>
        </w:rPr>
        <w:t xml:space="preserve"> suggest that it could be even more important for deaf infants, given that they are faced with potential difficulties recognising and encoding speech due to compromised auditory processing. Considering that IDS promotes attention to speech and likely plays a role in language acquisition, it is plausible that attention to speech could be the </w:t>
      </w:r>
      <w:r w:rsidRPr="006F288E">
        <w:rPr>
          <w:rFonts w:eastAsiaTheme="minorEastAsia" w:cstheme="minorHAnsi"/>
          <w:lang w:eastAsia="en-GB"/>
        </w:rPr>
        <w:lastRenderedPageBreak/>
        <w:t xml:space="preserve">mechanism by which IDS facilitates language acquisition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&lt;EndNote&gt;&lt;Cite&gt;&lt;Author&gt;Graf Estes&lt;/Author&gt;&lt;Year&gt;2013&lt;/Year&gt;&lt;RecNum&gt;207&lt;/RecNum&gt;&lt;Prefix&gt;see &lt;/Prefix&gt;&lt;DisplayText&gt;(see Graf Estes &amp;amp; Hurley, 2013; Thiessen et al., 2005 for discussions)&lt;/DisplayText&gt;&lt;record&gt;&lt;rec-number&gt;207&lt;/rec-number&gt;&lt;foreign-keys&gt;&lt;key app="EN" db-id="es9dsxpt75sfwxevvffx2a9725af5zvrrffa" timestamp="1519605791"&gt;207&lt;/key&gt;&lt;/foreign-keys&gt;&lt;ref-type name="Journal Article"&gt;17&lt;/ref-type&gt;&lt;contributors&gt;&lt;authors&gt;&lt;author&gt;Graf Estes, Katharine&lt;/author&gt;&lt;author&gt;Hurley, Karinna&lt;/author&gt;&lt;/authors&gt;&lt;/contributors&gt;&lt;titles&gt;&lt;title&gt;Infant‐directed prosody helps infants map sounds to meanings&lt;/title&gt;&lt;secondary-title&gt;Infancy&lt;/secondary-title&gt;&lt;/titles&gt;&lt;periodical&gt;&lt;full-title&gt;Infancy&lt;/full-title&gt;&lt;/periodical&gt;&lt;pages&gt;797-824&lt;/pages&gt;&lt;volume&gt;18&lt;/volume&gt;&lt;number&gt;5&lt;/number&gt;&lt;dates&gt;&lt;year&gt;2013&lt;/year&gt;&lt;/dates&gt;&lt;isbn&gt;1532-7078&lt;/isbn&gt;&lt;urls&gt;&lt;/urls&gt;&lt;/record&gt;&lt;/Cite&gt;&lt;Cite&gt;&lt;Author&gt;Thiessen&lt;/Author&gt;&lt;Year&gt;2005&lt;/Year&gt;&lt;RecNum&gt;274&lt;/RecNum&gt;&lt;Suffix&gt; for discussions&lt;/Suffix&gt;&lt;record&gt;&lt;rec-number&gt;274&lt;/rec-number&gt;&lt;foreign-keys&gt;&lt;key app="EN" db-id="es9dsxpt75sfwxevvffx2a9725af5zvrrffa" timestamp="1526144119"&gt;274&lt;/key&gt;&lt;/foreign-keys&gt;&lt;ref-type name="Journal Article"&gt;17&lt;/ref-type&gt;&lt;contributors&gt;&lt;authors&gt;&lt;author&gt;Thiessen, Erik D&lt;/author&gt;&lt;author&gt;Hill, Emily A&lt;/author&gt;&lt;author&gt;Saffran, Jenny R&lt;/author&gt;&lt;/authors&gt;&lt;/contributors&gt;&lt;titles&gt;&lt;title&gt;Infant‐directed speech facilitates word segmentation&lt;/title&gt;&lt;secondary-title&gt;Infancy&lt;/secondary-title&gt;&lt;/titles&gt;&lt;periodical&gt;&lt;full-title&gt;Infancy&lt;/full-title&gt;&lt;/periodical&gt;&lt;pages&gt;53-71&lt;/pages&gt;&lt;volume&gt;7&lt;/volume&gt;&lt;number&gt;1&lt;/number&gt;&lt;dates&gt;&lt;year&gt;2005&lt;/year&gt;&lt;/dates&gt;&lt;isbn&gt;1532-7078&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(see Graf Estes &amp; Hurley, 2013; Thiessen et al., 2005 for discussions)</w:t>
      </w:r>
      <w:r w:rsidRPr="006F288E">
        <w:rPr>
          <w:rFonts w:eastAsiaTheme="minorEastAsia" w:cstheme="minorHAnsi"/>
          <w:lang w:eastAsia="en-GB"/>
        </w:rPr>
        <w:fldChar w:fldCharType="end"/>
      </w:r>
      <w:r w:rsidRPr="006F288E">
        <w:rPr>
          <w:rFonts w:eastAsiaTheme="minorEastAsia" w:cstheme="minorHAnsi"/>
          <w:lang w:eastAsia="en-GB"/>
        </w:rPr>
        <w:t xml:space="preserve">. </w:t>
      </w:r>
    </w:p>
    <w:p w14:paraId="00CD2E31" w14:textId="77777777" w:rsidR="0045644D" w:rsidRPr="006F288E" w:rsidRDefault="0045644D" w:rsidP="00991EB8">
      <w:pPr>
        <w:autoSpaceDE w:val="0"/>
        <w:autoSpaceDN w:val="0"/>
        <w:adjustRightInd w:val="0"/>
        <w:spacing w:line="480" w:lineRule="auto"/>
        <w:ind w:firstLine="720"/>
        <w:rPr>
          <w:rFonts w:eastAsiaTheme="minorEastAsia" w:cstheme="minorHAnsi"/>
          <w:lang w:eastAsia="en-GB"/>
        </w:rPr>
      </w:pPr>
      <w:r w:rsidRPr="006F288E">
        <w:rPr>
          <w:rFonts w:eastAsiaTheme="minorEastAsia" w:cstheme="minorHAnsi"/>
          <w:lang w:eastAsia="en-GB"/>
        </w:rPr>
        <w:t xml:space="preserve">The quantity of parent talk and the use of language promoting strategies are other elements of linguistic input thought play a facilitative role in language development. Evidence suggests that quantity of parent talk is important for later language outcomes in terms of: 1) the amount of words an infant hears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&lt;EndNote&gt;&lt;Cite&gt;&lt;Author&gt;Huttenlocher&lt;/Author&gt;&lt;Year&gt;1991&lt;/Year&gt;&lt;RecNum&gt;220&lt;/RecNum&gt;&lt;DisplayText&gt;(Hart &amp;amp; Risley, 1995; Huttenlocher, Haight, Bryk, Seltzer, &amp;amp; Lyons, 1991)&lt;/DisplayText&gt;&lt;record&gt;&lt;rec-number&gt;220&lt;/rec-number&gt;&lt;foreign-keys&gt;&lt;key app="EN" db-id="es9dsxpt75sfwxevvffx2a9725af5zvrrffa" timestamp="1520119244"&gt;220&lt;/key&gt;&lt;/foreign-keys&gt;&lt;ref-type name="Journal Article"&gt;17&lt;/ref-type&gt;&lt;contributors&gt;&lt;authors&gt;&lt;author&gt;Huttenlocher, Janellen&lt;/author&gt;&lt;author&gt;Haight, Wendy&lt;/author&gt;&lt;author&gt;Bryk, Anthony&lt;/author&gt;&lt;author&gt;Seltzer, Michael&lt;/author&gt;&lt;author&gt;Lyons, Thomas&lt;/author&gt;&lt;/authors&gt;&lt;/contributors&gt;&lt;titles&gt;&lt;title&gt;Early vocabulary growth: Relation to language input and gender&lt;/title&gt;&lt;secondary-title&gt;Developmental psychology&lt;/secondary-title&gt;&lt;/titles&gt;&lt;periodical&gt;&lt;full-title&gt;Developmental psychology&lt;/full-title&gt;&lt;/periodical&gt;&lt;pages&gt;236&lt;/pages&gt;&lt;volume&gt;27&lt;/volume&gt;&lt;number&gt;2&lt;/number&gt;&lt;dates&gt;&lt;year&gt;1991&lt;/year&gt;&lt;/dates&gt;&lt;isbn&gt;1939-0599&lt;/isbn&gt;&lt;urls&gt;&lt;/urls&gt;&lt;/record&gt;&lt;/Cite&gt;&lt;Cite&gt;&lt;Author&gt;Hart&lt;/Author&gt;&lt;Year&gt;1995&lt;/Year&gt;&lt;RecNum&gt;221&lt;/RecNum&gt;&lt;record&gt;&lt;rec-number&gt;221&lt;/rec-number&gt;&lt;foreign-keys&gt;&lt;key app="EN" db-id="es9dsxpt75sfwxevvffx2a9725af5zvrrffa" timestamp="1520119321"&gt;221&lt;/key&gt;&lt;/foreign-keys&gt;&lt;ref-type name="Book"&gt;6&lt;/ref-type&gt;&lt;contributors&gt;&lt;authors&gt;&lt;author&gt;Hart, Betty&lt;/author&gt;&lt;author&gt;Risley, Todd R&lt;/author&gt;&lt;/authors&gt;&lt;/contributors&gt;&lt;titles&gt;&lt;title&gt;Meaningful differences in the everyday experience of young American children&lt;/title&gt;&lt;/titles&gt;&lt;dates&gt;&lt;year&gt;1995&lt;/year&gt;&lt;/dates&gt;&lt;publisher&gt;Paul H Brookes Publishing&lt;/publisher&gt;&lt;isbn&gt;1557661979&lt;/isbn&gt;&lt;urls&gt;&lt;/urls&gt;&lt;/record&gt;&lt;/Cite&gt;&lt;/EndNote&gt;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(Hart &amp; Risley, 1995; Huttenlocher, Haight, Bryk, Seltzer, &amp; Lyons, 1991)</w:t>
      </w:r>
      <w:r w:rsidRPr="006F288E">
        <w:rPr>
          <w:rFonts w:eastAsiaTheme="minorEastAsia" w:cstheme="minorHAnsi"/>
          <w:lang w:eastAsia="en-GB"/>
        </w:rPr>
        <w:fldChar w:fldCharType="end"/>
      </w:r>
      <w:r w:rsidRPr="006F288E">
        <w:rPr>
          <w:rFonts w:eastAsiaTheme="minorEastAsia" w:cstheme="minorHAnsi"/>
          <w:lang w:eastAsia="en-GB"/>
        </w:rPr>
        <w:t xml:space="preserve">; 2) the number of different words an infant hears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&lt;EndNote&gt;&lt;Cite&gt;&lt;Author&gt;Rowe&lt;/Author&gt;&lt;Year&gt;2012&lt;/Year&gt;&lt;RecNum&gt;222&lt;/RecNum&gt;&lt;DisplayText&gt;(Rowe, 2012)&lt;/DisplayText&gt;&lt;record&gt;&lt;rec-number&gt;222&lt;/rec-number&gt;&lt;foreign-keys&gt;&lt;key app="EN" db-id="es9dsxpt75sfwxevvffx2a9725af5zvrrffa" timestamp="1520119759"&gt;222&lt;/key&gt;&lt;/foreign-keys&gt;&lt;ref-type name="Journal Article"&gt;17&lt;/ref-type&gt;&lt;contributors&gt;&lt;authors&gt;&lt;author&gt;Rowe, Meredith L&lt;/author&gt;&lt;/authors&gt;&lt;/contributors&gt;&lt;titles&gt;&lt;title&gt;A longitudinal investigation of the role of quantity and quality of child</w:instrText>
      </w:r>
      <w:r w:rsidRPr="006F288E">
        <w:rPr>
          <w:rFonts w:eastAsia="Calibri" w:cstheme="minorHAnsi"/>
          <w:lang w:eastAsia="en-GB"/>
        </w:rPr>
        <w:instrText>‐</w:instrText>
      </w:r>
      <w:r w:rsidRPr="006F288E">
        <w:rPr>
          <w:rFonts w:eastAsiaTheme="minorEastAsia" w:cstheme="minorHAnsi"/>
          <w:lang w:eastAsia="en-GB"/>
        </w:rPr>
        <w:instrText>directed speech in vocabulary development&lt;/title&gt;&lt;secondary-title&gt;Child development&lt;/secondary-title&gt;&lt;/titles&gt;&lt;periodical&gt;&lt;full-title&gt;Child development&lt;/full-title&gt;&lt;/periodical&gt;&lt;pages&gt;1762-1774&lt;/pages&gt;&lt;volume&gt;83&lt;/volume&gt;&lt;number&gt;5&lt;/number&gt;&lt;dates&gt;&lt;year&gt;2012&lt;/year&gt;&lt;/dates&gt;&lt;isbn&gt;1467-8624&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(Rowe, 2012)</w:t>
      </w:r>
      <w:r w:rsidRPr="006F288E">
        <w:rPr>
          <w:rFonts w:eastAsiaTheme="minorEastAsia" w:cstheme="minorHAnsi"/>
          <w:lang w:eastAsia="en-GB"/>
        </w:rPr>
        <w:fldChar w:fldCharType="end"/>
      </w:r>
      <w:r w:rsidRPr="006F288E">
        <w:rPr>
          <w:rFonts w:eastAsiaTheme="minorEastAsia" w:cstheme="minorHAnsi"/>
          <w:lang w:eastAsia="en-GB"/>
        </w:rPr>
        <w:t xml:space="preserve">; and 3) the syntactic complexity of parent utterances, measured as mean length of utterance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&lt;EndNote&gt;&lt;Cite&gt;&lt;Author&gt;Hoff&lt;/Author&gt;&lt;Year&gt;2002&lt;/Year&gt;&lt;RecNum&gt;216&lt;/RecNum&gt;&lt;DisplayText&gt;(Hoff &amp;amp; Naigles, 2002)&lt;/DisplayText&gt;&lt;record&gt;&lt;rec-number&gt;216&lt;/rec-number&gt;&lt;foreign-keys&gt;&lt;key app="EN" db-id="es9dsxpt75sfwxevvffx2a9725af5zvrrffa" timestamp="1520100516"&gt;216&lt;/key&gt;&lt;/foreign-keys&gt;&lt;ref-type name="Journal Article"&gt;17&lt;/ref-type&gt;&lt;contributors&gt;&lt;authors&gt;&lt;author&gt;Hoff, Erika&lt;/author&gt;&lt;author&gt;Naigles, Letitia&lt;/author&gt;&lt;/authors&gt;&lt;/contributors&gt;&lt;titles&gt;&lt;title&gt;How children use input to acquire a lexicon&lt;/title&gt;&lt;secondary-title&gt;Child development&lt;/secondary-title&gt;&lt;/titles&gt;&lt;periodical&gt;&lt;full-title&gt;Child development&lt;/full-title&gt;&lt;/periodical&gt;&lt;pages&gt;418-433&lt;/pages&gt;&lt;volume&gt;73&lt;/volume&gt;&lt;number&gt;2&lt;/number&gt;&lt;dates&gt;&lt;year&gt;2002&lt;/year&gt;&lt;/dates&gt;&lt;isbn&gt;1467-8624&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(Hoff &amp; Naigles, 2002)</w:t>
      </w:r>
      <w:r w:rsidRPr="006F288E">
        <w:rPr>
          <w:rFonts w:eastAsiaTheme="minorEastAsia" w:cstheme="minorHAnsi"/>
          <w:lang w:eastAsia="en-GB"/>
        </w:rPr>
        <w:fldChar w:fldCharType="end"/>
      </w:r>
      <w:r w:rsidRPr="006F288E">
        <w:rPr>
          <w:rFonts w:eastAsiaTheme="minorEastAsia" w:cstheme="minorHAnsi"/>
          <w:lang w:eastAsia="en-GB"/>
        </w:rPr>
        <w:t xml:space="preserve">. The use of language promoting strategies such as recasts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&lt;EndNote&gt;&lt;Cite&gt;&lt;Author&gt;Fey&lt;/Author&gt;&lt;Year&gt;1999&lt;/Year&gt;&lt;RecNum&gt;219&lt;/RecNum&gt;&lt;DisplayText&gt;(Fey, Krulik, Loeb, &amp;amp; Proctor-Williams, 1999)&lt;/DisplayText&gt;&lt;record&gt;&lt;rec-number&gt;219&lt;/rec-number&gt;&lt;foreign-keys&gt;&lt;key app="EN" db-id="es9dsxpt75sfwxevvffx2a9725af5zvrrffa" timestamp="1520118273"&gt;219&lt;/key&gt;&lt;/foreign-keys&gt;&lt;ref-type name="Journal Article"&gt;17&lt;/ref-type&gt;&lt;contributors&gt;&lt;authors&gt;&lt;author&gt;Fey, Marc E&lt;/author&gt;&lt;author&gt;Krulik, Tracy E&lt;/author&gt;&lt;author&gt;Loeb, Diane Frome&lt;/author&gt;&lt;author&gt;Proctor-Williams, Kerry&lt;/author&gt;&lt;/authors&gt;&lt;/contributors&gt;&lt;titles&gt;&lt;title&gt;Sentence recast use by parents of children with typical language and children with specific language impairment&lt;/title&gt;&lt;secondary-title&gt;American Journal of Speech-Language Pathology&lt;/secondary-title&gt;&lt;/titles&gt;&lt;periodical&gt;&lt;full-title&gt;American Journal of Speech-Language Pathology&lt;/full-title&gt;&lt;/periodical&gt;&lt;pages&gt;273-286&lt;/pages&gt;&lt;volume&gt;8&lt;/volume&gt;&lt;number&gt;3&lt;/number&gt;&lt;dates&gt;&lt;year&gt;1999&lt;/year&gt;&lt;/dates&gt;&lt;isbn&gt;1058-0360&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(Fey, Krulik, Loeb, &amp; Proctor-Williams, 1999)</w:t>
      </w:r>
      <w:r w:rsidRPr="006F288E">
        <w:rPr>
          <w:rFonts w:eastAsiaTheme="minorEastAsia" w:cstheme="minorHAnsi"/>
          <w:lang w:eastAsia="en-GB"/>
        </w:rPr>
        <w:fldChar w:fldCharType="end"/>
      </w:r>
      <w:r w:rsidRPr="006F288E">
        <w:rPr>
          <w:rFonts w:eastAsiaTheme="minorEastAsia" w:cstheme="minorHAnsi"/>
          <w:lang w:eastAsia="en-GB"/>
        </w:rPr>
        <w:t xml:space="preserve">, expansion, and open-ended questions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&lt;EndNote&gt;&lt;Cite&gt;&lt;Author&gt;McNeill&lt;/Author&gt;&lt;Year&gt;1999&lt;/Year&gt;&lt;RecNum&gt;218&lt;/RecNum&gt;&lt;DisplayText&gt;(McNeill &amp;amp; Fowler, 1999)&lt;/DisplayText&gt;&lt;record&gt;&lt;rec-number&gt;218&lt;/rec-number&gt;&lt;foreign-keys&gt;&lt;key app="EN" db-id="es9dsxpt75sfwxevvffx2a9725af5zvrrffa" timestamp="1520118127"&gt;218&lt;/key&gt;&lt;/foreign-keys&gt;&lt;ref-type name="Journal Article"&gt;17&lt;/ref-type&gt;&lt;contributors&gt;&lt;authors&gt;&lt;author&gt;McNeill, JOYCE H&lt;/author&gt;&lt;author&gt;Fowler, Susan A&lt;/author&gt;&lt;/authors&gt;&lt;/contributors&gt;&lt;titles&gt;&lt;title&gt;Let&amp;apos;s talk: Encouraging mother-child conversations during story reading&lt;/title&gt;&lt;secondary-title&gt;Journal of Early Intervention&lt;/secondary-title&gt;&lt;/titles&gt;&lt;periodical&gt;&lt;full-title&gt;Journal of Early Intervention&lt;/full-title&gt;&lt;/periodical&gt;&lt;pages&gt;51-69&lt;/pages&gt;&lt;volume&gt;22&lt;/volume&gt;&lt;number&gt;1&lt;/number&gt;&lt;dates&gt;&lt;year&gt;1999&lt;/year&gt;&lt;/dates&gt;&lt;isbn&gt;1053-8151&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(McNeill &amp; Fowler, 1999)</w:t>
      </w:r>
      <w:r w:rsidRPr="006F288E">
        <w:rPr>
          <w:rFonts w:eastAsiaTheme="minorEastAsia" w:cstheme="minorHAnsi"/>
          <w:lang w:eastAsia="en-GB"/>
        </w:rPr>
        <w:fldChar w:fldCharType="end"/>
      </w:r>
      <w:r w:rsidRPr="006F288E">
        <w:rPr>
          <w:rFonts w:eastAsiaTheme="minorEastAsia" w:cstheme="minorHAnsi"/>
          <w:lang w:eastAsia="en-GB"/>
        </w:rPr>
        <w:t xml:space="preserve"> when children begin to use words and/or phrases are also associated with better language outcomes. Furthermore, they have also been found to be predictive of expressive language growth in deaf children with cochlear implants from pre-implantation (average age 15 months) to three years post-implantation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&lt;EndNote&gt;&lt;Cite&gt;&lt;Author&gt;Cruz&lt;/Author&gt;&lt;Year&gt;2013&lt;/Year&gt;&lt;RecNum&gt;217&lt;/RecNum&gt;&lt;DisplayText&gt;(Cruz, Quittner, Marker, &amp;amp; DesJardin, 2013)&lt;/DisplayText&gt;&lt;record&gt;&lt;rec-number&gt;217&lt;/rec-number&gt;&lt;foreign-keys&gt;&lt;key app="EN" db-id="es9dsxpt75sfwxevvffx2a9725af5zvrrffa" timestamp="1520118053"&gt;217&lt;/key&gt;&lt;/foreign-keys&gt;&lt;ref-type name="Journal Article"&gt;17&lt;/ref-type&gt;&lt;contributors&gt;&lt;authors&gt;&lt;author&gt;Cruz, Ivette&lt;/author&gt;&lt;author&gt;Quittner, Alexandra L&lt;/author&gt;&lt;author&gt;Marker, Craig&lt;/author&gt;&lt;author&gt;DesJardin, Jean L&lt;/author&gt;&lt;/authors&gt;&lt;/contributors&gt;&lt;titles&gt;&lt;title&gt;Identification of effective strategies to promote language in deaf children with cochlear implants&lt;/title&gt;&lt;secondary-title&gt;Child development&lt;/secondary-title&gt;&lt;/titles&gt;&lt;periodical&gt;&lt;full-title&gt;Child development&lt;/full-title&gt;&lt;/periodical&gt;&lt;pages&gt;543-559&lt;/pages&gt;&lt;volume&gt;84&lt;/volume&gt;&lt;number&gt;2&lt;/number&gt;&lt;dates&gt;&lt;year&gt;2013&lt;/year&gt;&lt;/dates&gt;&lt;isbn&gt;1467-8624&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(Cruz, Quittner, Marker, &amp; DesJardin, 2013)</w:t>
      </w:r>
      <w:r w:rsidRPr="006F288E">
        <w:rPr>
          <w:rFonts w:eastAsiaTheme="minorEastAsia" w:cstheme="minorHAnsi"/>
          <w:lang w:eastAsia="en-GB"/>
        </w:rPr>
        <w:fldChar w:fldCharType="end"/>
      </w:r>
      <w:r w:rsidRPr="006F288E">
        <w:rPr>
          <w:rFonts w:eastAsiaTheme="minorEastAsia" w:cstheme="minorHAnsi"/>
          <w:lang w:eastAsia="en-GB"/>
        </w:rPr>
        <w:t>.</w:t>
      </w:r>
    </w:p>
    <w:p w14:paraId="5A71B6DC" w14:textId="27C3141B" w:rsidR="0045644D" w:rsidRPr="006F288E" w:rsidRDefault="0045644D" w:rsidP="00991EB8">
      <w:pPr>
        <w:pStyle w:val="Heading2"/>
        <w:numPr>
          <w:ilvl w:val="1"/>
          <w:numId w:val="11"/>
        </w:numPr>
        <w:spacing w:after="0"/>
        <w:rPr>
          <w:rFonts w:asciiTheme="minorHAnsi" w:hAnsiTheme="minorHAnsi" w:cstheme="minorHAnsi"/>
          <w:lang w:val="en-US" w:eastAsia="ja-JP"/>
        </w:rPr>
      </w:pPr>
      <w:bookmarkStart w:id="20" w:name="_Toc19892286"/>
      <w:r w:rsidRPr="006F288E">
        <w:rPr>
          <w:rFonts w:asciiTheme="minorHAnsi" w:hAnsiTheme="minorHAnsi" w:cstheme="minorHAnsi"/>
          <w:lang w:val="en-US" w:eastAsia="ja-JP"/>
        </w:rPr>
        <w:t>The Impact of Infant Hearing Loss on Infant-Parent interaction</w:t>
      </w:r>
      <w:bookmarkEnd w:id="20"/>
      <w:r w:rsidRPr="006F288E">
        <w:rPr>
          <w:rFonts w:asciiTheme="minorHAnsi" w:hAnsiTheme="minorHAnsi" w:cstheme="minorHAnsi"/>
          <w:lang w:val="en-US" w:eastAsia="ja-JP"/>
        </w:rPr>
        <w:t xml:space="preserve"> </w:t>
      </w:r>
    </w:p>
    <w:p w14:paraId="57810471" w14:textId="4B32F342" w:rsidR="0045644D" w:rsidRPr="006F288E" w:rsidRDefault="0045644D" w:rsidP="00991EB8">
      <w:pPr>
        <w:spacing w:line="480" w:lineRule="auto"/>
        <w:ind w:firstLine="720"/>
        <w:rPr>
          <w:rFonts w:cstheme="minorHAnsi"/>
          <w:lang w:eastAsia="en-GB"/>
        </w:rPr>
      </w:pPr>
      <w:r w:rsidRPr="006F288E">
        <w:rPr>
          <w:rFonts w:eastAsiaTheme="minorEastAsia" w:cstheme="minorHAnsi"/>
          <w:lang w:eastAsia="en-GB"/>
        </w:rPr>
        <w:t>As in typical development, infant-parent interaction also plays an important role in a deaf child’s language development</w:t>
      </w:r>
      <w:r w:rsidR="00991EB8" w:rsidRPr="006F288E">
        <w:rPr>
          <w:rFonts w:eastAsiaTheme="minorEastAsia" w:cstheme="minorHAnsi"/>
          <w:lang w:eastAsia="en-GB"/>
        </w:rPr>
        <w:t xml:space="preserve"> </w:t>
      </w:r>
      <w:r w:rsidR="00991EB8" w:rsidRPr="006F288E">
        <w:rPr>
          <w:rFonts w:eastAsiaTheme="minorEastAsia" w:cstheme="minorHAnsi"/>
          <w:lang w:eastAsia="en-GB"/>
        </w:rPr>
        <w:fldChar w:fldCharType="begin"/>
      </w:r>
      <w:r w:rsidR="00991EB8" w:rsidRPr="006F288E">
        <w:rPr>
          <w:rFonts w:eastAsiaTheme="minorEastAsia" w:cstheme="minorHAnsi"/>
          <w:lang w:eastAsia="en-GB"/>
        </w:rPr>
        <w:instrText xml:space="preserve"> ADDIN EN.CITE &lt;EndNote&gt;&lt;Cite&gt;&lt;Author&gt;Marschark&lt;/Author&gt;&lt;Year&gt;2007&lt;/Year&gt;&lt;RecNum&gt;567&lt;/RecNum&gt;&lt;DisplayText&gt;(Marschark, 2007)&lt;/DisplayText&gt;&lt;record&gt;&lt;rec-number&gt;567&lt;/rec-number&gt;&lt;foreign-keys&gt;&lt;key app="EN" db-id="es9dsxpt75sfwxevvffx2a9725af5zvrrffa" timestamp="1542680243"&gt;567&lt;/key&gt;&lt;/foreign-keys&gt;&lt;ref-type name="Book"&gt;6&lt;/ref-type&gt;&lt;contributors&gt;&lt;authors&gt;&lt;author&gt;Marschark, Marc&lt;/author&gt;&lt;/authors&gt;&lt;/contributors&gt;&lt;titles&gt;&lt;title&gt;Raising and educating a deaf child: A comprehensive guide to the choices, controversies, and decisions faced by parents and educators&lt;/title&gt;&lt;/titles&gt;&lt;dates&gt;&lt;year&gt;2007&lt;/year&gt;&lt;/dates&gt;&lt;publisher&gt;Oxford University Press&lt;/publisher&gt;&lt;urls&gt;&lt;/urls&gt;&lt;/record&gt;&lt;/Cite&gt;&lt;/EndNote&gt;</w:instrText>
      </w:r>
      <w:r w:rsidR="00991EB8" w:rsidRPr="006F288E">
        <w:rPr>
          <w:rFonts w:eastAsiaTheme="minorEastAsia" w:cstheme="minorHAnsi"/>
          <w:lang w:eastAsia="en-GB"/>
        </w:rPr>
        <w:fldChar w:fldCharType="separate"/>
      </w:r>
      <w:r w:rsidR="00991EB8" w:rsidRPr="006F288E">
        <w:rPr>
          <w:rFonts w:eastAsiaTheme="minorEastAsia" w:cstheme="minorHAnsi"/>
          <w:noProof/>
          <w:lang w:eastAsia="en-GB"/>
        </w:rPr>
        <w:t>(Marschark, 2007)</w:t>
      </w:r>
      <w:r w:rsidR="00991EB8" w:rsidRPr="006F288E">
        <w:rPr>
          <w:rFonts w:eastAsiaTheme="minorEastAsia" w:cstheme="minorHAnsi"/>
          <w:lang w:eastAsia="en-GB"/>
        </w:rPr>
        <w:fldChar w:fldCharType="end"/>
      </w:r>
      <w:r w:rsidRPr="006F288E">
        <w:rPr>
          <w:rFonts w:eastAsiaTheme="minorEastAsia" w:cstheme="minorHAnsi"/>
          <w:lang w:eastAsia="en-GB"/>
        </w:rPr>
        <w:t xml:space="preserve">. Indeed, “effective parent-child communication early on, is the single best predictor of success in all areas of deaf children’s development” (Marschark, 2007, p. 5). However, the harmonious interplay of infantile and parental predispositions as described by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 AuthorYear="1"&gt;&lt;Author&gt;Papoušek&lt;/Author&gt;&lt;Year&gt;1997&lt;/Year&gt;&lt;RecNum&gt;182&lt;/RecNum&gt;&lt;DisplayText&gt;Papoušek and Papoušek (1997)&lt;/DisplayText&gt;&lt;record&gt;&lt;rec-number&gt;182&lt;/rec-number&gt;&lt;foreign-keys&gt;&lt;key app="EN" db-id="es9dsxpt75sfwxevvffx2a9725af5zvrrffa" timestamp="1517080507"&gt;182&lt;/key&gt;&lt;/foreign-keys&gt;&lt;ref-type name="Journal Article"&gt;17&lt;/ref-type&gt;&lt;contributors&gt;&lt;authors&gt;&lt;author&gt;Papoušek, H&lt;/author&gt;&lt;author&gt;Papoušek, M&lt;/author&gt;&lt;/authors&gt;&lt;/contributors&gt;&lt;titles&gt;&lt;title&gt;Fragile aspects of early social integration&lt;/title&gt;&lt;secondary-title&gt;Postpartum depression and child development&lt;/secondary-title&gt;&lt;/titles&gt;&lt;periodical&gt;&lt;full-title&gt;Postpartum depression and child development&lt;/full-title&gt;&lt;/periodical&gt;&lt;pages&gt;35-53&lt;/pages&gt;&lt;dates&gt;&lt;year&gt;1997&lt;/year&gt;&lt;/dates&gt;&lt;urls&gt;&lt;/urls&gt;&lt;/record&gt;&lt;/Cite&gt;&lt;/EndNote&gt;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Papoušek and Papoušek (1997)</w:t>
      </w:r>
      <w:r w:rsidRPr="006F288E">
        <w:rPr>
          <w:rFonts w:eastAsiaTheme="minorEastAsia" w:cstheme="minorHAnsi"/>
          <w:lang w:eastAsia="en-GB"/>
        </w:rPr>
        <w:fldChar w:fldCharType="end"/>
      </w:r>
      <w:r w:rsidRPr="006F288E">
        <w:rPr>
          <w:rFonts w:eastAsiaTheme="minorEastAsia" w:cstheme="minorHAnsi"/>
          <w:lang w:eastAsia="en-GB"/>
        </w:rPr>
        <w:t xml:space="preserve"> can be at risk if all “prerequisites” do not function smoothly and if “unfavourable contextual factors intervene” (p. 44). In the case of deaf infant-hearing parent dyads, there are several factors that could intervene. For example, the diagnosis of deafness can bring about feelings of: 1) grief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&lt;EndNote&gt;&lt;Cite&gt;&lt;Author&gt;Kurtzer</w:instrText>
      </w:r>
      <w:r w:rsidRPr="006F288E">
        <w:rPr>
          <w:rFonts w:eastAsia="Calibri" w:cstheme="minorHAnsi"/>
          <w:lang w:eastAsia="en-GB"/>
        </w:rPr>
        <w:instrText>‐</w:instrText>
      </w:r>
      <w:r w:rsidRPr="006F288E">
        <w:rPr>
          <w:rFonts w:eastAsiaTheme="minorEastAsia" w:cstheme="minorHAnsi"/>
          <w:lang w:eastAsia="en-GB"/>
        </w:rPr>
        <w:instrText>White&lt;/Author&gt;&lt;Year&gt;2003&lt;/Year&gt;&lt;RecNum&gt;256&lt;/RecNum&gt;&lt;DisplayText&gt;(Kurtzer</w:instrText>
      </w:r>
      <w:r w:rsidRPr="006F288E">
        <w:rPr>
          <w:rFonts w:eastAsia="Calibri" w:cstheme="minorHAnsi"/>
          <w:lang w:eastAsia="en-GB"/>
        </w:rPr>
        <w:instrText>‐</w:instrText>
      </w:r>
      <w:r w:rsidRPr="006F288E">
        <w:rPr>
          <w:rFonts w:eastAsiaTheme="minorEastAsia" w:cstheme="minorHAnsi"/>
          <w:lang w:eastAsia="en-GB"/>
        </w:rPr>
        <w:instrText>White &amp;amp; Luterman, 2003)&lt;/DisplayText&gt;&lt;record&gt;&lt;rec-number&gt;256&lt;/rec-number&gt;&lt;foreign-keys&gt;&lt;key app="EN" db-id="es9dsxpt75sfwxevvffx2a9725af5zvrrffa" timestamp="1521312765"&gt;256&lt;/key&gt;&lt;/foreign-keys&gt;&lt;ref-type name="Journal Article"&gt;17&lt;/ref-type&gt;&lt;contributors&gt;&lt;authors&gt;&lt;author&gt;Kurtzer</w:instrText>
      </w:r>
      <w:r w:rsidRPr="006F288E">
        <w:rPr>
          <w:rFonts w:eastAsia="Calibri" w:cstheme="minorHAnsi"/>
          <w:lang w:eastAsia="en-GB"/>
        </w:rPr>
        <w:instrText>‐</w:instrText>
      </w:r>
      <w:r w:rsidRPr="006F288E">
        <w:rPr>
          <w:rFonts w:eastAsiaTheme="minorEastAsia" w:cstheme="minorHAnsi"/>
          <w:lang w:eastAsia="en-GB"/>
        </w:rPr>
        <w:instrText>White, Ellen&lt;/author&gt;&lt;author&gt;Luterman, David&lt;/author&gt;&lt;/authors&gt;&lt;/contributors&gt;&lt;titles&gt;&lt;title&gt;Families and children with hearing loss: Grief and coping&lt;/title&gt;&lt;secondary-title&gt;Developmental Disabilities Research Reviews&lt;/secondary-title&gt;&lt;/titles&gt;&lt;periodical&gt;&lt;full-title&gt;Developmental Disabilities Research Reviews&lt;/full-title&gt;&lt;/periodical&gt;&lt;pages&gt;232-235&lt;/pages&gt;&lt;volume&gt;9&lt;/volume&gt;&lt;number&gt;4&lt;/number&gt;&lt;dates&gt;&lt;year&gt;2003&lt;/year&gt;&lt;/dates&gt;&lt;isbn&gt;1098-2779&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(Kurtzer</w:t>
      </w:r>
      <w:r w:rsidRPr="006F288E">
        <w:rPr>
          <w:rFonts w:eastAsia="Calibri" w:cstheme="minorHAnsi"/>
          <w:noProof/>
          <w:lang w:eastAsia="en-GB"/>
        </w:rPr>
        <w:t>‐</w:t>
      </w:r>
      <w:r w:rsidRPr="006F288E">
        <w:rPr>
          <w:rFonts w:eastAsiaTheme="minorEastAsia" w:cstheme="minorHAnsi"/>
          <w:noProof/>
          <w:lang w:eastAsia="en-GB"/>
        </w:rPr>
        <w:t xml:space="preserve">White &amp; </w:t>
      </w:r>
      <w:r w:rsidRPr="006F288E">
        <w:rPr>
          <w:rFonts w:eastAsiaTheme="minorEastAsia" w:cstheme="minorHAnsi"/>
          <w:noProof/>
          <w:lang w:eastAsia="en-GB"/>
        </w:rPr>
        <w:lastRenderedPageBreak/>
        <w:t>Luterman, 2003)</w:t>
      </w:r>
      <w:r w:rsidRPr="006F288E">
        <w:rPr>
          <w:rFonts w:eastAsiaTheme="minorEastAsia" w:cstheme="minorHAnsi"/>
          <w:lang w:eastAsia="en-GB"/>
        </w:rPr>
        <w:fldChar w:fldCharType="end"/>
      </w:r>
      <w:r w:rsidRPr="006F288E">
        <w:rPr>
          <w:rFonts w:eastAsiaTheme="minorEastAsia" w:cstheme="minorHAnsi"/>
          <w:lang w:eastAsia="en-GB"/>
        </w:rPr>
        <w:t xml:space="preserve">; 2) stress from conflicting professional opinions in terms of intervention and communication options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&lt;EndNote&gt;&lt;Cite&gt;&lt;Author&gt;Meadow-Orlans&lt;/Author&gt;&lt;Year&gt;1995&lt;/Year&gt;&lt;RecNum&gt;261&lt;/RecNum&gt;&lt;DisplayText&gt;(Lederberg &amp;amp; Golbach, 2002; Meadow-Orlans, Lee, &amp;amp; Sass-Lehrer, 1995)&lt;/DisplayText&gt;&lt;record&gt;&lt;rec-number&gt;261&lt;/rec-number&gt;&lt;foreign-keys&gt;&lt;key app="EN" db-id="es9dsxpt75sfwxevvffx2a9725af5zvrrffa" timestamp="1521910911"&gt;261&lt;/key&gt;&lt;/foreign-keys&gt;&lt;ref-type name="Journal Article"&gt;17&lt;/ref-type&gt;&lt;contributors&gt;&lt;authors&gt;&lt;author&gt;Meadow-Orlans, Kathryn P&lt;/author&gt;&lt;author&gt;Lee, Kee Duk&lt;/author&gt;&lt;author&gt;Sass-Lehrer, Marilyn&lt;/author&gt;&lt;/authors&gt;&lt;/contributors&gt;&lt;titles&gt;&lt;title&gt;Support services for families with children who are deaf: Challenges for professionals&lt;/title&gt;&lt;secondary-title&gt;Topics in Early Childhood Special Education&lt;/secondary-title&gt;&lt;/titles&gt;&lt;periodical&gt;&lt;full-title&gt;Topics in Early childhood special education&lt;/full-title&gt;&lt;/periodical&gt;&lt;pages&gt;314-334&lt;/pages&gt;&lt;volume&gt;15&lt;/volume&gt;&lt;number&gt;3&lt;/number&gt;&lt;dates&gt;&lt;year&gt;1995&lt;/year&gt;&lt;/dates&gt;&lt;isbn&gt;0271-1214&lt;/isbn&gt;&lt;urls&gt;&lt;/urls&gt;&lt;/record&gt;&lt;/Cite&gt;&lt;Cite&gt;&lt;Author&gt;Lederberg&lt;/Author&gt;&lt;Year&gt;2002&lt;/Year&gt;&lt;RecNum&gt;547&lt;/RecNum&gt;&lt;record&gt;&lt;rec-number&gt;547&lt;/rec-number&gt;&lt;foreign-keys&gt;&lt;key app="EN" db-id="es9dsxpt75sfwxevvffx2a9725af5zvrrffa" timestamp="1542393991"&gt;547&lt;/key&gt;&lt;/foreign-keys&gt;&lt;ref-type name="Journal Article"&gt;17&lt;/ref-type&gt;&lt;contributors&gt;&lt;authors&gt;&lt;author&gt;Lederberg, Amy R&lt;/author&gt;&lt;author&gt;Golbach, Traci&lt;/author&gt;&lt;/authors&gt;&lt;/contributors&gt;&lt;titles&gt;&lt;title&gt;Parenting stress and social support in hearing mothers of deaf and hearing children: A longitudinal study&lt;/title&gt;&lt;secondary-title&gt;Journal of deaf studies and deaf education&lt;/secondary-title&gt;&lt;/titles&gt;&lt;periodical&gt;&lt;full-title&gt;Journal of Deaf Studies and Deaf Education&lt;/full-title&gt;&lt;/periodical&gt;&lt;pages&gt;330-345&lt;/pages&gt;&lt;volume&gt;7&lt;/volume&gt;&lt;number&gt;4&lt;/number&gt;&lt;dates&gt;&lt;year&gt;2002&lt;/year&gt;&lt;/dates&gt;&lt;isbn&gt;1465-7325&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(Lederberg &amp; Golbach, 2002; Meadow-Orlans, Lee, &amp; Sass-Lehrer, 1995)</w:t>
      </w:r>
      <w:r w:rsidRPr="006F288E">
        <w:rPr>
          <w:rFonts w:eastAsiaTheme="minorEastAsia" w:cstheme="minorHAnsi"/>
          <w:lang w:eastAsia="en-GB"/>
        </w:rPr>
        <w:fldChar w:fldCharType="end"/>
      </w:r>
      <w:r w:rsidRPr="006F288E">
        <w:rPr>
          <w:rFonts w:eastAsiaTheme="minorEastAsia" w:cstheme="minorHAnsi"/>
          <w:lang w:eastAsia="en-GB"/>
        </w:rPr>
        <w:t xml:space="preserve">; 3) being overwhelmed by information and decisions relating to communication (i.e., using signed or spoken language), amplification devices, the possibility of cochlear implantation, and education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&lt;EndNote&gt;&lt;Cite&gt;&lt;Author&gt;Meadow-Orlans&lt;/Author&gt;&lt;Year&gt;1980&lt;/Year&gt;&lt;RecNum&gt;257&lt;/RecNum&gt;&lt;Prefix&gt;i.e.`, mainstream or specialist schooling`; &lt;/Prefix&gt;&lt;DisplayText&gt;(i.e., mainstream or specialist schooling; Meadow-Orlans, 1980; Meadow-Orlans, Koester, Spencer, &amp;amp; MacTurk, 2004)&lt;/DisplayText&gt;&lt;record&gt;&lt;rec-number&gt;257&lt;/rec-number&gt;&lt;foreign-keys&gt;&lt;key app="EN" db-id="es9dsxpt75sfwxevvffx2a9725af5zvrrffa" timestamp="1521313492"&gt;257&lt;/key&gt;&lt;/foreign-keys&gt;&lt;ref-type name="Book"&gt;6&lt;/ref-type&gt;&lt;contributors&gt;&lt;authors&gt;&lt;author&gt;Meadow-Orlans, Kathryn P&lt;/author&gt;&lt;/authors&gt;&lt;/contributors&gt;&lt;titles&gt;&lt;title&gt;Deafness and child development&lt;/title&gt;&lt;/titles&gt;&lt;dates&gt;&lt;year&gt;1980&lt;/year&gt;&lt;/dates&gt;&lt;pub-location&gt;Berkeley, CA&lt;/pub-location&gt;&lt;publisher&gt;University of California Press&lt;/publisher&gt;&lt;isbn&gt;0520028198&lt;/isbn&gt;&lt;urls&gt;&lt;/urls&gt;&lt;/record&gt;&lt;/Cite&gt;&lt;Cite&gt;&lt;Author&gt;Meadow-Orlans&lt;/Author&gt;&lt;Year&gt;2004&lt;/Year&gt;&lt;RecNum&gt;259&lt;/RecNum&gt;&lt;record&gt;&lt;rec-number&gt;259&lt;/rec-number&gt;&lt;foreign-keys&gt;&lt;key app="EN" db-id="es9dsxpt75sfwxevvffx2a9725af5zvrrffa" timestamp="1521313884"&gt;259&lt;/key&gt;&lt;/foreign-keys&gt;&lt;ref-type name="Book Section"&gt;5&lt;/ref-type&gt;&lt;contributors&gt;&lt;authors&gt;&lt;author&gt;Meadow-Orlans, Kathryn P&lt;/author&gt;&lt;author&gt;Koester, Lynne Sanford&lt;/author&gt;&lt;author&gt;Spencer, Patricia E&lt;/author&gt;&lt;author&gt;MacTurk, Robert H&lt;/author&gt;&lt;/authors&gt;&lt;secondary-authors&gt;&lt;author&gt;K. P. Meadow-Orlans&lt;/author&gt;&lt;author&gt;P. E. Spencer&lt;/author&gt;&lt;author&gt;L. S. Koester&lt;/author&gt;&lt;/secondary-authors&gt;&lt;/contributors&gt;&lt;titles&gt;&lt;title&gt;Theoretical rationale for the longitudinal study&lt;/title&gt;&lt;secondary-title&gt;The world of deaf infants: A longitudinal study&lt;/secondary-title&gt;&lt;/titles&gt;&lt;periodical&gt;&lt;full-title&gt;The world of deaf infants: A longitudinal study&lt;/full-title&gt;&lt;/periodical&gt;&lt;pages&gt;11-23&lt;/pages&gt;&lt;dates&gt;&lt;year&gt;2004&lt;/year&gt;&lt;/dates&gt;&lt;pub-location&gt;New York&lt;/pub-location&gt;&lt;publisher&gt;Oxford University Press&lt;/publisher&gt;&lt;urls&gt;&lt;/urls&gt;&lt;/record&gt;&lt;/Cite&gt;&lt;/EndNote&gt;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(i.e., mainstream or specialist schooling; Meadow-Orlans, 1980; Meadow-Orlans, Koester, Spencer, &amp; MacTurk, 2004)</w:t>
      </w:r>
      <w:r w:rsidRPr="006F288E">
        <w:rPr>
          <w:rFonts w:eastAsiaTheme="minorEastAsia" w:cstheme="minorHAnsi"/>
          <w:lang w:eastAsia="en-GB"/>
        </w:rPr>
        <w:fldChar w:fldCharType="end"/>
      </w:r>
      <w:r w:rsidRPr="006F288E">
        <w:rPr>
          <w:rFonts w:eastAsiaTheme="minorEastAsia" w:cstheme="minorHAnsi"/>
          <w:lang w:eastAsia="en-GB"/>
        </w:rPr>
        <w:t xml:space="preserve">; and 4) helplessness, incompetence, and inadequacy in terms of being able to communicate easily and effectively with their infant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&lt;EndNote&gt;&lt;Cite&gt;&lt;Author&gt;Bodner-Johnson&lt;/Author&gt;&lt;Year&gt;1996&lt;/Year&gt;&lt;RecNum&gt;260&lt;/RecNum&gt;&lt;DisplayText&gt;(Bodner-Johnson &amp;amp; Sass-Leher, 1996; Meadow-Orlans, Koester, et al., 2004)&lt;/DisplayText&gt;&lt;record&gt;&lt;rec-number&gt;260&lt;/rec-number&gt;&lt;foreign-keys&gt;&lt;key app="EN" db-id="es9dsxpt75sfwxevvffx2a9725af5zvrrffa" timestamp="1521314598"&gt;260&lt;/key&gt;&lt;/foreign-keys&gt;&lt;ref-type name="Journal Article"&gt;17&lt;/ref-type&gt;&lt;contributors&gt;&lt;authors&gt;&lt;author&gt;Bodner-Johnson, B&lt;/author&gt;&lt;author&gt;Sass-Leher, M&lt;/author&gt;&lt;/authors&gt;&lt;/contributors&gt;&lt;titles&gt;&lt;title&gt;Concepts and premises in family school relationships, pre college national mission programs&lt;/title&gt;&lt;secondary-title&gt;Washington, DC: Gallaudet University&lt;/secondary-title&gt;&lt;/titles&gt;&lt;periodical&gt;&lt;full-title&gt;Washington, DC: Gallaudet University&lt;/full-title&gt;&lt;/periodical&gt;&lt;dates&gt;&lt;year&gt;1996&lt;/year&gt;&lt;/dates&gt;&lt;urls&gt;&lt;/urls&gt;&lt;/record&gt;&lt;/Cite&gt;&lt;Cite&gt;&lt;Author&gt;Meadow-Orlans&lt;/Author&gt;&lt;Year&gt;2004&lt;/Year&gt;&lt;RecNum&gt;259&lt;/RecNum&gt;&lt;record&gt;&lt;rec-number&gt;259&lt;/rec-number&gt;&lt;foreign-keys&gt;&lt;key app="EN" db-id="es9dsxpt75sfwxevvffx2a9725af5zvrrffa" timestamp="1521313884"&gt;259&lt;/key&gt;&lt;/foreign-keys&gt;&lt;ref-type name="Book Section"&gt;5&lt;/ref-type&gt;&lt;contributors&gt;&lt;authors&gt;&lt;author&gt;Meadow-Orlans, Kathryn P&lt;/author&gt;&lt;author&gt;Koester, Lynne Sanford&lt;/author&gt;&lt;author&gt;Spencer, Patricia E&lt;/author&gt;&lt;author&gt;MacTurk, Robert H&lt;/author&gt;&lt;/authors&gt;&lt;secondary-authors&gt;&lt;author&gt;K. P. Meadow-Orlans&lt;/author&gt;&lt;author&gt;P. E. Spencer&lt;/author&gt;&lt;author&gt;L. S. Koester&lt;/author&gt;&lt;/secondary-authors&gt;&lt;/contributors&gt;&lt;titles&gt;&lt;title&gt;Theoretical rationale for the longitudinal study&lt;/title&gt;&lt;secondary-title&gt;The world of deaf infants: A longitudinal study&lt;/secondary-title&gt;&lt;/titles&gt;&lt;periodical&gt;&lt;full-title&gt;The world of deaf infants: A longitudinal study&lt;/full-title&gt;&lt;/periodical&gt;&lt;pages&gt;11-23&lt;/pages&gt;&lt;dates&gt;&lt;year&gt;2004&lt;/year&gt;&lt;/dates&gt;&lt;pub-location&gt;New York&lt;/pub-location&gt;&lt;publisher&gt;Oxford University Press&lt;/publisher&gt;&lt;urls&gt;&lt;/urls&gt;&lt;/record&gt;&lt;/Cite&gt;&lt;/EndNote&gt;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(Bodner-Johnson &amp; Sass-Leher, 1996; Meadow-Orlans, Koester, et al., 2004)</w:t>
      </w:r>
      <w:r w:rsidRPr="006F288E">
        <w:rPr>
          <w:rFonts w:eastAsiaTheme="minorEastAsia" w:cstheme="minorHAnsi"/>
          <w:lang w:eastAsia="en-GB"/>
        </w:rPr>
        <w:fldChar w:fldCharType="end"/>
      </w:r>
      <w:r w:rsidRPr="006F288E">
        <w:rPr>
          <w:rFonts w:eastAsiaTheme="minorEastAsia" w:cstheme="minorHAnsi"/>
          <w:lang w:eastAsia="en-GB"/>
        </w:rPr>
        <w:t xml:space="preserve">. To put into context, </w:t>
      </w:r>
      <w:r w:rsidRPr="006F288E">
        <w:rPr>
          <w:rFonts w:cstheme="minorHAnsi"/>
          <w:lang w:eastAsia="en-GB"/>
        </w:rPr>
        <w:t>“parents often view the diagnosis of a child’s deafness through a prism determined by their own hearing status. Parents who are deaf may view the diagnosis through a cultural lens, welcoming a child who can easily share their language and culture… Hearing parents typically think of deafness as a disability. Their views are shaped by their desire to share their own language and culture with their child”</w:t>
      </w:r>
      <w:r w:rsidR="00991EB8" w:rsidRPr="006F288E">
        <w:rPr>
          <w:rFonts w:cstheme="minorHAnsi"/>
          <w:lang w:eastAsia="en-GB"/>
        </w:rPr>
        <w:t xml:space="preserve"> </w:t>
      </w:r>
      <w:r w:rsidR="00991EB8" w:rsidRPr="006F288E">
        <w:rPr>
          <w:rFonts w:cstheme="minorHAnsi"/>
          <w:lang w:eastAsia="en-GB"/>
        </w:rPr>
        <w:fldChar w:fldCharType="begin"/>
      </w:r>
      <w:r w:rsidR="00991EB8" w:rsidRPr="006F288E">
        <w:rPr>
          <w:rFonts w:cstheme="minorHAnsi"/>
          <w:lang w:eastAsia="en-GB"/>
        </w:rPr>
        <w:instrText xml:space="preserve"> ADDIN EN.CITE &lt;EndNote&gt;&lt;Cite&gt;&lt;Author&gt;Mellon&lt;/Author&gt;&lt;Year&gt;2015&lt;/Year&gt;&lt;RecNum&gt;568&lt;/RecNum&gt;&lt;Pages&gt;171&lt;/Pages&gt;&lt;DisplayText&gt;(Mellon et al., 2015, p. 171)&lt;/DisplayText&gt;&lt;record&gt;&lt;rec-number&gt;568&lt;/rec-number&gt;&lt;foreign-keys&gt;&lt;key app="EN" db-id="es9dsxpt75sfwxevvffx2a9725af5zvrrffa" timestamp="1542680331"&gt;568&lt;/key&gt;&lt;/foreign-keys&gt;&lt;ref-type name="Journal Article"&gt;17&lt;/ref-type&gt;&lt;contributors&gt;&lt;authors&gt;&lt;author&gt;Mellon, Nancy K.&lt;/author&gt;&lt;author&gt;Niparko, John K.&lt;/author&gt;&lt;author&gt;Rathmann, Christian&lt;/author&gt;&lt;author&gt;Mathur, Gaurav&lt;/author&gt;&lt;author&gt;Humphries, Tom&lt;/author&gt;&lt;author&gt;Napoli, Donna Jo&lt;/author&gt;&lt;author&gt;Handley, Theresa&lt;/author&gt;&lt;author&gt;Scambler, Sasha&lt;/author&gt;&lt;author&gt;Lantos, John D.&lt;/author&gt;&lt;/authors&gt;&lt;/contributors&gt;&lt;titles&gt;&lt;title&gt;Should all deaf children learn sign language?&lt;/title&gt;&lt;secondary-title&gt;Pediatrics&lt;/secondary-title&gt;&lt;/titles&gt;&lt;periodical&gt;&lt;full-title&gt;Pediatrics&lt;/full-title&gt;&lt;/periodical&gt;&lt;pages&gt;peds. 2014-1632 %@ 0031-4005&lt;/pages&gt;&lt;dates&gt;&lt;year&gt;2015&lt;/year&gt;&lt;/dates&gt;&lt;urls&gt;&lt;/urls&gt;&lt;/record&gt;&lt;/Cite&gt;&lt;/EndNote&gt;</w:instrText>
      </w:r>
      <w:r w:rsidR="00991EB8" w:rsidRPr="006F288E">
        <w:rPr>
          <w:rFonts w:cstheme="minorHAnsi"/>
          <w:lang w:eastAsia="en-GB"/>
        </w:rPr>
        <w:fldChar w:fldCharType="separate"/>
      </w:r>
      <w:r w:rsidR="00991EB8" w:rsidRPr="006F288E">
        <w:rPr>
          <w:rFonts w:cstheme="minorHAnsi"/>
          <w:noProof/>
          <w:lang w:eastAsia="en-GB"/>
        </w:rPr>
        <w:t>(Mellon et al., 2015, p. 171)</w:t>
      </w:r>
      <w:r w:rsidR="00991EB8" w:rsidRPr="006F288E">
        <w:rPr>
          <w:rFonts w:cstheme="minorHAnsi"/>
          <w:lang w:eastAsia="en-GB"/>
        </w:rPr>
        <w:fldChar w:fldCharType="end"/>
      </w:r>
      <w:r w:rsidRPr="006F288E">
        <w:rPr>
          <w:rFonts w:eastAsiaTheme="minorEastAsia" w:cstheme="minorHAnsi"/>
          <w:lang w:eastAsia="en-GB"/>
        </w:rPr>
        <w:t>.</w:t>
      </w:r>
    </w:p>
    <w:p w14:paraId="0B944549" w14:textId="2DDF6215" w:rsidR="0045644D" w:rsidRPr="006F288E" w:rsidRDefault="0045644D" w:rsidP="00991EB8">
      <w:pPr>
        <w:spacing w:line="480" w:lineRule="auto"/>
        <w:ind w:firstLine="720"/>
        <w:rPr>
          <w:rFonts w:eastAsiaTheme="minorEastAsia" w:cstheme="minorHAnsi"/>
          <w:lang w:eastAsia="en-GB"/>
        </w:rPr>
      </w:pPr>
      <w:r w:rsidRPr="006F288E">
        <w:rPr>
          <w:rFonts w:eastAsiaTheme="minorEastAsia" w:cstheme="minorHAnsi"/>
          <w:lang w:eastAsia="en-GB"/>
        </w:rPr>
        <w:t xml:space="preserve">It is thought that the experience of diagnosis may interfere with parental scaffolding behaviours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&lt;EndNote&gt;&lt;Cite&gt;&lt;Author&gt;Meadow-Orlans&lt;/Author&gt;&lt;Year&gt;1995&lt;/Year&gt;&lt;RecNum&gt;311&lt;/RecNum&gt;&lt;DisplayText&gt;(Meadow-Orlans, 1995)&lt;/DisplayText&gt;&lt;record&gt;&lt;rec-number&gt;311&lt;/rec-number&gt;&lt;foreign-keys&gt;&lt;key app="EN" db-id="es9dsxpt75sfwxevvffx2a9725af5zvrrffa" timestamp="1532084479"&gt;311&lt;/key&gt;&lt;/foreign-keys&gt;&lt;ref-type name="Journal Article"&gt;17&lt;/ref-type&gt;&lt;contributors&gt;&lt;authors&gt;&lt;author&gt;Meadow-Orlans, Kathryn P&lt;/author&gt;&lt;/authors&gt;&lt;/contributors&gt;&lt;titles&gt;&lt;title&gt;Sources of stress for mothers and fathers of deaf and hard of hearing infants&lt;/title&gt;&lt;secondary-title&gt;American Annals of the Deaf&lt;/secondary-title&gt;&lt;/titles&gt;&lt;periodical&gt;&lt;full-title&gt;American Annals of the Deaf&lt;/full-title&gt;&lt;/periodical&gt;&lt;pages&gt;352-357&lt;/pages&gt;&lt;dates&gt;&lt;year&gt;1995&lt;/year&gt;&lt;/dates&gt;&lt;isbn&gt;0002-726X&lt;/isbn&gt;&lt;urls&gt;&lt;/urls&gt;&lt;/record&gt;&lt;/Cite&gt;&lt;/EndNote&gt;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(Meadow-Orlans, 1995)</w:t>
      </w:r>
      <w:r w:rsidRPr="006F288E">
        <w:rPr>
          <w:rFonts w:eastAsiaTheme="minorEastAsia" w:cstheme="minorHAnsi"/>
          <w:lang w:eastAsia="en-GB"/>
        </w:rPr>
        <w:fldChar w:fldCharType="end"/>
      </w:r>
      <w:r w:rsidRPr="006F288E">
        <w:rPr>
          <w:rFonts w:eastAsiaTheme="minorEastAsia" w:cstheme="minorHAnsi"/>
          <w:lang w:eastAsia="en-GB"/>
        </w:rPr>
        <w:t xml:space="preserve">. Indeed, hearing parents of deaf infants are often reported to be less responsive to their child’s attentional state and more controlling, directive, and intrusive, </w:t>
      </w:r>
      <w:r w:rsidRPr="006F288E">
        <w:rPr>
          <w:rFonts w:eastAsiaTheme="minorEastAsia" w:cstheme="minorHAnsi"/>
          <w:lang w:eastAsia="en-GB"/>
        </w:rPr>
        <w:fldChar w:fldCharType="begin">
          <w:fldData xml:space="preserve">PEVuZE5vdGU+PENpdGU+PEF1dGhvcj5DaGVza2luPC9BdXRob3I+PFllYXI+MTk4MjwvWWVhcj48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PEVuZE5vdGU+PENpdGU+PEF1dGhvcj5DaGVza2luPC9BdXRob3I+PFllYXI+MTk4MjwvWWVhcj48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(Ambrose et al., 2015; Bodner-Johnson &amp; Sass-Leher, 1996; Cheskin, 1982; Spencer &amp; Gutfreund, 1990; Spencer &amp; Meadow‐Orlans, 1996)</w:t>
      </w:r>
      <w:r w:rsidRPr="006F288E">
        <w:rPr>
          <w:rFonts w:eastAsiaTheme="minorEastAsia" w:cstheme="minorHAnsi"/>
          <w:lang w:eastAsia="en-GB"/>
        </w:rPr>
        <w:fldChar w:fldCharType="end"/>
      </w:r>
      <w:r w:rsidRPr="006F288E">
        <w:rPr>
          <w:rFonts w:eastAsiaTheme="minorEastAsia" w:cstheme="minorHAnsi"/>
          <w:lang w:eastAsia="en-GB"/>
        </w:rPr>
        <w:t xml:space="preserve">, less flexible, less sensitive, and show less positive affect during interactions in comparison to hearing parent-hearing infant dyads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&lt;EndNote&gt;&lt;Cite&gt;&lt;Author&gt;Meadow-Orlans&lt;/Author&gt;&lt;Year&gt;1993&lt;/Year&gt;&lt;RecNum&gt;248&lt;/RecNum&gt;&lt;DisplayText&gt;(MacTurk, Meadow-Orlans, Koester, &amp;amp; Spencer, 1993; Meadow-Orlans &amp;amp; Steinberg, 1993)&lt;/DisplayText&gt;&lt;record&gt;&lt;rec-number&gt;248&lt;/rec-number&gt;&lt;foreign-keys&gt;&lt;key app="EN" db-id="es9dsxpt75sfwxevvffx2a9725af5zvrrffa" timestamp="1520957386"&gt;248&lt;/key&gt;&lt;/foreign-keys&gt;&lt;ref-type name="Journal Article"&gt;17&lt;/ref-type&gt;&lt;contributors&gt;&lt;authors&gt;&lt;author&gt;Meadow-Orlans, Kathryn P&lt;/author&gt;&lt;author&gt;Steinberg, Annie G&lt;/author&gt;&lt;/authors&gt;&lt;/contributors&gt;&lt;titles&gt;&lt;title&gt;Effects of infant hearing loss and maternal support on mother-infant interactions at 18 months&lt;/title&gt;&lt;secondary-title&gt;Journal of Applied Developmental Psychology&lt;/secondary-title&gt;&lt;/titles&gt;&lt;periodical&gt;&lt;full-title&gt;Journal of Applied Developmental Psychology&lt;/full-title&gt;&lt;/periodical&gt;&lt;pages&gt;407-426&lt;/pages&gt;&lt;volume&gt;14&lt;/volume&gt;&lt;number&gt;3&lt;/number&gt;&lt;dates&gt;&lt;year&gt;1993&lt;/year&gt;&lt;/dates&gt;&lt;isbn&gt;0193-3973&lt;/isbn&gt;&lt;urls&gt;&lt;/urls&gt;&lt;/record&gt;&lt;/Cite&gt;&lt;Cite&gt;&lt;Author&gt;MacTurk&lt;/Author&gt;&lt;Year&gt;1993&lt;/Year&gt;&lt;RecNum&gt;250&lt;/RecNum&gt;&lt;record&gt;&lt;rec-number&gt;250&lt;/rec-number&gt;&lt;foreign-keys&gt;&lt;key app="EN" db-id="es9dsxpt75sfwxevvffx2a9725af5zvrrffa" timestamp="1520958762"&gt;250&lt;/key&gt;&lt;/foreign-keys&gt;&lt;ref-type name="Journal Article"&gt;17&lt;/ref-type&gt;&lt;contributors&gt;&lt;authors&gt;&lt;author&gt;MacTurk, Robert H&lt;/author&gt;&lt;author&gt;Meadow-Orlans, Kathryn P&lt;/author&gt;&lt;author&gt;Koester, Lynne Sanford&lt;/author&gt;&lt;author&gt;Spencer, Patricia E&lt;/author&gt;&lt;/authors&gt;&lt;/contributors&gt;&lt;titles&gt;&lt;title&gt;Social support, motivation, language, and interaction: A longitudinal study of mothers and deaf infants&lt;/title&gt;&lt;secondary-title&gt;American Annals of the Deaf&lt;/secondary-title&gt;&lt;/titles&gt;&lt;periodical&gt;&lt;full-title&gt;American Annals of the Deaf&lt;/full-title&gt;&lt;/periodical&gt;&lt;pages&gt;19-25&lt;/pages&gt;&lt;dates&gt;&lt;year&gt;1993&lt;/year&gt;&lt;/dates&gt;&lt;isbn&gt;0002-726X&lt;/isbn&gt;&lt;urls&gt;&lt;/urls&gt;&lt;/record&gt;&lt;/Cite&gt;&lt;/EndNote&gt;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(MacTurk, Meadow-Orlans, Koester, &amp; Spencer, 1993; Meadow-Orlans &amp; Steinberg, 1993)</w:t>
      </w:r>
      <w:r w:rsidRPr="006F288E">
        <w:rPr>
          <w:rFonts w:eastAsiaTheme="minorEastAsia" w:cstheme="minorHAnsi"/>
          <w:lang w:eastAsia="en-GB"/>
        </w:rPr>
        <w:fldChar w:fldCharType="end"/>
      </w:r>
      <w:r w:rsidRPr="006F288E">
        <w:rPr>
          <w:rFonts w:eastAsiaTheme="minorEastAsia" w:cstheme="minorHAnsi"/>
          <w:lang w:eastAsia="en-GB"/>
        </w:rPr>
        <w:t xml:space="preserve">. Furthermore,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 AuthorYear="1"&gt;&lt;Author&gt;Wood&lt;/Author&gt;&lt;Year&gt;1991&lt;/Year&gt;&lt;RecNum&gt;303&lt;/RecNum&gt;&lt;DisplayText&gt;Wood (1991)&lt;/DisplayText&gt;&lt;record&gt;&lt;rec-number&gt;303&lt;/rec-number&gt;&lt;foreign-keys&gt;&lt;key app="EN" db-id="es9dsxpt75sfwxevvffx2a9725af5zvrrffa" timestamp="1531933537"&gt;303&lt;/key&gt;&lt;/foreign-keys&gt;&lt;ref-type name="Journal Article"&gt;17&lt;/ref-type&gt;&lt;contributors&gt;&lt;authors&gt;&lt;author&gt;Wood, David&lt;/author&gt;&lt;/authors&gt;&lt;/contributors&gt;&lt;titles&gt;&lt;title&gt;Communication and cognition: How the communication styles of hearing adults may hinder—rather than help—deaf learners&lt;/title&gt;&lt;secondary-title&gt;American Annals of the Deaf&lt;/secondary-title&gt;&lt;/titles&gt;&lt;periodical&gt;&lt;full-title&gt;American Annals of the Deaf&lt;/full-title&gt;&lt;/periodical&gt;&lt;pages&gt;247-251&lt;/pages&gt;&lt;volume&gt;136&lt;/volume&gt;&lt;number&gt;3&lt;/number&gt;&lt;dates&gt;&lt;year&gt;1991&lt;/year&gt;&lt;/dates&gt;&lt;isbn&gt;0002-726X&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Wood (1991)</w:t>
      </w:r>
      <w:r w:rsidRPr="006F288E">
        <w:rPr>
          <w:rFonts w:eastAsiaTheme="minorEastAsia" w:cstheme="minorHAnsi"/>
          <w:lang w:eastAsia="en-GB"/>
        </w:rPr>
        <w:fldChar w:fldCharType="end"/>
      </w:r>
      <w:r w:rsidRPr="006F288E">
        <w:rPr>
          <w:rFonts w:eastAsiaTheme="minorEastAsia" w:cstheme="minorHAnsi"/>
          <w:lang w:eastAsia="en-GB"/>
        </w:rPr>
        <w:t xml:space="preserve"> suggests that parental difficulties in scaffolding interactions with their deaf infants, likely plays a role in DCHP’s language delays. In light of the evidence to suggest that many hearing parents face difficulties in scaffolding their deaf infant’s development, </w:t>
      </w:r>
      <w:r w:rsidRPr="006F288E">
        <w:rPr>
          <w:rFonts w:eastAsiaTheme="minorEastAsia" w:cstheme="minorHAnsi"/>
          <w:lang w:eastAsia="en-GB"/>
        </w:rPr>
        <w:lastRenderedPageBreak/>
        <w:t>the focus of Chapter 4 is to explore the nature of this further. Additionally, Chapter 4 considers an intervention designed to encourage the use of specific strategies that could support parents to scaffold their deaf infant’s later language development, and return interaction to a mutually rewarding trajectory.</w:t>
      </w:r>
    </w:p>
    <w:p w14:paraId="5232BA04" w14:textId="4258F5E0" w:rsidR="0045644D" w:rsidRPr="006F288E" w:rsidRDefault="0045644D" w:rsidP="00991EB8">
      <w:pPr>
        <w:pStyle w:val="Heading2"/>
        <w:numPr>
          <w:ilvl w:val="1"/>
          <w:numId w:val="11"/>
        </w:numPr>
        <w:spacing w:after="0"/>
        <w:rPr>
          <w:rFonts w:asciiTheme="minorHAnsi" w:hAnsiTheme="minorHAnsi" w:cstheme="minorHAnsi"/>
          <w:lang w:val="en-US" w:eastAsia="ja-JP"/>
        </w:rPr>
      </w:pPr>
      <w:bookmarkStart w:id="21" w:name="_Toc19892287"/>
      <w:r w:rsidRPr="006F288E">
        <w:rPr>
          <w:rFonts w:asciiTheme="minorHAnsi" w:hAnsiTheme="minorHAnsi" w:cstheme="minorHAnsi"/>
          <w:lang w:val="en-US" w:eastAsia="ja-JP"/>
        </w:rPr>
        <w:t>Summary</w:t>
      </w:r>
      <w:bookmarkEnd w:id="21"/>
      <w:r w:rsidRPr="006F288E">
        <w:rPr>
          <w:rFonts w:asciiTheme="minorHAnsi" w:hAnsiTheme="minorHAnsi" w:cstheme="minorHAnsi"/>
          <w:lang w:val="en-US" w:eastAsia="ja-JP"/>
        </w:rPr>
        <w:t xml:space="preserve"> </w:t>
      </w:r>
    </w:p>
    <w:p w14:paraId="5884BA72" w14:textId="7F1703A4" w:rsidR="0045644D" w:rsidRPr="006F288E" w:rsidRDefault="0045644D" w:rsidP="00991EB8">
      <w:pPr>
        <w:spacing w:line="480" w:lineRule="auto"/>
        <w:ind w:firstLine="720"/>
        <w:rPr>
          <w:rFonts w:cstheme="minorHAnsi"/>
        </w:rPr>
      </w:pPr>
      <w:r w:rsidRPr="006F288E">
        <w:rPr>
          <w:rFonts w:eastAsiaTheme="minorEastAsia" w:cstheme="minorHAnsi"/>
          <w:lang w:eastAsia="en-GB"/>
        </w:rPr>
        <w:tab/>
        <w:t>In sum, Chapter 2 first explores pragmatic development in DCHP during childhood. Having observed marked delays at this developmental stage, Chapter 3 explores when and how the development of communicative skills might start to diverge from typical trajectories by observing natural communicative behaviours in infancy (at 12 and 18 months). With the aim of targeting early divergence in DCHP’s language development, Chapter 4 investigates the feasibility of a parent-based behaviour change intervention promoting the use of communicative strategies to facilitate the language development of DCHP.</w:t>
      </w:r>
    </w:p>
    <w:p w14:paraId="38CFDFA0" w14:textId="77777777" w:rsidR="00E65FFD" w:rsidRPr="006F288E" w:rsidRDefault="00E65FFD">
      <w:pPr>
        <w:spacing w:line="480" w:lineRule="auto"/>
        <w:ind w:firstLine="720"/>
        <w:rPr>
          <w:rFonts w:cstheme="minorHAnsi"/>
        </w:rPr>
      </w:pPr>
      <w:r w:rsidRPr="006F288E">
        <w:rPr>
          <w:rFonts w:cstheme="minorHAnsi"/>
        </w:rPr>
        <w:br w:type="page"/>
      </w:r>
    </w:p>
    <w:p w14:paraId="57C683D5" w14:textId="1D7898B3" w:rsidR="00E65FFD" w:rsidRPr="006F288E" w:rsidRDefault="00E65FFD" w:rsidP="009F6338">
      <w:pPr>
        <w:pStyle w:val="Heading1"/>
        <w:numPr>
          <w:ilvl w:val="0"/>
          <w:numId w:val="11"/>
        </w:numPr>
        <w:rPr>
          <w:rFonts w:asciiTheme="minorHAnsi" w:hAnsiTheme="minorHAnsi" w:cstheme="minorHAnsi"/>
        </w:rPr>
      </w:pPr>
      <w:bookmarkStart w:id="22" w:name="_Toc19892288"/>
      <w:r w:rsidRPr="006F288E">
        <w:rPr>
          <w:rFonts w:asciiTheme="minorHAnsi" w:hAnsiTheme="minorHAnsi" w:cstheme="minorHAnsi"/>
        </w:rPr>
        <w:lastRenderedPageBreak/>
        <w:t>Lie or Mistake? Deaf and Hearing Children’s Understanding of Communicative Intentions</w:t>
      </w:r>
      <w:bookmarkEnd w:id="22"/>
    </w:p>
    <w:p w14:paraId="3686DC53" w14:textId="21B2A5F5" w:rsidR="003803A7" w:rsidRPr="006F288E" w:rsidRDefault="003803A7" w:rsidP="009F6338">
      <w:pPr>
        <w:pStyle w:val="Heading2"/>
        <w:numPr>
          <w:ilvl w:val="1"/>
          <w:numId w:val="11"/>
        </w:numPr>
        <w:rPr>
          <w:rFonts w:asciiTheme="minorHAnsi" w:hAnsiTheme="minorHAnsi" w:cstheme="minorHAnsi"/>
        </w:rPr>
      </w:pPr>
      <w:bookmarkStart w:id="23" w:name="_Toc19892289"/>
      <w:r w:rsidRPr="006F288E">
        <w:rPr>
          <w:rFonts w:asciiTheme="minorHAnsi" w:hAnsiTheme="minorHAnsi" w:cstheme="minorHAnsi"/>
        </w:rPr>
        <w:t>Introduction</w:t>
      </w:r>
      <w:bookmarkEnd w:id="23"/>
    </w:p>
    <w:p w14:paraId="26041290" w14:textId="4D71FDA4" w:rsidR="00E65FFD" w:rsidRPr="006F288E" w:rsidRDefault="00E65FFD" w:rsidP="00E65FFD">
      <w:pPr>
        <w:autoSpaceDE w:val="0"/>
        <w:autoSpaceDN w:val="0"/>
        <w:adjustRightInd w:val="0"/>
        <w:spacing w:line="480" w:lineRule="auto"/>
        <w:ind w:firstLine="720"/>
        <w:rPr>
          <w:rFonts w:eastAsia="Calibri" w:cstheme="minorHAnsi"/>
          <w:lang w:eastAsia="en-GB"/>
        </w:rPr>
      </w:pPr>
      <w:r w:rsidRPr="006F288E">
        <w:rPr>
          <w:rFonts w:eastAsia="Calibri" w:cstheme="minorHAnsi"/>
          <w:lang w:eastAsia="en-GB"/>
        </w:rPr>
        <w:t>When engaging in a conversation with another person</w:t>
      </w:r>
      <w:r w:rsidR="005615AE" w:rsidRPr="006F288E">
        <w:rPr>
          <w:rFonts w:eastAsia="Calibri" w:cstheme="minorHAnsi"/>
          <w:lang w:eastAsia="en-GB"/>
        </w:rPr>
        <w:t>,</w:t>
      </w:r>
      <w:r w:rsidRPr="006F288E">
        <w:rPr>
          <w:rFonts w:eastAsia="Calibri" w:cstheme="minorHAnsi"/>
          <w:lang w:eastAsia="en-GB"/>
        </w:rPr>
        <w:t xml:space="preserve"> we frequently make inferences about the communicative intentions behind their utterances. Pragmatics is concerned with understanding language in </w:t>
      </w:r>
      <w:r w:rsidR="005615AE" w:rsidRPr="006F288E">
        <w:rPr>
          <w:rFonts w:eastAsia="Calibri" w:cstheme="minorHAnsi"/>
          <w:lang w:eastAsia="en-GB"/>
        </w:rPr>
        <w:t>its</w:t>
      </w:r>
      <w:r w:rsidRPr="006F288E">
        <w:rPr>
          <w:rFonts w:eastAsia="Calibri" w:cstheme="minorHAnsi"/>
          <w:lang w:eastAsia="en-GB"/>
        </w:rPr>
        <w:t xml:space="preserve"> social context</w:t>
      </w:r>
      <w:r w:rsidR="00DC68B7" w:rsidRPr="006F288E">
        <w:rPr>
          <w:rFonts w:eastAsia="Calibri" w:cstheme="minorHAnsi"/>
          <w:lang w:eastAsia="en-GB"/>
        </w:rPr>
        <w:t xml:space="preserve">. </w:t>
      </w:r>
      <w:r w:rsidRPr="006F288E">
        <w:rPr>
          <w:rFonts w:eastAsia="Calibri" w:cstheme="minorHAnsi"/>
          <w:lang w:eastAsia="en-GB"/>
        </w:rPr>
        <w:t xml:space="preserve">Pragmatic skills are increasingly recognised as essential for children’s social wellbeing </w:t>
      </w:r>
      <w:r w:rsidRPr="006F288E">
        <w:rPr>
          <w:rFonts w:eastAsia="Calibri" w:cstheme="minorHAnsi"/>
          <w:lang w:eastAsia="en-GB"/>
        </w:rPr>
        <w:fldChar w:fldCharType="begin"/>
      </w:r>
      <w:r w:rsidR="004E352C">
        <w:rPr>
          <w:rFonts w:eastAsia="Calibri" w:cstheme="minorHAnsi"/>
          <w:lang w:eastAsia="en-GB"/>
        </w:rPr>
        <w:instrText xml:space="preserve"> ADDIN EN.CITE &lt;EndNote&gt;&lt;Cite&gt;&lt;Author&gt;Murphy&lt;/Author&gt;&lt;Year&gt;2014&lt;/Year&gt;&lt;RecNum&gt;519&lt;/RecNum&gt;&lt;DisplayText&gt;(Murphy, Faulkner, &amp;amp; Farley, 2014)&lt;/DisplayText&gt;&lt;record&gt;&lt;rec-number&gt;519&lt;/rec-number&gt;&lt;foreign-keys&gt;&lt;key app="EN" db-id="es9dsxpt75sfwxevvffx2a9725af5zvrrffa" timestamp="1542301860"&gt;519&lt;/key&gt;&lt;/foreign-keys&gt;&lt;ref-type name="Journal Article"&gt;17&lt;/ref-type&gt;&lt;contributors&gt;&lt;authors&gt;&lt;author&gt;Murphy, Suzanne M.&lt;/author&gt;&lt;author&gt;Faulkner, Dorothy M.&lt;/author&gt;&lt;author&gt;Farley, Laura R.&lt;/author&gt;&lt;/authors&gt;&lt;/contributors&gt;&lt;titles&gt;&lt;title&gt;The behaviour of young children with social communication disorders during dyadic interaction with peers&lt;/title&gt;&lt;secondary-title&gt;Journal of abnormal child psychology&lt;/secondary-title&gt;&lt;/titles&gt;&lt;periodical&gt;&lt;full-title&gt;Journal of abnormal child psychology&lt;/full-title&gt;&lt;/periodical&gt;&lt;pages&gt;277-289 %@ 0091-0627&lt;/pages&gt;&lt;volume&gt;42&lt;/volume&gt;&lt;number&gt;2&lt;/number&gt;&lt;dates&gt;&lt;year&gt;2014&lt;/year&gt;&lt;/dates&gt;&lt;urls&gt;&lt;/urls&gt;&lt;/record&gt;&lt;/Cite&gt;&lt;/EndNote&gt;</w:instrText>
      </w:r>
      <w:r w:rsidRPr="006F288E">
        <w:rPr>
          <w:rFonts w:eastAsia="Calibri" w:cstheme="minorHAnsi"/>
          <w:lang w:eastAsia="en-GB"/>
        </w:rPr>
        <w:fldChar w:fldCharType="separate"/>
      </w:r>
      <w:r w:rsidR="004E352C">
        <w:rPr>
          <w:rFonts w:eastAsia="Calibri" w:cstheme="minorHAnsi"/>
          <w:noProof/>
          <w:lang w:eastAsia="en-GB"/>
        </w:rPr>
        <w:t>(Murphy, Faulkner, &amp; Farley, 2014)</w:t>
      </w:r>
      <w:r w:rsidRPr="006F288E">
        <w:rPr>
          <w:rFonts w:eastAsia="Calibri" w:cstheme="minorHAnsi"/>
          <w:lang w:eastAsia="en-GB"/>
        </w:rPr>
        <w:fldChar w:fldCharType="end"/>
      </w:r>
      <w:r w:rsidRPr="006F288E">
        <w:rPr>
          <w:rFonts w:eastAsia="Calibri" w:cstheme="minorHAnsi"/>
          <w:lang w:eastAsia="en-GB"/>
        </w:rPr>
        <w:t>, motivating research aimed at a better understanding of their developmental basis</w:t>
      </w:r>
      <w:r w:rsidR="00175571" w:rsidRPr="006F288E">
        <w:rPr>
          <w:rFonts w:eastAsia="Calibri" w:cstheme="minorHAnsi"/>
          <w:lang w:eastAsia="en-GB"/>
        </w:rPr>
        <w:t xml:space="preserve"> </w:t>
      </w:r>
      <w:r w:rsidR="00175571" w:rsidRPr="006F288E">
        <w:rPr>
          <w:rFonts w:eastAsia="Calibri" w:cstheme="minorHAnsi"/>
          <w:lang w:eastAsia="en-GB"/>
        </w:rPr>
        <w:fldChar w:fldCharType="begin"/>
      </w:r>
      <w:r w:rsidR="00D728E2" w:rsidRPr="006F288E">
        <w:rPr>
          <w:rFonts w:eastAsia="Calibri" w:cstheme="minorHAnsi"/>
          <w:lang w:eastAsia="en-GB"/>
        </w:rPr>
        <w:instrText xml:space="preserve"> ADDIN EN.CITE &lt;EndNote&gt;&lt;Cite&gt;&lt;Author&gt;O’Neill&lt;/Author&gt;&lt;Year&gt;2014&lt;/Year&gt;&lt;RecNum&gt;521&lt;/RecNum&gt;&lt;DisplayText&gt;(O’Neill &amp;amp; Matthews, 2014)&lt;/DisplayText&gt;&lt;record&gt;&lt;rec-number&gt;521&lt;/rec-number&gt;&lt;foreign-keys&gt;&lt;key app="EN" db-id="es9dsxpt75sfwxevvffx2a9725af5zvrrffa" timestamp="1542301873"&gt;521&lt;/key&gt;&lt;/foreign-keys&gt;&lt;ref-type name="Journal Article"&gt;17&lt;/ref-type&gt;&lt;contributors&gt;&lt;authors&gt;&lt;author&gt;O’Neill, Daniela K.&lt;/author&gt;&lt;author&gt;Matthews, D.&lt;/author&gt;&lt;/authors&gt;&lt;/contributors&gt;&lt;titles&gt;&lt;title&gt;Assessing pragmatic language functioning in young children&lt;/title&gt;&lt;secondary-title&gt;Pragmatic development in first language acquisition&lt;/secondary-title&gt;&lt;/titles&gt;&lt;periodical&gt;&lt;full-title&gt;Pragmatic development in first language acquisition&lt;/full-title&gt;&lt;/periodical&gt;&lt;pages&gt;363-386&lt;/pages&gt;&lt;volume&gt;10&lt;/volume&gt;&lt;dates&gt;&lt;year&gt;2014&lt;/year&gt;&lt;/dates&gt;&lt;urls&gt;&lt;/urls&gt;&lt;/record&gt;&lt;/Cite&gt;&lt;/EndNote&gt;</w:instrText>
      </w:r>
      <w:r w:rsidR="00175571" w:rsidRPr="006F288E">
        <w:rPr>
          <w:rFonts w:eastAsia="Calibri" w:cstheme="minorHAnsi"/>
          <w:lang w:eastAsia="en-GB"/>
        </w:rPr>
        <w:fldChar w:fldCharType="separate"/>
      </w:r>
      <w:r w:rsidR="00175571" w:rsidRPr="006F288E">
        <w:rPr>
          <w:rFonts w:eastAsia="Calibri" w:cstheme="minorHAnsi"/>
          <w:noProof/>
          <w:lang w:eastAsia="en-GB"/>
        </w:rPr>
        <w:t>(O’Neill &amp; Matthews, 2014)</w:t>
      </w:r>
      <w:r w:rsidR="00175571" w:rsidRPr="006F288E">
        <w:rPr>
          <w:rFonts w:eastAsia="Calibri" w:cstheme="minorHAnsi"/>
          <w:lang w:eastAsia="en-GB"/>
        </w:rPr>
        <w:fldChar w:fldCharType="end"/>
      </w:r>
      <w:r w:rsidRPr="006F288E">
        <w:rPr>
          <w:rFonts w:eastAsia="Calibri" w:cstheme="minorHAnsi"/>
          <w:lang w:eastAsia="en-GB"/>
        </w:rPr>
        <w:t xml:space="preserve">. One important pragmatic skill is the ability to process a false statement by distinguishing whether it was a lie or a statement made in good faith (i.e., a mistake). If a speaker produces a statement that we know to be false, interpreting this speech act depends on gauging the speaker’s knowledge state (their knowledge/ignorance of the false nature of the </w:t>
      </w:r>
      <w:r w:rsidR="00FB5B8F" w:rsidRPr="006F288E">
        <w:rPr>
          <w:rFonts w:eastAsia="Calibri" w:cstheme="minorHAnsi"/>
          <w:lang w:eastAsia="en-GB"/>
        </w:rPr>
        <w:t>statement), and</w:t>
      </w:r>
      <w:r w:rsidR="00FB5B8F" w:rsidRPr="006F288E">
        <w:t xml:space="preserve"> </w:t>
      </w:r>
      <w:r w:rsidR="00DC68B7" w:rsidRPr="006F288E">
        <w:t>making an inference as to</w:t>
      </w:r>
      <w:r w:rsidR="00FB5B8F" w:rsidRPr="006F288E">
        <w:t xml:space="preserve"> </w:t>
      </w:r>
      <w:r w:rsidRPr="006F288E">
        <w:rPr>
          <w:rFonts w:eastAsia="Calibri" w:cstheme="minorHAnsi"/>
          <w:lang w:eastAsia="en-GB"/>
        </w:rPr>
        <w:t>whether or not the communicative intention was to deceive. Thus</w:t>
      </w:r>
      <w:r w:rsidR="00FB5B8F" w:rsidRPr="006F288E">
        <w:rPr>
          <w:rFonts w:eastAsia="Calibri" w:cstheme="minorHAnsi"/>
          <w:lang w:eastAsia="en-GB"/>
        </w:rPr>
        <w:t>,</w:t>
      </w:r>
      <w:r w:rsidRPr="006F288E">
        <w:rPr>
          <w:rFonts w:eastAsia="Calibri" w:cstheme="minorHAnsi"/>
          <w:lang w:eastAsia="en-GB"/>
        </w:rPr>
        <w:t xml:space="preserve"> distinguishing lies from mistakes draws on both Theory of Mind (ToM), a</w:t>
      </w:r>
      <w:r w:rsidR="00FB5B8F" w:rsidRPr="006F288E">
        <w:rPr>
          <w:rFonts w:eastAsia="Calibri" w:cstheme="minorHAnsi"/>
          <w:lang w:eastAsia="en-GB"/>
        </w:rPr>
        <w:t>nd pragmatic language skills. Theory of Mind</w:t>
      </w:r>
      <w:r w:rsidRPr="006F288E">
        <w:rPr>
          <w:rFonts w:eastAsia="Calibri" w:cstheme="minorHAnsi"/>
          <w:lang w:eastAsia="en-GB"/>
        </w:rPr>
        <w:t xml:space="preserve"> involves the understanding that others have mental states such as beliefs, desires, knowledge and intentions that can differ from our own. The current study explores the development of this ability in deaf and hearing children with varying levels of language abilities.  </w:t>
      </w:r>
    </w:p>
    <w:p w14:paraId="0548D311" w14:textId="15C96CE1" w:rsidR="00E65FFD" w:rsidRPr="006F288E" w:rsidRDefault="00E65FFD" w:rsidP="009F6338">
      <w:pPr>
        <w:pStyle w:val="Heading3"/>
        <w:numPr>
          <w:ilvl w:val="2"/>
          <w:numId w:val="11"/>
        </w:numPr>
        <w:rPr>
          <w:rFonts w:asciiTheme="minorHAnsi" w:hAnsiTheme="minorHAnsi" w:cstheme="minorHAnsi"/>
          <w:szCs w:val="24"/>
          <w:lang w:eastAsia="en-GB"/>
        </w:rPr>
      </w:pPr>
      <w:bookmarkStart w:id="24" w:name="_Toc19892290"/>
      <w:r w:rsidRPr="006F288E">
        <w:rPr>
          <w:rFonts w:asciiTheme="minorHAnsi" w:hAnsiTheme="minorHAnsi" w:cstheme="minorHAnsi"/>
          <w:szCs w:val="24"/>
          <w:lang w:eastAsia="en-GB"/>
        </w:rPr>
        <w:t>The Relationship between Pragmatic Reasoning and Mental State Understanding</w:t>
      </w:r>
      <w:bookmarkEnd w:id="24"/>
    </w:p>
    <w:p w14:paraId="55D5E1DB" w14:textId="6D4FE4CF" w:rsidR="00E65FFD" w:rsidRPr="006F288E" w:rsidRDefault="00E65FFD" w:rsidP="00E65FFD">
      <w:pPr>
        <w:autoSpaceDE w:val="0"/>
        <w:autoSpaceDN w:val="0"/>
        <w:adjustRightInd w:val="0"/>
        <w:spacing w:line="480" w:lineRule="auto"/>
        <w:ind w:firstLine="720"/>
        <w:rPr>
          <w:rFonts w:eastAsia="Calibri" w:cstheme="minorHAnsi"/>
          <w:b/>
          <w:lang w:eastAsia="en-GB"/>
        </w:rPr>
      </w:pPr>
      <w:r w:rsidRPr="006F288E">
        <w:rPr>
          <w:rFonts w:eastAsia="Calibri" w:cstheme="minorHAnsi"/>
          <w:lang w:eastAsia="en-GB"/>
        </w:rPr>
        <w:t>To infer a person has made a false statement in good faith</w:t>
      </w:r>
      <w:r w:rsidR="00175571" w:rsidRPr="006F288E">
        <w:rPr>
          <w:rFonts w:eastAsia="Calibri" w:cstheme="minorHAnsi"/>
          <w:lang w:eastAsia="en-GB"/>
        </w:rPr>
        <w:t>,</w:t>
      </w:r>
      <w:r w:rsidRPr="006F288E">
        <w:rPr>
          <w:rFonts w:eastAsia="Calibri" w:cstheme="minorHAnsi"/>
          <w:lang w:eastAsia="en-GB"/>
        </w:rPr>
        <w:t xml:space="preserve"> we need to understand their knowledge state </w:t>
      </w:r>
      <w:r w:rsidR="00175571" w:rsidRPr="006F288E">
        <w:rPr>
          <w:rFonts w:eastAsia="Calibri" w:cstheme="minorHAnsi"/>
          <w:lang w:eastAsia="en-GB"/>
        </w:rPr>
        <w:t>(</w:t>
      </w:r>
      <w:r w:rsidRPr="006F288E">
        <w:rPr>
          <w:rFonts w:eastAsia="Calibri" w:cstheme="minorHAnsi"/>
          <w:lang w:eastAsia="en-GB"/>
        </w:rPr>
        <w:t>i.e., their ignorance of the true state of affairs</w:t>
      </w:r>
      <w:r w:rsidR="00175571" w:rsidRPr="006F288E">
        <w:rPr>
          <w:rFonts w:eastAsia="Calibri" w:cstheme="minorHAnsi"/>
          <w:lang w:eastAsia="en-GB"/>
        </w:rPr>
        <w:t>)</w:t>
      </w:r>
      <w:r w:rsidRPr="006F288E">
        <w:rPr>
          <w:rFonts w:eastAsia="Calibri" w:cstheme="minorHAnsi"/>
          <w:lang w:eastAsia="en-GB"/>
        </w:rPr>
        <w:t xml:space="preserve">. We then need to understand that the intention behind this type of false statement was therefore </w:t>
      </w:r>
      <w:r w:rsidRPr="006F288E">
        <w:rPr>
          <w:rFonts w:eastAsia="Calibri" w:cstheme="minorHAnsi"/>
          <w:i/>
          <w:lang w:eastAsia="en-GB"/>
        </w:rPr>
        <w:t>not</w:t>
      </w:r>
      <w:r w:rsidRPr="006F288E">
        <w:rPr>
          <w:rFonts w:eastAsia="Calibri" w:cstheme="minorHAnsi"/>
          <w:lang w:eastAsia="en-GB"/>
        </w:rPr>
        <w:t xml:space="preserve"> to deceive. Conversely, to infer a person has told a lie</w:t>
      </w:r>
      <w:r w:rsidR="00175571" w:rsidRPr="006F288E">
        <w:rPr>
          <w:rFonts w:eastAsia="Calibri" w:cstheme="minorHAnsi"/>
          <w:lang w:eastAsia="en-GB"/>
        </w:rPr>
        <w:t>,</w:t>
      </w:r>
      <w:r w:rsidRPr="006F288E">
        <w:rPr>
          <w:rFonts w:eastAsia="Calibri" w:cstheme="minorHAnsi"/>
          <w:lang w:eastAsia="en-GB"/>
        </w:rPr>
        <w:t xml:space="preserve"> we need to understand their knowledge state </w:t>
      </w:r>
      <w:r w:rsidR="00175571" w:rsidRPr="006F288E">
        <w:rPr>
          <w:rFonts w:eastAsia="Calibri" w:cstheme="minorHAnsi"/>
          <w:lang w:eastAsia="en-GB"/>
        </w:rPr>
        <w:t>(</w:t>
      </w:r>
      <w:r w:rsidRPr="006F288E">
        <w:rPr>
          <w:rFonts w:eastAsia="Calibri" w:cstheme="minorHAnsi"/>
          <w:lang w:eastAsia="en-GB"/>
        </w:rPr>
        <w:t xml:space="preserve">i.e., their knowledge of the </w:t>
      </w:r>
      <w:r w:rsidRPr="006F288E">
        <w:rPr>
          <w:rFonts w:eastAsia="Calibri" w:cstheme="minorHAnsi"/>
          <w:lang w:eastAsia="en-GB"/>
        </w:rPr>
        <w:lastRenderedPageBreak/>
        <w:t>true state of affairs</w:t>
      </w:r>
      <w:r w:rsidR="00175571" w:rsidRPr="006F288E">
        <w:rPr>
          <w:rFonts w:eastAsia="Calibri" w:cstheme="minorHAnsi"/>
          <w:lang w:eastAsia="en-GB"/>
        </w:rPr>
        <w:t>)</w:t>
      </w:r>
      <w:r w:rsidRPr="006F288E">
        <w:rPr>
          <w:rFonts w:eastAsia="Calibri" w:cstheme="minorHAnsi"/>
          <w:lang w:eastAsia="en-GB"/>
        </w:rPr>
        <w:t xml:space="preserve">. We then need to understand that their intention was to create a false belief in the mind of their communicative partner (i.e., to deceive them). Understanding that a false statement was made in good faith could be considered an understanding of first-order mental states </w:t>
      </w:r>
      <w:r w:rsidR="00175571" w:rsidRPr="006F288E">
        <w:rPr>
          <w:rFonts w:eastAsia="Calibri" w:cstheme="minorHAnsi"/>
          <w:lang w:eastAsia="en-GB"/>
        </w:rPr>
        <w:t>(</w:t>
      </w:r>
      <w:r w:rsidRPr="006F288E">
        <w:rPr>
          <w:rFonts w:eastAsia="Calibri" w:cstheme="minorHAnsi"/>
          <w:lang w:eastAsia="en-GB"/>
        </w:rPr>
        <w:t>i.e., understanding the beliefs of others</w:t>
      </w:r>
      <w:r w:rsidR="00175571" w:rsidRPr="006F288E">
        <w:rPr>
          <w:rFonts w:eastAsia="Calibri" w:cstheme="minorHAnsi"/>
          <w:lang w:eastAsia="en-GB"/>
        </w:rPr>
        <w:t>)</w:t>
      </w:r>
      <w:r w:rsidRPr="006F288E">
        <w:rPr>
          <w:rFonts w:eastAsia="Calibri" w:cstheme="minorHAnsi"/>
          <w:lang w:eastAsia="en-GB"/>
        </w:rPr>
        <w:t>.</w:t>
      </w:r>
      <w:r w:rsidR="00DC68B7" w:rsidRPr="006F288E">
        <w:rPr>
          <w:rFonts w:eastAsia="Calibri" w:cstheme="minorHAnsi"/>
          <w:lang w:eastAsia="en-GB"/>
        </w:rPr>
        <w:t xml:space="preserve"> Further, u</w:t>
      </w:r>
      <w:r w:rsidRPr="006F288E">
        <w:rPr>
          <w:rFonts w:eastAsia="Calibri" w:cstheme="minorHAnsi"/>
          <w:lang w:eastAsia="en-GB"/>
        </w:rPr>
        <w:t xml:space="preserve">nderstanding that </w:t>
      </w:r>
      <w:r w:rsidR="00175571" w:rsidRPr="006F288E">
        <w:rPr>
          <w:rFonts w:eastAsia="Calibri" w:cstheme="minorHAnsi"/>
          <w:lang w:eastAsia="en-GB"/>
        </w:rPr>
        <w:t xml:space="preserve">a false statement was a </w:t>
      </w:r>
      <w:r w:rsidR="00860C62">
        <w:rPr>
          <w:rFonts w:eastAsia="Calibri" w:cstheme="minorHAnsi"/>
          <w:lang w:eastAsia="en-GB"/>
        </w:rPr>
        <w:t>lie</w:t>
      </w:r>
      <w:r w:rsidRPr="006F288E">
        <w:rPr>
          <w:rFonts w:eastAsia="Calibri" w:cstheme="minorHAnsi"/>
          <w:lang w:eastAsia="en-GB"/>
        </w:rPr>
        <w:t xml:space="preserve"> could be considered an understanding of second-order mental states (the speaker knew that the listener did not know that the statement was untrue). Finally, the understanding that other people can have communicative intentions that can influence their behaviour is, in itself, to have mental state understanding. Thus</w:t>
      </w:r>
      <w:r w:rsidR="00FB5B8F" w:rsidRPr="006F288E">
        <w:rPr>
          <w:rFonts w:eastAsia="Calibri" w:cstheme="minorHAnsi"/>
          <w:lang w:eastAsia="en-GB"/>
        </w:rPr>
        <w:t>,</w:t>
      </w:r>
      <w:r w:rsidRPr="006F288E">
        <w:rPr>
          <w:rFonts w:eastAsia="Calibri" w:cstheme="minorHAnsi"/>
          <w:lang w:eastAsia="en-GB"/>
        </w:rPr>
        <w:t xml:space="preserve"> the process of inferring the communicative intentions behind an utterance requires an understanding of complex mental states (beliefs and intentions). Making a pragmatic inference about </w:t>
      </w:r>
      <w:r w:rsidR="00FB5B8F" w:rsidRPr="006F288E">
        <w:rPr>
          <w:rFonts w:eastAsia="Calibri" w:cstheme="minorHAnsi"/>
          <w:lang w:eastAsia="en-GB"/>
        </w:rPr>
        <w:t xml:space="preserve">a </w:t>
      </w:r>
      <w:r w:rsidRPr="006F288E">
        <w:rPr>
          <w:rFonts w:eastAsia="Calibri" w:cstheme="minorHAnsi"/>
          <w:lang w:eastAsia="en-GB"/>
        </w:rPr>
        <w:t>false statement r</w:t>
      </w:r>
      <w:r w:rsidR="00175571" w:rsidRPr="006F288E">
        <w:rPr>
          <w:rFonts w:eastAsia="Calibri" w:cstheme="minorHAnsi"/>
          <w:lang w:eastAsia="en-GB"/>
        </w:rPr>
        <w:t xml:space="preserve">equires an understanding of the </w:t>
      </w:r>
      <w:r w:rsidRPr="006F288E">
        <w:rPr>
          <w:rFonts w:eastAsia="Calibri" w:cstheme="minorHAnsi"/>
          <w:lang w:eastAsia="en-GB"/>
        </w:rPr>
        <w:t>knowledge/ignorance states of the speakers. This understanding is necessary, but not sufficien</w:t>
      </w:r>
      <w:r w:rsidR="00FB5B8F" w:rsidRPr="006F288E">
        <w:rPr>
          <w:rFonts w:eastAsia="Calibri" w:cstheme="minorHAnsi"/>
          <w:lang w:eastAsia="en-GB"/>
        </w:rPr>
        <w:t>t for the second step to occur (</w:t>
      </w:r>
      <w:r w:rsidRPr="006F288E">
        <w:rPr>
          <w:rFonts w:eastAsia="Calibri" w:cstheme="minorHAnsi"/>
          <w:lang w:eastAsia="en-GB"/>
        </w:rPr>
        <w:t>inferring the communicative intentions behind the statement</w:t>
      </w:r>
      <w:r w:rsidR="00FB5B8F" w:rsidRPr="006F288E">
        <w:rPr>
          <w:rFonts w:eastAsia="Calibri" w:cstheme="minorHAnsi"/>
          <w:lang w:eastAsia="en-GB"/>
        </w:rPr>
        <w:t>)</w:t>
      </w:r>
      <w:r w:rsidRPr="006F288E">
        <w:rPr>
          <w:rFonts w:eastAsia="Calibri" w:cstheme="minorHAnsi"/>
          <w:lang w:eastAsia="en-GB"/>
        </w:rPr>
        <w:t>. We first review the literature pertinent to the first step</w:t>
      </w:r>
      <w:r w:rsidR="00175571" w:rsidRPr="006F288E">
        <w:rPr>
          <w:rFonts w:eastAsia="Calibri" w:cstheme="minorHAnsi"/>
          <w:lang w:eastAsia="en-GB"/>
        </w:rPr>
        <w:t>,</w:t>
      </w:r>
      <w:r w:rsidRPr="006F288E">
        <w:rPr>
          <w:rFonts w:eastAsia="Calibri" w:cstheme="minorHAnsi"/>
          <w:lang w:eastAsia="en-GB"/>
        </w:rPr>
        <w:t xml:space="preserve"> before considering the second, which is the focus of </w:t>
      </w:r>
      <w:r w:rsidR="00175571" w:rsidRPr="006F288E">
        <w:rPr>
          <w:rFonts w:eastAsia="Calibri" w:cstheme="minorHAnsi"/>
          <w:lang w:eastAsia="en-GB"/>
        </w:rPr>
        <w:t>the present study</w:t>
      </w:r>
      <w:r w:rsidRPr="006F288E">
        <w:rPr>
          <w:rFonts w:eastAsia="Calibri" w:cstheme="minorHAnsi"/>
          <w:lang w:eastAsia="en-GB"/>
        </w:rPr>
        <w:t xml:space="preserve">. </w:t>
      </w:r>
    </w:p>
    <w:p w14:paraId="09466E9F" w14:textId="7929DA59" w:rsidR="00E65FFD" w:rsidRPr="006F288E" w:rsidRDefault="00E65FFD" w:rsidP="009F6338">
      <w:pPr>
        <w:pStyle w:val="Heading3"/>
        <w:numPr>
          <w:ilvl w:val="2"/>
          <w:numId w:val="11"/>
        </w:numPr>
        <w:rPr>
          <w:rFonts w:asciiTheme="minorHAnsi" w:hAnsiTheme="minorHAnsi" w:cstheme="minorHAnsi"/>
          <w:szCs w:val="24"/>
          <w:lang w:eastAsia="en-GB"/>
        </w:rPr>
      </w:pPr>
      <w:bookmarkStart w:id="25" w:name="_Toc19892291"/>
      <w:r w:rsidRPr="006F288E">
        <w:rPr>
          <w:rFonts w:asciiTheme="minorHAnsi" w:hAnsiTheme="minorHAnsi" w:cstheme="minorHAnsi"/>
          <w:szCs w:val="24"/>
          <w:lang w:eastAsia="en-GB"/>
        </w:rPr>
        <w:t>Understanding of Beliefs in Hearing and Deaf Children</w:t>
      </w:r>
      <w:bookmarkEnd w:id="25"/>
    </w:p>
    <w:p w14:paraId="7AF651B3" w14:textId="10DF2B6D" w:rsidR="00DC68B7" w:rsidRPr="006F288E" w:rsidRDefault="00E65FFD" w:rsidP="00DC68B7">
      <w:pPr>
        <w:autoSpaceDE w:val="0"/>
        <w:autoSpaceDN w:val="0"/>
        <w:adjustRightInd w:val="0"/>
        <w:spacing w:line="480" w:lineRule="auto"/>
        <w:ind w:firstLine="720"/>
        <w:rPr>
          <w:rFonts w:eastAsia="Calibri" w:cstheme="minorHAnsi"/>
          <w:shd w:val="clear" w:color="auto" w:fill="FFFFFF"/>
          <w:lang w:eastAsia="en-GB"/>
        </w:rPr>
      </w:pPr>
      <w:r w:rsidRPr="006F288E">
        <w:rPr>
          <w:rFonts w:eastAsia="Calibri" w:cstheme="minorHAnsi"/>
          <w:lang w:eastAsia="en-GB"/>
        </w:rPr>
        <w:t>It is well established that hearing children’s understanding of beliefs undergoes rapid development in the preschool years</w:t>
      </w:r>
      <w:r w:rsidR="00175571" w:rsidRPr="006F288E">
        <w:rPr>
          <w:rFonts w:eastAsia="Calibri" w:cstheme="minorHAnsi"/>
          <w:lang w:eastAsia="en-GB"/>
        </w:rPr>
        <w:t xml:space="preserve"> </w:t>
      </w:r>
      <w:r w:rsidR="00175571" w:rsidRPr="006F288E">
        <w:rPr>
          <w:rFonts w:eastAsia="Calibri" w:cstheme="minorHAnsi"/>
          <w:lang w:eastAsia="en-GB"/>
        </w:rPr>
        <w:fldChar w:fldCharType="begin"/>
      </w:r>
      <w:r w:rsidR="00D728E2" w:rsidRPr="006F288E">
        <w:rPr>
          <w:rFonts w:eastAsia="Calibri" w:cstheme="minorHAnsi"/>
          <w:lang w:eastAsia="en-GB"/>
        </w:rPr>
        <w:instrText xml:space="preserve"> ADDIN EN.CITE &lt;EndNote&gt;&lt;Cite&gt;&lt;Author&gt;Apperly&lt;/Author&gt;&lt;Year&gt;2010&lt;/Year&gt;&lt;RecNum&gt;479&lt;/RecNum&gt;&lt;Prefix&gt;for an overview see`, &lt;/Prefix&gt;&lt;DisplayText&gt;(for an overview see, Apperly, 2010)&lt;/DisplayText&gt;&lt;record&gt;&lt;rec-number&gt;479&lt;/rec-number&gt;&lt;foreign-keys&gt;&lt;key app="EN" db-id="es9dsxpt75sfwxevvffx2a9725af5zvrrffa" timestamp="1542226879"&gt;479&lt;/key&gt;&lt;/foreign-keys&gt;&lt;ref-type name="Book"&gt;6&lt;/ref-type&gt;&lt;contributors&gt;&lt;authors&gt;&lt;author&gt;Apperly, Ian A&lt;/author&gt;&lt;/authors&gt;&lt;/contributors&gt;&lt;titles&gt;&lt;title&gt;Mindreaders: The cognitive basis of “theory of mind”&lt;/title&gt;&lt;/titles&gt;&lt;dates&gt;&lt;year&gt;2010&lt;/year&gt;&lt;/dates&gt;&lt;pub-location&gt;Hove, UK&lt;/pub-location&gt;&lt;publisher&gt;Psychology Press&lt;/publisher&gt;&lt;urls&gt;&lt;/urls&gt;&lt;/record&gt;&lt;/Cite&gt;&lt;/EndNote&gt;</w:instrText>
      </w:r>
      <w:r w:rsidR="00175571" w:rsidRPr="006F288E">
        <w:rPr>
          <w:rFonts w:eastAsia="Calibri" w:cstheme="minorHAnsi"/>
          <w:lang w:eastAsia="en-GB"/>
        </w:rPr>
        <w:fldChar w:fldCharType="separate"/>
      </w:r>
      <w:r w:rsidR="00175571" w:rsidRPr="006F288E">
        <w:rPr>
          <w:rFonts w:eastAsia="Calibri" w:cstheme="minorHAnsi"/>
          <w:noProof/>
          <w:lang w:eastAsia="en-GB"/>
        </w:rPr>
        <w:t>(for an overview see, Apperly, 2010)</w:t>
      </w:r>
      <w:r w:rsidR="00175571" w:rsidRPr="006F288E">
        <w:rPr>
          <w:rFonts w:eastAsia="Calibri" w:cstheme="minorHAnsi"/>
          <w:lang w:eastAsia="en-GB"/>
        </w:rPr>
        <w:fldChar w:fldCharType="end"/>
      </w:r>
      <w:r w:rsidRPr="006F288E">
        <w:rPr>
          <w:rFonts w:eastAsia="Calibri" w:cstheme="minorHAnsi"/>
          <w:lang w:eastAsia="en-GB"/>
        </w:rPr>
        <w:t>. However, less is known about what drives this development</w:t>
      </w:r>
      <w:r w:rsidR="00DC68B7" w:rsidRPr="006F288E">
        <w:rPr>
          <w:rFonts w:eastAsia="Calibri" w:cstheme="minorHAnsi"/>
          <w:lang w:eastAsia="en-GB"/>
        </w:rPr>
        <w:t xml:space="preserve"> </w:t>
      </w:r>
      <w:r w:rsidR="00DC68B7" w:rsidRPr="006F288E">
        <w:t>(</w:t>
      </w:r>
      <w:r w:rsidR="00C07934" w:rsidRPr="006F288E">
        <w:t>Astington &amp; Baird, 2005)</w:t>
      </w:r>
      <w:r w:rsidR="00C07934" w:rsidRPr="006F288E">
        <w:rPr>
          <w:shd w:val="clear" w:color="auto" w:fill="FFFFFF"/>
        </w:rPr>
        <w:t>.</w:t>
      </w:r>
      <w:r w:rsidR="00C07934" w:rsidRPr="006F288E">
        <w:rPr>
          <w:rFonts w:eastAsia="Calibri" w:cstheme="minorHAnsi"/>
          <w:lang w:eastAsia="en-GB"/>
        </w:rPr>
        <w:t xml:space="preserve"> </w:t>
      </w:r>
      <w:r w:rsidRPr="006F288E">
        <w:rPr>
          <w:rFonts w:eastAsia="Calibri" w:cstheme="minorHAnsi"/>
          <w:lang w:eastAsia="en-GB"/>
        </w:rPr>
        <w:t>Research into the developmental outcomes of deaf children provides evidenc</w:t>
      </w:r>
      <w:r w:rsidR="001A40BA" w:rsidRPr="006F288E">
        <w:rPr>
          <w:rFonts w:eastAsia="Calibri" w:cstheme="minorHAnsi"/>
          <w:lang w:eastAsia="en-GB"/>
        </w:rPr>
        <w:t>e to support the conversational-</w:t>
      </w:r>
      <w:r w:rsidRPr="006F288E">
        <w:rPr>
          <w:rFonts w:eastAsia="Calibri" w:cstheme="minorHAnsi"/>
          <w:lang w:eastAsia="en-GB"/>
        </w:rPr>
        <w:t>interaction hypothesis. Depending on factors including their parents’ fluency in sign, and early cochlear implantation, deaf children can experience anything from good to very limited access to conversations in the early years. While it is often the case that parental hearing status predicts</w:t>
      </w:r>
      <w:r w:rsidR="001A40BA" w:rsidRPr="006F288E">
        <w:rPr>
          <w:rFonts w:eastAsia="Calibri" w:cstheme="minorHAnsi"/>
          <w:lang w:eastAsia="en-GB"/>
        </w:rPr>
        <w:t xml:space="preserve"> the</w:t>
      </w:r>
      <w:r w:rsidRPr="006F288E">
        <w:rPr>
          <w:rFonts w:eastAsia="Calibri" w:cstheme="minorHAnsi"/>
          <w:lang w:eastAsia="en-GB"/>
        </w:rPr>
        <w:t xml:space="preserve"> performance of deaf children on social-cognitive tasks, the underlying explanation for this lies </w:t>
      </w:r>
      <w:r w:rsidRPr="006F288E">
        <w:rPr>
          <w:rFonts w:eastAsia="Calibri" w:cstheme="minorHAnsi"/>
          <w:lang w:eastAsia="en-GB"/>
        </w:rPr>
        <w:lastRenderedPageBreak/>
        <w:t>with the communicative experiences that parents are able to offer their young children</w:t>
      </w:r>
      <w:r w:rsidR="00175571" w:rsidRPr="006F288E">
        <w:rPr>
          <w:rFonts w:eastAsia="Calibri" w:cstheme="minorHAnsi"/>
          <w:lang w:eastAsia="en-GB"/>
        </w:rPr>
        <w:t>,</w:t>
      </w:r>
      <w:r w:rsidR="001A40BA" w:rsidRPr="006F288E">
        <w:rPr>
          <w:rFonts w:eastAsia="Calibri" w:cstheme="minorHAnsi"/>
          <w:lang w:eastAsia="en-GB"/>
        </w:rPr>
        <w:t xml:space="preserve"> rather than </w:t>
      </w:r>
      <w:r w:rsidR="00DC68B7" w:rsidRPr="006F288E">
        <w:rPr>
          <w:rFonts w:eastAsia="Calibri" w:cstheme="minorHAnsi"/>
          <w:lang w:eastAsia="en-GB"/>
        </w:rPr>
        <w:t>whether</w:t>
      </w:r>
      <w:r w:rsidR="001A40BA" w:rsidRPr="006F288E">
        <w:rPr>
          <w:rFonts w:eastAsia="Calibri" w:cstheme="minorHAnsi"/>
          <w:lang w:eastAsia="en-GB"/>
        </w:rPr>
        <w:t xml:space="preserve"> </w:t>
      </w:r>
      <w:r w:rsidRPr="006F288E">
        <w:rPr>
          <w:rFonts w:eastAsia="Calibri" w:cstheme="minorHAnsi"/>
          <w:lang w:eastAsia="en-GB"/>
        </w:rPr>
        <w:t xml:space="preserve">the parents are deaf or hearing. </w:t>
      </w:r>
      <w:r w:rsidRPr="006F288E">
        <w:rPr>
          <w:rFonts w:cstheme="minorHAnsi"/>
          <w:lang w:eastAsia="en-GB"/>
        </w:rPr>
        <w:t>Differences among groups of deaf children ha</w:t>
      </w:r>
      <w:r w:rsidR="001A40BA" w:rsidRPr="006F288E">
        <w:rPr>
          <w:rFonts w:cstheme="minorHAnsi"/>
          <w:lang w:eastAsia="en-GB"/>
        </w:rPr>
        <w:t>ve been consistently reported by</w:t>
      </w:r>
      <w:r w:rsidRPr="006F288E">
        <w:rPr>
          <w:rFonts w:cstheme="minorHAnsi"/>
          <w:lang w:eastAsia="en-GB"/>
        </w:rPr>
        <w:t xml:space="preserve"> a range of ToM studies</w:t>
      </w:r>
      <w:r w:rsidR="00175571" w:rsidRPr="006F288E">
        <w:rPr>
          <w:rFonts w:cstheme="minorHAnsi"/>
          <w:lang w:eastAsia="en-GB"/>
        </w:rPr>
        <w:t xml:space="preserve"> </w:t>
      </w:r>
      <w:r w:rsidR="00175571" w:rsidRPr="006F288E">
        <w:rPr>
          <w:rFonts w:cstheme="minorHAnsi"/>
          <w:lang w:eastAsia="en-GB"/>
        </w:rPr>
        <w:fldChar w:fldCharType="begin">
          <w:fldData xml:space="preserve">PEVuZE5vdGU+PENpdGU+PEF1dGhvcj5QZXRlcnNvbjwvQXV0aG9yPjxZZWFyPjE5OTU8L1llYXI+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</w:fldData>
        </w:fldChar>
      </w:r>
      <w:r w:rsidR="00337336">
        <w:rPr>
          <w:rFonts w:cstheme="minorHAnsi"/>
          <w:lang w:eastAsia="en-GB"/>
        </w:rPr>
        <w:instrText xml:space="preserve"> ADDIN EN.CITE </w:instrText>
      </w:r>
      <w:r w:rsidR="00337336">
        <w:rPr>
          <w:rFonts w:cstheme="minorHAnsi"/>
          <w:lang w:eastAsia="en-GB"/>
        </w:rPr>
        <w:fldChar w:fldCharType="begin">
          <w:fldData xml:space="preserve">PEVuZE5vdGU+PENpdGU+PEF1dGhvcj5QZXRlcnNvbjwvQXV0aG9yPjxZZWFyPjE5OTU8L1llYXI+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</w:fldData>
        </w:fldChar>
      </w:r>
      <w:r w:rsidR="00337336">
        <w:rPr>
          <w:rFonts w:cstheme="minorHAnsi"/>
          <w:lang w:eastAsia="en-GB"/>
        </w:rPr>
        <w:instrText xml:space="preserve"> ADDIN EN.CITE.DATA </w:instrText>
      </w:r>
      <w:r w:rsidR="00337336">
        <w:rPr>
          <w:rFonts w:cstheme="minorHAnsi"/>
          <w:lang w:eastAsia="en-GB"/>
        </w:rPr>
      </w:r>
      <w:r w:rsidR="00337336">
        <w:rPr>
          <w:rFonts w:cstheme="minorHAnsi"/>
          <w:lang w:eastAsia="en-GB"/>
        </w:rPr>
        <w:fldChar w:fldCharType="end"/>
      </w:r>
      <w:r w:rsidR="00175571" w:rsidRPr="006F288E">
        <w:rPr>
          <w:rFonts w:cstheme="minorHAnsi"/>
          <w:lang w:eastAsia="en-GB"/>
        </w:rPr>
      </w:r>
      <w:r w:rsidR="00175571" w:rsidRPr="006F288E">
        <w:rPr>
          <w:rFonts w:cstheme="minorHAnsi"/>
          <w:lang w:eastAsia="en-GB"/>
        </w:rPr>
        <w:fldChar w:fldCharType="separate"/>
      </w:r>
      <w:r w:rsidR="00337336">
        <w:rPr>
          <w:rFonts w:cstheme="minorHAnsi"/>
          <w:noProof/>
          <w:lang w:eastAsia="en-GB"/>
        </w:rPr>
        <w:t>(Figueras-Costa &amp; Harris, 2001; Holmer, Heimann, &amp; Rudner, 2016; Jones et al., 2015; Ketelaar et al., 2012; Morgan &amp; Kegl, 2006; C. C. Peterson &amp; Siegal, 1995, 1999, 2000; C. C. Peterson, Wellman, &amp; Liu, 2005; Russell et al., 1998; Schick et al., 2007)</w:t>
      </w:r>
      <w:r w:rsidR="00175571" w:rsidRPr="006F288E">
        <w:rPr>
          <w:rFonts w:cstheme="minorHAnsi"/>
          <w:lang w:eastAsia="en-GB"/>
        </w:rPr>
        <w:fldChar w:fldCharType="end"/>
      </w:r>
      <w:r w:rsidR="003703BC" w:rsidRPr="006F288E">
        <w:rPr>
          <w:rFonts w:cstheme="minorHAnsi"/>
          <w:lang w:eastAsia="en-GB"/>
        </w:rPr>
        <w:t xml:space="preserve">. </w:t>
      </w:r>
      <w:r w:rsidRPr="006F288E">
        <w:rPr>
          <w:rFonts w:cstheme="minorHAnsi"/>
          <w:lang w:eastAsia="en-GB"/>
        </w:rPr>
        <w:t>These studies have often shown that performance is related to aspects of communication and access to l</w:t>
      </w:r>
      <w:r w:rsidR="00DC68B7" w:rsidRPr="006F288E">
        <w:rPr>
          <w:rFonts w:cstheme="minorHAnsi"/>
          <w:lang w:eastAsia="en-GB"/>
        </w:rPr>
        <w:t xml:space="preserve">anguage (signed and/or spoken). </w:t>
      </w:r>
      <w:r w:rsidRPr="006F288E">
        <w:rPr>
          <w:rFonts w:cstheme="minorHAnsi"/>
          <w:lang w:eastAsia="en-GB"/>
        </w:rPr>
        <w:t>While there is some variability across parents of deaf children in general</w:t>
      </w:r>
      <w:r w:rsidR="003703BC" w:rsidRPr="006F288E">
        <w:rPr>
          <w:rFonts w:cstheme="minorHAnsi"/>
          <w:lang w:eastAsia="en-GB"/>
        </w:rPr>
        <w:t>,</w:t>
      </w:r>
      <w:r w:rsidRPr="006F288E">
        <w:rPr>
          <w:rFonts w:cstheme="minorHAnsi"/>
          <w:lang w:eastAsia="en-GB"/>
        </w:rPr>
        <w:t xml:space="preserve"> the literature reports that deaf parents are better able to communicate in the earlier years with their deaf children. </w:t>
      </w:r>
      <w:r w:rsidR="00AD26E7" w:rsidRPr="006F288E">
        <w:rPr>
          <w:rFonts w:eastAsia="Calibri" w:cstheme="minorHAnsi"/>
          <w:shd w:val="clear" w:color="auto" w:fill="FFFFFF"/>
          <w:lang w:eastAsia="en-GB"/>
        </w:rPr>
        <w:t>Whereas, d</w:t>
      </w:r>
      <w:r w:rsidRPr="006F288E">
        <w:rPr>
          <w:rFonts w:eastAsia="Calibri" w:cstheme="minorHAnsi"/>
          <w:lang w:eastAsia="en-GB"/>
        </w:rPr>
        <w:t xml:space="preserve">eaf children with hearing parents (DCHP) often, but not always, experience a reduced access to early conversational interaction and </w:t>
      </w:r>
      <w:r w:rsidRPr="006F288E">
        <w:rPr>
          <w:rFonts w:eastAsia="Calibri" w:cstheme="minorHAnsi"/>
          <w:lang w:val="en-US" w:eastAsia="en-GB"/>
        </w:rPr>
        <w:t xml:space="preserve">are </w:t>
      </w:r>
      <w:r w:rsidR="001A40BA" w:rsidRPr="006F288E">
        <w:rPr>
          <w:rFonts w:eastAsia="Calibri" w:cstheme="minorHAnsi"/>
          <w:lang w:val="en-US" w:eastAsia="en-GB"/>
        </w:rPr>
        <w:t>therefore</w:t>
      </w:r>
      <w:r w:rsidRPr="006F288E">
        <w:rPr>
          <w:rFonts w:eastAsia="Calibri" w:cstheme="minorHAnsi"/>
          <w:lang w:val="en-US" w:eastAsia="en-GB"/>
        </w:rPr>
        <w:t xml:space="preserve"> often delayed in their language acquisition</w:t>
      </w:r>
      <w:r w:rsidR="003703BC" w:rsidRPr="006F288E">
        <w:rPr>
          <w:rFonts w:eastAsia="Calibri" w:cstheme="minorHAnsi"/>
          <w:lang w:val="en-US" w:eastAsia="en-GB"/>
        </w:rPr>
        <w:t xml:space="preserve"> </w:t>
      </w:r>
      <w:r w:rsidR="003703BC" w:rsidRPr="006F288E">
        <w:rPr>
          <w:rFonts w:eastAsia="Calibri" w:cstheme="minorHAnsi"/>
          <w:lang w:val="en-US" w:eastAsia="en-GB"/>
        </w:rPr>
        <w:fldChar w:fldCharType="begin"/>
      </w:r>
      <w:r w:rsidR="00D728E2" w:rsidRPr="006F288E">
        <w:rPr>
          <w:rFonts w:eastAsia="Calibri" w:cstheme="minorHAnsi"/>
          <w:lang w:val="en-US" w:eastAsia="en-GB"/>
        </w:rPr>
        <w:instrText xml:space="preserve"> ADDIN EN.CITE &lt;EndNote&gt;&lt;Cite&gt;&lt;Author&gt;Lederberg&lt;/Author&gt;&lt;Year&gt;2013&lt;/Year&gt;&lt;RecNum&gt;234&lt;/RecNum&gt;&lt;Prefix&gt;for a review see`, &lt;/Prefix&gt;&lt;DisplayText&gt;(for a review see, Lederberg et al., 2013)&lt;/DisplayText&gt;&lt;record&gt;&lt;rec-number&gt;234&lt;/rec-number&gt;&lt;foreign-keys&gt;&lt;key app="EN" db-id="es9dsxpt75sfwxevvffx2a9725af5zvrrffa" timestamp="1520784131"&gt;234&lt;/key&gt;&lt;/foreign-keys&gt;&lt;ref-type name="Journal Article"&gt;17&lt;/ref-type&gt;&lt;contributors&gt;&lt;authors&gt;&lt;author&gt;Lederberg, Amy R&lt;/author&gt;&lt;author&gt;Schick, Brenda&lt;/author&gt;&lt;author&gt;Spencer, Patricia E&lt;/author&gt;&lt;/authors&gt;&lt;/contributors&gt;&lt;titles&gt;&lt;title&gt;Language and literacy development of deaf and hard-of-hearing children: successes and challenges&lt;/title&gt;&lt;secondary-title&gt;Developmental psychology&lt;/secondary-title&gt;&lt;/titles&gt;&lt;periodical&gt;&lt;full-title&gt;Developmental psychology&lt;/full-title&gt;&lt;/periodical&gt;&lt;pages&gt;15&lt;/pages&gt;&lt;volume&gt;49&lt;/volume&gt;&lt;number&gt;1&lt;/number&gt;&lt;dates&gt;&lt;year&gt;2013&lt;/year&gt;&lt;/dates&gt;&lt;isbn&gt;1939-0599&lt;/isbn&gt;&lt;urls&gt;&lt;/urls&gt;&lt;/record&gt;&lt;/Cite&gt;&lt;/EndNote&gt;</w:instrText>
      </w:r>
      <w:r w:rsidR="003703BC" w:rsidRPr="006F288E">
        <w:rPr>
          <w:rFonts w:eastAsia="Calibri" w:cstheme="minorHAnsi"/>
          <w:lang w:val="en-US" w:eastAsia="en-GB"/>
        </w:rPr>
        <w:fldChar w:fldCharType="separate"/>
      </w:r>
      <w:r w:rsidR="003703BC" w:rsidRPr="006F288E">
        <w:rPr>
          <w:rFonts w:eastAsia="Calibri" w:cstheme="minorHAnsi"/>
          <w:noProof/>
          <w:lang w:val="en-US" w:eastAsia="en-GB"/>
        </w:rPr>
        <w:t>(for a review see, Lederberg et al., 2013)</w:t>
      </w:r>
      <w:r w:rsidR="003703BC" w:rsidRPr="006F288E">
        <w:rPr>
          <w:rFonts w:eastAsia="Calibri" w:cstheme="minorHAnsi"/>
          <w:lang w:val="en-US" w:eastAsia="en-GB"/>
        </w:rPr>
        <w:fldChar w:fldCharType="end"/>
      </w:r>
      <w:r w:rsidRPr="006F288E">
        <w:rPr>
          <w:rFonts w:eastAsia="Calibri" w:cstheme="minorHAnsi"/>
          <w:lang w:val="en-US" w:eastAsia="en-GB"/>
        </w:rPr>
        <w:t>.</w:t>
      </w:r>
    </w:p>
    <w:p w14:paraId="7C8959E4" w14:textId="4D6270B3" w:rsidR="0041630E" w:rsidRPr="006F288E" w:rsidRDefault="00E65FFD" w:rsidP="0041630E">
      <w:pPr>
        <w:autoSpaceDE w:val="0"/>
        <w:autoSpaceDN w:val="0"/>
        <w:adjustRightInd w:val="0"/>
        <w:spacing w:line="480" w:lineRule="auto"/>
        <w:ind w:firstLine="720"/>
        <w:rPr>
          <w:rFonts w:cstheme="minorHAnsi"/>
          <w:lang w:eastAsia="en-GB"/>
        </w:rPr>
      </w:pPr>
      <w:r w:rsidRPr="006F288E">
        <w:rPr>
          <w:rFonts w:eastAsia="Calibri" w:cstheme="minorHAnsi"/>
          <w:lang w:val="en-US" w:eastAsia="en-GB"/>
        </w:rPr>
        <w:t>There is emerging but mixed evidence that early cochlear implantation mitigates the risk of delayed ToM development</w:t>
      </w:r>
      <w:r w:rsidR="003703BC" w:rsidRPr="006F288E">
        <w:rPr>
          <w:rFonts w:eastAsia="Calibri" w:cstheme="minorHAnsi"/>
          <w:lang w:val="en-US" w:eastAsia="en-GB"/>
        </w:rPr>
        <w:t xml:space="preserve"> </w:t>
      </w:r>
      <w:r w:rsidR="003703BC" w:rsidRPr="006F288E">
        <w:rPr>
          <w:rFonts w:eastAsia="Calibri" w:cstheme="minorHAnsi"/>
          <w:lang w:val="en-US" w:eastAsia="en-GB"/>
        </w:rPr>
        <w:fldChar w:fldCharType="begin"/>
      </w:r>
      <w:r w:rsidR="00337336">
        <w:rPr>
          <w:rFonts w:eastAsia="Calibri" w:cstheme="minorHAnsi"/>
          <w:lang w:val="en-US" w:eastAsia="en-GB"/>
        </w:rPr>
        <w:instrText xml:space="preserve"> ADDIN EN.CITE &lt;EndNote&gt;&lt;Cite&gt;&lt;Author&gt;Remmel&lt;/Author&gt;&lt;Year&gt;2009&lt;/Year&gt;&lt;RecNum&gt;494&lt;/RecNum&gt;&lt;DisplayText&gt;(Remmel &amp;amp; Peters, 2009; Sundqvist, Lyxell, Jönsson, &amp;amp; Heimann, 2014)&lt;/DisplayText&gt;&lt;record&gt;&lt;rec-number&gt;494&lt;/rec-number&gt;&lt;foreign-keys&gt;&lt;key app="EN" db-id="es9dsxpt75sfwxevvffx2a9725af5zvrrffa" timestamp="1542242718"&gt;494&lt;/key&gt;&lt;/foreign-keys&gt;&lt;ref-type name="Journal Article"&gt;17&lt;/ref-type&gt;&lt;contributors&gt;&lt;authors&gt;&lt;author&gt;Remmel, Ethan&lt;/author&gt;&lt;author&gt;Peters, Kimberly&lt;/author&gt;&lt;/authors&gt;&lt;/contributors&gt;&lt;titles&gt;&lt;title&gt;Theory of mind and language in children with cochlear implants&lt;/title&gt;&lt;secondary-title&gt;Journal of Deaf Studies and Deaf Education&lt;/secondary-title&gt;&lt;/titles&gt;&lt;periodical&gt;&lt;full-title&gt;Journal of Deaf Studies and Deaf Education&lt;/full-title&gt;&lt;/periodical&gt;&lt;pages&gt;218-236&lt;/pages&gt;&lt;volume&gt;14&lt;/volume&gt;&lt;number&gt;2&lt;/number&gt;&lt;dates&gt;&lt;year&gt;2009&lt;/year&gt;&lt;/dates&gt;&lt;isbn&gt;1465-7325&lt;/isbn&gt;&lt;urls&gt;&lt;/urls&gt;&lt;/record&gt;&lt;/Cite&gt;&lt;Cite&gt;&lt;Author&gt;Sundqvist&lt;/Author&gt;&lt;Year&gt;2014&lt;/Year&gt;&lt;RecNum&gt;532&lt;/RecNum&gt;&lt;record&gt;&lt;rec-number&gt;532&lt;/rec-number&gt;&lt;foreign-keys&gt;&lt;key app="EN" db-id="es9dsxpt75sfwxevvffx2a9725af5zvrrffa" timestamp="1542302017"&gt;532&lt;/key&gt;&lt;/foreign-keys&gt;&lt;ref-type name="Journal Article"&gt;17&lt;/ref-type&gt;&lt;contributors&gt;&lt;authors&gt;&lt;author&gt;Sundqvist, Annette&lt;/author&gt;&lt;author&gt;Lyxell, Björn&lt;/author&gt;&lt;author&gt;Jönsson, Radoslava&lt;/author&gt;&lt;author&gt;Heimann, Mikael&lt;/author&gt;&lt;/authors&gt;&lt;/contributors&gt;&lt;titles&gt;&lt;title&gt;Understanding minds: Early cochlear implantation and the development of theory of mind in children with profound hearing impairment&lt;/title&gt;&lt;secondary-title&gt;International Journal of Pediatric Otorhinolaryngology&lt;/secondary-title&gt;&lt;/titles&gt;&lt;periodical&gt;&lt;full-title&gt;International journal of pediatric otorhinolaryngology&lt;/full-title&gt;&lt;/periodical&gt;&lt;pages&gt;538-544 %@ 0165-5876&lt;/pages&gt;&lt;volume&gt;78&lt;/volume&gt;&lt;number&gt;3&lt;/number&gt;&lt;dates&gt;&lt;year&gt;2014&lt;/year&gt;&lt;/dates&gt;&lt;urls&gt;&lt;/urls&gt;&lt;/record&gt;&lt;/Cite&gt;&lt;/EndNote&gt;</w:instrText>
      </w:r>
      <w:r w:rsidR="003703BC" w:rsidRPr="006F288E">
        <w:rPr>
          <w:rFonts w:eastAsia="Calibri" w:cstheme="minorHAnsi"/>
          <w:lang w:val="en-US" w:eastAsia="en-GB"/>
        </w:rPr>
        <w:fldChar w:fldCharType="separate"/>
      </w:r>
      <w:r w:rsidR="00337336">
        <w:rPr>
          <w:rFonts w:eastAsia="Calibri" w:cstheme="minorHAnsi"/>
          <w:noProof/>
          <w:lang w:val="en-US" w:eastAsia="en-GB"/>
        </w:rPr>
        <w:t>(Remmel &amp; Peters, 2009; Sundqvist, Lyxell, Jönsson, &amp; Heimann, 2014)</w:t>
      </w:r>
      <w:r w:rsidR="003703BC" w:rsidRPr="006F288E">
        <w:rPr>
          <w:rFonts w:eastAsia="Calibri" w:cstheme="minorHAnsi"/>
          <w:lang w:val="en-US" w:eastAsia="en-GB"/>
        </w:rPr>
        <w:fldChar w:fldCharType="end"/>
      </w:r>
      <w:r w:rsidR="003703BC" w:rsidRPr="006F288E">
        <w:rPr>
          <w:rFonts w:eastAsia="Calibri" w:cstheme="minorHAnsi"/>
          <w:lang w:val="en-US" w:eastAsia="en-GB"/>
        </w:rPr>
        <w:t xml:space="preserve">, </w:t>
      </w:r>
      <w:r w:rsidR="001A40BA" w:rsidRPr="006F288E">
        <w:rPr>
          <w:rFonts w:eastAsia="Calibri" w:cstheme="minorHAnsi"/>
          <w:lang w:val="en-US" w:eastAsia="en-GB"/>
        </w:rPr>
        <w:t>which</w:t>
      </w:r>
      <w:r w:rsidRPr="006F288E">
        <w:rPr>
          <w:rFonts w:eastAsia="Calibri" w:cstheme="minorHAnsi"/>
          <w:lang w:val="en-US" w:eastAsia="en-GB"/>
        </w:rPr>
        <w:t xml:space="preserve"> can be explained in terms of the conversational access hypothesis. </w:t>
      </w:r>
      <w:r w:rsidRPr="006F288E">
        <w:rPr>
          <w:rFonts w:eastAsia="Calibri" w:cstheme="minorHAnsi"/>
          <w:bCs/>
          <w:lang w:eastAsia="en-GB"/>
        </w:rPr>
        <w:t>Increasing early</w:t>
      </w:r>
      <w:r w:rsidR="001A40BA" w:rsidRPr="006F288E">
        <w:rPr>
          <w:rFonts w:eastAsia="Calibri" w:cstheme="minorHAnsi"/>
          <w:bCs/>
          <w:lang w:eastAsia="en-GB"/>
        </w:rPr>
        <w:t xml:space="preserve"> access to hearing technologies</w:t>
      </w:r>
      <w:r w:rsidRPr="006F288E">
        <w:rPr>
          <w:rFonts w:eastAsia="Calibri" w:cstheme="minorHAnsi"/>
          <w:bCs/>
          <w:lang w:eastAsia="en-GB"/>
        </w:rPr>
        <w:t xml:space="preserve"> such as cochlear implants</w:t>
      </w:r>
      <w:r w:rsidR="0041630E" w:rsidRPr="006F288E">
        <w:rPr>
          <w:rFonts w:eastAsia="Calibri" w:cstheme="minorHAnsi"/>
          <w:bCs/>
          <w:lang w:eastAsia="en-GB"/>
        </w:rPr>
        <w:t>,</w:t>
      </w:r>
      <w:r w:rsidRPr="006F288E">
        <w:rPr>
          <w:rFonts w:eastAsia="Calibri" w:cstheme="minorHAnsi"/>
          <w:bCs/>
          <w:lang w:eastAsia="en-GB"/>
        </w:rPr>
        <w:t xml:space="preserve"> means the prevalence and extent of ToM delays is changing</w:t>
      </w:r>
      <w:r w:rsidR="001A40BA" w:rsidRPr="006F288E">
        <w:rPr>
          <w:rFonts w:eastAsia="Calibri" w:cstheme="minorHAnsi"/>
          <w:bCs/>
          <w:lang w:eastAsia="en-GB"/>
        </w:rPr>
        <w:t xml:space="preserve">. However, </w:t>
      </w:r>
      <w:r w:rsidRPr="006F288E">
        <w:rPr>
          <w:rFonts w:eastAsia="Calibri" w:cstheme="minorHAnsi"/>
          <w:bCs/>
          <w:lang w:eastAsia="en-GB"/>
        </w:rPr>
        <w:t xml:space="preserve">continued delays are reported for deaf children with poor language skills and these </w:t>
      </w:r>
      <w:r w:rsidR="00BA5C97" w:rsidRPr="006F288E">
        <w:rPr>
          <w:rFonts w:eastAsia="Calibri" w:cstheme="minorHAnsi"/>
          <w:bCs/>
          <w:lang w:eastAsia="en-GB"/>
        </w:rPr>
        <w:t>children</w:t>
      </w:r>
      <w:r w:rsidRPr="006F288E">
        <w:rPr>
          <w:rFonts w:eastAsia="Calibri" w:cstheme="minorHAnsi"/>
          <w:bCs/>
          <w:lang w:eastAsia="en-GB"/>
        </w:rPr>
        <w:t xml:space="preserve"> </w:t>
      </w:r>
      <w:r w:rsidR="00BA5C97" w:rsidRPr="006F288E">
        <w:rPr>
          <w:rFonts w:eastAsia="Calibri" w:cstheme="minorHAnsi"/>
          <w:bCs/>
          <w:lang w:eastAsia="en-GB"/>
        </w:rPr>
        <w:t xml:space="preserve">are </w:t>
      </w:r>
      <w:r w:rsidRPr="006F288E">
        <w:rPr>
          <w:rFonts w:eastAsia="Calibri" w:cstheme="minorHAnsi"/>
          <w:bCs/>
          <w:lang w:eastAsia="en-GB"/>
        </w:rPr>
        <w:t xml:space="preserve">predominantly in the groups with hearing parents. </w:t>
      </w:r>
      <w:r w:rsidRPr="006F288E">
        <w:rPr>
          <w:rFonts w:cstheme="minorHAnsi"/>
          <w:lang w:eastAsia="en-GB"/>
        </w:rPr>
        <w:t>The deaf child population is extremely heterogeneous</w:t>
      </w:r>
      <w:r w:rsidR="003703BC" w:rsidRPr="006F288E">
        <w:rPr>
          <w:rFonts w:cstheme="minorHAnsi"/>
          <w:lang w:eastAsia="en-GB"/>
        </w:rPr>
        <w:t>,</w:t>
      </w:r>
      <w:r w:rsidRPr="006F288E">
        <w:rPr>
          <w:rFonts w:cstheme="minorHAnsi"/>
          <w:lang w:eastAsia="en-GB"/>
        </w:rPr>
        <w:t xml:space="preserve"> and while children with te</w:t>
      </w:r>
      <w:r w:rsidR="00BE06D3" w:rsidRPr="006F288E">
        <w:rPr>
          <w:rFonts w:cstheme="minorHAnsi"/>
          <w:lang w:eastAsia="en-GB"/>
        </w:rPr>
        <w:t>chnical interventions such as cochlear implants</w:t>
      </w:r>
      <w:r w:rsidRPr="006F288E">
        <w:rPr>
          <w:rFonts w:cstheme="minorHAnsi"/>
          <w:lang w:eastAsia="en-GB"/>
        </w:rPr>
        <w:t xml:space="preserve"> and hearing aids are also in some sense hearing children</w:t>
      </w:r>
      <w:r w:rsidR="003703BC" w:rsidRPr="006F288E">
        <w:rPr>
          <w:rFonts w:cstheme="minorHAnsi"/>
          <w:lang w:eastAsia="en-GB"/>
        </w:rPr>
        <w:t>,</w:t>
      </w:r>
      <w:r w:rsidRPr="006F288E">
        <w:rPr>
          <w:rFonts w:cstheme="minorHAnsi"/>
          <w:lang w:eastAsia="en-GB"/>
        </w:rPr>
        <w:t xml:space="preserve"> they continue to experience difficulties with aspec</w:t>
      </w:r>
      <w:r w:rsidR="00BE06D3" w:rsidRPr="006F288E">
        <w:rPr>
          <w:rFonts w:cstheme="minorHAnsi"/>
          <w:lang w:eastAsia="en-GB"/>
        </w:rPr>
        <w:t>ts of ToM.</w:t>
      </w:r>
      <w:r w:rsidR="00BA5C97" w:rsidRPr="006F288E">
        <w:rPr>
          <w:rFonts w:cstheme="minorHAnsi"/>
          <w:lang w:eastAsia="en-GB"/>
        </w:rPr>
        <w:t xml:space="preserve"> </w:t>
      </w:r>
      <w:r w:rsidR="00BE06D3" w:rsidRPr="006F288E">
        <w:rPr>
          <w:rFonts w:cstheme="minorHAnsi"/>
          <w:lang w:eastAsia="en-GB"/>
        </w:rPr>
        <w:t>The communication</w:t>
      </w:r>
      <w:r w:rsidRPr="006F288E">
        <w:rPr>
          <w:rFonts w:cstheme="minorHAnsi"/>
          <w:lang w:eastAsia="en-GB"/>
        </w:rPr>
        <w:t xml:space="preserve"> and intervention choices made by parents and society influence children’s communicative development and preferred language modality in different situations. Deaf children may sign or speak </w:t>
      </w:r>
      <w:r w:rsidR="003703BC" w:rsidRPr="006F288E">
        <w:rPr>
          <w:rFonts w:cstheme="minorHAnsi"/>
          <w:lang w:eastAsia="en-GB"/>
        </w:rPr>
        <w:t>(</w:t>
      </w:r>
      <w:r w:rsidRPr="006F288E">
        <w:rPr>
          <w:rFonts w:cstheme="minorHAnsi"/>
          <w:lang w:eastAsia="en-GB"/>
        </w:rPr>
        <w:t>or both</w:t>
      </w:r>
      <w:r w:rsidR="003703BC" w:rsidRPr="006F288E">
        <w:rPr>
          <w:rFonts w:cstheme="minorHAnsi"/>
          <w:lang w:eastAsia="en-GB"/>
        </w:rPr>
        <w:t>),</w:t>
      </w:r>
      <w:r w:rsidR="00BE06D3" w:rsidRPr="006F288E">
        <w:rPr>
          <w:rFonts w:cstheme="minorHAnsi"/>
          <w:lang w:eastAsia="en-GB"/>
        </w:rPr>
        <w:t xml:space="preserve"> and may </w:t>
      </w:r>
      <w:r w:rsidR="00BE06D3" w:rsidRPr="006F288E">
        <w:rPr>
          <w:rFonts w:cstheme="minorHAnsi"/>
          <w:lang w:eastAsia="en-GB"/>
        </w:rPr>
        <w:lastRenderedPageBreak/>
        <w:t>also hear with a cochlear implant</w:t>
      </w:r>
      <w:r w:rsidRPr="006F288E">
        <w:rPr>
          <w:rFonts w:cstheme="minorHAnsi"/>
          <w:lang w:eastAsia="en-GB"/>
        </w:rPr>
        <w:t xml:space="preserve"> or hearing aid. </w:t>
      </w:r>
      <w:r w:rsidR="001F4280" w:rsidRPr="006F288E">
        <w:rPr>
          <w:rFonts w:cstheme="minorHAnsi"/>
          <w:lang w:eastAsia="en-GB"/>
        </w:rPr>
        <w:t>Spoken language</w:t>
      </w:r>
      <w:r w:rsidRPr="006F288E">
        <w:rPr>
          <w:rFonts w:cstheme="minorHAnsi"/>
          <w:lang w:eastAsia="en-GB"/>
        </w:rPr>
        <w:t xml:space="preserve"> development in deaf children with </w:t>
      </w:r>
      <w:r w:rsidR="00BE06D3" w:rsidRPr="006F288E">
        <w:rPr>
          <w:rFonts w:cstheme="minorHAnsi"/>
          <w:lang w:eastAsia="en-GB"/>
        </w:rPr>
        <w:t xml:space="preserve">cochlear implants </w:t>
      </w:r>
      <w:r w:rsidRPr="006F288E">
        <w:rPr>
          <w:rFonts w:cstheme="minorHAnsi"/>
          <w:lang w:eastAsia="en-GB"/>
        </w:rPr>
        <w:t>can be very successful</w:t>
      </w:r>
      <w:r w:rsidR="003703BC" w:rsidRPr="006F288E">
        <w:rPr>
          <w:rFonts w:cstheme="minorHAnsi"/>
          <w:lang w:eastAsia="en-GB"/>
        </w:rPr>
        <w:t>,</w:t>
      </w:r>
      <w:r w:rsidRPr="006F288E">
        <w:rPr>
          <w:rFonts w:cstheme="minorHAnsi"/>
          <w:lang w:eastAsia="en-GB"/>
        </w:rPr>
        <w:t xml:space="preserve"> although this is not always the case</w:t>
      </w:r>
      <w:r w:rsidR="00BE06D3" w:rsidRPr="006F288E">
        <w:rPr>
          <w:rFonts w:cstheme="minorHAnsi"/>
          <w:lang w:eastAsia="en-GB"/>
        </w:rPr>
        <w:t xml:space="preserve"> (</w:t>
      </w:r>
      <w:r w:rsidR="00BE06D3" w:rsidRPr="006F288E">
        <w:rPr>
          <w:rFonts w:eastAsia="Calibri" w:cstheme="minorHAnsi"/>
          <w:noProof/>
          <w:lang w:val="en-US" w:eastAsia="en-GB"/>
        </w:rPr>
        <w:t>Lederberg et al., 2013)</w:t>
      </w:r>
      <w:r w:rsidR="0041630E" w:rsidRPr="006F288E">
        <w:rPr>
          <w:rFonts w:cstheme="minorHAnsi"/>
          <w:lang w:eastAsia="en-GB"/>
        </w:rPr>
        <w:t>.</w:t>
      </w:r>
    </w:p>
    <w:p w14:paraId="07C9ED26" w14:textId="10FDC84B" w:rsidR="00C17E98" w:rsidRPr="006F288E" w:rsidRDefault="00E65FFD" w:rsidP="0041630E">
      <w:pPr>
        <w:autoSpaceDE w:val="0"/>
        <w:autoSpaceDN w:val="0"/>
        <w:adjustRightInd w:val="0"/>
        <w:spacing w:line="480" w:lineRule="auto"/>
        <w:ind w:firstLine="720"/>
        <w:rPr>
          <w:rFonts w:cstheme="minorHAnsi"/>
          <w:lang w:eastAsia="en-GB"/>
        </w:rPr>
      </w:pPr>
      <w:r w:rsidRPr="006F288E">
        <w:rPr>
          <w:rFonts w:eastAsia="Calibri" w:cstheme="minorHAnsi"/>
          <w:lang w:eastAsia="en-GB"/>
        </w:rPr>
        <w:t>In contrast, deaf children who experience good early</w:t>
      </w:r>
      <w:r w:rsidR="007C432C" w:rsidRPr="006F288E">
        <w:rPr>
          <w:rFonts w:eastAsia="Calibri" w:cstheme="minorHAnsi"/>
          <w:lang w:eastAsia="en-GB"/>
        </w:rPr>
        <w:t xml:space="preserve"> conversational</w:t>
      </w:r>
      <w:r w:rsidRPr="006F288E">
        <w:rPr>
          <w:rFonts w:eastAsia="Calibri" w:cstheme="minorHAnsi"/>
          <w:lang w:eastAsia="en-GB"/>
        </w:rPr>
        <w:t xml:space="preserve"> interaction</w:t>
      </w:r>
      <w:r w:rsidR="004E62E2" w:rsidRPr="006F288E">
        <w:rPr>
          <w:rFonts w:eastAsia="Calibri" w:cstheme="minorHAnsi"/>
          <w:lang w:eastAsia="en-GB"/>
        </w:rPr>
        <w:t xml:space="preserve"> do, on the whole,</w:t>
      </w:r>
      <w:r w:rsidRPr="006F288E">
        <w:rPr>
          <w:rFonts w:eastAsia="Calibri" w:cstheme="minorHAnsi"/>
          <w:lang w:eastAsia="en-GB"/>
        </w:rPr>
        <w:t xml:space="preserve"> demonstrate appropriate language</w:t>
      </w:r>
      <w:r w:rsidR="004E62E2" w:rsidRPr="006F288E">
        <w:rPr>
          <w:rFonts w:eastAsia="Calibri" w:cstheme="minorHAnsi"/>
          <w:lang w:eastAsia="en-GB"/>
        </w:rPr>
        <w:t xml:space="preserve"> </w:t>
      </w:r>
      <w:r w:rsidR="004E62E2" w:rsidRPr="006F288E">
        <w:rPr>
          <w:rFonts w:eastAsia="Calibri" w:cstheme="minorHAnsi"/>
          <w:lang w:eastAsia="en-GB"/>
        </w:rPr>
        <w:fldChar w:fldCharType="begin"/>
      </w:r>
      <w:r w:rsidR="00D728E2" w:rsidRPr="006F288E">
        <w:rPr>
          <w:rFonts w:eastAsia="Calibri" w:cstheme="minorHAnsi"/>
          <w:lang w:eastAsia="en-GB"/>
        </w:rPr>
        <w:instrText xml:space="preserve"> ADDIN EN.CITE &lt;EndNote&gt;&lt;Cite&gt;&lt;Author&gt;Schick&lt;/Author&gt;&lt;Year&gt;2003&lt;/Year&gt;&lt;RecNum&gt;473&lt;/RecNum&gt;&lt;DisplayText&gt;(Schick, 2003)&lt;/DisplayText&gt;&lt;record&gt;&lt;rec-number&gt;473&lt;/rec-number&gt;&lt;foreign-keys&gt;&lt;key app="EN" db-id="es9dsxpt75sfwxevvffx2a9725af5zvrrffa" timestamp="1542157821"&gt;473&lt;/key&gt;&lt;/foreign-keys&gt;&lt;ref-type name="Book Section"&gt;5&lt;/ref-type&gt;&lt;contributors&gt;&lt;authors&gt;&lt;author&gt;Schick, Brenda&lt;/author&gt;&lt;/authors&gt;&lt;secondary-authors&gt;&lt;author&gt;Marschark, Marc Spencer, Patricia E&lt;/author&gt;&lt;/secondary-authors&gt;&lt;/contributors&gt;&lt;titles&gt;&lt;title&gt;The development of American Sign Language and Manually-Coded English Systems&lt;/title&gt;&lt;secondary-title&gt;Oxford Handbook of Deaf Studies, Language, and Education&lt;/secondary-title&gt;&lt;/titles&gt;&lt;periodical&gt;&lt;full-title&gt;Oxford handbook of deaf studies, language, and education&lt;/full-title&gt;&lt;/periodical&gt;&lt;pages&gt;219-231&lt;/pages&gt;&lt;dates&gt;&lt;year&gt;2003&lt;/year&gt;&lt;/dates&gt;&lt;pub-location&gt;New York: NY&amp;#xD;&lt;/pub-location&gt;&lt;publisher&gt;Oxford University Press&lt;/publisher&gt;&lt;urls&gt;&lt;/urls&gt;&lt;/record&gt;&lt;/Cite&gt;&lt;/EndNote&gt;</w:instrText>
      </w:r>
      <w:r w:rsidR="004E62E2" w:rsidRPr="006F288E">
        <w:rPr>
          <w:rFonts w:eastAsia="Calibri" w:cstheme="minorHAnsi"/>
          <w:lang w:eastAsia="en-GB"/>
        </w:rPr>
        <w:fldChar w:fldCharType="separate"/>
      </w:r>
      <w:r w:rsidR="004E62E2" w:rsidRPr="006F288E">
        <w:rPr>
          <w:rFonts w:eastAsia="Calibri" w:cstheme="minorHAnsi"/>
          <w:noProof/>
          <w:lang w:eastAsia="en-GB"/>
        </w:rPr>
        <w:t>(Schick, 2003)</w:t>
      </w:r>
      <w:r w:rsidR="004E62E2" w:rsidRPr="006F288E">
        <w:rPr>
          <w:rFonts w:eastAsia="Calibri" w:cstheme="minorHAnsi"/>
          <w:lang w:eastAsia="en-GB"/>
        </w:rPr>
        <w:fldChar w:fldCharType="end"/>
      </w:r>
      <w:r w:rsidR="004E62E2" w:rsidRPr="006F288E">
        <w:rPr>
          <w:rFonts w:eastAsia="Calibri" w:cstheme="minorHAnsi"/>
          <w:lang w:eastAsia="en-GB"/>
        </w:rPr>
        <w:t xml:space="preserve">, </w:t>
      </w:r>
      <w:r w:rsidRPr="006F288E">
        <w:rPr>
          <w:rFonts w:eastAsia="Calibri" w:cstheme="minorHAnsi"/>
          <w:lang w:eastAsia="en-GB"/>
        </w:rPr>
        <w:t>and ToM development</w:t>
      </w:r>
      <w:r w:rsidR="004E62E2" w:rsidRPr="006F288E">
        <w:rPr>
          <w:rFonts w:eastAsia="Calibri" w:cstheme="minorHAnsi"/>
          <w:lang w:eastAsia="en-GB"/>
        </w:rPr>
        <w:t xml:space="preserve"> </w:t>
      </w:r>
      <w:r w:rsidR="004E62E2" w:rsidRPr="006F288E">
        <w:rPr>
          <w:rFonts w:eastAsia="Calibri" w:cstheme="minorHAnsi"/>
          <w:lang w:eastAsia="en-GB"/>
        </w:rPr>
        <w:fldChar w:fldCharType="begin">
          <w:fldData xml:space="preserve">PEVuZE5vdGU+PENpdGU+PEF1dGhvcj5Xb29sZmU8L0F1dGhvcj48WWVhcj4yMDAyPC9ZZWFyPjxS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</w:fldData>
        </w:fldChar>
      </w:r>
      <w:r w:rsidR="00D728E2" w:rsidRPr="006F288E">
        <w:rPr>
          <w:rFonts w:eastAsia="Calibri" w:cstheme="minorHAnsi"/>
          <w:lang w:eastAsia="en-GB"/>
        </w:rPr>
        <w:instrText xml:space="preserve"> ADDIN EN.CITE </w:instrText>
      </w:r>
      <w:r w:rsidR="00D728E2" w:rsidRPr="006F288E">
        <w:rPr>
          <w:rFonts w:eastAsia="Calibri" w:cstheme="minorHAnsi"/>
          <w:lang w:eastAsia="en-GB"/>
        </w:rPr>
        <w:fldChar w:fldCharType="begin">
          <w:fldData xml:space="preserve">PEVuZE5vdGU+PENpdGU+PEF1dGhvcj5Xb29sZmU8L0F1dGhvcj48WWVhcj4yMDAyPC9ZZWFyPjxS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</w:fldData>
        </w:fldChar>
      </w:r>
      <w:r w:rsidR="00D728E2" w:rsidRPr="006F288E">
        <w:rPr>
          <w:rFonts w:eastAsia="Calibri" w:cstheme="minorHAnsi"/>
          <w:lang w:eastAsia="en-GB"/>
        </w:rPr>
        <w:instrText xml:space="preserve"> ADDIN EN.CITE.DATA </w:instrText>
      </w:r>
      <w:r w:rsidR="00D728E2" w:rsidRPr="006F288E">
        <w:rPr>
          <w:rFonts w:eastAsia="Calibri" w:cstheme="minorHAnsi"/>
          <w:lang w:eastAsia="en-GB"/>
        </w:rPr>
      </w:r>
      <w:r w:rsidR="00D728E2" w:rsidRPr="006F288E">
        <w:rPr>
          <w:rFonts w:eastAsia="Calibri" w:cstheme="minorHAnsi"/>
          <w:lang w:eastAsia="en-GB"/>
        </w:rPr>
        <w:fldChar w:fldCharType="end"/>
      </w:r>
      <w:r w:rsidR="004E62E2" w:rsidRPr="006F288E">
        <w:rPr>
          <w:rFonts w:eastAsia="Calibri" w:cstheme="minorHAnsi"/>
          <w:lang w:eastAsia="en-GB"/>
        </w:rPr>
      </w:r>
      <w:r w:rsidR="004E62E2" w:rsidRPr="006F288E">
        <w:rPr>
          <w:rFonts w:eastAsia="Calibri" w:cstheme="minorHAnsi"/>
          <w:lang w:eastAsia="en-GB"/>
        </w:rPr>
        <w:fldChar w:fldCharType="separate"/>
      </w:r>
      <w:r w:rsidR="004E62E2" w:rsidRPr="006F288E">
        <w:rPr>
          <w:rFonts w:eastAsia="Calibri" w:cstheme="minorHAnsi"/>
          <w:noProof/>
          <w:lang w:eastAsia="en-GB"/>
        </w:rPr>
        <w:t>(Courtin, 2000; Courtin &amp; Melot, 2005; Meristo et al., 2007; Woolfe et al., 2002)</w:t>
      </w:r>
      <w:r w:rsidR="004E62E2" w:rsidRPr="006F288E">
        <w:rPr>
          <w:rFonts w:eastAsia="Calibri" w:cstheme="minorHAnsi"/>
          <w:lang w:eastAsia="en-GB"/>
        </w:rPr>
        <w:fldChar w:fldCharType="end"/>
      </w:r>
      <w:r w:rsidRPr="006F288E">
        <w:rPr>
          <w:rFonts w:eastAsia="Calibri" w:cstheme="minorHAnsi"/>
          <w:lang w:eastAsia="en-GB"/>
        </w:rPr>
        <w:t>. Again, while parental hearing status is often cited as the explanatory factor</w:t>
      </w:r>
      <w:r w:rsidR="004E62E2" w:rsidRPr="006F288E">
        <w:rPr>
          <w:rFonts w:eastAsia="Calibri" w:cstheme="minorHAnsi"/>
          <w:lang w:eastAsia="en-GB"/>
        </w:rPr>
        <w:t>,</w:t>
      </w:r>
      <w:r w:rsidRPr="006F288E">
        <w:rPr>
          <w:rFonts w:eastAsia="Calibri" w:cstheme="minorHAnsi"/>
          <w:lang w:eastAsia="en-GB"/>
        </w:rPr>
        <w:t xml:space="preserve"> we should be careful to acknowledge the variety of reasons behind this. Deaf parents generally can offer a rich and accessible language input </w:t>
      </w:r>
      <w:r w:rsidR="007C432C" w:rsidRPr="006F288E">
        <w:rPr>
          <w:rFonts w:eastAsia="Calibri" w:cstheme="minorHAnsi"/>
          <w:lang w:eastAsia="en-GB"/>
        </w:rPr>
        <w:t xml:space="preserve">(fluent signed conversations) </w:t>
      </w:r>
      <w:r w:rsidRPr="006F288E">
        <w:rPr>
          <w:rFonts w:eastAsia="Calibri" w:cstheme="minorHAnsi"/>
          <w:lang w:eastAsia="en-GB"/>
        </w:rPr>
        <w:t>coupled with sensitivity to the demands of visual interaction</w:t>
      </w:r>
      <w:r w:rsidR="004E62E2" w:rsidRPr="006F288E">
        <w:rPr>
          <w:rFonts w:eastAsia="Calibri" w:cstheme="minorHAnsi"/>
          <w:lang w:eastAsia="en-GB"/>
        </w:rPr>
        <w:t xml:space="preserve"> </w:t>
      </w:r>
      <w:r w:rsidR="004E62E2" w:rsidRPr="006F288E">
        <w:rPr>
          <w:rFonts w:eastAsia="Calibri" w:cstheme="minorHAnsi"/>
          <w:lang w:eastAsia="en-GB"/>
        </w:rPr>
        <w:fldChar w:fldCharType="begin"/>
      </w:r>
      <w:r w:rsidR="00D728E2" w:rsidRPr="006F288E">
        <w:rPr>
          <w:rFonts w:eastAsia="Calibri" w:cstheme="minorHAnsi"/>
          <w:lang w:eastAsia="en-GB"/>
        </w:rPr>
        <w:instrText xml:space="preserve"> ADDIN EN.CITE &lt;EndNote&gt;&lt;Cite&gt;&lt;Author&gt;Meristo&lt;/Author&gt;&lt;Year&gt;2016&lt;/Year&gt;&lt;RecNum&gt;517&lt;/RecNum&gt;&lt;DisplayText&gt;(Meristo, Strid, &amp;amp; Hjelmquist, 2016)&lt;/DisplayText&gt;&lt;record&gt;&lt;rec-number&gt;517&lt;/rec-number&gt;&lt;foreign-keys&gt;&lt;key app="EN" db-id="es9dsxpt75sfwxevvffx2a9725af5zvrrffa" timestamp="1542301832"&gt;517&lt;/key&gt;&lt;/foreign-keys&gt;&lt;ref-type name="Journal Article"&gt;17&lt;/ref-type&gt;&lt;contributors&gt;&lt;authors&gt;&lt;author&gt;Meristo, Marek&lt;/author&gt;&lt;author&gt;Strid, Karin&lt;/author&gt;&lt;author&gt;Hjelmquist, Erland&lt;/author&gt;&lt;/authors&gt;&lt;/contributors&gt;&lt;titles&gt;&lt;title&gt;Early conversational environment enables spontaneous belief attribution in deaf children&lt;/title&gt;&lt;secondary-title&gt;Cognition&lt;/secondary-title&gt;&lt;/titles&gt;&lt;periodical&gt;&lt;full-title&gt;Cognition&lt;/full-title&gt;&lt;/periodical&gt;&lt;pages&gt;139-145 %@ 0010-0277&lt;/pages&gt;&lt;volume&gt;157&lt;/volume&gt;&lt;dates&gt;&lt;year&gt;2016&lt;/year&gt;&lt;/dates&gt;&lt;urls&gt;&lt;/urls&gt;&lt;/record&gt;&lt;/Cite&gt;&lt;/EndNote&gt;</w:instrText>
      </w:r>
      <w:r w:rsidR="004E62E2" w:rsidRPr="006F288E">
        <w:rPr>
          <w:rFonts w:eastAsia="Calibri" w:cstheme="minorHAnsi"/>
          <w:lang w:eastAsia="en-GB"/>
        </w:rPr>
        <w:fldChar w:fldCharType="separate"/>
      </w:r>
      <w:r w:rsidR="004E62E2" w:rsidRPr="006F288E">
        <w:rPr>
          <w:rFonts w:eastAsia="Calibri" w:cstheme="minorHAnsi"/>
          <w:noProof/>
          <w:lang w:eastAsia="en-GB"/>
        </w:rPr>
        <w:t>(Meristo, Strid, &amp; Hjelmquist, 2016)</w:t>
      </w:r>
      <w:r w:rsidR="004E62E2" w:rsidRPr="006F288E">
        <w:rPr>
          <w:rFonts w:eastAsia="Calibri" w:cstheme="minorHAnsi"/>
          <w:lang w:eastAsia="en-GB"/>
        </w:rPr>
        <w:fldChar w:fldCharType="end"/>
      </w:r>
      <w:r w:rsidRPr="006F288E">
        <w:rPr>
          <w:rFonts w:eastAsia="Calibri" w:cstheme="minorHAnsi"/>
          <w:lang w:eastAsia="en-GB"/>
        </w:rPr>
        <w:t>. This enables communication about perspective differences and abstract concepts in similar ways to hearing children.</w:t>
      </w:r>
      <w:r w:rsidR="00C17E98" w:rsidRPr="006F288E">
        <w:rPr>
          <w:rFonts w:cstheme="minorHAnsi"/>
          <w:lang w:eastAsia="en-GB"/>
        </w:rPr>
        <w:t xml:space="preserve"> </w:t>
      </w:r>
      <w:r w:rsidR="00500390" w:rsidRPr="006F288E">
        <w:rPr>
          <w:rFonts w:eastAsia="Calibri" w:cstheme="minorHAnsi"/>
          <w:lang w:eastAsia="en-GB"/>
        </w:rPr>
        <w:t>Deaf children who have deaf</w:t>
      </w:r>
      <w:r w:rsidR="00626670" w:rsidRPr="006F288E">
        <w:rPr>
          <w:rFonts w:eastAsia="Calibri" w:cstheme="minorHAnsi"/>
          <w:lang w:eastAsia="en-GB"/>
        </w:rPr>
        <w:t>,</w:t>
      </w:r>
      <w:r w:rsidR="00500390" w:rsidRPr="006F288E">
        <w:rPr>
          <w:rFonts w:eastAsia="Calibri" w:cstheme="minorHAnsi"/>
          <w:lang w:eastAsia="en-GB"/>
        </w:rPr>
        <w:t xml:space="preserve"> native signing parents </w:t>
      </w:r>
      <w:r w:rsidR="001B3441" w:rsidRPr="006F288E">
        <w:rPr>
          <w:rFonts w:eastAsia="Calibri" w:cstheme="minorHAnsi"/>
          <w:lang w:eastAsia="en-GB"/>
        </w:rPr>
        <w:t xml:space="preserve">(DCDP) </w:t>
      </w:r>
      <w:r w:rsidR="00500390" w:rsidRPr="006F288E">
        <w:rPr>
          <w:rFonts w:eastAsia="Calibri" w:cstheme="minorHAnsi"/>
          <w:lang w:eastAsia="en-GB"/>
        </w:rPr>
        <w:t>do not always however, demonstrate appropriate ToM development</w:t>
      </w:r>
      <w:r w:rsidR="00D62B4E" w:rsidRPr="006F288E">
        <w:rPr>
          <w:rFonts w:eastAsia="Calibri" w:cstheme="minorHAnsi"/>
          <w:lang w:eastAsia="en-GB"/>
        </w:rPr>
        <w:t xml:space="preserve"> </w:t>
      </w:r>
      <w:r w:rsidR="004E62E2" w:rsidRPr="006F288E">
        <w:rPr>
          <w:rFonts w:eastAsia="Calibri" w:cstheme="minorHAnsi"/>
          <w:lang w:eastAsia="en-GB"/>
        </w:rPr>
        <w:fldChar w:fldCharType="begin"/>
      </w:r>
      <w:r w:rsidR="00D728E2" w:rsidRPr="006F288E">
        <w:rPr>
          <w:rFonts w:eastAsia="Calibri" w:cstheme="minorHAnsi"/>
          <w:lang w:eastAsia="en-GB"/>
        </w:rPr>
        <w:instrText xml:space="preserve"> ADDIN EN.CITE &lt;EndNote&gt;&lt;Cite&gt;&lt;Author&gt;Ziv&lt;/Author&gt;&lt;Year&gt;2013&lt;/Year&gt;&lt;RecNum&gt;61&lt;/RecNum&gt;&lt;Prefix&gt;e.g.`, &lt;/Prefix&gt;&lt;DisplayText&gt;(e.g., Ziv et al., 2013)&lt;/DisplayText&gt;&lt;record&gt;&lt;rec-number&gt;61&lt;/rec-number&gt;&lt;foreign-keys&gt;&lt;key app="EN" db-id="es9dsxpt75sfwxevvffx2a9725af5zvrrffa" timestamp="1507557308"&gt;61&lt;/key&gt;&lt;/foreign-keys&gt;&lt;ref-type name="Journal Article"&gt;17&lt;/ref-type&gt;&lt;contributors&gt;&lt;authors&gt;&lt;author&gt;Ziv, Margalit&lt;/author&gt;&lt;author&gt;Most, Tova&lt;/author&gt;&lt;author&gt;Cohen, Shirit&lt;/author&gt;&lt;/authors&gt;&lt;/contributors&gt;&lt;titles&gt;&lt;title&gt;Understanding of emotions and false beliefs among hearing children versus deaf children&lt;/title&gt;&lt;secondary-title&gt;Journal of deaf studies and deaf education&lt;/secondary-title&gt;&lt;/titles&gt;&lt;periodical&gt;&lt;full-title&gt;Journal of Deaf Studies and Deaf Education&lt;/full-title&gt;&lt;/periodical&gt;&lt;pages&gt;161-174&lt;/pages&gt;&lt;volume&gt;18&lt;/volume&gt;&lt;number&gt;2&lt;/number&gt;&lt;dates&gt;&lt;year&gt;2013&lt;/year&gt;&lt;/dates&gt;&lt;isbn&gt;1465-7325&lt;/isbn&gt;&lt;urls&gt;&lt;/urls&gt;&lt;/record&gt;&lt;/Cite&gt;&lt;/EndNote&gt;</w:instrText>
      </w:r>
      <w:r w:rsidR="004E62E2" w:rsidRPr="006F288E">
        <w:rPr>
          <w:rFonts w:eastAsia="Calibri" w:cstheme="minorHAnsi"/>
          <w:lang w:eastAsia="en-GB"/>
        </w:rPr>
        <w:fldChar w:fldCharType="separate"/>
      </w:r>
      <w:r w:rsidR="004E62E2" w:rsidRPr="006F288E">
        <w:rPr>
          <w:rFonts w:eastAsia="Calibri" w:cstheme="minorHAnsi"/>
          <w:noProof/>
          <w:lang w:eastAsia="en-GB"/>
        </w:rPr>
        <w:t>(e.g., Ziv et al., 2013)</w:t>
      </w:r>
      <w:r w:rsidR="004E62E2" w:rsidRPr="006F288E">
        <w:rPr>
          <w:rFonts w:eastAsia="Calibri" w:cstheme="minorHAnsi"/>
          <w:lang w:eastAsia="en-GB"/>
        </w:rPr>
        <w:fldChar w:fldCharType="end"/>
      </w:r>
      <w:r w:rsidR="00D62B4E" w:rsidRPr="006F288E">
        <w:rPr>
          <w:rFonts w:eastAsia="Calibri" w:cstheme="minorHAnsi"/>
          <w:lang w:eastAsia="en-GB"/>
        </w:rPr>
        <w:t>, which is l</w:t>
      </w:r>
      <w:r w:rsidRPr="006F288E">
        <w:rPr>
          <w:rFonts w:eastAsia="Calibri" w:cstheme="minorHAnsi"/>
          <w:color w:val="222222"/>
          <w:shd w:val="clear" w:color="auto" w:fill="FFFFFF"/>
          <w:lang w:eastAsia="en-GB"/>
        </w:rPr>
        <w:t>ikely explained by lack of access to high quality conversational interaction</w:t>
      </w:r>
      <w:r w:rsidR="0045615B" w:rsidRPr="006F288E">
        <w:rPr>
          <w:rFonts w:eastAsia="Calibri" w:cstheme="minorHAnsi"/>
          <w:color w:val="222222"/>
          <w:shd w:val="clear" w:color="auto" w:fill="FFFFFF"/>
          <w:lang w:eastAsia="en-GB"/>
        </w:rPr>
        <w:t>s</w:t>
      </w:r>
      <w:r w:rsidRPr="006F288E">
        <w:rPr>
          <w:rFonts w:eastAsia="Calibri" w:cstheme="minorHAnsi"/>
          <w:color w:val="222222"/>
          <w:shd w:val="clear" w:color="auto" w:fill="FFFFFF"/>
          <w:lang w:eastAsia="en-GB"/>
        </w:rPr>
        <w:t xml:space="preserve"> in their educational settings from early in life</w:t>
      </w:r>
      <w:r w:rsidR="00BC7C69" w:rsidRPr="006F288E">
        <w:rPr>
          <w:rFonts w:eastAsia="Calibri" w:cstheme="minorHAnsi"/>
          <w:color w:val="222222"/>
          <w:shd w:val="clear" w:color="auto" w:fill="FFFFFF"/>
          <w:lang w:eastAsia="en-GB"/>
        </w:rPr>
        <w:t xml:space="preserve"> </w:t>
      </w:r>
      <w:r w:rsidR="00BC7C69" w:rsidRPr="006F288E">
        <w:rPr>
          <w:rFonts w:eastAsia="Calibri" w:cstheme="minorHAnsi"/>
          <w:lang w:eastAsia="en-GB"/>
        </w:rPr>
        <w:fldChar w:fldCharType="begin"/>
      </w:r>
      <w:r w:rsidR="00BC7C69" w:rsidRPr="006F288E">
        <w:rPr>
          <w:rFonts w:eastAsia="Calibri" w:cstheme="minorHAnsi"/>
          <w:lang w:eastAsia="en-GB"/>
        </w:rPr>
        <w:instrText xml:space="preserve"> ADDIN EN.CITE &lt;EndNote&gt;&lt;Cite&gt;&lt;Author&gt;Tomasuolo&lt;/Author&gt;&lt;Year&gt;2012&lt;/Year&gt;&lt;RecNum&gt;555&lt;/RecNum&gt;&lt;Prefix&gt;see also`, &lt;/Prefix&gt;&lt;DisplayText&gt;(see also, Tomasuolo, Valeri, Di Renzo, Pasqualetti, &amp;amp; Volterra, 2012)&lt;/DisplayText&gt;&lt;record&gt;&lt;rec-number&gt;555&lt;/rec-number&gt;&lt;foreign-keys&gt;&lt;key app="EN" db-id="es9dsxpt75sfwxevvffx2a9725af5zvrrffa" timestamp="0"&gt;555&lt;/key&gt;&lt;/foreign-keys&gt;&lt;ref-type name="Journal Article"&gt;17&lt;/ref-type&gt;&lt;contributors&gt;&lt;authors&gt;&lt;author&gt;Tomasuolo, Elena&lt;/author&gt;&lt;author&gt;Valeri, Giovanni&lt;/author&gt;&lt;author&gt;Di Renzo, Alessio&lt;/author&gt;&lt;author&gt;Pasqualetti, Patrizio&lt;/author&gt;&lt;author&gt;Volterra, Virginia&lt;/author&gt;&lt;/authors&gt;&lt;/contributors&gt;&lt;titles&gt;&lt;title&gt;Deaf children attending different school environments: Sign language abilities and theory of mind&lt;/title&gt;&lt;secondary-title&gt;Journal of deaf studies and deaf education&lt;/secondary-title&gt;&lt;/titles&gt;&lt;periodical&gt;&lt;full-title&gt;Journal of Deaf Studies and Deaf Education&lt;/full-title&gt;&lt;/periodical&gt;&lt;pages&gt;12-29 %@ 1465-7325&lt;/pages&gt;&lt;volume&gt;18&lt;/volume&gt;&lt;number&gt;1&lt;/number&gt;&lt;dates&gt;&lt;year&gt;2012&lt;/year&gt;&lt;/dates&gt;&lt;urls&gt;&lt;/urls&gt;&lt;/record&gt;&lt;/Cite&gt;&lt;/EndNote&gt;</w:instrText>
      </w:r>
      <w:r w:rsidR="00BC7C69" w:rsidRPr="006F288E">
        <w:rPr>
          <w:rFonts w:eastAsia="Calibri" w:cstheme="minorHAnsi"/>
          <w:lang w:eastAsia="en-GB"/>
        </w:rPr>
        <w:fldChar w:fldCharType="separate"/>
      </w:r>
      <w:r w:rsidR="00BC7C69" w:rsidRPr="006F288E">
        <w:rPr>
          <w:rFonts w:eastAsia="Calibri" w:cstheme="minorHAnsi"/>
          <w:noProof/>
          <w:lang w:eastAsia="en-GB"/>
        </w:rPr>
        <w:t>(see also, Tomasuolo, Valeri, Di Renzo, Pasqualetti, &amp; Volterra, 2012)</w:t>
      </w:r>
      <w:r w:rsidR="00BC7C69" w:rsidRPr="006F288E">
        <w:rPr>
          <w:rFonts w:eastAsia="Calibri" w:cstheme="minorHAnsi"/>
          <w:lang w:eastAsia="en-GB"/>
        </w:rPr>
        <w:fldChar w:fldCharType="end"/>
      </w:r>
      <w:r w:rsidRPr="006F288E">
        <w:rPr>
          <w:rFonts w:eastAsia="Calibri" w:cstheme="minorHAnsi"/>
          <w:color w:val="222222"/>
          <w:shd w:val="clear" w:color="auto" w:fill="FFFFFF"/>
          <w:lang w:eastAsia="en-GB"/>
        </w:rPr>
        <w:t>. E</w:t>
      </w:r>
      <w:r w:rsidRPr="006F288E">
        <w:rPr>
          <w:rFonts w:eastAsia="Calibri" w:cstheme="minorHAnsi"/>
          <w:lang w:eastAsia="en-GB"/>
        </w:rPr>
        <w:t>ducational settings are an important source of conversational experience for deaf children. In</w:t>
      </w:r>
      <w:r w:rsidR="004E62E2" w:rsidRPr="006F288E">
        <w:rPr>
          <w:rFonts w:eastAsia="Calibri" w:cstheme="minorHAnsi"/>
          <w:lang w:eastAsia="en-GB"/>
        </w:rPr>
        <w:t xml:space="preserve"> </w:t>
      </w:r>
      <w:r w:rsidR="005615AE" w:rsidRPr="006F288E">
        <w:rPr>
          <w:rFonts w:eastAsia="Calibri" w:cstheme="minorHAnsi"/>
          <w:noProof/>
          <w:lang w:eastAsia="en-GB"/>
        </w:rPr>
        <w:t>Ziv et al. (</w:t>
      </w:r>
      <w:r w:rsidR="00A93310" w:rsidRPr="006F288E">
        <w:rPr>
          <w:rFonts w:eastAsia="Calibri" w:cstheme="minorHAnsi"/>
          <w:noProof/>
          <w:lang w:eastAsia="en-GB"/>
        </w:rPr>
        <w:t>2013</w:t>
      </w:r>
      <w:r w:rsidR="005615AE" w:rsidRPr="006F288E">
        <w:rPr>
          <w:rFonts w:eastAsia="Calibri" w:cstheme="minorHAnsi"/>
          <w:noProof/>
          <w:lang w:eastAsia="en-GB"/>
        </w:rPr>
        <w:t>)</w:t>
      </w:r>
      <w:r w:rsidR="004E62E2" w:rsidRPr="006F288E">
        <w:rPr>
          <w:rFonts w:eastAsia="Calibri" w:cstheme="minorHAnsi"/>
          <w:lang w:eastAsia="en-GB"/>
        </w:rPr>
        <w:t xml:space="preserve">, </w:t>
      </w:r>
      <w:r w:rsidR="00D62B4E" w:rsidRPr="006F288E">
        <w:rPr>
          <w:rFonts w:eastAsia="Calibri"/>
          <w:lang w:eastAsia="en-GB"/>
        </w:rPr>
        <w:t xml:space="preserve">although children </w:t>
      </w:r>
      <w:r w:rsidR="00D62B4E" w:rsidRPr="006F288E">
        <w:rPr>
          <w:shd w:val="clear" w:color="auto" w:fill="FFFFFF"/>
        </w:rPr>
        <w:t>attended a special education kindergarten for deaf children,</w:t>
      </w:r>
      <w:r w:rsidR="006833A8" w:rsidRPr="006F288E">
        <w:rPr>
          <w:shd w:val="clear" w:color="auto" w:fill="FFFFFF"/>
        </w:rPr>
        <w:t xml:space="preserve"> the majo</w:t>
      </w:r>
      <w:r w:rsidR="008B3BE8" w:rsidRPr="006F288E">
        <w:rPr>
          <w:shd w:val="clear" w:color="auto" w:fill="FFFFFF"/>
        </w:rPr>
        <w:t>rity of the educational staff in these education settings are</w:t>
      </w:r>
      <w:r w:rsidR="006833A8" w:rsidRPr="006F288E">
        <w:rPr>
          <w:shd w:val="clear" w:color="auto" w:fill="FFFFFF"/>
        </w:rPr>
        <w:t xml:space="preserve"> not proficient in sign language and </w:t>
      </w:r>
      <w:r w:rsidR="00DE00C7" w:rsidRPr="006F288E">
        <w:rPr>
          <w:shd w:val="clear" w:color="auto" w:fill="FFFFFF"/>
        </w:rPr>
        <w:t xml:space="preserve">include invented signs when sign supporting their speech </w:t>
      </w:r>
      <w:r w:rsidR="006833A8" w:rsidRPr="006F288E">
        <w:rPr>
          <w:shd w:val="clear" w:color="auto" w:fill="FFFFFF"/>
        </w:rPr>
        <w:t>(</w:t>
      </w:r>
      <w:r w:rsidR="006833A8" w:rsidRPr="006F288E">
        <w:t>Ziv</w:t>
      </w:r>
      <w:r w:rsidR="00B341ED" w:rsidRPr="006F288E">
        <w:t>,</w:t>
      </w:r>
      <w:r w:rsidR="006833A8" w:rsidRPr="006F288E">
        <w:t xml:space="preserve"> </w:t>
      </w:r>
      <w:r w:rsidR="00B341ED" w:rsidRPr="006F288E">
        <w:rPr>
          <w:rFonts w:eastAsia="Calibri"/>
          <w:lang w:eastAsia="en-GB"/>
        </w:rPr>
        <w:t xml:space="preserve">Malki &amp; Meir, </w:t>
      </w:r>
      <w:r w:rsidR="006833A8" w:rsidRPr="006F288E">
        <w:t>2007</w:t>
      </w:r>
      <w:r w:rsidR="006833A8" w:rsidRPr="006F288E">
        <w:rPr>
          <w:shd w:val="clear" w:color="auto" w:fill="FFFFFF"/>
        </w:rPr>
        <w:t>).</w:t>
      </w:r>
      <w:r w:rsidR="004B37F8" w:rsidRPr="006F288E">
        <w:rPr>
          <w:shd w:val="clear" w:color="auto" w:fill="FFFFFF"/>
        </w:rPr>
        <w:t xml:space="preserve"> Thus,</w:t>
      </w:r>
      <w:r w:rsidR="00DE7267" w:rsidRPr="006F288E">
        <w:rPr>
          <w:shd w:val="clear" w:color="auto" w:fill="FFFFFF"/>
        </w:rPr>
        <w:t xml:space="preserve"> </w:t>
      </w:r>
      <w:r w:rsidR="0043067D" w:rsidRPr="006F288E">
        <w:rPr>
          <w:rFonts w:eastAsia="Calibri" w:cstheme="minorHAnsi"/>
          <w:noProof/>
          <w:lang w:eastAsia="en-GB"/>
        </w:rPr>
        <w:t xml:space="preserve">Ziv et al. (2013) </w:t>
      </w:r>
      <w:r w:rsidR="00DE7267" w:rsidRPr="006F288E">
        <w:rPr>
          <w:shd w:val="clear" w:color="auto" w:fill="FFFFFF"/>
        </w:rPr>
        <w:t xml:space="preserve">argue that children would have </w:t>
      </w:r>
      <w:r w:rsidR="00B43E56" w:rsidRPr="006F288E">
        <w:rPr>
          <w:shd w:val="clear" w:color="auto" w:fill="FFFFFF"/>
        </w:rPr>
        <w:t xml:space="preserve">spent </w:t>
      </w:r>
      <w:r w:rsidR="004B37F8" w:rsidRPr="006F288E">
        <w:rPr>
          <w:shd w:val="clear" w:color="auto" w:fill="FFFFFF"/>
        </w:rPr>
        <w:t>a large proportion of their waking hours (i.e., their time at kindergarten) in poor quality conversational interactions, which would likely have</w:t>
      </w:r>
      <w:r w:rsidR="000816AA" w:rsidRPr="006F288E">
        <w:rPr>
          <w:shd w:val="clear" w:color="auto" w:fill="FFFFFF"/>
        </w:rPr>
        <w:t xml:space="preserve"> had</w:t>
      </w:r>
      <w:r w:rsidR="004B37F8" w:rsidRPr="006F288E">
        <w:rPr>
          <w:shd w:val="clear" w:color="auto" w:fill="FFFFFF"/>
        </w:rPr>
        <w:t xml:space="preserve"> a negative impact on their ToM development.</w:t>
      </w:r>
    </w:p>
    <w:p w14:paraId="7CB66798" w14:textId="119A1E1F" w:rsidR="00E65FFD" w:rsidRPr="006F288E" w:rsidRDefault="00E65FFD" w:rsidP="00C17E98">
      <w:pPr>
        <w:autoSpaceDE w:val="0"/>
        <w:autoSpaceDN w:val="0"/>
        <w:adjustRightInd w:val="0"/>
        <w:spacing w:line="480" w:lineRule="auto"/>
        <w:ind w:firstLine="720"/>
        <w:rPr>
          <w:rFonts w:cstheme="minorHAnsi"/>
          <w:lang w:eastAsia="en-GB"/>
        </w:rPr>
      </w:pPr>
      <w:r w:rsidRPr="006F288E">
        <w:rPr>
          <w:rFonts w:eastAsia="Calibri" w:cstheme="minorHAnsi"/>
          <w:lang w:eastAsia="en-GB"/>
        </w:rPr>
        <w:lastRenderedPageBreak/>
        <w:t>It is</w:t>
      </w:r>
      <w:r w:rsidR="00D62B4E" w:rsidRPr="006F288E">
        <w:rPr>
          <w:rFonts w:eastAsia="Calibri" w:cstheme="minorHAnsi"/>
          <w:lang w:eastAsia="en-GB"/>
        </w:rPr>
        <w:t xml:space="preserve"> also</w:t>
      </w:r>
      <w:r w:rsidRPr="006F288E">
        <w:rPr>
          <w:rFonts w:eastAsia="Calibri" w:cstheme="minorHAnsi"/>
          <w:lang w:eastAsia="en-GB"/>
        </w:rPr>
        <w:t xml:space="preserve"> important to note that not all deaf parents use a signed language with their deaf children.</w:t>
      </w:r>
      <w:r w:rsidR="004E62E2" w:rsidRPr="006F288E">
        <w:rPr>
          <w:rFonts w:eastAsia="Calibri" w:cstheme="minorHAnsi"/>
          <w:lang w:eastAsia="en-GB"/>
        </w:rPr>
        <w:t xml:space="preserve"> </w:t>
      </w:r>
      <w:r w:rsidR="004E62E2" w:rsidRPr="006F288E">
        <w:rPr>
          <w:rFonts w:eastAsia="Calibri" w:cstheme="minorHAnsi"/>
          <w:lang w:eastAsia="en-GB"/>
        </w:rPr>
        <w:fldChar w:fldCharType="begin"/>
      </w:r>
      <w:r w:rsidR="00D728E2" w:rsidRPr="006F288E">
        <w:rPr>
          <w:rFonts w:eastAsia="Calibri" w:cstheme="minorHAnsi"/>
          <w:lang w:eastAsia="en-GB"/>
        </w:rPr>
        <w:instrText xml:space="preserve"> ADDIN EN.CITE &lt;EndNote&gt;&lt;Cite AuthorYear="1"&gt;&lt;Author&gt;Stuckless&lt;/Author&gt;&lt;Year&gt;1997&lt;/Year&gt;&lt;RecNum&gt;67&lt;/RecNum&gt;&lt;DisplayText&gt;Stuckless and Birch (1997)&lt;/DisplayText&gt;&lt;record&gt;&lt;rec-number&gt;67&lt;/rec-number&gt;&lt;foreign-keys&gt;&lt;key app="EN" db-id="es9dsxpt75sfwxevvffx2a9725af5zvrrffa" timestamp="1507766985"&gt;67&lt;/key&gt;&lt;/foreign-keys&gt;&lt;ref-type name="Journal Article"&gt;17&lt;/ref-type&gt;&lt;contributors&gt;&lt;authors&gt;&lt;author&gt;Stuckless, E Ross&lt;/author&gt;&lt;author&gt;Birch, Jack W&lt;/author&gt;&lt;/authors&gt;&lt;/contributors&gt;&lt;titles&gt;&lt;title&gt;The influence of early manual communication on the linguistic development of deaf children&lt;/title&gt;&lt;secondary-title&gt;American Annals of the Deaf&lt;/secondary-title&gt;&lt;/titles&gt;&lt;periodical&gt;&lt;full-title&gt;American Annals of the Deaf&lt;/full-title&gt;&lt;/periodical&gt;&lt;pages&gt;71-79&lt;/pages&gt;&lt;volume&gt;142&lt;/volume&gt;&lt;number&gt;3&lt;/number&gt;&lt;dates&gt;&lt;year&gt;1997&lt;/year&gt;&lt;/dates&gt;&lt;isbn&gt;1543-0375&lt;/isbn&gt;&lt;urls&gt;&lt;/urls&gt;&lt;/record&gt;&lt;/Cite&gt;&lt;/EndNote&gt;</w:instrText>
      </w:r>
      <w:r w:rsidR="004E62E2" w:rsidRPr="006F288E">
        <w:rPr>
          <w:rFonts w:eastAsia="Calibri" w:cstheme="minorHAnsi"/>
          <w:lang w:eastAsia="en-GB"/>
        </w:rPr>
        <w:fldChar w:fldCharType="separate"/>
      </w:r>
      <w:r w:rsidR="004E62E2" w:rsidRPr="006F288E">
        <w:rPr>
          <w:rFonts w:eastAsia="Calibri" w:cstheme="minorHAnsi"/>
          <w:noProof/>
          <w:lang w:eastAsia="en-GB"/>
        </w:rPr>
        <w:t>Stuckless and Birch (1997)</w:t>
      </w:r>
      <w:r w:rsidR="004E62E2" w:rsidRPr="006F288E">
        <w:rPr>
          <w:rFonts w:eastAsia="Calibri" w:cstheme="minorHAnsi"/>
          <w:lang w:eastAsia="en-GB"/>
        </w:rPr>
        <w:fldChar w:fldCharType="end"/>
      </w:r>
      <w:r w:rsidRPr="006F288E">
        <w:rPr>
          <w:rFonts w:eastAsia="Calibri" w:cstheme="minorHAnsi"/>
          <w:lang w:eastAsia="en-GB"/>
        </w:rPr>
        <w:t xml:space="preserve"> report from questionnaires on the use of manual communication, that 5 out of 71 deaf parents of deaf children in their sample did not use a signed language </w:t>
      </w:r>
      <w:r w:rsidRPr="006F288E">
        <w:rPr>
          <w:rFonts w:eastAsia="Calibri" w:cstheme="minorHAnsi"/>
          <w:lang w:eastAsia="en-GB"/>
        </w:rPr>
        <w:fldChar w:fldCharType="begin"/>
      </w:r>
      <w:r w:rsidR="00D728E2" w:rsidRPr="006F288E">
        <w:rPr>
          <w:rFonts w:eastAsia="Calibri" w:cstheme="minorHAnsi"/>
          <w:lang w:eastAsia="en-GB"/>
        </w:rPr>
        <w:instrText xml:space="preserve"> ADDIN EN.CITE &lt;EndNote&gt;&lt;Cite&gt;&lt;Author&gt;Mitchiner&lt;/Author&gt;&lt;Year&gt;2015&lt;/Year&gt;&lt;RecNum&gt;65&lt;/RecNum&gt;&lt;Prefix&gt;see also`, &lt;/Prefix&gt;&lt;DisplayText&gt;(see also, Mitchiner, 2015)&lt;/DisplayText&gt;&lt;record&gt;&lt;rec-number&gt;65&lt;/rec-number&gt;&lt;foreign-keys&gt;&lt;key app="EN" db-id="es9dsxpt75sfwxevvffx2a9725af5zvrrffa" timestamp="1507766726"&gt;65&lt;/key&gt;&lt;/foreign-keys&gt;&lt;ref-type name="Journal Article"&gt;17&lt;/ref-type&gt;&lt;contributors&gt;&lt;authors&gt;&lt;author&gt;Mitchiner, Julie Cantrell&lt;/author&gt;&lt;/authors&gt;&lt;/contributors&gt;&lt;titles&gt;&lt;title&gt;Deaf Parents of Cochlear-Implanted Children: Beliefs on Bimodal Bilingualism&lt;/title&gt;&lt;secondary-title&gt;The Journal of Deaf Studies and Deaf Education&lt;/secondary-title&gt;&lt;/titles&gt;&lt;periodical&gt;&lt;full-title&gt;The Journal of Deaf Studies and Deaf Education&lt;/full-title&gt;&lt;/periodical&gt;&lt;pages&gt;51-66&lt;/pages&gt;&lt;volume&gt;20&lt;/volume&gt;&lt;number&gt;1&lt;/number&gt;&lt;dates&gt;&lt;year&gt;2015&lt;/year&gt;&lt;/dates&gt;&lt;isbn&gt;1081-4159&lt;/isbn&gt;&lt;urls&gt;&lt;related-urls&gt;&lt;url&gt;http://dx.doi.org/10.1093/deafed/enu028&lt;/url&gt;&lt;/related-urls&gt;&lt;/urls&gt;&lt;electronic-resource-num&gt;10.1093/deafed/enu028&lt;/electronic-resource-num&gt;&lt;/record&gt;&lt;/Cite&gt;&lt;/EndNote&gt;</w:instrText>
      </w:r>
      <w:r w:rsidRPr="006F288E">
        <w:rPr>
          <w:rFonts w:eastAsia="Calibri" w:cstheme="minorHAnsi"/>
          <w:lang w:eastAsia="en-GB"/>
        </w:rPr>
        <w:fldChar w:fldCharType="separate"/>
      </w:r>
      <w:r w:rsidR="004E62E2" w:rsidRPr="006F288E">
        <w:rPr>
          <w:rFonts w:eastAsia="Calibri" w:cstheme="minorHAnsi"/>
          <w:noProof/>
          <w:lang w:eastAsia="en-GB"/>
        </w:rPr>
        <w:t>(see also, Mitchiner, 2015)</w:t>
      </w:r>
      <w:r w:rsidRPr="006F288E">
        <w:rPr>
          <w:rFonts w:eastAsia="Calibri" w:cstheme="minorHAnsi"/>
          <w:lang w:eastAsia="en-GB"/>
        </w:rPr>
        <w:fldChar w:fldCharType="end"/>
      </w:r>
      <w:r w:rsidRPr="006F288E">
        <w:rPr>
          <w:rFonts w:eastAsia="Calibri" w:cstheme="minorHAnsi"/>
          <w:lang w:eastAsia="en-GB"/>
        </w:rPr>
        <w:t>.</w:t>
      </w:r>
      <w:r w:rsidR="004E62E2" w:rsidRPr="006F288E">
        <w:rPr>
          <w:rFonts w:eastAsia="Calibri" w:cstheme="minorHAnsi"/>
          <w:lang w:eastAsia="en-GB"/>
        </w:rPr>
        <w:t xml:space="preserve"> </w:t>
      </w:r>
      <w:r w:rsidRPr="006F288E">
        <w:rPr>
          <w:rFonts w:eastAsia="Calibri" w:cstheme="minorHAnsi"/>
          <w:lang w:eastAsia="en-GB"/>
        </w:rPr>
        <w:t>In sum</w:t>
      </w:r>
      <w:r w:rsidR="00AA2F9D" w:rsidRPr="006F288E">
        <w:rPr>
          <w:rFonts w:eastAsia="Calibri" w:cstheme="minorHAnsi"/>
          <w:lang w:eastAsia="en-GB"/>
        </w:rPr>
        <w:t>,</w:t>
      </w:r>
      <w:r w:rsidRPr="006F288E">
        <w:rPr>
          <w:rFonts w:eastAsia="Calibri" w:cstheme="minorHAnsi"/>
          <w:lang w:eastAsia="en-GB"/>
        </w:rPr>
        <w:t xml:space="preserve"> deaf children who have limited access to conversation in the early years tend to have a delayed understanding of others’ beliefs when compared to same aged deaf children who have access to fluent sign and hearing children exposed to a fluent and native language. This supports the hypothesis that early access to conversational interactions plays a crucial role in development</w:t>
      </w:r>
      <w:r w:rsidR="00990121" w:rsidRPr="006F288E">
        <w:rPr>
          <w:rFonts w:eastAsia="Calibri" w:cstheme="minorHAnsi"/>
          <w:lang w:eastAsia="en-GB"/>
        </w:rPr>
        <w:t xml:space="preserve"> </w:t>
      </w:r>
      <w:r w:rsidR="00990121" w:rsidRPr="006F288E">
        <w:rPr>
          <w:rFonts w:eastAsia="Calibri" w:cstheme="minorHAnsi"/>
          <w:lang w:eastAsia="en-GB"/>
        </w:rPr>
        <w:fldChar w:fldCharType="begin">
          <w:fldData xml:space="preserve">PEVuZE5vdGU+PENpdGU+PEF1dGhvcj5WYWNjYXJpPC9BdXRob3I+PFllYXI+MTk5NzwvWWVhcj48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</w:fldData>
        </w:fldChar>
      </w:r>
      <w:r w:rsidR="00D728E2" w:rsidRPr="006F288E">
        <w:rPr>
          <w:rFonts w:eastAsia="Calibri" w:cstheme="minorHAnsi"/>
          <w:lang w:eastAsia="en-GB"/>
        </w:rPr>
        <w:instrText xml:space="preserve"> ADDIN EN.CITE </w:instrText>
      </w:r>
      <w:r w:rsidR="00D728E2" w:rsidRPr="006F288E">
        <w:rPr>
          <w:rFonts w:eastAsia="Calibri" w:cstheme="minorHAnsi"/>
          <w:lang w:eastAsia="en-GB"/>
        </w:rPr>
        <w:fldChar w:fldCharType="begin">
          <w:fldData xml:space="preserve">PEVuZE5vdGU+PENpdGU+PEF1dGhvcj5WYWNjYXJpPC9BdXRob3I+PFllYXI+MTk5NzwvWWVhcj48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</w:fldData>
        </w:fldChar>
      </w:r>
      <w:r w:rsidR="00D728E2" w:rsidRPr="006F288E">
        <w:rPr>
          <w:rFonts w:eastAsia="Calibri" w:cstheme="minorHAnsi"/>
          <w:lang w:eastAsia="en-GB"/>
        </w:rPr>
        <w:instrText xml:space="preserve"> ADDIN EN.CITE.DATA </w:instrText>
      </w:r>
      <w:r w:rsidR="00D728E2" w:rsidRPr="006F288E">
        <w:rPr>
          <w:rFonts w:eastAsia="Calibri" w:cstheme="minorHAnsi"/>
          <w:lang w:eastAsia="en-GB"/>
        </w:rPr>
      </w:r>
      <w:r w:rsidR="00D728E2" w:rsidRPr="006F288E">
        <w:rPr>
          <w:rFonts w:eastAsia="Calibri" w:cstheme="minorHAnsi"/>
          <w:lang w:eastAsia="en-GB"/>
        </w:rPr>
        <w:fldChar w:fldCharType="end"/>
      </w:r>
      <w:r w:rsidR="00990121" w:rsidRPr="006F288E">
        <w:rPr>
          <w:rFonts w:eastAsia="Calibri" w:cstheme="minorHAnsi"/>
          <w:lang w:eastAsia="en-GB"/>
        </w:rPr>
      </w:r>
      <w:r w:rsidR="00990121" w:rsidRPr="006F288E">
        <w:rPr>
          <w:rFonts w:eastAsia="Calibri" w:cstheme="minorHAnsi"/>
          <w:lang w:eastAsia="en-GB"/>
        </w:rPr>
        <w:fldChar w:fldCharType="separate"/>
      </w:r>
      <w:r w:rsidR="00990121" w:rsidRPr="006F288E">
        <w:rPr>
          <w:rFonts w:eastAsia="Calibri" w:cstheme="minorHAnsi"/>
          <w:noProof/>
          <w:lang w:eastAsia="en-GB"/>
        </w:rPr>
        <w:t>(Astington &amp; Baird, 2005; Hughes, 2011; Meristo et al., 2016; Moeller &amp; Schick, 2006; Vaccari &amp; Marschark, 1997)</w:t>
      </w:r>
      <w:r w:rsidR="00990121" w:rsidRPr="006F288E">
        <w:rPr>
          <w:rFonts w:eastAsia="Calibri" w:cstheme="minorHAnsi"/>
          <w:lang w:eastAsia="en-GB"/>
        </w:rPr>
        <w:fldChar w:fldCharType="end"/>
      </w:r>
      <w:r w:rsidR="00990121" w:rsidRPr="006F288E">
        <w:rPr>
          <w:rFonts w:eastAsia="Calibri" w:cstheme="minorHAnsi"/>
          <w:lang w:eastAsia="en-GB"/>
        </w:rPr>
        <w:t>.</w:t>
      </w:r>
      <w:r w:rsidRPr="006F288E">
        <w:rPr>
          <w:rFonts w:eastAsia="Calibri" w:cstheme="minorHAnsi"/>
          <w:shd w:val="clear" w:color="auto" w:fill="FFFFFF"/>
          <w:lang w:eastAsia="en-GB"/>
        </w:rPr>
        <w:t xml:space="preserve"> </w:t>
      </w:r>
    </w:p>
    <w:p w14:paraId="354426D8" w14:textId="3099236D" w:rsidR="00E65FFD" w:rsidRPr="006F288E" w:rsidRDefault="00E65FFD" w:rsidP="00990121">
      <w:pPr>
        <w:autoSpaceDE w:val="0"/>
        <w:autoSpaceDN w:val="0"/>
        <w:adjustRightInd w:val="0"/>
        <w:spacing w:line="480" w:lineRule="auto"/>
        <w:ind w:firstLine="720"/>
        <w:rPr>
          <w:rFonts w:eastAsia="Calibri" w:cstheme="minorHAnsi"/>
          <w:lang w:eastAsia="en-GB"/>
        </w:rPr>
      </w:pPr>
      <w:r w:rsidRPr="006F288E">
        <w:rPr>
          <w:rFonts w:eastAsia="Calibri" w:cstheme="minorHAnsi"/>
          <w:shd w:val="clear" w:color="auto" w:fill="FFFFFF"/>
          <w:lang w:eastAsia="en-GB"/>
        </w:rPr>
        <w:t xml:space="preserve">Early access to conversation is important for several reasons. </w:t>
      </w:r>
      <w:r w:rsidR="00990121" w:rsidRPr="006F288E">
        <w:rPr>
          <w:rFonts w:eastAsia="Calibri" w:cstheme="minorHAnsi"/>
          <w:shd w:val="clear" w:color="auto" w:fill="FFFFFF"/>
          <w:lang w:eastAsia="en-GB"/>
        </w:rPr>
        <w:t>Firstly, t</w:t>
      </w:r>
      <w:r w:rsidRPr="006F288E">
        <w:rPr>
          <w:rFonts w:eastAsia="Calibri" w:cstheme="minorHAnsi"/>
          <w:shd w:val="clear" w:color="auto" w:fill="FFFFFF"/>
          <w:lang w:eastAsia="en-GB"/>
        </w:rPr>
        <w:t>he need to co-ordinate attention to make conversation successful emphasises that others have different perspectives</w:t>
      </w:r>
      <w:r w:rsidR="00990121" w:rsidRPr="006F288E">
        <w:rPr>
          <w:rFonts w:eastAsia="Calibri" w:cstheme="minorHAnsi"/>
          <w:shd w:val="clear" w:color="auto" w:fill="FFFFFF"/>
          <w:lang w:eastAsia="en-GB"/>
        </w:rPr>
        <w:t xml:space="preserve"> </w:t>
      </w:r>
      <w:r w:rsidR="00990121" w:rsidRPr="006F288E">
        <w:rPr>
          <w:rFonts w:eastAsia="Calibri" w:cstheme="minorHAnsi"/>
          <w:shd w:val="clear" w:color="auto" w:fill="FFFFFF"/>
          <w:lang w:eastAsia="en-GB"/>
        </w:rPr>
        <w:fldChar w:fldCharType="begin"/>
      </w:r>
      <w:r w:rsidR="00337336">
        <w:rPr>
          <w:rFonts w:eastAsia="Calibri" w:cstheme="minorHAnsi"/>
          <w:shd w:val="clear" w:color="auto" w:fill="FFFFFF"/>
          <w:lang w:eastAsia="en-GB"/>
        </w:rPr>
        <w:instrText xml:space="preserve"> ADDIN EN.CITE &lt;EndNote&gt;&lt;Cite&gt;&lt;Author&gt;Astington&lt;/Author&gt;&lt;Year&gt;2005&lt;/Year&gt;&lt;RecNum&gt;504&lt;/RecNum&gt;&lt;DisplayText&gt;(Astington &amp;amp; Baird, 2005; Morisseau, Davies, &amp;amp; Matthews, 2013)&lt;/DisplayText&gt;&lt;record&gt;&lt;rec-number&gt;504&lt;/rec-number&gt;&lt;foreign-keys&gt;&lt;key app="EN" db-id="es9dsxpt75sfwxevvffx2a9725af5zvrrffa" timestamp="1542287932"&gt;504&lt;/key&gt;&lt;/foreign-keys&gt;&lt;ref-type name="Book"&gt;6&lt;/ref-type&gt;&lt;contributors&gt;&lt;authors&gt;&lt;author&gt;Astington, Janet Wilde&lt;/author&gt;&lt;author&gt;Baird, J&lt;/author&gt;&lt;/authors&gt;&lt;/contributors&gt;&lt;titles&gt;&lt;title&gt;Why Language Matters for Theory of Mind&lt;/title&gt;&lt;/titles&gt;&lt;dates&gt;&lt;year&gt;2005&lt;/year&gt;&lt;/dates&gt;&lt;pub-location&gt;Oxford, UK&lt;/pub-location&gt;&lt;publisher&gt;Oxford University Press&lt;/publisher&gt;&lt;urls&gt;&lt;/urls&gt;&lt;/record&gt;&lt;/Cite&gt;&lt;Cite&gt;&lt;Author&gt;Morisseau&lt;/Author&gt;&lt;Year&gt;2013&lt;/Year&gt;&lt;RecNum&gt;556&lt;/RecNum&gt;&lt;record&gt;&lt;rec-number&gt;556&lt;/rec-number&gt;&lt;foreign-keys&gt;&lt;key app="EN" db-id="es9dsxpt75sfwxevvffx2a9725af5zvrrffa" timestamp="0"&gt;556&lt;/key&gt;&lt;/foreign-keys&gt;&lt;ref-type name="Journal Article"&gt;17&lt;/ref-type&gt;&lt;contributors&gt;&lt;authors&gt;&lt;author&gt;Morisseau, Tiffany&lt;/author&gt;&lt;author&gt;Davies, Catherine&lt;/author&gt;&lt;author&gt;Matthews, Danielle&lt;/author&gt;&lt;/authors&gt;&lt;/contributors&gt;&lt;titles&gt;&lt;title&gt;How do 3-and 5-year-olds respond to under-and over-informative utterances?&lt;/title&gt;&lt;secondary-title&gt;Journal of Pragmatics&lt;/secondary-title&gt;&lt;/titles&gt;&lt;periodical&gt;&lt;full-title&gt;Journal of Pragmatics&lt;/full-title&gt;&lt;/periodical&gt;&lt;pages&gt;26-39 %@ 0378-2166&lt;/pages&gt;&lt;volume&gt;59&lt;/volume&gt;&lt;dates&gt;&lt;year&gt;2013&lt;/year&gt;&lt;/dates&gt;&lt;urls&gt;&lt;/urls&gt;&lt;/record&gt;&lt;/Cite&gt;&lt;/EndNote&gt;</w:instrText>
      </w:r>
      <w:r w:rsidR="00990121" w:rsidRPr="006F288E">
        <w:rPr>
          <w:rFonts w:eastAsia="Calibri" w:cstheme="minorHAnsi"/>
          <w:shd w:val="clear" w:color="auto" w:fill="FFFFFF"/>
          <w:lang w:eastAsia="en-GB"/>
        </w:rPr>
        <w:fldChar w:fldCharType="separate"/>
      </w:r>
      <w:r w:rsidR="00990121" w:rsidRPr="006F288E">
        <w:rPr>
          <w:rFonts w:eastAsia="Calibri" w:cstheme="minorHAnsi"/>
          <w:noProof/>
          <w:shd w:val="clear" w:color="auto" w:fill="FFFFFF"/>
          <w:lang w:eastAsia="en-GB"/>
        </w:rPr>
        <w:t>(Astington &amp; Baird, 2005; Morisseau, Davies, &amp; Matthews, 2013)</w:t>
      </w:r>
      <w:r w:rsidR="00990121" w:rsidRPr="006F288E">
        <w:rPr>
          <w:rFonts w:eastAsia="Calibri" w:cstheme="minorHAnsi"/>
          <w:shd w:val="clear" w:color="auto" w:fill="FFFFFF"/>
          <w:lang w:eastAsia="en-GB"/>
        </w:rPr>
        <w:fldChar w:fldCharType="end"/>
      </w:r>
      <w:r w:rsidRPr="006F288E">
        <w:rPr>
          <w:rFonts w:eastAsia="Calibri" w:cstheme="minorHAnsi"/>
          <w:shd w:val="clear" w:color="auto" w:fill="FFFFFF"/>
          <w:lang w:eastAsia="en-GB"/>
        </w:rPr>
        <w:t>. Even without explicitly discussing mental states, differences in perspective become clear through misunderstandings and unexpected utterances, and striving to reconcile these could promote the ability to understand the mental states of others. Second</w:t>
      </w:r>
      <w:r w:rsidR="00AA2F9D" w:rsidRPr="006F288E">
        <w:rPr>
          <w:rFonts w:eastAsia="Calibri" w:cstheme="minorHAnsi"/>
          <w:shd w:val="clear" w:color="auto" w:fill="FFFFFF"/>
          <w:lang w:eastAsia="en-GB"/>
        </w:rPr>
        <w:t>ly</w:t>
      </w:r>
      <w:r w:rsidRPr="006F288E">
        <w:rPr>
          <w:rFonts w:eastAsia="Calibri" w:cstheme="minorHAnsi"/>
          <w:shd w:val="clear" w:color="auto" w:fill="FFFFFF"/>
          <w:lang w:eastAsia="en-GB"/>
        </w:rPr>
        <w:t xml:space="preserve">, during conversation, parents sometimes explicitly </w:t>
      </w:r>
      <w:r w:rsidRPr="006F288E">
        <w:rPr>
          <w:rFonts w:eastAsia="Calibri" w:cstheme="minorHAnsi"/>
          <w:lang w:eastAsia="en-GB"/>
        </w:rPr>
        <w:t>talk about abstract concepts including mental states such as beliefs, thoughts, feelings</w:t>
      </w:r>
      <w:r w:rsidR="00990121" w:rsidRPr="006F288E">
        <w:rPr>
          <w:rFonts w:eastAsia="Calibri" w:cstheme="minorHAnsi"/>
          <w:lang w:eastAsia="en-GB"/>
        </w:rPr>
        <w:t>,</w:t>
      </w:r>
      <w:r w:rsidRPr="006F288E">
        <w:rPr>
          <w:rFonts w:eastAsia="Calibri" w:cstheme="minorHAnsi"/>
          <w:lang w:eastAsia="en-GB"/>
        </w:rPr>
        <w:t xml:space="preserve"> and intentions. Such terms form approximately 5% of hearing 19- to 28-month-olds’ early conversational input, yet are scarcely found in parent input to DCHP</w:t>
      </w:r>
      <w:r w:rsidR="00990121" w:rsidRPr="006F288E">
        <w:rPr>
          <w:rFonts w:eastAsia="Calibri" w:cstheme="minorHAnsi"/>
          <w:lang w:eastAsia="en-GB"/>
        </w:rPr>
        <w:t xml:space="preserve"> </w:t>
      </w:r>
      <w:r w:rsidR="00990121" w:rsidRPr="006F288E">
        <w:rPr>
          <w:rFonts w:eastAsia="Calibri" w:cstheme="minorHAnsi"/>
          <w:lang w:eastAsia="en-GB"/>
        </w:rPr>
        <w:fldChar w:fldCharType="begin"/>
      </w:r>
      <w:r w:rsidR="00D728E2" w:rsidRPr="006F288E">
        <w:rPr>
          <w:rFonts w:eastAsia="Calibri" w:cstheme="minorHAnsi"/>
          <w:lang w:eastAsia="en-GB"/>
        </w:rPr>
        <w:instrText xml:space="preserve"> ADDIN EN.CITE &lt;EndNote&gt;&lt;Cite&gt;&lt;Author&gt;Morgan&lt;/Author&gt;&lt;Year&gt;2014&lt;/Year&gt;&lt;RecNum&gt;496&lt;/RecNum&gt;&lt;DisplayText&gt;(Morgan et al., 2014)&lt;/DisplayText&gt;&lt;record&gt;&lt;rec-number&gt;496&lt;/rec-number&gt;&lt;foreign-keys&gt;&lt;key app="EN" db-id="es9dsxpt75sfwxevvffx2a9725af5zvrrffa" timestamp="1542247947"&gt;496&lt;/key&gt;&lt;/foreign-keys&gt;&lt;ref-type name="Journal Article"&gt;17&lt;/ref-type&gt;&lt;contributors&gt;&lt;authors&gt;&lt;author&gt;Morgan, Gary&lt;/author&gt;&lt;author&gt;Meristo, Marek&lt;/author&gt;&lt;author&gt;Mann, Wolfgang&lt;/author&gt;&lt;author&gt;Hjelmquist, Erland&lt;/author&gt;&lt;author&gt;Surian, Luca&lt;/author&gt;&lt;author&gt;Siegal, Michael&lt;/author&gt;&lt;/authors&gt;&lt;/contributors&gt;&lt;titles&gt;&lt;title&gt;Mental state language and quality of conversational experience in deaf and hearing children&lt;/title&gt;&lt;secondary-title&gt;Cognitive Development&lt;/secondary-title&gt;&lt;/titles&gt;&lt;periodical&gt;&lt;full-title&gt;Cognitive Development&lt;/full-title&gt;&lt;/periodical&gt;&lt;pages&gt;41-49&lt;/pages&gt;&lt;volume&gt;29&lt;/volume&gt;&lt;dates&gt;&lt;year&gt;2014&lt;/year&gt;&lt;/dates&gt;&lt;isbn&gt;0885-2014&lt;/isbn&gt;&lt;urls&gt;&lt;/urls&gt;&lt;/record&gt;&lt;/Cite&gt;&lt;/EndNote&gt;</w:instrText>
      </w:r>
      <w:r w:rsidR="00990121" w:rsidRPr="006F288E">
        <w:rPr>
          <w:rFonts w:eastAsia="Calibri" w:cstheme="minorHAnsi"/>
          <w:lang w:eastAsia="en-GB"/>
        </w:rPr>
        <w:fldChar w:fldCharType="separate"/>
      </w:r>
      <w:r w:rsidR="00990121" w:rsidRPr="006F288E">
        <w:rPr>
          <w:rFonts w:eastAsia="Calibri" w:cstheme="minorHAnsi"/>
          <w:noProof/>
          <w:lang w:eastAsia="en-GB"/>
        </w:rPr>
        <w:t>(Morgan et al., 2014)</w:t>
      </w:r>
      <w:r w:rsidR="00990121" w:rsidRPr="006F288E">
        <w:rPr>
          <w:rFonts w:eastAsia="Calibri" w:cstheme="minorHAnsi"/>
          <w:lang w:eastAsia="en-GB"/>
        </w:rPr>
        <w:fldChar w:fldCharType="end"/>
      </w:r>
      <w:r w:rsidRPr="006F288E">
        <w:rPr>
          <w:rFonts w:eastAsia="Calibri" w:cstheme="minorHAnsi"/>
          <w:lang w:eastAsia="en-GB"/>
        </w:rPr>
        <w:t>. Hearing parents are not always initially proficient in sign language and tend to restrict spoken language conversation to more concrete topics</w:t>
      </w:r>
      <w:r w:rsidR="00990121" w:rsidRPr="006F288E">
        <w:rPr>
          <w:rFonts w:eastAsia="Calibri" w:cstheme="minorHAnsi"/>
          <w:lang w:eastAsia="en-GB"/>
        </w:rPr>
        <w:t xml:space="preserve"> </w:t>
      </w:r>
      <w:r w:rsidR="00990121" w:rsidRPr="006F288E">
        <w:rPr>
          <w:rFonts w:eastAsia="Calibri" w:cstheme="minorHAnsi"/>
          <w:lang w:eastAsia="en-GB"/>
        </w:rPr>
        <w:fldChar w:fldCharType="begin"/>
      </w:r>
      <w:r w:rsidR="00D728E2" w:rsidRPr="006F288E">
        <w:rPr>
          <w:rFonts w:eastAsia="Calibri" w:cstheme="minorHAnsi"/>
          <w:lang w:eastAsia="en-GB"/>
        </w:rPr>
        <w:instrText xml:space="preserve"> ADDIN EN.CITE &lt;EndNote&gt;&lt;Cite&gt;&lt;Author&gt;Morgan&lt;/Author&gt;&lt;Year&gt;2014&lt;/Year&gt;&lt;RecNum&gt;496&lt;/RecNum&gt;&lt;DisplayText&gt;(Morgan et al., 2014)&lt;/DisplayText&gt;&lt;record&gt;&lt;rec-number&gt;496&lt;/rec-number&gt;&lt;foreign-keys&gt;&lt;key app="EN" db-id="es9dsxpt75sfwxevvffx2a9725af5zvrrffa" timestamp="1542247947"&gt;496&lt;/key&gt;&lt;/foreign-keys&gt;&lt;ref-type name="Journal Article"&gt;17&lt;/ref-type&gt;&lt;contributors&gt;&lt;authors&gt;&lt;author&gt;Morgan, Gary&lt;/author&gt;&lt;author&gt;Meristo, Marek&lt;/author&gt;&lt;author&gt;Mann, Wolfgang&lt;/author&gt;&lt;author&gt;Hjelmquist, Erland&lt;/author&gt;&lt;author&gt;Surian, Luca&lt;/author&gt;&lt;author&gt;Siegal, Michael&lt;/author&gt;&lt;/authors&gt;&lt;/contributors&gt;&lt;titles&gt;&lt;title&gt;Mental state language and quality of conversational experience in deaf and hearing children&lt;/title&gt;&lt;secondary-title&gt;Cognitive Development&lt;/secondary-title&gt;&lt;/titles&gt;&lt;periodical&gt;&lt;full-title&gt;Cognitive Development&lt;/full-title&gt;&lt;/periodical&gt;&lt;pages&gt;41-49&lt;/pages&gt;&lt;volume&gt;29&lt;/volume&gt;&lt;dates&gt;&lt;year&gt;2014&lt;/year&gt;&lt;/dates&gt;&lt;isbn&gt;0885-2014&lt;/isbn&gt;&lt;urls&gt;&lt;/urls&gt;&lt;/record&gt;&lt;/Cite&gt;&lt;/EndNote&gt;</w:instrText>
      </w:r>
      <w:r w:rsidR="00990121" w:rsidRPr="006F288E">
        <w:rPr>
          <w:rFonts w:eastAsia="Calibri" w:cstheme="minorHAnsi"/>
          <w:lang w:eastAsia="en-GB"/>
        </w:rPr>
        <w:fldChar w:fldCharType="separate"/>
      </w:r>
      <w:r w:rsidR="00990121" w:rsidRPr="006F288E">
        <w:rPr>
          <w:rFonts w:eastAsia="Calibri" w:cstheme="minorHAnsi"/>
          <w:noProof/>
          <w:lang w:eastAsia="en-GB"/>
        </w:rPr>
        <w:t>(Morgan et al., 2014)</w:t>
      </w:r>
      <w:r w:rsidR="00990121" w:rsidRPr="006F288E">
        <w:rPr>
          <w:rFonts w:eastAsia="Calibri" w:cstheme="minorHAnsi"/>
          <w:lang w:eastAsia="en-GB"/>
        </w:rPr>
        <w:fldChar w:fldCharType="end"/>
      </w:r>
      <w:r w:rsidRPr="006F288E">
        <w:rPr>
          <w:rFonts w:eastAsia="Calibri" w:cstheme="minorHAnsi"/>
          <w:lang w:val="en-US" w:eastAsia="en-GB"/>
        </w:rPr>
        <w:t xml:space="preserve">. </w:t>
      </w:r>
      <w:r w:rsidRPr="006F288E">
        <w:rPr>
          <w:rFonts w:eastAsia="Calibri" w:cstheme="minorHAnsi"/>
          <w:lang w:eastAsia="en-GB"/>
        </w:rPr>
        <w:t xml:space="preserve">Given </w:t>
      </w:r>
      <w:r w:rsidR="00AA2F9D" w:rsidRPr="006F288E">
        <w:rPr>
          <w:rFonts w:eastAsia="Calibri" w:cstheme="minorHAnsi"/>
          <w:lang w:eastAsia="en-GB"/>
        </w:rPr>
        <w:t xml:space="preserve">their </w:t>
      </w:r>
      <w:r w:rsidRPr="006F288E">
        <w:rPr>
          <w:rFonts w:eastAsia="Calibri" w:cstheme="minorHAnsi"/>
          <w:lang w:eastAsia="en-GB"/>
        </w:rPr>
        <w:t>ToM delays and reduced access to conversations, DCHP might also be delayed in their ability to unders</w:t>
      </w:r>
      <w:r w:rsidR="00990121" w:rsidRPr="006F288E">
        <w:rPr>
          <w:rFonts w:eastAsia="Calibri" w:cstheme="minorHAnsi"/>
          <w:lang w:eastAsia="en-GB"/>
        </w:rPr>
        <w:t xml:space="preserve">tand communicative intentions. </w:t>
      </w:r>
    </w:p>
    <w:p w14:paraId="1292FC1F" w14:textId="058FC344" w:rsidR="00E65FFD" w:rsidRPr="006F288E" w:rsidRDefault="00E65FFD" w:rsidP="009F6338">
      <w:pPr>
        <w:pStyle w:val="Heading3"/>
        <w:numPr>
          <w:ilvl w:val="2"/>
          <w:numId w:val="11"/>
        </w:numPr>
        <w:rPr>
          <w:rFonts w:asciiTheme="minorHAnsi" w:hAnsiTheme="minorHAnsi" w:cstheme="minorHAnsi"/>
          <w:szCs w:val="24"/>
          <w:lang w:eastAsia="en-GB"/>
        </w:rPr>
      </w:pPr>
      <w:bookmarkStart w:id="26" w:name="_Toc19892292"/>
      <w:r w:rsidRPr="006F288E">
        <w:rPr>
          <w:rFonts w:asciiTheme="minorHAnsi" w:hAnsiTheme="minorHAnsi" w:cstheme="minorHAnsi"/>
          <w:szCs w:val="24"/>
          <w:lang w:eastAsia="en-GB"/>
        </w:rPr>
        <w:lastRenderedPageBreak/>
        <w:t>Pragmatic Development in Deaf Children</w:t>
      </w:r>
      <w:bookmarkEnd w:id="26"/>
    </w:p>
    <w:p w14:paraId="2BDEE7F6" w14:textId="401BF1D7" w:rsidR="00E65FFD" w:rsidRPr="006F288E" w:rsidRDefault="00990121" w:rsidP="00AA2F9D">
      <w:pPr>
        <w:tabs>
          <w:tab w:val="left" w:pos="6663"/>
        </w:tabs>
        <w:autoSpaceDE w:val="0"/>
        <w:autoSpaceDN w:val="0"/>
        <w:adjustRightInd w:val="0"/>
        <w:spacing w:line="480" w:lineRule="auto"/>
        <w:ind w:firstLine="720"/>
        <w:rPr>
          <w:rFonts w:eastAsia="Calibri" w:cstheme="minorHAnsi"/>
          <w:lang w:eastAsia="en-GB"/>
        </w:rPr>
      </w:pPr>
      <w:r w:rsidRPr="006F288E">
        <w:rPr>
          <w:rFonts w:eastAsia="Calibri" w:cstheme="minorHAnsi"/>
          <w:lang w:eastAsia="en-GB"/>
        </w:rPr>
        <w:fldChar w:fldCharType="begin"/>
      </w:r>
      <w:r w:rsidR="00D728E2" w:rsidRPr="006F288E">
        <w:rPr>
          <w:rFonts w:eastAsia="Calibri" w:cstheme="minorHAnsi"/>
          <w:lang w:eastAsia="en-GB"/>
        </w:rPr>
        <w:instrText xml:space="preserve"> ADDIN EN.CITE &lt;EndNote&gt;&lt;Cite AuthorYear="1"&gt;&lt;Author&gt;Dammeyer&lt;/Author&gt;&lt;Year&gt;2012&lt;/Year&gt;&lt;RecNum&gt;508&lt;/RecNum&gt;&lt;DisplayText&gt;Dammeyer (2012)&lt;/DisplayText&gt;&lt;record&gt;&lt;rec-number&gt;508&lt;/rec-number&gt;&lt;foreign-keys&gt;&lt;key app="EN" db-id="es9dsxpt75sfwxevvffx2a9725af5zvrrffa" timestamp="1542301663"&gt;508&lt;/key&gt;&lt;/foreign-keys&gt;&lt;ref-type name="Journal Article"&gt;17&lt;/ref-type&gt;&lt;contributors&gt;&lt;authors&gt;&lt;author&gt;Dammeyer, Jesper&lt;/author&gt;&lt;/authors&gt;&lt;/contributors&gt;&lt;titles&gt;&lt;title&gt;A longitudinal study of pragmatic language development in three children with cochlear implants&lt;/title&gt;&lt;secondary-title&gt;Deafness &amp;amp; Education International&lt;/secondary-title&gt;&lt;/titles&gt;&lt;periodical&gt;&lt;full-title&gt;Deafness &amp;amp; Education International&lt;/full-title&gt;&lt;/periodical&gt;&lt;pages&gt;217-232 %@ 1464-3154&lt;/pages&gt;&lt;volume&gt;14&lt;/volume&gt;&lt;number&gt;4&lt;/number&gt;&lt;dates&gt;&lt;year&gt;2012&lt;/year&gt;&lt;/dates&gt;&lt;urls&gt;&lt;/urls&gt;&lt;/record&gt;&lt;/Cite&gt;&lt;/EndNote&gt;</w:instrText>
      </w:r>
      <w:r w:rsidRPr="006F288E">
        <w:rPr>
          <w:rFonts w:eastAsia="Calibri" w:cstheme="minorHAnsi"/>
          <w:lang w:eastAsia="en-GB"/>
        </w:rPr>
        <w:fldChar w:fldCharType="separate"/>
      </w:r>
      <w:r w:rsidRPr="006F288E">
        <w:rPr>
          <w:rFonts w:eastAsia="Calibri" w:cstheme="minorHAnsi"/>
          <w:noProof/>
          <w:lang w:eastAsia="en-GB"/>
        </w:rPr>
        <w:t>Dammeyer (2012)</w:t>
      </w:r>
      <w:r w:rsidRPr="006F288E">
        <w:rPr>
          <w:rFonts w:eastAsia="Calibri" w:cstheme="minorHAnsi"/>
          <w:lang w:eastAsia="en-GB"/>
        </w:rPr>
        <w:fldChar w:fldCharType="end"/>
      </w:r>
      <w:r w:rsidR="00E65FFD" w:rsidRPr="006F288E">
        <w:rPr>
          <w:rFonts w:eastAsia="Calibri" w:cstheme="minorHAnsi"/>
          <w:lang w:eastAsia="en-GB"/>
        </w:rPr>
        <w:t xml:space="preserve"> </w:t>
      </w:r>
      <w:r w:rsidRPr="006F288E">
        <w:rPr>
          <w:rFonts w:eastAsia="Calibri" w:cstheme="minorHAnsi"/>
          <w:lang w:eastAsia="en-GB"/>
        </w:rPr>
        <w:t xml:space="preserve">longitudinally </w:t>
      </w:r>
      <w:r w:rsidR="00E65FFD" w:rsidRPr="006F288E">
        <w:rPr>
          <w:rFonts w:eastAsia="Calibri" w:cstheme="minorHAnsi"/>
          <w:lang w:eastAsia="en-GB"/>
        </w:rPr>
        <w:t xml:space="preserve">studied three deaf </w:t>
      </w:r>
      <w:r w:rsidRPr="006F288E">
        <w:rPr>
          <w:rFonts w:eastAsia="Calibri" w:cstheme="minorHAnsi"/>
          <w:lang w:eastAsia="en-GB"/>
        </w:rPr>
        <w:t>children with cochlear implants, finding</w:t>
      </w:r>
      <w:r w:rsidR="00E65FFD" w:rsidRPr="006F288E">
        <w:rPr>
          <w:rFonts w:eastAsia="Calibri" w:cstheme="minorHAnsi"/>
          <w:lang w:eastAsia="en-GB"/>
        </w:rPr>
        <w:t xml:space="preserve"> that despite improvements in speech production and comprehension over time, pragmatic skills like turn taking, responding and repairing, remained areas of pronounced difficulty</w:t>
      </w:r>
      <w:r w:rsidRPr="006F288E">
        <w:rPr>
          <w:rFonts w:eastAsia="Calibri" w:cstheme="minorHAnsi"/>
          <w:lang w:eastAsia="en-GB"/>
        </w:rPr>
        <w:t xml:space="preserve"> </w:t>
      </w:r>
      <w:r w:rsidRPr="006F288E">
        <w:rPr>
          <w:rFonts w:eastAsia="Calibri" w:cstheme="minorHAnsi"/>
          <w:lang w:eastAsia="en-GB"/>
        </w:rPr>
        <w:fldChar w:fldCharType="begin"/>
      </w:r>
      <w:r w:rsidR="00D728E2" w:rsidRPr="006F288E">
        <w:rPr>
          <w:rFonts w:eastAsia="Calibri" w:cstheme="minorHAnsi"/>
          <w:lang w:eastAsia="en-GB"/>
        </w:rPr>
        <w:instrText xml:space="preserve"> ADDIN EN.CITE &lt;EndNote&gt;&lt;Cite&gt;&lt;Author&gt;Rinaldi&lt;/Author&gt;&lt;Year&gt;2013&lt;/Year&gt;&lt;RecNum&gt;430&lt;/RecNum&gt;&lt;Prefix&gt;see also`, &lt;/Prefix&gt;&lt;DisplayText&gt;(see also, Rinaldi, Baruffaldi, Burdo, &amp;amp; Caselli, 2013)&lt;/DisplayText&gt;&lt;record&gt;&lt;rec-number&gt;430&lt;/rec-number&gt;&lt;foreign-keys&gt;&lt;key app="EN" db-id="es9dsxpt75sfwxevvffx2a9725af5zvrrffa" timestamp="1541176988"&gt;430&lt;/key&gt;&lt;/foreign-keys&gt;&lt;ref-type name="Journal Article"&gt;17&lt;/ref-type&gt;&lt;contributors&gt;&lt;authors&gt;&lt;author&gt;Rinaldi, Pasquale&lt;/author&gt;&lt;author&gt;Baruffaldi, Francesca&lt;/author&gt;&lt;author&gt;Burdo, Sandro&lt;/author&gt;&lt;author&gt;Caselli, Maria Cristina&lt;/author&gt;&lt;/authors&gt;&lt;/contributors&gt;&lt;titles&gt;&lt;title&gt;Linguistic and pragmatic skills in toddlers with cochlear implant&lt;/title&gt;&lt;secondary-title&gt;International journal of language &amp;amp; communication disorders&lt;/secondary-title&gt;&lt;/titles&gt;&lt;periodical&gt;&lt;full-title&gt;International journal of language &amp;amp; communication disorders&lt;/full-title&gt;&lt;/periodical&gt;&lt;pages&gt;715-725&lt;/pages&gt;&lt;volume&gt;48&lt;/volume&gt;&lt;number&gt;6&lt;/number&gt;&lt;dates&gt;&lt;year&gt;2013&lt;/year&gt;&lt;/dates&gt;&lt;isbn&gt;1368-2822&lt;/isbn&gt;&lt;urls&gt;&lt;/urls&gt;&lt;/record&gt;&lt;/Cite&gt;&lt;/EndNote&gt;</w:instrText>
      </w:r>
      <w:r w:rsidRPr="006F288E">
        <w:rPr>
          <w:rFonts w:eastAsia="Calibri" w:cstheme="minorHAnsi"/>
          <w:lang w:eastAsia="en-GB"/>
        </w:rPr>
        <w:fldChar w:fldCharType="separate"/>
      </w:r>
      <w:r w:rsidRPr="006F288E">
        <w:rPr>
          <w:rFonts w:eastAsia="Calibri" w:cstheme="minorHAnsi"/>
          <w:noProof/>
          <w:lang w:eastAsia="en-GB"/>
        </w:rPr>
        <w:t>(see also, Rinaldi, Baruffaldi, Burdo, &amp; Caselli, 2013)</w:t>
      </w:r>
      <w:r w:rsidRPr="006F288E">
        <w:rPr>
          <w:rFonts w:eastAsia="Calibri" w:cstheme="minorHAnsi"/>
          <w:lang w:eastAsia="en-GB"/>
        </w:rPr>
        <w:fldChar w:fldCharType="end"/>
      </w:r>
      <w:r w:rsidR="00E65FFD" w:rsidRPr="006F288E">
        <w:rPr>
          <w:rFonts w:eastAsia="Calibri" w:cstheme="minorHAnsi"/>
          <w:lang w:eastAsia="en-GB"/>
        </w:rPr>
        <w:t>.</w:t>
      </w:r>
      <w:r w:rsidR="00625B4D" w:rsidRPr="006F288E">
        <w:rPr>
          <w:rFonts w:eastAsia="Calibri" w:cstheme="minorHAnsi"/>
          <w:lang w:eastAsia="en-GB"/>
        </w:rPr>
        <w:t xml:space="preserve"> </w:t>
      </w:r>
      <w:r w:rsidR="00625B4D" w:rsidRPr="006F288E">
        <w:rPr>
          <w:rFonts w:eastAsia="Calibri" w:cstheme="minorHAnsi"/>
          <w:lang w:eastAsia="en-GB"/>
        </w:rPr>
        <w:fldChar w:fldCharType="begin"/>
      </w:r>
      <w:r w:rsidR="00D728E2" w:rsidRPr="006F288E">
        <w:rPr>
          <w:rFonts w:eastAsia="Calibri" w:cstheme="minorHAnsi"/>
          <w:lang w:eastAsia="en-GB"/>
        </w:rPr>
        <w:instrText xml:space="preserve"> ADDIN EN.CITE &lt;EndNote&gt;&lt;Cite AuthorYear="1"&gt;&lt;Author&gt;Jeanes&lt;/Author&gt;&lt;Year&gt;2000&lt;/Year&gt;&lt;RecNum&gt;514&lt;/RecNum&gt;&lt;DisplayText&gt;Jeanes, Nienhuys, and Rickards (2000)&lt;/DisplayText&gt;&lt;record&gt;&lt;rec-number&gt;514&lt;/rec-number&gt;&lt;foreign-keys&gt;&lt;key app="EN" db-id="es9dsxpt75sfwxevvffx2a9725af5zvrrffa" timestamp="1542301799"&gt;514&lt;/key&gt;&lt;/foreign-keys&gt;&lt;ref-type name="Journal Article"&gt;17&lt;/ref-type&gt;&lt;contributors&gt;&lt;authors&gt;&lt;author&gt;Jeanes, Raymond C.&lt;/author&gt;&lt;author&gt;Nienhuys, Terry G. W. M.&lt;/author&gt;&lt;author&gt;Rickards, Field W.&lt;/author&gt;&lt;/authors&gt;&lt;/contributors&gt;&lt;titles&gt;&lt;title&gt;The pragmatic skills of profoundly deaf children&lt;/title&gt;&lt;secondary-title&gt;Journal of Deaf Studies and Deaf Education&lt;/secondary-title&gt;&lt;/titles&gt;&lt;periodical&gt;&lt;full-title&gt;Journal of Deaf Studies and Deaf Education&lt;/full-title&gt;&lt;/periodical&gt;&lt;pages&gt;237-247 %@ 1465-7325&lt;/pages&gt;&lt;volume&gt;5&lt;/volume&gt;&lt;number&gt;3&lt;/number&gt;&lt;dates&gt;&lt;year&gt;2000&lt;/year&gt;&lt;/dates&gt;&lt;urls&gt;&lt;/urls&gt;&lt;/record&gt;&lt;/Cite&gt;&lt;/EndNote&gt;</w:instrText>
      </w:r>
      <w:r w:rsidR="00625B4D" w:rsidRPr="006F288E">
        <w:rPr>
          <w:rFonts w:eastAsia="Calibri" w:cstheme="minorHAnsi"/>
          <w:lang w:eastAsia="en-GB"/>
        </w:rPr>
        <w:fldChar w:fldCharType="separate"/>
      </w:r>
      <w:r w:rsidR="00625B4D" w:rsidRPr="006F288E">
        <w:rPr>
          <w:rFonts w:eastAsia="Calibri" w:cstheme="minorHAnsi"/>
          <w:noProof/>
          <w:lang w:eastAsia="en-GB"/>
        </w:rPr>
        <w:t>Jeanes, Nienhuys, and Rickards (2000)</w:t>
      </w:r>
      <w:r w:rsidR="00625B4D" w:rsidRPr="006F288E">
        <w:rPr>
          <w:rFonts w:eastAsia="Calibri" w:cstheme="minorHAnsi"/>
          <w:lang w:eastAsia="en-GB"/>
        </w:rPr>
        <w:fldChar w:fldCharType="end"/>
      </w:r>
      <w:r w:rsidR="00625B4D" w:rsidRPr="006F288E">
        <w:rPr>
          <w:rFonts w:eastAsia="Calibri" w:cstheme="minorHAnsi"/>
          <w:lang w:eastAsia="en-GB"/>
        </w:rPr>
        <w:t xml:space="preserve"> </w:t>
      </w:r>
      <w:r w:rsidR="00E65FFD" w:rsidRPr="006F288E">
        <w:rPr>
          <w:rFonts w:eastAsia="Calibri" w:cstheme="minorHAnsi"/>
          <w:lang w:eastAsia="en-GB"/>
        </w:rPr>
        <w:t xml:space="preserve"> also report difficulty with managing conversational breakdowns through the use of clarification requests. Furthermore, using</w:t>
      </w:r>
      <w:r w:rsidR="00625B4D" w:rsidRPr="006F288E">
        <w:rPr>
          <w:rFonts w:eastAsia="Calibri" w:cstheme="minorHAnsi"/>
          <w:lang w:eastAsia="en-GB"/>
        </w:rPr>
        <w:t xml:space="preserve"> a pragmatic protocol developed by </w:t>
      </w:r>
      <w:r w:rsidR="00625B4D" w:rsidRPr="006F288E">
        <w:rPr>
          <w:rFonts w:eastAsia="Calibri" w:cstheme="minorHAnsi"/>
          <w:lang w:eastAsia="en-GB"/>
        </w:rPr>
        <w:fldChar w:fldCharType="begin"/>
      </w:r>
      <w:r w:rsidR="00D728E2" w:rsidRPr="006F288E">
        <w:rPr>
          <w:rFonts w:eastAsia="Calibri" w:cstheme="minorHAnsi"/>
          <w:lang w:eastAsia="en-GB"/>
        </w:rPr>
        <w:instrText xml:space="preserve"> ADDIN EN.CITE &lt;EndNote&gt;&lt;Cite AuthorYear="1"&gt;&lt;Author&gt;Prutting&lt;/Author&gt;&lt;Year&gt;1987&lt;/Year&gt;&lt;RecNum&gt;529&lt;/RecNum&gt;&lt;DisplayText&gt;Prutting and Kittchner (1987)&lt;/DisplayText&gt;&lt;record&gt;&lt;rec-number&gt;529&lt;/rec-number&gt;&lt;foreign-keys&gt;&lt;key app="EN" db-id="es9dsxpt75sfwxevvffx2a9725af5zvrrffa" timestamp="1542301967"&gt;529&lt;/key&gt;&lt;/foreign-keys&gt;&lt;ref-type name="Journal Article"&gt;17&lt;/ref-type&gt;&lt;contributors&gt;&lt;authors&gt;&lt;author&gt;Prutting, Carol A.&lt;/author&gt;&lt;author&gt;Kittchner, Diane M.&lt;/author&gt;&lt;/authors&gt;&lt;/contributors&gt;&lt;titles&gt;&lt;title&gt;A clinical appraisal of the pragmatic aspects of language&lt;/title&gt;&lt;secondary-title&gt;Journal of Speech and hearing Disorders&lt;/secondary-title&gt;&lt;/titles&gt;&lt;periodical&gt;&lt;full-title&gt;Journal of Speech and Hearing Disorders&lt;/full-title&gt;&lt;/periodical&gt;&lt;pages&gt;105-119 %@ 0022-4677&lt;/pages&gt;&lt;volume&gt;52&lt;/volume&gt;&lt;number&gt;2&lt;/number&gt;&lt;dates&gt;&lt;year&gt;1987&lt;/year&gt;&lt;/dates&gt;&lt;urls&gt;&lt;/urls&gt;&lt;/record&gt;&lt;/Cite&gt;&lt;/EndNote&gt;</w:instrText>
      </w:r>
      <w:r w:rsidR="00625B4D" w:rsidRPr="006F288E">
        <w:rPr>
          <w:rFonts w:eastAsia="Calibri" w:cstheme="minorHAnsi"/>
          <w:lang w:eastAsia="en-GB"/>
        </w:rPr>
        <w:fldChar w:fldCharType="separate"/>
      </w:r>
      <w:r w:rsidR="00625B4D" w:rsidRPr="006F288E">
        <w:rPr>
          <w:rFonts w:eastAsia="Calibri" w:cstheme="minorHAnsi"/>
          <w:noProof/>
          <w:lang w:eastAsia="en-GB"/>
        </w:rPr>
        <w:t>Prutting and Kittchner (1987)</w:t>
      </w:r>
      <w:r w:rsidR="00625B4D" w:rsidRPr="006F288E">
        <w:rPr>
          <w:rFonts w:eastAsia="Calibri" w:cstheme="minorHAnsi"/>
          <w:lang w:eastAsia="en-GB"/>
        </w:rPr>
        <w:fldChar w:fldCharType="end"/>
      </w:r>
      <w:r w:rsidR="00E65FFD" w:rsidRPr="006F288E">
        <w:rPr>
          <w:rFonts w:eastAsia="Calibri" w:cstheme="minorHAnsi"/>
          <w:lang w:eastAsia="en-GB"/>
        </w:rPr>
        <w:t>,</w:t>
      </w:r>
      <w:r w:rsidR="00AA2F9D" w:rsidRPr="006F288E">
        <w:rPr>
          <w:rFonts w:eastAsia="Calibri" w:cstheme="minorHAnsi"/>
          <w:lang w:eastAsia="en-GB"/>
        </w:rPr>
        <w:t xml:space="preserve"> Most, Shina-August, and Meilijson</w:t>
      </w:r>
      <w:r w:rsidR="00625B4D" w:rsidRPr="006F288E">
        <w:rPr>
          <w:rFonts w:eastAsia="Calibri" w:cstheme="minorHAnsi"/>
          <w:lang w:eastAsia="en-GB"/>
        </w:rPr>
        <w:fldChar w:fldCharType="begin"/>
      </w:r>
      <w:r w:rsidR="004E352C">
        <w:rPr>
          <w:rFonts w:eastAsia="Calibri" w:cstheme="minorHAnsi"/>
          <w:lang w:eastAsia="en-GB"/>
        </w:rPr>
        <w:instrText xml:space="preserve"> ADDIN EN.CITE &lt;EndNote&gt;&lt;Cite AuthorYear="1"&gt;&lt;Author&gt;Most&lt;/Author&gt;&lt;Year&gt;2010&lt;/Year&gt;&lt;RecNum&gt;71&lt;/RecNum&gt;&lt;DisplayText&gt;Most, Shina-August, and Meilijson (2010)&lt;/DisplayText&gt;&lt;record&gt;&lt;rec-number&gt;71&lt;/rec-number&gt;&lt;foreign-keys&gt;&lt;key app="EN" db-id="es9dsxpt75sfwxevvffx2a9725af5zvrrffa" timestamp="1508864285"&gt;71&lt;/key&gt;&lt;/foreign-keys&gt;&lt;ref-type name="Journal Article"&gt;17&lt;/ref-type&gt;&lt;contributors&gt;&lt;authors&gt;&lt;author&gt;Most, Tova&lt;/author&gt;&lt;author&gt;Shina-August, Ella&lt;/author&gt;&lt;author&gt;Meilijson, Sara&lt;/author&gt;&lt;/authors&gt;&lt;/contributors&gt;&lt;titles&gt;&lt;title&gt;Pragmatic abilities of children with hearing loss using cochlear implants or hearing aids compared to hearing children&lt;/title&gt;&lt;secondary-title&gt;Journal of Deaf Studies and Deaf Education&lt;/secondary-title&gt;&lt;/titles&gt;&lt;periodical&gt;&lt;full-title&gt;Journal of Deaf Studies and Deaf Education&lt;/full-title&gt;&lt;/periodical&gt;&lt;pages&gt;422-437&lt;/pages&gt;&lt;volume&gt;15&lt;/volume&gt;&lt;number&gt;4&lt;/number&gt;&lt;dates&gt;&lt;year&gt;2010&lt;/year&gt;&lt;/dates&gt;&lt;isbn&gt;1465-7325&lt;/isbn&gt;&lt;urls&gt;&lt;/urls&gt;&lt;/record&gt;&lt;/Cite&gt;&lt;/EndNote&gt;</w:instrText>
      </w:r>
      <w:r w:rsidR="00625B4D" w:rsidRPr="006F288E">
        <w:rPr>
          <w:rFonts w:eastAsia="Calibri" w:cstheme="minorHAnsi"/>
          <w:lang w:eastAsia="en-GB"/>
        </w:rPr>
        <w:fldChar w:fldCharType="separate"/>
      </w:r>
      <w:r w:rsidR="004E352C">
        <w:rPr>
          <w:rFonts w:eastAsia="Calibri" w:cstheme="minorHAnsi"/>
          <w:noProof/>
          <w:lang w:eastAsia="en-GB"/>
        </w:rPr>
        <w:t>Most, Shina-August, and Meilijson (2010)</w:t>
      </w:r>
      <w:r w:rsidR="00625B4D" w:rsidRPr="006F288E">
        <w:rPr>
          <w:rFonts w:eastAsia="Calibri" w:cstheme="minorHAnsi"/>
          <w:lang w:eastAsia="en-GB"/>
        </w:rPr>
        <w:fldChar w:fldCharType="end"/>
      </w:r>
      <w:r w:rsidR="00E65FFD" w:rsidRPr="006F288E">
        <w:rPr>
          <w:rFonts w:eastAsia="Calibri" w:cstheme="minorHAnsi"/>
          <w:lang w:eastAsia="en-GB"/>
        </w:rPr>
        <w:t xml:space="preserve"> found that deaf children (using spoken langua</w:t>
      </w:r>
      <w:r w:rsidR="00625B4D" w:rsidRPr="006F288E">
        <w:rPr>
          <w:rFonts w:eastAsia="Calibri" w:cstheme="minorHAnsi"/>
          <w:lang w:eastAsia="en-GB"/>
        </w:rPr>
        <w:t>ge only) with cochlear implants</w:t>
      </w:r>
      <w:r w:rsidR="00E65FFD" w:rsidRPr="006F288E">
        <w:rPr>
          <w:rFonts w:eastAsia="Calibri" w:cstheme="minorHAnsi"/>
          <w:lang w:eastAsia="en-GB"/>
        </w:rPr>
        <w:t xml:space="preserve"> showed reduced pragmatic ability at around 7 years of age in comparison to their hearing peers. Such delays could be due to</w:t>
      </w:r>
      <w:r w:rsidR="00625B4D" w:rsidRPr="006F288E">
        <w:rPr>
          <w:rFonts w:eastAsia="Calibri" w:cstheme="minorHAnsi"/>
          <w:lang w:eastAsia="en-GB"/>
        </w:rPr>
        <w:t>;</w:t>
      </w:r>
      <w:r w:rsidR="00E65FFD" w:rsidRPr="006F288E">
        <w:rPr>
          <w:rFonts w:eastAsia="Calibri" w:cstheme="minorHAnsi"/>
          <w:lang w:eastAsia="en-GB"/>
        </w:rPr>
        <w:t xml:space="preserve"> </w:t>
      </w:r>
      <w:r w:rsidR="00625B4D" w:rsidRPr="006F288E">
        <w:rPr>
          <w:rFonts w:eastAsia="Calibri" w:cstheme="minorHAnsi"/>
          <w:lang w:eastAsia="en-GB"/>
        </w:rPr>
        <w:t>1</w:t>
      </w:r>
      <w:r w:rsidR="00E65FFD" w:rsidRPr="006F288E">
        <w:rPr>
          <w:rFonts w:eastAsia="Calibri" w:cstheme="minorHAnsi"/>
          <w:lang w:eastAsia="en-GB"/>
        </w:rPr>
        <w:t xml:space="preserve">) delayed ‘formal’ language acquisition having an impact on pragmatic abilities; </w:t>
      </w:r>
      <w:r w:rsidR="00625B4D" w:rsidRPr="006F288E">
        <w:rPr>
          <w:rFonts w:eastAsia="Calibri" w:cstheme="minorHAnsi"/>
          <w:lang w:eastAsia="en-GB"/>
        </w:rPr>
        <w:t>2</w:t>
      </w:r>
      <w:r w:rsidR="00E65FFD" w:rsidRPr="006F288E">
        <w:rPr>
          <w:rFonts w:eastAsia="Calibri" w:cstheme="minorHAnsi"/>
          <w:lang w:eastAsia="en-GB"/>
        </w:rPr>
        <w:t>) less exposure to a wide variety of pragmatic behaviours and communication strategies, thus less opportunities for incidental learning about the appropriate use of behav</w:t>
      </w:r>
      <w:r w:rsidR="00625B4D" w:rsidRPr="006F288E">
        <w:rPr>
          <w:rFonts w:eastAsia="Calibri" w:cstheme="minorHAnsi"/>
          <w:lang w:eastAsia="en-GB"/>
        </w:rPr>
        <w:t>iours and strategies; and/or 3</w:t>
      </w:r>
      <w:r w:rsidR="00E65FFD" w:rsidRPr="006F288E">
        <w:rPr>
          <w:rFonts w:eastAsia="Calibri" w:cstheme="minorHAnsi"/>
          <w:lang w:eastAsia="en-GB"/>
        </w:rPr>
        <w:t>) difficulties in understanding the complex mental states and perspectives of others in the context of social interaction.</w:t>
      </w:r>
    </w:p>
    <w:p w14:paraId="217592C6" w14:textId="0D168BF4" w:rsidR="00E65FFD" w:rsidRPr="006F288E" w:rsidRDefault="00E65FFD" w:rsidP="00E65FFD">
      <w:pPr>
        <w:tabs>
          <w:tab w:val="left" w:pos="6663"/>
        </w:tabs>
        <w:autoSpaceDE w:val="0"/>
        <w:autoSpaceDN w:val="0"/>
        <w:adjustRightInd w:val="0"/>
        <w:spacing w:line="480" w:lineRule="auto"/>
        <w:ind w:firstLine="720"/>
        <w:rPr>
          <w:rFonts w:eastAsia="Calibri" w:cstheme="minorHAnsi"/>
          <w:lang w:eastAsia="en-GB"/>
        </w:rPr>
      </w:pPr>
      <w:r w:rsidRPr="006F288E">
        <w:rPr>
          <w:rFonts w:eastAsia="Calibri" w:cstheme="minorHAnsi"/>
          <w:lang w:eastAsia="en-GB"/>
        </w:rPr>
        <w:t xml:space="preserve">One aspect of pragmatic competence that </w:t>
      </w:r>
      <w:r w:rsidR="00AA2F9D" w:rsidRPr="006F288E">
        <w:rPr>
          <w:rFonts w:eastAsia="Calibri" w:cstheme="minorHAnsi"/>
          <w:lang w:eastAsia="en-GB"/>
        </w:rPr>
        <w:t>should be particularly impaired</w:t>
      </w:r>
      <w:r w:rsidRPr="006F288E">
        <w:rPr>
          <w:rFonts w:eastAsia="Calibri" w:cstheme="minorHAnsi"/>
          <w:lang w:eastAsia="en-GB"/>
        </w:rPr>
        <w:t xml:space="preserve"> if mental state understanding is affected, is the understanding of non-literal language including jokes, deception</w:t>
      </w:r>
      <w:r w:rsidR="00AA2F9D" w:rsidRPr="006F288E">
        <w:rPr>
          <w:rFonts w:eastAsia="Calibri" w:cstheme="minorHAnsi"/>
          <w:lang w:eastAsia="en-GB"/>
        </w:rPr>
        <w:t>,</w:t>
      </w:r>
      <w:r w:rsidRPr="006F288E">
        <w:rPr>
          <w:rFonts w:eastAsia="Calibri" w:cstheme="minorHAnsi"/>
          <w:lang w:eastAsia="en-GB"/>
        </w:rPr>
        <w:t xml:space="preserve"> and irony. Hearing parents of young deaf adults report specific problems with their children’s understanding of non-literal speech</w:t>
      </w:r>
      <w:r w:rsidR="00625B4D" w:rsidRPr="006F288E">
        <w:rPr>
          <w:rFonts w:eastAsia="Calibri" w:cstheme="minorHAnsi"/>
          <w:lang w:eastAsia="en-GB"/>
        </w:rPr>
        <w:t xml:space="preserve"> </w:t>
      </w:r>
      <w:r w:rsidR="00625B4D" w:rsidRPr="006F288E">
        <w:rPr>
          <w:rFonts w:eastAsia="Calibri" w:cstheme="minorHAnsi"/>
          <w:lang w:eastAsia="en-GB"/>
        </w:rPr>
        <w:fldChar w:fldCharType="begin"/>
      </w:r>
      <w:r w:rsidR="00D728E2" w:rsidRPr="006F288E">
        <w:rPr>
          <w:rFonts w:eastAsia="Calibri" w:cstheme="minorHAnsi"/>
          <w:lang w:eastAsia="en-GB"/>
        </w:rPr>
        <w:instrText xml:space="preserve"> ADDIN EN.CITE &lt;EndNote&gt;&lt;Cite&gt;&lt;Author&gt;Gregory&lt;/Author&gt;&lt;Year&gt;1995&lt;/Year&gt;&lt;RecNum&gt;512&lt;/RecNum&gt;&lt;Prefix&gt;see &lt;/Prefix&gt;&lt;Suffix&gt;`, for jokes &amp;amp; sarcasm&lt;/Suffix&gt;&lt;DisplayText&gt;(see Gregory, Sheldon, &amp;amp; Bishop, 1995, for jokes &amp;amp; sarcasm)&lt;/DisplayText&gt;&lt;record&gt;&lt;rec-number&gt;512&lt;/rec-number&gt;&lt;foreign-keys&gt;&lt;key app="EN" db-id="es9dsxpt75sfwxevvffx2a9725af5zvrrffa" timestamp="1542301772"&gt;512&lt;/key&gt;&lt;/foreign-keys&gt;&lt;ref-type name="Book"&gt;6&lt;/ref-type&gt;&lt;contributors&gt;&lt;authors&gt;&lt;author&gt;Gregory, Susan&lt;/author&gt;&lt;author&gt;Sheldon, Lesley&lt;/author&gt;&lt;author&gt;Bishop, Juliet&lt;/author&gt;&lt;/authors&gt;&lt;/contributors&gt;&lt;titles&gt;&lt;title&gt;Deaf young people and their families: Developing understanding&lt;/title&gt;&lt;/titles&gt;&lt;dates&gt;&lt;year&gt;1995&lt;/year&gt;&lt;/dates&gt;&lt;publisher&gt;Cambridge University Press&lt;/publisher&gt;&lt;urls&gt;&lt;/urls&gt;&lt;/record&gt;&lt;/Cite&gt;&lt;/EndNote&gt;</w:instrText>
      </w:r>
      <w:r w:rsidR="00625B4D" w:rsidRPr="006F288E">
        <w:rPr>
          <w:rFonts w:eastAsia="Calibri" w:cstheme="minorHAnsi"/>
          <w:lang w:eastAsia="en-GB"/>
        </w:rPr>
        <w:fldChar w:fldCharType="separate"/>
      </w:r>
      <w:r w:rsidR="00625B4D" w:rsidRPr="006F288E">
        <w:rPr>
          <w:rFonts w:eastAsia="Calibri" w:cstheme="minorHAnsi"/>
          <w:noProof/>
          <w:lang w:eastAsia="en-GB"/>
        </w:rPr>
        <w:t>(see Gregory, Sheldon, &amp; Bishop, 1995, for jokes &amp; sarcasm)</w:t>
      </w:r>
      <w:r w:rsidR="00625B4D" w:rsidRPr="006F288E">
        <w:rPr>
          <w:rFonts w:eastAsia="Calibri" w:cstheme="minorHAnsi"/>
          <w:lang w:eastAsia="en-GB"/>
        </w:rPr>
        <w:fldChar w:fldCharType="end"/>
      </w:r>
      <w:r w:rsidRPr="006F288E">
        <w:rPr>
          <w:rFonts w:eastAsia="Calibri" w:cstheme="minorHAnsi"/>
          <w:lang w:eastAsia="en-GB"/>
        </w:rPr>
        <w:t>. Two more recent studies reported by</w:t>
      </w:r>
      <w:r w:rsidR="00625B4D" w:rsidRPr="006F288E">
        <w:rPr>
          <w:rFonts w:eastAsia="Calibri" w:cstheme="minorHAnsi"/>
          <w:lang w:eastAsia="en-GB"/>
        </w:rPr>
        <w:t xml:space="preserve"> </w:t>
      </w:r>
      <w:r w:rsidR="00625B4D" w:rsidRPr="006F288E">
        <w:rPr>
          <w:rFonts w:eastAsia="Calibri" w:cstheme="minorHAnsi"/>
          <w:lang w:eastAsia="en-GB"/>
        </w:rPr>
        <w:fldChar w:fldCharType="begin"/>
      </w:r>
      <w:r w:rsidR="00D728E2" w:rsidRPr="006F288E">
        <w:rPr>
          <w:rFonts w:eastAsia="Calibri" w:cstheme="minorHAnsi"/>
          <w:lang w:eastAsia="en-GB"/>
        </w:rPr>
        <w:instrText xml:space="preserve"> ADDIN EN.CITE &lt;EndNote&gt;&lt;Cite AuthorYear="1"&gt;&lt;Author&gt;O&amp;apos;Reilly&lt;/Author&gt;&lt;Year&gt;2014&lt;/Year&gt;&lt;RecNum&gt;522&lt;/RecNum&gt;&lt;DisplayText&gt;O&amp;apos;Reilly, Peterson, and Wellman (2014)&lt;/DisplayText&gt;&lt;record&gt;&lt;rec-number&gt;522&lt;/rec-number&gt;&lt;foreign-keys&gt;&lt;key app="EN" db-id="es9dsxpt75sfwxevvffx2a9725af5zvrrffa" timestamp="1542301901"&gt;522&lt;/key&gt;&lt;/foreign-keys&gt;&lt;ref-type name="Journal Article"&gt;17&lt;/ref-type&gt;&lt;contributors&gt;&lt;authors&gt;&lt;author&gt;O&amp;apos;Reilly, Karin&lt;/author&gt;&lt;author&gt;Peterson, Candida C.&lt;/author&gt;&lt;author&gt;Wellman, Henry M.&lt;/author&gt;&lt;/authors&gt;&lt;/contributors&gt;&lt;titles&gt;&lt;title&gt;Sarcasm and advanced theory of mind understanding in children and adults with prelingual deafness&lt;/title&gt;&lt;secondary-title&gt;Developmental psychology&lt;/secondary-title&gt;&lt;/titles&gt;&lt;periodical&gt;&lt;full-title&gt;Developmental psychology&lt;/full-title&gt;&lt;/periodical&gt;&lt;pages&gt;1862 %@ 1939-0599&lt;/pages&gt;&lt;volume&gt;50&lt;/volume&gt;&lt;number&gt;7&lt;/number&gt;&lt;dates&gt;&lt;year&gt;2014&lt;/year&gt;&lt;/dates&gt;&lt;urls&gt;&lt;/urls&gt;&lt;/record&gt;&lt;/Cite&gt;&lt;/EndNote&gt;</w:instrText>
      </w:r>
      <w:r w:rsidR="00625B4D" w:rsidRPr="006F288E">
        <w:rPr>
          <w:rFonts w:eastAsia="Calibri" w:cstheme="minorHAnsi"/>
          <w:lang w:eastAsia="en-GB"/>
        </w:rPr>
        <w:fldChar w:fldCharType="separate"/>
      </w:r>
      <w:r w:rsidR="00625B4D" w:rsidRPr="006F288E">
        <w:rPr>
          <w:rFonts w:eastAsia="Calibri" w:cstheme="minorHAnsi"/>
          <w:noProof/>
          <w:lang w:eastAsia="en-GB"/>
        </w:rPr>
        <w:t>O'Reilly, Peterson, and Wellman (2014)</w:t>
      </w:r>
      <w:r w:rsidR="00625B4D" w:rsidRPr="006F288E">
        <w:rPr>
          <w:rFonts w:eastAsia="Calibri" w:cstheme="minorHAnsi"/>
          <w:lang w:eastAsia="en-GB"/>
        </w:rPr>
        <w:fldChar w:fldCharType="end"/>
      </w:r>
      <w:r w:rsidRPr="006F288E">
        <w:rPr>
          <w:rFonts w:eastAsia="Calibri" w:cstheme="minorHAnsi"/>
          <w:lang w:eastAsia="en-GB"/>
        </w:rPr>
        <w:t xml:space="preserve"> confirm this, with sarcasm bei</w:t>
      </w:r>
      <w:r w:rsidR="00AA2F9D" w:rsidRPr="006F288E">
        <w:rPr>
          <w:rFonts w:eastAsia="Calibri" w:cstheme="minorHAnsi"/>
          <w:lang w:eastAsia="en-GB"/>
        </w:rPr>
        <w:t>ng delayed into adulthood. Deaf children with deaf parents</w:t>
      </w:r>
      <w:r w:rsidRPr="006F288E">
        <w:rPr>
          <w:rFonts w:eastAsia="Calibri" w:cstheme="minorHAnsi"/>
          <w:lang w:eastAsia="en-GB"/>
        </w:rPr>
        <w:t xml:space="preserve"> who were early signers, displayed initial delays but later caught up. Sarcasm tasks require </w:t>
      </w:r>
      <w:r w:rsidRPr="006F288E">
        <w:rPr>
          <w:rFonts w:cstheme="minorHAnsi"/>
          <w:lang w:eastAsia="en-GB"/>
        </w:rPr>
        <w:t xml:space="preserve">understanding that a speaker/signer thought their addressee would know they were not being literal (i.e., second-order </w:t>
      </w:r>
      <w:r w:rsidRPr="006F288E">
        <w:rPr>
          <w:rFonts w:cstheme="minorHAnsi"/>
          <w:lang w:eastAsia="en-GB"/>
        </w:rPr>
        <w:lastRenderedPageBreak/>
        <w:t>ToM)</w:t>
      </w:r>
      <w:r w:rsidR="00625B4D" w:rsidRPr="006F288E">
        <w:rPr>
          <w:rFonts w:cstheme="minorHAnsi"/>
          <w:lang w:eastAsia="en-GB"/>
        </w:rPr>
        <w:t>,</w:t>
      </w:r>
      <w:r w:rsidRPr="006F288E">
        <w:rPr>
          <w:rFonts w:cstheme="minorHAnsi"/>
          <w:lang w:eastAsia="en-GB"/>
        </w:rPr>
        <w:t xml:space="preserve"> and understanding the ironist’s attitude in producing the statement</w:t>
      </w:r>
      <w:r w:rsidR="00625B4D" w:rsidRPr="006F288E">
        <w:rPr>
          <w:rFonts w:cstheme="minorHAnsi"/>
          <w:lang w:eastAsia="en-GB"/>
        </w:rPr>
        <w:t xml:space="preserve"> </w:t>
      </w:r>
      <w:r w:rsidR="00625B4D" w:rsidRPr="006F288E">
        <w:rPr>
          <w:rFonts w:cstheme="minorHAnsi"/>
          <w:lang w:eastAsia="en-GB"/>
        </w:rPr>
        <w:fldChar w:fldCharType="begin"/>
      </w:r>
      <w:r w:rsidR="00D728E2" w:rsidRPr="006F288E">
        <w:rPr>
          <w:rFonts w:cstheme="minorHAnsi"/>
          <w:lang w:eastAsia="en-GB"/>
        </w:rPr>
        <w:instrText xml:space="preserve"> ADDIN EN.CITE &lt;EndNote&gt;&lt;Cite&gt;&lt;Author&gt;Filippova&lt;/Author&gt;&lt;Year&gt;2008&lt;/Year&gt;&lt;RecNum&gt;557&lt;/RecNum&gt;&lt;DisplayText&gt;(Filippova &amp;amp; Astington, 2008)&lt;/DisplayText&gt;&lt;record&gt;&lt;rec-number&gt;557&lt;/rec-number&gt;&lt;foreign-keys&gt;&lt;key app="EN" db-id="es9dsxpt75sfwxevvffx2a9725af5zvrrffa" timestamp="0"&gt;557&lt;/key&gt;&lt;/foreign-keys&gt;&lt;ref-type name="Journal Article"&gt;17&lt;/ref-type&gt;&lt;contributors&gt;&lt;authors&gt;&lt;author&gt;Filippova, Eva&lt;/author&gt;&lt;author&gt;Astington, Janet Wilde&lt;/author&gt;&lt;/authors&gt;&lt;/contributors&gt;&lt;titles&gt;&lt;title&gt;Further development in social reasoning revealed in discourse irony understanding&lt;/title&gt;&lt;secondary-title&gt;Child development&lt;/secondary-title&gt;&lt;/titles&gt;&lt;periodical&gt;&lt;full-title&gt;Child development&lt;/full-title&gt;&lt;/periodical&gt;&lt;pages&gt;126-138 %@ 0009-3920&lt;/pages&gt;&lt;volume&gt;79&lt;/volume&gt;&lt;number&gt;1&lt;/number&gt;&lt;dates&gt;&lt;year&gt;2008&lt;/year&gt;&lt;/dates&gt;&lt;urls&gt;&lt;/urls&gt;&lt;/record&gt;&lt;/Cite&gt;&lt;/EndNote&gt;</w:instrText>
      </w:r>
      <w:r w:rsidR="00625B4D" w:rsidRPr="006F288E">
        <w:rPr>
          <w:rFonts w:cstheme="minorHAnsi"/>
          <w:lang w:eastAsia="en-GB"/>
        </w:rPr>
        <w:fldChar w:fldCharType="separate"/>
      </w:r>
      <w:r w:rsidR="00625B4D" w:rsidRPr="006F288E">
        <w:rPr>
          <w:rFonts w:cstheme="minorHAnsi"/>
          <w:noProof/>
          <w:lang w:eastAsia="en-GB"/>
        </w:rPr>
        <w:t>(Filippova &amp; Astington, 2008)</w:t>
      </w:r>
      <w:r w:rsidR="00625B4D" w:rsidRPr="006F288E">
        <w:rPr>
          <w:rFonts w:cstheme="minorHAnsi"/>
          <w:lang w:eastAsia="en-GB"/>
        </w:rPr>
        <w:fldChar w:fldCharType="end"/>
      </w:r>
      <w:r w:rsidRPr="006F288E">
        <w:rPr>
          <w:rFonts w:cstheme="minorHAnsi"/>
          <w:lang w:eastAsia="en-GB"/>
        </w:rPr>
        <w:t xml:space="preserve">. </w:t>
      </w:r>
      <w:r w:rsidRPr="006F288E">
        <w:rPr>
          <w:rFonts w:eastAsia="Calibri" w:cstheme="minorHAnsi"/>
          <w:lang w:eastAsia="en-GB"/>
        </w:rPr>
        <w:t xml:space="preserve">It remains unclear whether DCHP would also experience delays in their understanding of more basic speech acts including the ability to understand deception. </w:t>
      </w:r>
    </w:p>
    <w:p w14:paraId="368C7791" w14:textId="7C56FAE6" w:rsidR="00E65FFD" w:rsidRPr="006F288E" w:rsidRDefault="00E65FFD" w:rsidP="00E65FFD">
      <w:pPr>
        <w:autoSpaceDE w:val="0"/>
        <w:autoSpaceDN w:val="0"/>
        <w:adjustRightInd w:val="0"/>
        <w:spacing w:line="480" w:lineRule="auto"/>
        <w:ind w:firstLine="720"/>
        <w:rPr>
          <w:rFonts w:eastAsia="Calibri" w:cstheme="minorHAnsi"/>
          <w:b/>
          <w:lang w:eastAsia="en-GB"/>
        </w:rPr>
      </w:pPr>
      <w:r w:rsidRPr="006F288E">
        <w:rPr>
          <w:rFonts w:eastAsia="Calibri" w:cstheme="minorHAnsi"/>
          <w:lang w:eastAsia="en-GB"/>
        </w:rPr>
        <w:t>The understanding that a statement is either an intentional lie</w:t>
      </w:r>
      <w:r w:rsidR="00625B4D" w:rsidRPr="006F288E">
        <w:rPr>
          <w:rFonts w:eastAsia="Calibri" w:cstheme="minorHAnsi"/>
          <w:lang w:eastAsia="en-GB"/>
        </w:rPr>
        <w:t>,</w:t>
      </w:r>
      <w:r w:rsidRPr="006F288E">
        <w:rPr>
          <w:rFonts w:eastAsia="Calibri" w:cstheme="minorHAnsi"/>
          <w:lang w:eastAsia="en-GB"/>
        </w:rPr>
        <w:t xml:space="preserve"> or an innocent mistake typically emerges between 3 and 5 years of age for hearing children depending on task demands </w:t>
      </w:r>
      <w:r w:rsidR="00625B4D" w:rsidRPr="006F288E">
        <w:rPr>
          <w:rFonts w:eastAsia="Calibri" w:cstheme="minorHAnsi"/>
          <w:lang w:eastAsia="en-GB"/>
        </w:rPr>
        <w:fldChar w:fldCharType="begin">
          <w:fldData xml:space="preserve">PEVuZE5vdGU+PENpdGU+PEF1dGhvcj5TaWVnYWw8L0F1dGhvcj48WWVhcj4xOTk2PC9ZZWFyPjxS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</w:fldData>
        </w:fldChar>
      </w:r>
      <w:r w:rsidR="00D728E2" w:rsidRPr="006F288E">
        <w:rPr>
          <w:rFonts w:eastAsia="Calibri" w:cstheme="minorHAnsi"/>
          <w:lang w:eastAsia="en-GB"/>
        </w:rPr>
        <w:instrText xml:space="preserve"> ADDIN EN.CITE </w:instrText>
      </w:r>
      <w:r w:rsidR="00D728E2" w:rsidRPr="006F288E">
        <w:rPr>
          <w:rFonts w:eastAsia="Calibri" w:cstheme="minorHAnsi"/>
          <w:lang w:eastAsia="en-GB"/>
        </w:rPr>
        <w:fldChar w:fldCharType="begin">
          <w:fldData xml:space="preserve">PEVuZE5vdGU+PENpdGU+PEF1dGhvcj5TaWVnYWw8L0F1dGhvcj48WWVhcj4xOTk2PC9ZZWFyPjxS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</w:fldData>
        </w:fldChar>
      </w:r>
      <w:r w:rsidR="00D728E2" w:rsidRPr="006F288E">
        <w:rPr>
          <w:rFonts w:eastAsia="Calibri" w:cstheme="minorHAnsi"/>
          <w:lang w:eastAsia="en-GB"/>
        </w:rPr>
        <w:instrText xml:space="preserve"> ADDIN EN.CITE.DATA </w:instrText>
      </w:r>
      <w:r w:rsidR="00D728E2" w:rsidRPr="006F288E">
        <w:rPr>
          <w:rFonts w:eastAsia="Calibri" w:cstheme="minorHAnsi"/>
          <w:lang w:eastAsia="en-GB"/>
        </w:rPr>
      </w:r>
      <w:r w:rsidR="00D728E2" w:rsidRPr="006F288E">
        <w:rPr>
          <w:rFonts w:eastAsia="Calibri" w:cstheme="minorHAnsi"/>
          <w:lang w:eastAsia="en-GB"/>
        </w:rPr>
        <w:fldChar w:fldCharType="end"/>
      </w:r>
      <w:r w:rsidR="00625B4D" w:rsidRPr="006F288E">
        <w:rPr>
          <w:rFonts w:eastAsia="Calibri" w:cstheme="minorHAnsi"/>
          <w:lang w:eastAsia="en-GB"/>
        </w:rPr>
      </w:r>
      <w:r w:rsidR="00625B4D" w:rsidRPr="006F288E">
        <w:rPr>
          <w:rFonts w:eastAsia="Calibri" w:cstheme="minorHAnsi"/>
          <w:lang w:eastAsia="en-GB"/>
        </w:rPr>
        <w:fldChar w:fldCharType="separate"/>
      </w:r>
      <w:r w:rsidR="00625B4D" w:rsidRPr="006F288E">
        <w:rPr>
          <w:rFonts w:eastAsia="Calibri" w:cstheme="minorHAnsi"/>
          <w:noProof/>
          <w:lang w:eastAsia="en-GB"/>
        </w:rPr>
        <w:t>(Siegal &amp; Peterson, 1996, 1998; Taylor, Lussier, &amp; Maring, 2003)</w:t>
      </w:r>
      <w:r w:rsidR="00625B4D" w:rsidRPr="006F288E">
        <w:rPr>
          <w:rFonts w:eastAsia="Calibri" w:cstheme="minorHAnsi"/>
          <w:lang w:eastAsia="en-GB"/>
        </w:rPr>
        <w:fldChar w:fldCharType="end"/>
      </w:r>
      <w:r w:rsidRPr="006F288E">
        <w:rPr>
          <w:rFonts w:eastAsia="Calibri" w:cstheme="minorHAnsi"/>
          <w:lang w:eastAsia="en-GB"/>
        </w:rPr>
        <w:t xml:space="preserve"> and is known to relate to the development of first-order ToM</w:t>
      </w:r>
      <w:r w:rsidR="00625B4D" w:rsidRPr="006F288E">
        <w:rPr>
          <w:rFonts w:eastAsia="Calibri" w:cstheme="minorHAnsi"/>
          <w:lang w:eastAsia="en-GB"/>
        </w:rPr>
        <w:t xml:space="preserve"> </w:t>
      </w:r>
      <w:r w:rsidR="00625B4D" w:rsidRPr="006F288E">
        <w:rPr>
          <w:rFonts w:eastAsia="Calibri" w:cstheme="minorHAnsi"/>
          <w:lang w:eastAsia="en-GB"/>
        </w:rPr>
        <w:fldChar w:fldCharType="begin"/>
      </w:r>
      <w:r w:rsidR="00D728E2" w:rsidRPr="006F288E">
        <w:rPr>
          <w:rFonts w:eastAsia="Calibri" w:cstheme="minorHAnsi"/>
          <w:lang w:eastAsia="en-GB"/>
        </w:rPr>
        <w:instrText xml:space="preserve"> ADDIN EN.CITE &lt;EndNote&gt;&lt;Cite&gt;&lt;Author&gt;Bosco&lt;/Author&gt;&lt;Year&gt;2017&lt;/Year&gt;&lt;RecNum&gt;507&lt;/RecNum&gt;&lt;DisplayText&gt;(Bosco &amp;amp; Gabbatore, 2017)&lt;/DisplayText&gt;&lt;record&gt;&lt;rec-number&gt;507&lt;/rec-number&gt;&lt;foreign-keys&gt;&lt;key app="EN" db-id="es9dsxpt75sfwxevvffx2a9725af5zvrrffa" timestamp="1542301631"&gt;507&lt;/key&gt;&lt;/foreign-keys&gt;&lt;ref-type name="Journal Article"&gt;17&lt;/ref-type&gt;&lt;contributors&gt;&lt;authors&gt;&lt;author&gt;Bosco, Francesca M.&lt;/author&gt;&lt;author&gt;Gabbatore, Ilaria&lt;/author&gt;&lt;/authors&gt;&lt;/contributors&gt;&lt;titles&gt;&lt;title&gt;Sincere, deceitful, and ironic communicative acts and the role of the theory of mind in childhood&lt;/title&gt;&lt;secondary-title&gt;Frontiers in psychology&lt;/secondary-title&gt;&lt;/titles&gt;&lt;periodical&gt;&lt;full-title&gt;Frontiers in psychology&lt;/full-title&gt;&lt;/periodical&gt;&lt;pages&gt;21 %@ 1664-1078&lt;/pages&gt;&lt;volume&gt;8&lt;/volume&gt;&lt;dates&gt;&lt;year&gt;2017&lt;/year&gt;&lt;/dates&gt;&lt;urls&gt;&lt;/urls&gt;&lt;/record&gt;&lt;/Cite&gt;&lt;/EndNote&gt;</w:instrText>
      </w:r>
      <w:r w:rsidR="00625B4D" w:rsidRPr="006F288E">
        <w:rPr>
          <w:rFonts w:eastAsia="Calibri" w:cstheme="minorHAnsi"/>
          <w:lang w:eastAsia="en-GB"/>
        </w:rPr>
        <w:fldChar w:fldCharType="separate"/>
      </w:r>
      <w:r w:rsidR="00625B4D" w:rsidRPr="006F288E">
        <w:rPr>
          <w:rFonts w:eastAsia="Calibri" w:cstheme="minorHAnsi"/>
          <w:noProof/>
          <w:lang w:eastAsia="en-GB"/>
        </w:rPr>
        <w:t>(Bosco &amp; Gabbatore, 2017)</w:t>
      </w:r>
      <w:r w:rsidR="00625B4D" w:rsidRPr="006F288E">
        <w:rPr>
          <w:rFonts w:eastAsia="Calibri" w:cstheme="minorHAnsi"/>
          <w:lang w:eastAsia="en-GB"/>
        </w:rPr>
        <w:fldChar w:fldCharType="end"/>
      </w:r>
      <w:r w:rsidRPr="006F288E">
        <w:rPr>
          <w:rFonts w:eastAsia="Calibri" w:cstheme="minorHAnsi"/>
          <w:lang w:eastAsia="en-GB"/>
        </w:rPr>
        <w:t>.</w:t>
      </w:r>
      <w:r w:rsidR="00625B4D" w:rsidRPr="006F288E">
        <w:rPr>
          <w:rFonts w:eastAsia="Calibri" w:cstheme="minorHAnsi"/>
          <w:lang w:eastAsia="en-GB"/>
        </w:rPr>
        <w:t xml:space="preserve"> </w:t>
      </w:r>
      <w:r w:rsidR="00625B4D" w:rsidRPr="006F288E">
        <w:rPr>
          <w:rFonts w:eastAsia="Calibri" w:cstheme="minorHAnsi"/>
          <w:lang w:eastAsia="en-GB"/>
        </w:rPr>
        <w:fldChar w:fldCharType="begin"/>
      </w:r>
      <w:r w:rsidR="00D728E2" w:rsidRPr="006F288E">
        <w:rPr>
          <w:rFonts w:eastAsia="Calibri" w:cstheme="minorHAnsi"/>
          <w:lang w:eastAsia="en-GB"/>
        </w:rPr>
        <w:instrText xml:space="preserve"> ADDIN EN.CITE &lt;EndNote&gt;&lt;Cite AuthorYear="1"&gt;&lt;Author&gt;Siegal&lt;/Author&gt;&lt;Year&gt;1996&lt;/Year&gt;&lt;RecNum&gt;530&lt;/RecNum&gt;&lt;DisplayText&gt;Siegal and Peterson (1996)&lt;/DisplayText&gt;&lt;record&gt;&lt;rec-number&gt;530&lt;/rec-number&gt;&lt;foreign-keys&gt;&lt;key app="EN" db-id="es9dsxpt75sfwxevvffx2a9725af5zvrrffa" timestamp="1542301993"&gt;530&lt;/key&gt;&lt;/foreign-keys&gt;&lt;ref-type name="Journal Article"&gt;17&lt;/ref-type&gt;&lt;contributors&gt;&lt;authors&gt;&lt;author&gt;Siegal, Michael&lt;/author&gt;&lt;author&gt;Peterson, Candida C.&lt;/author&gt;&lt;/authors&gt;&lt;/contributors&gt;&lt;titles&gt;&lt;title&gt;Breaking the mold: A fresh look at children&amp;apos;s understanding of questions about lies and mistakes&lt;/title&gt;&lt;secondary-title&gt;Developmental Psychology&lt;/secondary-title&gt;&lt;/titles&gt;&lt;periodical&gt;&lt;full-title&gt;Developmental psychology&lt;/full-title&gt;&lt;/periodical&gt;&lt;pages&gt;322 %@ 1939-0599&lt;/pages&gt;&lt;volume&gt;32&lt;/volume&gt;&lt;number&gt;2&lt;/number&gt;&lt;dates&gt;&lt;year&gt;1996&lt;/year&gt;&lt;/dates&gt;&lt;urls&gt;&lt;/urls&gt;&lt;/record&gt;&lt;/Cite&gt;&lt;/EndNote&gt;</w:instrText>
      </w:r>
      <w:r w:rsidR="00625B4D" w:rsidRPr="006F288E">
        <w:rPr>
          <w:rFonts w:eastAsia="Calibri" w:cstheme="minorHAnsi"/>
          <w:lang w:eastAsia="en-GB"/>
        </w:rPr>
        <w:fldChar w:fldCharType="separate"/>
      </w:r>
      <w:r w:rsidR="00625B4D" w:rsidRPr="006F288E">
        <w:rPr>
          <w:rFonts w:eastAsia="Calibri" w:cstheme="minorHAnsi"/>
          <w:noProof/>
          <w:lang w:eastAsia="en-GB"/>
        </w:rPr>
        <w:t>Siegal and Peterson (1996)</w:t>
      </w:r>
      <w:r w:rsidR="00625B4D" w:rsidRPr="006F288E">
        <w:rPr>
          <w:rFonts w:eastAsia="Calibri" w:cstheme="minorHAnsi"/>
          <w:lang w:eastAsia="en-GB"/>
        </w:rPr>
        <w:fldChar w:fldCharType="end"/>
      </w:r>
      <w:r w:rsidR="00625B4D" w:rsidRPr="006F288E">
        <w:rPr>
          <w:rFonts w:eastAsia="Calibri" w:cstheme="minorHAnsi"/>
          <w:lang w:eastAsia="en-GB"/>
        </w:rPr>
        <w:t xml:space="preserve"> </w:t>
      </w:r>
      <w:r w:rsidRPr="006F288E">
        <w:rPr>
          <w:rFonts w:eastAsia="Calibri" w:cstheme="minorHAnsi"/>
          <w:lang w:eastAsia="en-GB"/>
        </w:rPr>
        <w:t>developed an engaging task that most hearing 3</w:t>
      </w:r>
      <w:r w:rsidR="00AA2F9D" w:rsidRPr="006F288E">
        <w:rPr>
          <w:rFonts w:eastAsia="Calibri" w:cstheme="minorHAnsi"/>
          <w:lang w:eastAsia="en-GB"/>
        </w:rPr>
        <w:t>-</w:t>
      </w:r>
      <w:r w:rsidRPr="006F288E">
        <w:rPr>
          <w:rFonts w:eastAsia="Calibri" w:cstheme="minorHAnsi"/>
          <w:lang w:eastAsia="en-GB"/>
        </w:rPr>
        <w:t>, 4</w:t>
      </w:r>
      <w:r w:rsidR="00AA2F9D" w:rsidRPr="006F288E">
        <w:rPr>
          <w:rFonts w:eastAsia="Calibri" w:cstheme="minorHAnsi"/>
          <w:lang w:eastAsia="en-GB"/>
        </w:rPr>
        <w:t>-</w:t>
      </w:r>
      <w:r w:rsidR="00625B4D" w:rsidRPr="006F288E">
        <w:rPr>
          <w:rFonts w:eastAsia="Calibri" w:cstheme="minorHAnsi"/>
          <w:lang w:eastAsia="en-GB"/>
        </w:rPr>
        <w:t>,</w:t>
      </w:r>
      <w:r w:rsidRPr="006F288E">
        <w:rPr>
          <w:rFonts w:eastAsia="Calibri" w:cstheme="minorHAnsi"/>
          <w:lang w:eastAsia="en-GB"/>
        </w:rPr>
        <w:t xml:space="preserve"> and 5-year-olds are able to pass. Children were shown contaminated food (mouldy bread) and two teddy bears, only one of whom could see the mould. An experimenter concealed the mould with Vegemite (an Australian breakfast spread), again while only one bear was watching and then both bears made false statements to a third party that the contaminated food was acceptable to eat. </w:t>
      </w:r>
      <w:r w:rsidR="008655B7" w:rsidRPr="006F288E">
        <w:rPr>
          <w:rFonts w:eastAsia="Calibri" w:cstheme="minorHAnsi"/>
          <w:lang w:eastAsia="en-GB"/>
        </w:rPr>
        <w:t>C</w:t>
      </w:r>
      <w:r w:rsidRPr="006F288E">
        <w:rPr>
          <w:rFonts w:eastAsia="Calibri" w:cstheme="minorHAnsi"/>
          <w:lang w:eastAsia="en-GB"/>
        </w:rPr>
        <w:t>hildren were asked two questions</w:t>
      </w:r>
      <w:r w:rsidR="00401A42" w:rsidRPr="006F288E">
        <w:rPr>
          <w:rFonts w:eastAsia="Calibri" w:cstheme="minorHAnsi"/>
          <w:lang w:eastAsia="en-GB"/>
        </w:rPr>
        <w:t>;</w:t>
      </w:r>
      <w:r w:rsidRPr="006F288E">
        <w:rPr>
          <w:rFonts w:eastAsia="Calibri" w:cstheme="minorHAnsi"/>
          <w:lang w:eastAsia="en-GB"/>
        </w:rPr>
        <w:t xml:space="preserve"> 1) did each bear know about the mould</w:t>
      </w:r>
      <w:r w:rsidR="00401A42" w:rsidRPr="006F288E">
        <w:rPr>
          <w:rFonts w:eastAsia="Calibri" w:cstheme="minorHAnsi"/>
          <w:lang w:eastAsia="en-GB"/>
        </w:rPr>
        <w:t>;</w:t>
      </w:r>
      <w:r w:rsidRPr="006F288E">
        <w:rPr>
          <w:rFonts w:eastAsia="Calibri" w:cstheme="minorHAnsi"/>
          <w:lang w:eastAsia="en-GB"/>
        </w:rPr>
        <w:t xml:space="preserve"> and 2) did each bear lie or make a mistake. The former question assessed if children were aware of each bear’s knowledge/ignorance about the status of the bread. The latter gauged whether children could infer if the speaker’s communicative intention was to deceive or not. Of course, in reality the bears have neither mental states </w:t>
      </w:r>
      <w:r w:rsidR="008655B7" w:rsidRPr="006F288E">
        <w:rPr>
          <w:rFonts w:eastAsia="Calibri" w:cstheme="minorHAnsi"/>
          <w:lang w:eastAsia="en-GB"/>
        </w:rPr>
        <w:t>n</w:t>
      </w:r>
      <w:r w:rsidRPr="006F288E">
        <w:rPr>
          <w:rFonts w:eastAsia="Calibri" w:cstheme="minorHAnsi"/>
          <w:lang w:eastAsia="en-GB"/>
        </w:rPr>
        <w:t>or vision</w:t>
      </w:r>
      <w:r w:rsidR="00BA3778" w:rsidRPr="006F288E">
        <w:rPr>
          <w:rFonts w:eastAsia="Calibri" w:cstheme="minorHAnsi"/>
          <w:lang w:eastAsia="en-GB"/>
        </w:rPr>
        <w:t>;</w:t>
      </w:r>
      <w:r w:rsidRPr="006F288E">
        <w:rPr>
          <w:rFonts w:eastAsia="Calibri" w:cstheme="minorHAnsi"/>
          <w:lang w:eastAsia="en-GB"/>
        </w:rPr>
        <w:t xml:space="preserve"> however</w:t>
      </w:r>
      <w:r w:rsidR="00BA3778" w:rsidRPr="006F288E">
        <w:rPr>
          <w:rFonts w:eastAsia="Calibri" w:cstheme="minorHAnsi"/>
          <w:lang w:eastAsia="en-GB"/>
        </w:rPr>
        <w:t>,</w:t>
      </w:r>
      <w:r w:rsidRPr="006F288E">
        <w:rPr>
          <w:rFonts w:eastAsia="Calibri" w:cstheme="minorHAnsi"/>
          <w:lang w:eastAsia="en-GB"/>
        </w:rPr>
        <w:t xml:space="preserve"> in</w:t>
      </w:r>
      <w:r w:rsidR="00BA3778" w:rsidRPr="006F288E">
        <w:rPr>
          <w:rFonts w:eastAsia="Calibri" w:cstheme="minorHAnsi"/>
          <w:lang w:eastAsia="en-GB"/>
        </w:rPr>
        <w:t xml:space="preserve"> </w:t>
      </w:r>
      <w:r w:rsidR="00BA3778" w:rsidRPr="006F288E">
        <w:rPr>
          <w:rFonts w:eastAsia="Calibri" w:cstheme="minorHAnsi"/>
          <w:lang w:eastAsia="en-GB"/>
        </w:rPr>
        <w:fldChar w:fldCharType="begin"/>
      </w:r>
      <w:r w:rsidR="00D728E2" w:rsidRPr="006F288E">
        <w:rPr>
          <w:rFonts w:eastAsia="Calibri" w:cstheme="minorHAnsi"/>
          <w:lang w:eastAsia="en-GB"/>
        </w:rPr>
        <w:instrText xml:space="preserve"> ADDIN EN.CITE &lt;EndNote&gt;&lt;Cite AuthorYear="1"&gt;&lt;Author&gt;Siegal&lt;/Author&gt;&lt;Year&gt;1996&lt;/Year&gt;&lt;RecNum&gt;530&lt;/RecNum&gt;&lt;DisplayText&gt;Siegal and Peterson (1996)&lt;/DisplayText&gt;&lt;record&gt;&lt;rec-number&gt;530&lt;/rec-number&gt;&lt;foreign-keys&gt;&lt;key app="EN" db-id="es9dsxpt75sfwxevvffx2a9725af5zvrrffa" timestamp="1542301993"&gt;530&lt;/key&gt;&lt;/foreign-keys&gt;&lt;ref-type name="Journal Article"&gt;17&lt;/ref-type&gt;&lt;contributors&gt;&lt;authors&gt;&lt;author&gt;Siegal, Michael&lt;/author&gt;&lt;author&gt;Peterson, Candida C.&lt;/author&gt;&lt;/authors&gt;&lt;/contributors&gt;&lt;titles&gt;&lt;title&gt;Breaking the mold: A fresh look at children&amp;apos;s understanding of questions about lies and mistakes&lt;/title&gt;&lt;secondary-title&gt;Developmental Psychology&lt;/secondary-title&gt;&lt;/titles&gt;&lt;periodical&gt;&lt;full-title&gt;Developmental psychology&lt;/full-title&gt;&lt;/periodical&gt;&lt;pages&gt;322 %@ 1939-0599&lt;/pages&gt;&lt;volume&gt;32&lt;/volume&gt;&lt;number&gt;2&lt;/number&gt;&lt;dates&gt;&lt;year&gt;1996&lt;/year&gt;&lt;/dates&gt;&lt;urls&gt;&lt;/urls&gt;&lt;/record&gt;&lt;/Cite&gt;&lt;/EndNote&gt;</w:instrText>
      </w:r>
      <w:r w:rsidR="00BA3778" w:rsidRPr="006F288E">
        <w:rPr>
          <w:rFonts w:eastAsia="Calibri" w:cstheme="minorHAnsi"/>
          <w:lang w:eastAsia="en-GB"/>
        </w:rPr>
        <w:fldChar w:fldCharType="separate"/>
      </w:r>
      <w:r w:rsidR="00BA3778" w:rsidRPr="006F288E">
        <w:rPr>
          <w:rFonts w:eastAsia="Calibri" w:cstheme="minorHAnsi"/>
          <w:noProof/>
          <w:lang w:eastAsia="en-GB"/>
        </w:rPr>
        <w:t>Siegal and Peterson (1996)</w:t>
      </w:r>
      <w:r w:rsidR="00BA3778" w:rsidRPr="006F288E">
        <w:rPr>
          <w:rFonts w:eastAsia="Calibri" w:cstheme="minorHAnsi"/>
          <w:lang w:eastAsia="en-GB"/>
        </w:rPr>
        <w:fldChar w:fldCharType="end"/>
      </w:r>
      <w:r w:rsidR="00F1071F" w:rsidRPr="006F288E">
        <w:rPr>
          <w:rFonts w:eastAsia="Calibri" w:cstheme="minorHAnsi"/>
          <w:lang w:eastAsia="en-GB"/>
        </w:rPr>
        <w:t xml:space="preserve"> most 3- to </w:t>
      </w:r>
      <w:r w:rsidRPr="006F288E">
        <w:rPr>
          <w:rFonts w:eastAsia="Calibri" w:cstheme="minorHAnsi"/>
          <w:lang w:eastAsia="en-GB"/>
        </w:rPr>
        <w:t xml:space="preserve">5-year-olds attributed these qualities to the toys spontaneously. </w:t>
      </w:r>
    </w:p>
    <w:p w14:paraId="45D3D403" w14:textId="79DB48E6" w:rsidR="00E65FFD" w:rsidRPr="006F288E" w:rsidRDefault="00E65FFD" w:rsidP="009F6338">
      <w:pPr>
        <w:pStyle w:val="Heading3"/>
        <w:numPr>
          <w:ilvl w:val="2"/>
          <w:numId w:val="11"/>
        </w:numPr>
        <w:rPr>
          <w:rFonts w:asciiTheme="minorHAnsi" w:hAnsiTheme="minorHAnsi" w:cstheme="minorHAnsi"/>
          <w:szCs w:val="24"/>
          <w:lang w:eastAsia="en-GB"/>
        </w:rPr>
      </w:pPr>
      <w:bookmarkStart w:id="27" w:name="_Toc19892293"/>
      <w:r w:rsidRPr="006F288E">
        <w:rPr>
          <w:rFonts w:asciiTheme="minorHAnsi" w:hAnsiTheme="minorHAnsi" w:cstheme="minorHAnsi"/>
          <w:szCs w:val="24"/>
          <w:lang w:eastAsia="en-GB"/>
        </w:rPr>
        <w:t>The Present Study</w:t>
      </w:r>
      <w:bookmarkEnd w:id="27"/>
    </w:p>
    <w:p w14:paraId="2D1E3559" w14:textId="376E5783" w:rsidR="00E65FFD" w:rsidRPr="006F288E" w:rsidRDefault="00E65FFD" w:rsidP="00BA3778">
      <w:pPr>
        <w:autoSpaceDE w:val="0"/>
        <w:autoSpaceDN w:val="0"/>
        <w:adjustRightInd w:val="0"/>
        <w:spacing w:line="480" w:lineRule="auto"/>
        <w:ind w:firstLine="720"/>
        <w:rPr>
          <w:rFonts w:eastAsia="Calibri" w:cstheme="minorHAnsi"/>
          <w:lang w:eastAsia="en-GB"/>
        </w:rPr>
      </w:pPr>
      <w:r w:rsidRPr="006F288E">
        <w:rPr>
          <w:rFonts w:eastAsia="Calibri" w:cstheme="minorHAnsi"/>
          <w:lang w:eastAsia="en-GB"/>
        </w:rPr>
        <w:t xml:space="preserve">The aim of the present study was to investigate whether DCHP were delayed in their ability to draw pragmatic inferences about the communicative intentions behind false statements in comparison to their hearing peers and DCDP. The present study was </w:t>
      </w:r>
      <w:r w:rsidRPr="006F288E">
        <w:rPr>
          <w:rFonts w:cstheme="minorHAnsi"/>
          <w:lang w:eastAsia="en-GB"/>
        </w:rPr>
        <w:t>an extension of</w:t>
      </w:r>
      <w:r w:rsidR="00BA3778" w:rsidRPr="006F288E">
        <w:rPr>
          <w:rFonts w:cstheme="minorHAnsi"/>
          <w:lang w:eastAsia="en-GB"/>
        </w:rPr>
        <w:t xml:space="preserve"> </w:t>
      </w:r>
      <w:r w:rsidR="00BA3778" w:rsidRPr="006F288E">
        <w:rPr>
          <w:rFonts w:cstheme="minorHAnsi"/>
          <w:lang w:eastAsia="en-GB"/>
        </w:rPr>
        <w:fldChar w:fldCharType="begin"/>
      </w:r>
      <w:r w:rsidR="00D728E2" w:rsidRPr="006F288E">
        <w:rPr>
          <w:rFonts w:cstheme="minorHAnsi"/>
          <w:lang w:eastAsia="en-GB"/>
        </w:rPr>
        <w:instrText xml:space="preserve"> ADDIN EN.CITE &lt;EndNote&gt;&lt;Cite AuthorYear="1"&gt;&lt;Author&gt;Siegal&lt;/Author&gt;&lt;Year&gt;1996&lt;/Year&gt;&lt;RecNum&gt;530&lt;/RecNum&gt;&lt;DisplayText&gt;Siegal and Peterson (1996)&lt;/DisplayText&gt;&lt;record&gt;&lt;rec-number&gt;530&lt;/rec-number&gt;&lt;foreign-keys&gt;&lt;key app="EN" db-id="es9dsxpt75sfwxevvffx2a9725af5zvrrffa" timestamp="1542301993"&gt;530&lt;/key&gt;&lt;/foreign-keys&gt;&lt;ref-type name="Journal Article"&gt;17&lt;/ref-type&gt;&lt;contributors&gt;&lt;authors&gt;&lt;author&gt;Siegal, Michael&lt;/author&gt;&lt;author&gt;Peterson, Candida C.&lt;/author&gt;&lt;/authors&gt;&lt;/contributors&gt;&lt;titles&gt;&lt;title&gt;Breaking the mold: A fresh look at children&amp;apos;s understanding of questions about lies and mistakes&lt;/title&gt;&lt;secondary-title&gt;Developmental Psychology&lt;/secondary-title&gt;&lt;/titles&gt;&lt;periodical&gt;&lt;full-title&gt;Developmental psychology&lt;/full-title&gt;&lt;/periodical&gt;&lt;pages&gt;322 %@ 1939-0599&lt;/pages&gt;&lt;volume&gt;32&lt;/volume&gt;&lt;number&gt;2&lt;/number&gt;&lt;dates&gt;&lt;year&gt;1996&lt;/year&gt;&lt;/dates&gt;&lt;urls&gt;&lt;/urls&gt;&lt;/record&gt;&lt;/Cite&gt;&lt;/EndNote&gt;</w:instrText>
      </w:r>
      <w:r w:rsidR="00BA3778" w:rsidRPr="006F288E">
        <w:rPr>
          <w:rFonts w:cstheme="minorHAnsi"/>
          <w:lang w:eastAsia="en-GB"/>
        </w:rPr>
        <w:fldChar w:fldCharType="separate"/>
      </w:r>
      <w:r w:rsidR="00BA3778" w:rsidRPr="006F288E">
        <w:rPr>
          <w:rFonts w:cstheme="minorHAnsi"/>
          <w:noProof/>
          <w:lang w:eastAsia="en-GB"/>
        </w:rPr>
        <w:t>Siegal and Peterson (1996)</w:t>
      </w:r>
      <w:r w:rsidR="00BA3778" w:rsidRPr="006F288E">
        <w:rPr>
          <w:rFonts w:cstheme="minorHAnsi"/>
          <w:lang w:eastAsia="en-GB"/>
        </w:rPr>
        <w:fldChar w:fldCharType="end"/>
      </w:r>
      <w:r w:rsidRPr="006F288E">
        <w:rPr>
          <w:rFonts w:cstheme="minorHAnsi"/>
          <w:lang w:eastAsia="en-GB"/>
        </w:rPr>
        <w:t xml:space="preserve"> using the same methods</w:t>
      </w:r>
      <w:r w:rsidR="00BA3778" w:rsidRPr="006F288E">
        <w:rPr>
          <w:rFonts w:cstheme="minorHAnsi"/>
          <w:lang w:eastAsia="en-GB"/>
        </w:rPr>
        <w:t>,</w:t>
      </w:r>
      <w:r w:rsidRPr="006F288E">
        <w:rPr>
          <w:rFonts w:cstheme="minorHAnsi"/>
          <w:lang w:eastAsia="en-GB"/>
        </w:rPr>
        <w:t xml:space="preserve"> but with different groups of children.</w:t>
      </w:r>
      <w:r w:rsidRPr="006F288E">
        <w:rPr>
          <w:rFonts w:eastAsia="Calibri" w:cstheme="minorHAnsi"/>
          <w:lang w:eastAsia="en-GB"/>
        </w:rPr>
        <w:t xml:space="preserve"> As the aim </w:t>
      </w:r>
      <w:r w:rsidRPr="006F288E">
        <w:rPr>
          <w:rFonts w:eastAsia="Calibri" w:cstheme="minorHAnsi"/>
          <w:lang w:eastAsia="en-GB"/>
        </w:rPr>
        <w:lastRenderedPageBreak/>
        <w:t>was to determine if children could use their understanding of each bears’ knowledge state to infer the intentions behind the bears’ subsequent false statements, the knowledge state questions were used as control rather than test questions. That is, understanding the knowledge state of each bear was considered a prerequisite for assessing understandi</w:t>
      </w:r>
      <w:r w:rsidR="00BA3778" w:rsidRPr="006F288E">
        <w:rPr>
          <w:rFonts w:eastAsia="Calibri" w:cstheme="minorHAnsi"/>
          <w:lang w:eastAsia="en-GB"/>
        </w:rPr>
        <w:t xml:space="preserve">ng of communicative intentions. </w:t>
      </w:r>
      <w:r w:rsidRPr="006F288E">
        <w:rPr>
          <w:rFonts w:eastAsia="Calibri" w:cstheme="minorHAnsi"/>
          <w:lang w:eastAsia="en-GB"/>
        </w:rPr>
        <w:t>We compared the performance on a lie or mistake task involving mouldy bread by three groups: hearing children, DCDP</w:t>
      </w:r>
      <w:r w:rsidR="00BA3778" w:rsidRPr="006F288E">
        <w:rPr>
          <w:rFonts w:eastAsia="Calibri" w:cstheme="minorHAnsi"/>
          <w:lang w:eastAsia="en-GB"/>
        </w:rPr>
        <w:t>,</w:t>
      </w:r>
      <w:r w:rsidR="00D749F4" w:rsidRPr="006F288E">
        <w:rPr>
          <w:rFonts w:eastAsia="Calibri" w:cstheme="minorHAnsi"/>
          <w:lang w:eastAsia="en-GB"/>
        </w:rPr>
        <w:t xml:space="preserve"> and DCHP, with </w:t>
      </w:r>
      <w:r w:rsidRPr="006F288E">
        <w:rPr>
          <w:rFonts w:eastAsia="Calibri" w:cstheme="minorHAnsi"/>
          <w:lang w:eastAsia="en-GB"/>
        </w:rPr>
        <w:t>these groups matched by chronological age and language age. We predicted that hearing children and DCDP would be able to disti</w:t>
      </w:r>
      <w:r w:rsidR="00357C95" w:rsidRPr="006F288E">
        <w:rPr>
          <w:rFonts w:eastAsia="Calibri" w:cstheme="minorHAnsi"/>
          <w:lang w:eastAsia="en-GB"/>
        </w:rPr>
        <w:t>nguish a lie from a mistake by 5</w:t>
      </w:r>
      <w:r w:rsidRPr="006F288E">
        <w:rPr>
          <w:rFonts w:eastAsia="Calibri" w:cstheme="minorHAnsi"/>
          <w:lang w:eastAsia="en-GB"/>
        </w:rPr>
        <w:t xml:space="preserve"> years of age. In comparison</w:t>
      </w:r>
      <w:r w:rsidR="00D749F4" w:rsidRPr="006F288E">
        <w:rPr>
          <w:rFonts w:eastAsia="Calibri" w:cstheme="minorHAnsi"/>
          <w:lang w:eastAsia="en-GB"/>
        </w:rPr>
        <w:t>,</w:t>
      </w:r>
      <w:r w:rsidRPr="006F288E">
        <w:rPr>
          <w:rFonts w:eastAsia="Calibri" w:cstheme="minorHAnsi"/>
          <w:lang w:eastAsia="en-GB"/>
        </w:rPr>
        <w:t xml:space="preserve"> DCHP would be significantly delayed in this understanding.</w:t>
      </w:r>
    </w:p>
    <w:p w14:paraId="7AF14F9A" w14:textId="64FF3D9C" w:rsidR="00E65FFD" w:rsidRPr="006F288E" w:rsidRDefault="003803A7" w:rsidP="009F6338">
      <w:pPr>
        <w:pStyle w:val="Heading2"/>
        <w:numPr>
          <w:ilvl w:val="1"/>
          <w:numId w:val="11"/>
        </w:numPr>
        <w:rPr>
          <w:rFonts w:asciiTheme="minorHAnsi" w:hAnsiTheme="minorHAnsi" w:cstheme="minorHAnsi"/>
          <w:lang w:eastAsia="en-GB"/>
        </w:rPr>
      </w:pPr>
      <w:r w:rsidRPr="006F288E">
        <w:rPr>
          <w:rFonts w:asciiTheme="minorHAnsi" w:hAnsiTheme="minorHAnsi" w:cstheme="minorHAnsi"/>
          <w:lang w:eastAsia="en-GB"/>
        </w:rPr>
        <w:t xml:space="preserve"> </w:t>
      </w:r>
      <w:bookmarkStart w:id="28" w:name="_Toc19892294"/>
      <w:r w:rsidR="00E65FFD" w:rsidRPr="006F288E">
        <w:rPr>
          <w:rFonts w:asciiTheme="minorHAnsi" w:hAnsiTheme="minorHAnsi" w:cstheme="minorHAnsi"/>
          <w:lang w:eastAsia="en-GB"/>
        </w:rPr>
        <w:t>Method</w:t>
      </w:r>
      <w:bookmarkEnd w:id="28"/>
    </w:p>
    <w:p w14:paraId="1687B099" w14:textId="04DF8EE3" w:rsidR="00E65FFD" w:rsidRPr="006F288E" w:rsidRDefault="00E65FFD" w:rsidP="009F6338">
      <w:pPr>
        <w:pStyle w:val="Heading3"/>
        <w:numPr>
          <w:ilvl w:val="2"/>
          <w:numId w:val="11"/>
        </w:numPr>
        <w:rPr>
          <w:rFonts w:asciiTheme="minorHAnsi" w:hAnsiTheme="minorHAnsi" w:cstheme="minorHAnsi"/>
          <w:szCs w:val="24"/>
          <w:lang w:eastAsia="en-GB"/>
        </w:rPr>
      </w:pPr>
      <w:bookmarkStart w:id="29" w:name="_Toc19892295"/>
      <w:r w:rsidRPr="006F288E">
        <w:rPr>
          <w:rFonts w:asciiTheme="minorHAnsi" w:hAnsiTheme="minorHAnsi" w:cstheme="minorHAnsi"/>
          <w:szCs w:val="24"/>
          <w:lang w:eastAsia="en-GB"/>
        </w:rPr>
        <w:t>Participants</w:t>
      </w:r>
      <w:bookmarkEnd w:id="29"/>
    </w:p>
    <w:p w14:paraId="6E8E958D" w14:textId="0A529001" w:rsidR="00E65FFD" w:rsidRPr="006F288E" w:rsidRDefault="00E65FFD" w:rsidP="00E65FFD">
      <w:pPr>
        <w:spacing w:line="480" w:lineRule="auto"/>
        <w:ind w:firstLine="720"/>
        <w:rPr>
          <w:rFonts w:eastAsia="Calibri" w:cstheme="minorHAnsi"/>
          <w:lang w:eastAsia="en-GB"/>
        </w:rPr>
      </w:pPr>
      <w:r w:rsidRPr="006F288E">
        <w:rPr>
          <w:rFonts w:eastAsia="Calibri" w:cstheme="minorHAnsi"/>
          <w:lang w:eastAsia="en-GB"/>
        </w:rPr>
        <w:t xml:space="preserve">Fourteen schools in the United Kingdom were invited to take part in the present </w:t>
      </w:r>
      <w:r w:rsidR="003803A7" w:rsidRPr="006F288E">
        <w:rPr>
          <w:rFonts w:eastAsia="Calibri" w:cstheme="minorHAnsi"/>
          <w:lang w:eastAsia="en-GB"/>
        </w:rPr>
        <w:t>study:</w:t>
      </w:r>
      <w:r w:rsidRPr="006F288E">
        <w:rPr>
          <w:rFonts w:eastAsia="Calibri" w:cstheme="minorHAnsi"/>
          <w:lang w:eastAsia="en-GB"/>
        </w:rPr>
        <w:t xml:space="preserve"> 2 pre-schools, 3 mainstream schools, 1 University Summer Programme, 6 mainstream schools with an integrated resource facility for deaf children, and 2 specialist schools for deaf children. </w:t>
      </w:r>
      <w:r w:rsidR="00F338D7" w:rsidRPr="006F288E">
        <w:t xml:space="preserve">Two of the mainstream schools with an integrated resource facility for deaf children and 1 of the specialist schools for deaf children had taken part in previous research with the same experimenter. </w:t>
      </w:r>
      <w:r w:rsidRPr="006F288E">
        <w:rPr>
          <w:rFonts w:eastAsia="Calibri" w:cstheme="minorHAnsi"/>
          <w:lang w:eastAsia="en-GB"/>
        </w:rPr>
        <w:t>The ages targeted were within the ranges reported in the original</w:t>
      </w:r>
      <w:r w:rsidR="003803A7" w:rsidRPr="006F288E">
        <w:rPr>
          <w:rFonts w:eastAsia="Calibri" w:cstheme="minorHAnsi"/>
          <w:lang w:eastAsia="en-GB"/>
        </w:rPr>
        <w:t xml:space="preserve"> </w:t>
      </w:r>
      <w:r w:rsidR="003803A7" w:rsidRPr="006F288E">
        <w:rPr>
          <w:rFonts w:eastAsia="Calibri" w:cstheme="minorHAnsi"/>
          <w:lang w:eastAsia="en-GB"/>
        </w:rPr>
        <w:fldChar w:fldCharType="begin"/>
      </w:r>
      <w:r w:rsidR="00D728E2" w:rsidRPr="006F288E">
        <w:rPr>
          <w:rFonts w:eastAsia="Calibri" w:cstheme="minorHAnsi"/>
          <w:lang w:eastAsia="en-GB"/>
        </w:rPr>
        <w:instrText xml:space="preserve"> ADDIN EN.CITE &lt;EndNote&gt;&lt;Cite AuthorYear="1"&gt;&lt;Author&gt;Siegal&lt;/Author&gt;&lt;Year&gt;1996&lt;/Year&gt;&lt;RecNum&gt;530&lt;/RecNum&gt;&lt;DisplayText&gt;Siegal and Peterson (1996)&lt;/DisplayText&gt;&lt;record&gt;&lt;rec-number&gt;530&lt;/rec-number&gt;&lt;foreign-keys&gt;&lt;key app="EN" db-id="es9dsxpt75sfwxevvffx2a9725af5zvrrffa" timestamp="1542301993"&gt;530&lt;/key&gt;&lt;/foreign-keys&gt;&lt;ref-type name="Journal Article"&gt;17&lt;/ref-type&gt;&lt;contributors&gt;&lt;authors&gt;&lt;author&gt;Siegal, Michael&lt;/author&gt;&lt;author&gt;Peterson, Candida C.&lt;/author&gt;&lt;/authors&gt;&lt;/contributors&gt;&lt;titles&gt;&lt;title&gt;Breaking the mold: A fresh look at children&amp;apos;s understanding of questions about lies and mistakes&lt;/title&gt;&lt;secondary-title&gt;Developmental Psychology&lt;/secondary-title&gt;&lt;/titles&gt;&lt;periodical&gt;&lt;full-title&gt;Developmental psychology&lt;/full-title&gt;&lt;/periodical&gt;&lt;pages&gt;322 %@ 1939-0599&lt;/pages&gt;&lt;volume&gt;32&lt;/volume&gt;&lt;number&gt;2&lt;/number&gt;&lt;dates&gt;&lt;year&gt;1996&lt;/year&gt;&lt;/dates&gt;&lt;urls&gt;&lt;/urls&gt;&lt;/record&gt;&lt;/Cite&gt;&lt;/EndNote&gt;</w:instrText>
      </w:r>
      <w:r w:rsidR="003803A7" w:rsidRPr="006F288E">
        <w:rPr>
          <w:rFonts w:eastAsia="Calibri" w:cstheme="minorHAnsi"/>
          <w:lang w:eastAsia="en-GB"/>
        </w:rPr>
        <w:fldChar w:fldCharType="separate"/>
      </w:r>
      <w:r w:rsidR="003803A7" w:rsidRPr="006F288E">
        <w:rPr>
          <w:rFonts w:eastAsia="Calibri" w:cstheme="minorHAnsi"/>
          <w:noProof/>
          <w:lang w:eastAsia="en-GB"/>
        </w:rPr>
        <w:t>Siegal and Peterson (1996)</w:t>
      </w:r>
      <w:r w:rsidR="003803A7" w:rsidRPr="006F288E">
        <w:rPr>
          <w:rFonts w:eastAsia="Calibri" w:cstheme="minorHAnsi"/>
          <w:lang w:eastAsia="en-GB"/>
        </w:rPr>
        <w:fldChar w:fldCharType="end"/>
      </w:r>
      <w:r w:rsidRPr="006F288E">
        <w:rPr>
          <w:rFonts w:eastAsia="Calibri" w:cstheme="minorHAnsi"/>
          <w:lang w:eastAsia="en-GB"/>
        </w:rPr>
        <w:t xml:space="preserve"> study on the development of understanding of lies and mistakes</w:t>
      </w:r>
      <w:r w:rsidR="003803A7" w:rsidRPr="006F288E">
        <w:rPr>
          <w:rFonts w:eastAsia="Calibri" w:cstheme="minorHAnsi"/>
          <w:lang w:eastAsia="en-GB"/>
        </w:rPr>
        <w:t>,</w:t>
      </w:r>
      <w:r w:rsidRPr="006F288E">
        <w:rPr>
          <w:rFonts w:eastAsia="Calibri" w:cstheme="minorHAnsi"/>
          <w:lang w:eastAsia="en-GB"/>
        </w:rPr>
        <w:t xml:space="preserve"> and with previous ToM related research on deaf children with a range of </w:t>
      </w:r>
      <w:r w:rsidR="003803A7" w:rsidRPr="006F288E">
        <w:rPr>
          <w:rFonts w:eastAsia="Calibri" w:cstheme="minorHAnsi"/>
          <w:lang w:eastAsia="en-GB"/>
        </w:rPr>
        <w:t xml:space="preserve">language learning backgrounds. </w:t>
      </w:r>
      <w:r w:rsidRPr="006F288E">
        <w:rPr>
          <w:rFonts w:eastAsia="Calibri" w:cstheme="minorHAnsi"/>
          <w:lang w:eastAsia="en-GB"/>
        </w:rPr>
        <w:t>One mainstream school declined involvement. Ninety-three hearing children, 26 DCHP</w:t>
      </w:r>
      <w:r w:rsidR="00F52A5B" w:rsidRPr="006F288E">
        <w:rPr>
          <w:rFonts w:eastAsia="Calibri" w:cstheme="minorHAnsi"/>
          <w:lang w:eastAsia="en-GB"/>
        </w:rPr>
        <w:t>,</w:t>
      </w:r>
      <w:r w:rsidRPr="006F288E">
        <w:rPr>
          <w:rFonts w:eastAsia="Calibri" w:cstheme="minorHAnsi"/>
          <w:lang w:eastAsia="en-GB"/>
        </w:rPr>
        <w:t xml:space="preserve"> and 10 DCDP were included in this study. A further 7 children were excluded because they </w:t>
      </w:r>
      <w:r w:rsidR="003803A7" w:rsidRPr="006F288E">
        <w:rPr>
          <w:rFonts w:eastAsia="Calibri" w:cstheme="minorHAnsi"/>
          <w:lang w:eastAsia="en-GB"/>
        </w:rPr>
        <w:t xml:space="preserve">either </w:t>
      </w:r>
      <w:r w:rsidRPr="006F288E">
        <w:rPr>
          <w:rFonts w:eastAsia="Calibri" w:cstheme="minorHAnsi"/>
          <w:lang w:eastAsia="en-GB"/>
        </w:rPr>
        <w:t>failed at least 1 control question (1 DCHP aged 5;3 and 3 hearing children aged 3;9, 4;4 and 5;7)</w:t>
      </w:r>
      <w:r w:rsidR="003803A7" w:rsidRPr="006F288E">
        <w:rPr>
          <w:rFonts w:eastAsia="Calibri" w:cstheme="minorHAnsi"/>
          <w:lang w:eastAsia="en-GB"/>
        </w:rPr>
        <w:t>,</w:t>
      </w:r>
      <w:r w:rsidRPr="006F288E">
        <w:rPr>
          <w:rFonts w:eastAsia="Calibri" w:cstheme="minorHAnsi"/>
          <w:lang w:eastAsia="en-GB"/>
        </w:rPr>
        <w:t xml:space="preserve"> or </w:t>
      </w:r>
      <w:r w:rsidRPr="006F288E">
        <w:rPr>
          <w:rFonts w:eastAsia="Calibri" w:cstheme="minorHAnsi"/>
          <w:lang w:eastAsia="en-GB"/>
        </w:rPr>
        <w:lastRenderedPageBreak/>
        <w:t>they had a language age below 3 years and</w:t>
      </w:r>
      <w:r w:rsidR="003803A7" w:rsidRPr="006F288E">
        <w:rPr>
          <w:rFonts w:eastAsia="Calibri" w:cstheme="minorHAnsi"/>
          <w:lang w:eastAsia="en-GB"/>
        </w:rPr>
        <w:t xml:space="preserve"> so</w:t>
      </w:r>
      <w:r w:rsidRPr="006F288E">
        <w:rPr>
          <w:rFonts w:eastAsia="Calibri" w:cstheme="minorHAnsi"/>
          <w:lang w:eastAsia="en-GB"/>
        </w:rPr>
        <w:t xml:space="preserve"> might not have understood the test questions (3 DCHP aged </w:t>
      </w:r>
      <w:r w:rsidRPr="006F288E">
        <w:rPr>
          <w:rFonts w:cstheme="minorHAnsi"/>
          <w:bCs/>
          <w:lang w:eastAsia="en-GB"/>
        </w:rPr>
        <w:t xml:space="preserve">5;6, 8;11 and 10;3 with language ages of </w:t>
      </w:r>
      <w:r w:rsidRPr="006F288E">
        <w:rPr>
          <w:rFonts w:eastAsia="Calibri" w:cstheme="minorHAnsi"/>
          <w:lang w:eastAsia="en-GB"/>
        </w:rPr>
        <w:t xml:space="preserve">2;11, 2;11, and 2;10 respectively). The control questions and methods to establish language-age are described in detail in the next section. </w:t>
      </w:r>
      <w:r w:rsidRPr="006F288E" w:rsidDel="00180EE6">
        <w:rPr>
          <w:rFonts w:eastAsia="Calibri" w:cstheme="minorHAnsi"/>
          <w:lang w:eastAsia="en-GB"/>
        </w:rPr>
        <w:t>All children had informed parental consent</w:t>
      </w:r>
      <w:r w:rsidRPr="006F288E">
        <w:rPr>
          <w:rFonts w:eastAsia="Calibri" w:cstheme="minorHAnsi"/>
          <w:lang w:eastAsia="en-GB"/>
        </w:rPr>
        <w:t xml:space="preserve"> to participate</w:t>
      </w:r>
      <w:r w:rsidRPr="006F288E" w:rsidDel="00180EE6">
        <w:rPr>
          <w:rFonts w:eastAsia="Calibri" w:cstheme="minorHAnsi"/>
          <w:lang w:eastAsia="en-GB"/>
        </w:rPr>
        <w:t>.</w:t>
      </w:r>
      <w:r w:rsidRPr="006F288E">
        <w:rPr>
          <w:rFonts w:eastAsia="Calibri" w:cstheme="minorHAnsi"/>
          <w:lang w:eastAsia="en-GB"/>
        </w:rPr>
        <w:t xml:space="preserve"> None of the deaf children were reported to have a developmental disorder.</w:t>
      </w:r>
    </w:p>
    <w:p w14:paraId="428E563E" w14:textId="2E0145BB" w:rsidR="00E65FFD" w:rsidRPr="006F288E" w:rsidRDefault="00E65FFD" w:rsidP="00F52A5B">
      <w:pPr>
        <w:spacing w:line="480" w:lineRule="auto"/>
        <w:rPr>
          <w:rFonts w:eastAsia="Calibri" w:cstheme="minorHAnsi"/>
          <w:lang w:eastAsia="en-GB"/>
        </w:rPr>
      </w:pPr>
      <w:r w:rsidRPr="006F288E">
        <w:rPr>
          <w:rFonts w:eastAsia="Calibri" w:cstheme="minorHAnsi"/>
          <w:lang w:eastAsia="en-GB"/>
        </w:rPr>
        <w:tab/>
        <w:t>The 93 hearing children (54 girls and 39 boys) were aged between 3;0 and 11;7 (mean = 6;9). They attended either a pre-school, mainstream school, the University Summer Programme</w:t>
      </w:r>
      <w:r w:rsidR="003803A7" w:rsidRPr="006F288E">
        <w:rPr>
          <w:rFonts w:eastAsia="Calibri" w:cstheme="minorHAnsi"/>
          <w:lang w:eastAsia="en-GB"/>
        </w:rPr>
        <w:t>,</w:t>
      </w:r>
      <w:r w:rsidRPr="006F288E">
        <w:rPr>
          <w:rFonts w:eastAsia="Calibri" w:cstheme="minorHAnsi"/>
          <w:lang w:eastAsia="en-GB"/>
        </w:rPr>
        <w:t xml:space="preserve"> or a mainstream school with an integrated resource facility for deaf children. None of the hearing children were reported to have a developmental disorder, hearing loss or language delay. The 26 DCHP (10 girls and 16 boys) were aged between 6;6 and 11;7 (mean = 9;7) and the 10 DCDP (5 girls and 5 boys) were aged between 4;8 and 11;5 (mean = 8;4). </w:t>
      </w:r>
      <w:r w:rsidR="00F93E29" w:rsidRPr="006F288E">
        <w:rPr>
          <w:rFonts w:eastAsia="Calibri" w:cstheme="minorHAnsi"/>
          <w:lang w:eastAsia="en-GB"/>
        </w:rPr>
        <w:t xml:space="preserve">The </w:t>
      </w:r>
      <w:r w:rsidRPr="006F288E">
        <w:rPr>
          <w:rFonts w:eastAsia="Calibri" w:cstheme="minorHAnsi"/>
          <w:lang w:eastAsia="en-GB"/>
        </w:rPr>
        <w:t xml:space="preserve">DCHP and DCDP groups had severe (from 65dB) to profound (over 90dB) bilateral hearing losses. For 25 DCHP participants, deafness was congenital. The remaining 1 </w:t>
      </w:r>
      <w:r w:rsidR="003803A7" w:rsidRPr="006F288E">
        <w:rPr>
          <w:rFonts w:eastAsia="Calibri" w:cstheme="minorHAnsi"/>
          <w:lang w:eastAsia="en-GB"/>
        </w:rPr>
        <w:t>DCHP was</w:t>
      </w:r>
      <w:r w:rsidRPr="006F288E">
        <w:rPr>
          <w:rFonts w:eastAsia="Calibri" w:cstheme="minorHAnsi"/>
          <w:lang w:eastAsia="en-GB"/>
        </w:rPr>
        <w:t xml:space="preserve"> diagnosed at 18 months. In the DCHP group, 11 children wore bilateral hearing aids, 4 children had bilateral cochlear implants, 4 had unilateral cochlear implants</w:t>
      </w:r>
      <w:r w:rsidR="00F52A5B" w:rsidRPr="006F288E">
        <w:rPr>
          <w:rFonts w:eastAsia="Calibri" w:cstheme="minorHAnsi"/>
          <w:lang w:eastAsia="en-GB"/>
        </w:rPr>
        <w:t>,</w:t>
      </w:r>
      <w:r w:rsidRPr="006F288E">
        <w:rPr>
          <w:rFonts w:eastAsia="Calibri" w:cstheme="minorHAnsi"/>
          <w:lang w:eastAsia="en-GB"/>
        </w:rPr>
        <w:t xml:space="preserve"> and 7 had 1 cochlear implant and 1 hearing aid. Age at implantation ranged between 1;6 and 8;2 (mean = 4;5). </w:t>
      </w:r>
      <w:r w:rsidRPr="006F288E">
        <w:rPr>
          <w:rFonts w:cstheme="minorHAnsi"/>
          <w:lang w:eastAsia="en-GB"/>
        </w:rPr>
        <w:t>For all the DCDP</w:t>
      </w:r>
      <w:r w:rsidR="00F93E29" w:rsidRPr="006F288E">
        <w:rPr>
          <w:rFonts w:cstheme="minorHAnsi"/>
          <w:lang w:eastAsia="en-GB"/>
        </w:rPr>
        <w:t>,</w:t>
      </w:r>
      <w:r w:rsidRPr="006F288E">
        <w:rPr>
          <w:rFonts w:cstheme="minorHAnsi"/>
          <w:lang w:eastAsia="en-GB"/>
        </w:rPr>
        <w:t xml:space="preserve"> deafness was congenital </w:t>
      </w:r>
      <w:r w:rsidRPr="006F288E">
        <w:rPr>
          <w:rFonts w:eastAsia="Calibri" w:cstheme="minorHAnsi"/>
          <w:lang w:eastAsia="en-GB"/>
        </w:rPr>
        <w:t xml:space="preserve">and all had two deaf parents, with 7 having at least one deaf sibling. </w:t>
      </w:r>
      <w:r w:rsidR="00F93E29" w:rsidRPr="006F288E">
        <w:rPr>
          <w:rFonts w:eastAsia="Calibri" w:cstheme="minorHAnsi"/>
          <w:lang w:eastAsia="en-GB"/>
        </w:rPr>
        <w:t>These children</w:t>
      </w:r>
      <w:r w:rsidRPr="006F288E">
        <w:rPr>
          <w:rFonts w:eastAsia="Calibri" w:cstheme="minorHAnsi"/>
          <w:lang w:eastAsia="en-GB"/>
        </w:rPr>
        <w:t xml:space="preserve"> were fluent BSL users. All the DCDP wore bilateral hearing aids except 1 child who did not use any individual amplification systems due to the severity of his hearing loss. Schools used various modes of communication: spoken English, Sign Supported English (SSE), Total Communication (TC), and British Sign Language (BSL). </w:t>
      </w:r>
      <w:r w:rsidR="00F93E29" w:rsidRPr="006F288E">
        <w:rPr>
          <w:rFonts w:eastAsia="Calibri" w:cstheme="minorHAnsi"/>
          <w:lang w:eastAsia="en-GB"/>
        </w:rPr>
        <w:t xml:space="preserve">The </w:t>
      </w:r>
      <w:r w:rsidRPr="006F288E">
        <w:rPr>
          <w:rFonts w:cstheme="minorHAnsi"/>
          <w:lang w:eastAsia="en-GB"/>
        </w:rPr>
        <w:t>DCDP used BSL in school</w:t>
      </w:r>
      <w:r w:rsidR="00F93E29" w:rsidRPr="006F288E">
        <w:rPr>
          <w:rFonts w:cstheme="minorHAnsi"/>
          <w:lang w:eastAsia="en-GB"/>
        </w:rPr>
        <w:t>,</w:t>
      </w:r>
      <w:r w:rsidRPr="006F288E">
        <w:rPr>
          <w:rFonts w:cstheme="minorHAnsi"/>
          <w:lang w:eastAsia="en-GB"/>
        </w:rPr>
        <w:t xml:space="preserve"> while DCHP used English with some SSE and TC.</w:t>
      </w:r>
    </w:p>
    <w:p w14:paraId="5AF310DE" w14:textId="20FA9A7D" w:rsidR="00E31A9B" w:rsidRPr="006F288E" w:rsidRDefault="00E65FFD" w:rsidP="00E31A9B">
      <w:pPr>
        <w:spacing w:line="480" w:lineRule="auto"/>
        <w:ind w:firstLine="720"/>
        <w:rPr>
          <w:rFonts w:eastAsia="Calibri" w:cstheme="minorHAnsi"/>
          <w:lang w:eastAsia="en-GB"/>
        </w:rPr>
        <w:sectPr w:rsidR="00E31A9B" w:rsidRPr="006F288E" w:rsidSect="00741B82">
          <w:headerReference w:type="default" r:id="rId13"/>
          <w:footnotePr>
            <w:pos w:val="beneathText"/>
          </w:footnotePr>
          <w:pgSz w:w="12240" w:h="15840"/>
          <w:pgMar w:top="1440" w:right="1440" w:bottom="1440" w:left="1440" w:header="720" w:footer="720" w:gutter="0"/>
          <w:pgNumType w:start="1"/>
          <w:cols w:space="720"/>
          <w:docGrid w:linePitch="360"/>
          <w15:footnoteColumns w:val="1"/>
        </w:sectPr>
      </w:pPr>
      <w:r w:rsidRPr="006F288E">
        <w:rPr>
          <w:rFonts w:eastAsia="Calibri" w:cstheme="minorHAnsi"/>
          <w:lang w:eastAsia="en-GB"/>
        </w:rPr>
        <w:lastRenderedPageBreak/>
        <w:t>Before testing, schools advised the experimenter what each child’s primary mode of communication was at school and home</w:t>
      </w:r>
      <w:r w:rsidR="003803A7" w:rsidRPr="006F288E">
        <w:rPr>
          <w:rFonts w:eastAsia="Calibri" w:cstheme="minorHAnsi"/>
          <w:lang w:eastAsia="en-GB"/>
        </w:rPr>
        <w:t>,</w:t>
      </w:r>
      <w:r w:rsidRPr="006F288E">
        <w:rPr>
          <w:rFonts w:eastAsia="Calibri" w:cstheme="minorHAnsi"/>
          <w:lang w:eastAsia="en-GB"/>
        </w:rPr>
        <w:t xml:space="preserve"> and this was used for testing. All DCHP</w:t>
      </w:r>
      <w:r w:rsidR="003803A7" w:rsidRPr="006F288E">
        <w:rPr>
          <w:rFonts w:eastAsia="Calibri" w:cstheme="minorHAnsi"/>
          <w:lang w:eastAsia="en-GB"/>
        </w:rPr>
        <w:t xml:space="preserve">, as advised by teachers, </w:t>
      </w:r>
      <w:r w:rsidRPr="006F288E">
        <w:rPr>
          <w:rFonts w:eastAsia="Calibri" w:cstheme="minorHAnsi"/>
          <w:lang w:eastAsia="en-GB"/>
        </w:rPr>
        <w:t>were tested using spoken English by the author. All the DCDP were tested in BSL by a classroom assistant fluent in BSL</w:t>
      </w:r>
      <w:r w:rsidR="00E31A9B" w:rsidRPr="006F288E">
        <w:rPr>
          <w:rFonts w:eastAsia="Calibri" w:cstheme="minorHAnsi"/>
          <w:lang w:eastAsia="en-GB"/>
        </w:rPr>
        <w:t>,</w:t>
      </w:r>
      <w:r w:rsidRPr="006F288E">
        <w:rPr>
          <w:rFonts w:eastAsia="Calibri" w:cstheme="minorHAnsi"/>
          <w:lang w:eastAsia="en-GB"/>
        </w:rPr>
        <w:t xml:space="preserve"> in the presence of the first author (whose BSL was sufficient to check the procedure was followed appropriately). Further </w:t>
      </w:r>
      <w:r w:rsidR="00E31A9B" w:rsidRPr="006F288E">
        <w:rPr>
          <w:rFonts w:eastAsia="Calibri" w:cstheme="minorHAnsi"/>
          <w:lang w:eastAsia="en-GB"/>
        </w:rPr>
        <w:t>details can be found in Table 1</w:t>
      </w:r>
      <w:r w:rsidR="00F52A5B" w:rsidRPr="006F288E">
        <w:rPr>
          <w:rFonts w:eastAsia="Calibri" w:cstheme="minorHAnsi"/>
          <w:lang w:eastAsia="en-GB"/>
        </w:rPr>
        <w:t>.</w:t>
      </w:r>
      <w:r w:rsidR="00C87036" w:rsidRPr="006F288E">
        <w:rPr>
          <w:rFonts w:eastAsia="Calibri" w:cstheme="minorHAnsi"/>
          <w:lang w:eastAsia="en-GB"/>
        </w:rPr>
        <w:t xml:space="preserve"> </w:t>
      </w:r>
      <w:r w:rsidR="00C87036" w:rsidRPr="006F288E">
        <w:rPr>
          <w:rFonts w:cstheme="minorHAnsi"/>
        </w:rPr>
        <w:t>This study was approved by the Ethics committee in the Psychology Department at the University of Sheffield.</w:t>
      </w:r>
    </w:p>
    <w:p w14:paraId="0774DC03" w14:textId="7692E950" w:rsidR="00E31A9B" w:rsidRPr="006F288E" w:rsidRDefault="00E31A9B" w:rsidP="00975BE0">
      <w:pPr>
        <w:pStyle w:val="Caption"/>
        <w:rPr>
          <w:rFonts w:cstheme="minorHAnsi"/>
          <w:i w:val="0"/>
          <w:sz w:val="24"/>
          <w:szCs w:val="24"/>
        </w:rPr>
      </w:pPr>
      <w:bookmarkStart w:id="30" w:name="_Toc18337990"/>
      <w:r w:rsidRPr="006F288E">
        <w:rPr>
          <w:rFonts w:cstheme="minorHAnsi"/>
          <w:b/>
          <w:i w:val="0"/>
          <w:sz w:val="24"/>
          <w:szCs w:val="24"/>
        </w:rPr>
        <w:lastRenderedPageBreak/>
        <w:t xml:space="preserve">Table </w:t>
      </w:r>
      <w:r w:rsidR="00975BE0" w:rsidRPr="006F288E">
        <w:rPr>
          <w:rFonts w:cstheme="minorHAnsi"/>
          <w:b/>
          <w:i w:val="0"/>
          <w:sz w:val="24"/>
          <w:szCs w:val="24"/>
        </w:rPr>
        <w:fldChar w:fldCharType="begin"/>
      </w:r>
      <w:r w:rsidR="00975BE0" w:rsidRPr="006F288E">
        <w:rPr>
          <w:rFonts w:cstheme="minorHAnsi"/>
          <w:b/>
          <w:i w:val="0"/>
          <w:sz w:val="24"/>
          <w:szCs w:val="24"/>
        </w:rPr>
        <w:instrText xml:space="preserve"> SEQ Table \* ARABIC </w:instrText>
      </w:r>
      <w:r w:rsidR="00975BE0" w:rsidRPr="006F288E">
        <w:rPr>
          <w:rFonts w:cstheme="minorHAnsi"/>
          <w:b/>
          <w:i w:val="0"/>
          <w:sz w:val="24"/>
          <w:szCs w:val="24"/>
        </w:rPr>
        <w:fldChar w:fldCharType="separate"/>
      </w:r>
      <w:r w:rsidR="007C18CD" w:rsidRPr="006F288E">
        <w:rPr>
          <w:rFonts w:cstheme="minorHAnsi"/>
          <w:b/>
          <w:i w:val="0"/>
          <w:noProof/>
          <w:sz w:val="24"/>
          <w:szCs w:val="24"/>
        </w:rPr>
        <w:t>1</w:t>
      </w:r>
      <w:bookmarkEnd w:id="30"/>
      <w:r w:rsidR="00975BE0" w:rsidRPr="006F288E">
        <w:rPr>
          <w:rFonts w:cstheme="minorHAnsi"/>
          <w:b/>
          <w:i w:val="0"/>
          <w:sz w:val="24"/>
          <w:szCs w:val="24"/>
        </w:rPr>
        <w:fldChar w:fldCharType="end"/>
      </w:r>
    </w:p>
    <w:p w14:paraId="7643E517" w14:textId="32414017" w:rsidR="00E31A9B" w:rsidRPr="006F288E" w:rsidRDefault="00E31A9B" w:rsidP="00E31A9B">
      <w:pPr>
        <w:spacing w:line="480" w:lineRule="auto"/>
        <w:rPr>
          <w:rFonts w:cstheme="minorHAnsi"/>
          <w:i/>
        </w:rPr>
      </w:pPr>
      <w:r w:rsidRPr="006F288E">
        <w:rPr>
          <w:rFonts w:cstheme="minorHAnsi"/>
          <w:i/>
        </w:rPr>
        <w:t>Schools’ Communication Methods and Children’s Primary Mode of Communication</w:t>
      </w:r>
    </w:p>
    <w:tbl>
      <w:tblPr>
        <w:tblStyle w:val="TableGrid"/>
        <w:tblpPr w:leftFromText="180" w:rightFromText="180" w:vertAnchor="page" w:horzAnchor="margin" w:tblpXSpec="center" w:tblpY="2897"/>
        <w:tblW w:w="13855" w:type="dxa"/>
        <w:tblLook w:val="04A0" w:firstRow="1" w:lastRow="0" w:firstColumn="1" w:lastColumn="0" w:noHBand="0" w:noVBand="1"/>
      </w:tblPr>
      <w:tblGrid>
        <w:gridCol w:w="2695"/>
        <w:gridCol w:w="6310"/>
        <w:gridCol w:w="2794"/>
        <w:gridCol w:w="991"/>
        <w:gridCol w:w="1065"/>
      </w:tblGrid>
      <w:tr w:rsidR="00A73BF5" w:rsidRPr="006F288E" w14:paraId="76A51619" w14:textId="77777777" w:rsidTr="00A73BF5">
        <w:trPr>
          <w:trHeight w:val="535"/>
        </w:trPr>
        <w:tc>
          <w:tcPr>
            <w:tcW w:w="2695" w:type="dxa"/>
            <w:tcBorders>
              <w:left w:val="nil"/>
              <w:bottom w:val="single" w:sz="4" w:space="0" w:color="auto"/>
              <w:right w:val="nil"/>
            </w:tcBorders>
            <w:shd w:val="clear" w:color="auto" w:fill="auto"/>
          </w:tcPr>
          <w:p w14:paraId="1C49A14D" w14:textId="77777777" w:rsidR="00A73BF5" w:rsidRPr="006F288E" w:rsidRDefault="00A73BF5" w:rsidP="00A73BF5">
            <w:pPr>
              <w:spacing w:line="360" w:lineRule="auto"/>
              <w:rPr>
                <w:rFonts w:cstheme="minorHAnsi"/>
                <w:b/>
              </w:rPr>
            </w:pPr>
            <w:r w:rsidRPr="006F288E">
              <w:rPr>
                <w:rFonts w:cstheme="minorHAnsi"/>
                <w:b/>
              </w:rPr>
              <w:t>School Type</w:t>
            </w:r>
          </w:p>
        </w:tc>
        <w:tc>
          <w:tcPr>
            <w:tcW w:w="6310" w:type="dxa"/>
            <w:tcBorders>
              <w:left w:val="nil"/>
              <w:bottom w:val="single" w:sz="4" w:space="0" w:color="auto"/>
              <w:right w:val="nil"/>
            </w:tcBorders>
            <w:shd w:val="clear" w:color="auto" w:fill="auto"/>
          </w:tcPr>
          <w:p w14:paraId="4FBDD4BF" w14:textId="77777777" w:rsidR="00A73BF5" w:rsidRPr="006F288E" w:rsidRDefault="00A73BF5" w:rsidP="00A73BF5">
            <w:pPr>
              <w:spacing w:line="360" w:lineRule="auto"/>
              <w:rPr>
                <w:rFonts w:cstheme="minorHAnsi"/>
                <w:b/>
              </w:rPr>
            </w:pPr>
            <w:r w:rsidRPr="006F288E">
              <w:rPr>
                <w:rFonts w:cstheme="minorHAnsi"/>
                <w:b/>
              </w:rPr>
              <w:t>Schools’ Methods of Communication</w:t>
            </w:r>
          </w:p>
        </w:tc>
        <w:tc>
          <w:tcPr>
            <w:tcW w:w="2794" w:type="dxa"/>
            <w:tcBorders>
              <w:left w:val="nil"/>
              <w:right w:val="nil"/>
            </w:tcBorders>
            <w:shd w:val="clear" w:color="auto" w:fill="auto"/>
          </w:tcPr>
          <w:p w14:paraId="4097920E" w14:textId="77777777" w:rsidR="00A73BF5" w:rsidRPr="006F288E" w:rsidRDefault="00A73BF5" w:rsidP="00A73BF5">
            <w:pPr>
              <w:spacing w:line="360" w:lineRule="auto"/>
              <w:rPr>
                <w:rFonts w:cstheme="minorHAnsi"/>
                <w:b/>
              </w:rPr>
            </w:pPr>
            <w:r w:rsidRPr="006F288E">
              <w:rPr>
                <w:rFonts w:cstheme="minorHAnsi"/>
                <w:b/>
              </w:rPr>
              <w:t>Children’s Primary Mode of Communication</w:t>
            </w:r>
          </w:p>
        </w:tc>
        <w:tc>
          <w:tcPr>
            <w:tcW w:w="991" w:type="dxa"/>
            <w:tcBorders>
              <w:left w:val="nil"/>
              <w:right w:val="nil"/>
            </w:tcBorders>
            <w:shd w:val="clear" w:color="auto" w:fill="auto"/>
          </w:tcPr>
          <w:p w14:paraId="11CB07CB" w14:textId="77777777" w:rsidR="00A73BF5" w:rsidRPr="006F288E" w:rsidRDefault="00A73BF5" w:rsidP="00A73BF5">
            <w:pPr>
              <w:spacing w:line="360" w:lineRule="auto"/>
              <w:rPr>
                <w:rFonts w:cstheme="minorHAnsi"/>
                <w:b/>
              </w:rPr>
            </w:pPr>
            <w:r w:rsidRPr="006F288E">
              <w:rPr>
                <w:rFonts w:cstheme="minorHAnsi"/>
                <w:b/>
              </w:rPr>
              <w:t>DCHP (</w:t>
            </w:r>
            <w:r w:rsidRPr="006F288E">
              <w:rPr>
                <w:rFonts w:cstheme="minorHAnsi"/>
                <w:b/>
                <w:i/>
              </w:rPr>
              <w:t>n</w:t>
            </w:r>
            <w:r w:rsidRPr="006F288E">
              <w:rPr>
                <w:rFonts w:cstheme="minorHAnsi"/>
                <w:b/>
              </w:rPr>
              <w:t>)</w:t>
            </w:r>
          </w:p>
        </w:tc>
        <w:tc>
          <w:tcPr>
            <w:tcW w:w="1065" w:type="dxa"/>
            <w:tcBorders>
              <w:left w:val="nil"/>
              <w:right w:val="nil"/>
            </w:tcBorders>
            <w:shd w:val="clear" w:color="auto" w:fill="auto"/>
          </w:tcPr>
          <w:p w14:paraId="34F6AF05" w14:textId="77777777" w:rsidR="00A73BF5" w:rsidRPr="006F288E" w:rsidRDefault="00A73BF5" w:rsidP="00A73BF5">
            <w:pPr>
              <w:spacing w:line="360" w:lineRule="auto"/>
              <w:rPr>
                <w:rFonts w:cstheme="minorHAnsi"/>
                <w:b/>
              </w:rPr>
            </w:pPr>
            <w:r w:rsidRPr="006F288E">
              <w:rPr>
                <w:rFonts w:cstheme="minorHAnsi"/>
                <w:b/>
              </w:rPr>
              <w:t>DCDP (</w:t>
            </w:r>
            <w:r w:rsidRPr="006F288E">
              <w:rPr>
                <w:rFonts w:cstheme="minorHAnsi"/>
                <w:b/>
                <w:i/>
              </w:rPr>
              <w:t>n</w:t>
            </w:r>
            <w:r w:rsidRPr="006F288E">
              <w:rPr>
                <w:rFonts w:cstheme="minorHAnsi"/>
                <w:b/>
              </w:rPr>
              <w:t>)</w:t>
            </w:r>
          </w:p>
        </w:tc>
      </w:tr>
      <w:tr w:rsidR="00A73BF5" w:rsidRPr="006F288E" w14:paraId="58BFDB2A" w14:textId="77777777" w:rsidTr="00A73BF5">
        <w:trPr>
          <w:trHeight w:val="508"/>
        </w:trPr>
        <w:tc>
          <w:tcPr>
            <w:tcW w:w="2695" w:type="dxa"/>
            <w:tcBorders>
              <w:left w:val="nil"/>
              <w:bottom w:val="single" w:sz="4" w:space="0" w:color="000000"/>
              <w:right w:val="nil"/>
            </w:tcBorders>
            <w:shd w:val="clear" w:color="auto" w:fill="auto"/>
          </w:tcPr>
          <w:p w14:paraId="364DC1A2" w14:textId="77777777" w:rsidR="00A73BF5" w:rsidRPr="006F288E" w:rsidRDefault="00A73BF5" w:rsidP="00A73BF5">
            <w:pPr>
              <w:spacing w:line="360" w:lineRule="auto"/>
              <w:rPr>
                <w:rFonts w:cstheme="minorHAnsi"/>
              </w:rPr>
            </w:pPr>
            <w:r w:rsidRPr="006F288E">
              <w:rPr>
                <w:rFonts w:cstheme="minorHAnsi"/>
              </w:rPr>
              <w:t>Specialist Facility (</w:t>
            </w:r>
            <w:r w:rsidRPr="006F288E">
              <w:rPr>
                <w:rFonts w:cstheme="minorHAnsi"/>
                <w:i/>
              </w:rPr>
              <w:t>n</w:t>
            </w:r>
            <w:r w:rsidRPr="006F288E">
              <w:rPr>
                <w:rFonts w:cstheme="minorHAnsi"/>
              </w:rPr>
              <w:t>=3)</w:t>
            </w:r>
          </w:p>
        </w:tc>
        <w:tc>
          <w:tcPr>
            <w:tcW w:w="6310" w:type="dxa"/>
            <w:tcBorders>
              <w:left w:val="nil"/>
              <w:bottom w:val="single" w:sz="4" w:space="0" w:color="000000"/>
              <w:right w:val="nil"/>
            </w:tcBorders>
            <w:shd w:val="clear" w:color="auto" w:fill="auto"/>
          </w:tcPr>
          <w:p w14:paraId="600A23C4" w14:textId="77777777" w:rsidR="00A73BF5" w:rsidRPr="006F288E" w:rsidRDefault="00A73BF5" w:rsidP="00A73BF5">
            <w:pPr>
              <w:spacing w:line="360" w:lineRule="auto"/>
              <w:rPr>
                <w:rFonts w:cstheme="minorHAnsi"/>
                <w:color w:val="000000"/>
              </w:rPr>
            </w:pPr>
            <w:r w:rsidRPr="006F288E">
              <w:rPr>
                <w:rFonts w:cstheme="minorHAnsi"/>
                <w:color w:val="000000"/>
              </w:rPr>
              <w:t>Spoken English (oral/aural approach only)</w:t>
            </w:r>
          </w:p>
        </w:tc>
        <w:tc>
          <w:tcPr>
            <w:tcW w:w="2794" w:type="dxa"/>
            <w:tcBorders>
              <w:left w:val="nil"/>
              <w:right w:val="nil"/>
            </w:tcBorders>
            <w:shd w:val="clear" w:color="auto" w:fill="auto"/>
          </w:tcPr>
          <w:p w14:paraId="000AEDB9" w14:textId="77777777" w:rsidR="00A73BF5" w:rsidRPr="006F288E" w:rsidRDefault="00A73BF5" w:rsidP="00A73BF5">
            <w:pPr>
              <w:spacing w:line="360" w:lineRule="auto"/>
              <w:rPr>
                <w:rFonts w:cstheme="minorHAnsi"/>
              </w:rPr>
            </w:pPr>
            <w:r w:rsidRPr="006F288E">
              <w:rPr>
                <w:rFonts w:cstheme="minorHAnsi"/>
              </w:rPr>
              <w:t>Spoken English Only</w:t>
            </w:r>
          </w:p>
        </w:tc>
        <w:tc>
          <w:tcPr>
            <w:tcW w:w="991" w:type="dxa"/>
            <w:tcBorders>
              <w:left w:val="nil"/>
              <w:right w:val="nil"/>
            </w:tcBorders>
            <w:shd w:val="clear" w:color="auto" w:fill="auto"/>
          </w:tcPr>
          <w:p w14:paraId="3E4E8BAD" w14:textId="77777777" w:rsidR="00A73BF5" w:rsidRPr="006F288E" w:rsidRDefault="00A73BF5" w:rsidP="00A73BF5">
            <w:pPr>
              <w:spacing w:line="360" w:lineRule="auto"/>
              <w:rPr>
                <w:rFonts w:cstheme="minorHAnsi"/>
              </w:rPr>
            </w:pPr>
            <w:r w:rsidRPr="006F288E">
              <w:rPr>
                <w:rFonts w:cstheme="minorHAnsi"/>
              </w:rPr>
              <w:t>5</w:t>
            </w:r>
          </w:p>
        </w:tc>
        <w:tc>
          <w:tcPr>
            <w:tcW w:w="1065" w:type="dxa"/>
            <w:tcBorders>
              <w:left w:val="nil"/>
              <w:right w:val="nil"/>
            </w:tcBorders>
            <w:shd w:val="clear" w:color="auto" w:fill="auto"/>
          </w:tcPr>
          <w:p w14:paraId="665151E6" w14:textId="77777777" w:rsidR="00A73BF5" w:rsidRPr="006F288E" w:rsidRDefault="00A73BF5" w:rsidP="00A73BF5">
            <w:pPr>
              <w:spacing w:line="360" w:lineRule="auto"/>
              <w:rPr>
                <w:rFonts w:cstheme="minorHAnsi"/>
                <w:vertAlign w:val="superscript"/>
              </w:rPr>
            </w:pPr>
            <w:r w:rsidRPr="006F288E">
              <w:rPr>
                <w:rFonts w:cstheme="minorHAnsi"/>
              </w:rPr>
              <w:t>NA</w:t>
            </w:r>
            <w:r w:rsidRPr="006F288E">
              <w:rPr>
                <w:rFonts w:cstheme="minorHAnsi"/>
                <w:vertAlign w:val="superscript"/>
              </w:rPr>
              <w:t>a</w:t>
            </w:r>
          </w:p>
        </w:tc>
      </w:tr>
      <w:tr w:rsidR="00A73BF5" w:rsidRPr="006F288E" w14:paraId="26DACB4B" w14:textId="77777777" w:rsidTr="00A73BF5">
        <w:trPr>
          <w:trHeight w:val="481"/>
        </w:trPr>
        <w:tc>
          <w:tcPr>
            <w:tcW w:w="2695" w:type="dxa"/>
            <w:tcBorders>
              <w:top w:val="single" w:sz="4" w:space="0" w:color="000000"/>
              <w:left w:val="nil"/>
              <w:bottom w:val="nil"/>
              <w:right w:val="nil"/>
            </w:tcBorders>
            <w:shd w:val="clear" w:color="auto" w:fill="auto"/>
          </w:tcPr>
          <w:p w14:paraId="5347C8B4" w14:textId="77777777" w:rsidR="00A73BF5" w:rsidRPr="006F288E" w:rsidRDefault="00A73BF5" w:rsidP="00A73BF5">
            <w:pPr>
              <w:spacing w:line="360" w:lineRule="auto"/>
              <w:rPr>
                <w:rFonts w:cstheme="minorHAnsi"/>
              </w:rPr>
            </w:pPr>
            <w:r w:rsidRPr="006F288E">
              <w:rPr>
                <w:rFonts w:cstheme="minorHAnsi"/>
              </w:rPr>
              <w:t>Specialist Facility (</w:t>
            </w:r>
            <w:r w:rsidRPr="006F288E">
              <w:rPr>
                <w:rFonts w:cstheme="minorHAnsi"/>
                <w:i/>
              </w:rPr>
              <w:t>n</w:t>
            </w:r>
            <w:r w:rsidRPr="006F288E">
              <w:rPr>
                <w:rFonts w:cstheme="minorHAnsi"/>
              </w:rPr>
              <w:t>=3)</w:t>
            </w:r>
          </w:p>
        </w:tc>
        <w:tc>
          <w:tcPr>
            <w:tcW w:w="6310" w:type="dxa"/>
            <w:tcBorders>
              <w:top w:val="single" w:sz="4" w:space="0" w:color="000000"/>
              <w:left w:val="nil"/>
              <w:bottom w:val="nil"/>
              <w:right w:val="nil"/>
            </w:tcBorders>
            <w:shd w:val="clear" w:color="auto" w:fill="auto"/>
          </w:tcPr>
          <w:p w14:paraId="03EB7131" w14:textId="77777777" w:rsidR="00A73BF5" w:rsidRPr="006F288E" w:rsidRDefault="00A73BF5" w:rsidP="00A73BF5">
            <w:pPr>
              <w:spacing w:line="360" w:lineRule="auto"/>
              <w:rPr>
                <w:rFonts w:cstheme="minorHAnsi"/>
              </w:rPr>
            </w:pPr>
            <w:r w:rsidRPr="006F288E">
              <w:rPr>
                <w:rFonts w:cstheme="minorHAnsi"/>
              </w:rPr>
              <w:t>SSE, BSL and spoken English, where appropriate (child centred approach to communication). Aim is to support development of speech and language</w:t>
            </w:r>
          </w:p>
        </w:tc>
        <w:tc>
          <w:tcPr>
            <w:tcW w:w="2794" w:type="dxa"/>
            <w:tcBorders>
              <w:left w:val="nil"/>
              <w:right w:val="nil"/>
            </w:tcBorders>
            <w:shd w:val="clear" w:color="auto" w:fill="auto"/>
          </w:tcPr>
          <w:p w14:paraId="7A62296F" w14:textId="77777777" w:rsidR="00A73BF5" w:rsidRPr="006F288E" w:rsidRDefault="00A73BF5" w:rsidP="00A73BF5">
            <w:pPr>
              <w:spacing w:line="360" w:lineRule="auto"/>
              <w:rPr>
                <w:rFonts w:cstheme="minorHAnsi"/>
              </w:rPr>
            </w:pPr>
            <w:r w:rsidRPr="006F288E">
              <w:rPr>
                <w:rFonts w:cstheme="minorHAnsi"/>
              </w:rPr>
              <w:t>Spoken English Only</w:t>
            </w:r>
          </w:p>
        </w:tc>
        <w:tc>
          <w:tcPr>
            <w:tcW w:w="991" w:type="dxa"/>
            <w:tcBorders>
              <w:left w:val="nil"/>
              <w:right w:val="nil"/>
            </w:tcBorders>
            <w:shd w:val="clear" w:color="auto" w:fill="auto"/>
          </w:tcPr>
          <w:p w14:paraId="22DC6FDA" w14:textId="77777777" w:rsidR="00A73BF5" w:rsidRPr="006F288E" w:rsidRDefault="00A73BF5" w:rsidP="00A73BF5">
            <w:pPr>
              <w:spacing w:line="360" w:lineRule="auto"/>
              <w:rPr>
                <w:rFonts w:cstheme="minorHAnsi"/>
              </w:rPr>
            </w:pPr>
            <w:r w:rsidRPr="006F288E">
              <w:rPr>
                <w:rFonts w:cstheme="minorHAnsi"/>
              </w:rPr>
              <w:t>3</w:t>
            </w:r>
          </w:p>
        </w:tc>
        <w:tc>
          <w:tcPr>
            <w:tcW w:w="1065" w:type="dxa"/>
            <w:tcBorders>
              <w:left w:val="nil"/>
              <w:right w:val="nil"/>
            </w:tcBorders>
            <w:shd w:val="clear" w:color="auto" w:fill="auto"/>
          </w:tcPr>
          <w:p w14:paraId="7DBBC0A7" w14:textId="77777777" w:rsidR="00A73BF5" w:rsidRPr="006F288E" w:rsidRDefault="00A73BF5" w:rsidP="00A73BF5">
            <w:pPr>
              <w:spacing w:line="360" w:lineRule="auto"/>
              <w:rPr>
                <w:rFonts w:cstheme="minorHAnsi"/>
              </w:rPr>
            </w:pPr>
            <w:r w:rsidRPr="006F288E">
              <w:rPr>
                <w:rFonts w:cstheme="minorHAnsi"/>
              </w:rPr>
              <w:t>0</w:t>
            </w:r>
          </w:p>
        </w:tc>
      </w:tr>
      <w:tr w:rsidR="00A73BF5" w:rsidRPr="006F288E" w14:paraId="30A7B1BD" w14:textId="77777777" w:rsidTr="00A73BF5">
        <w:tc>
          <w:tcPr>
            <w:tcW w:w="2695" w:type="dxa"/>
            <w:tcBorders>
              <w:top w:val="nil"/>
              <w:left w:val="nil"/>
              <w:bottom w:val="nil"/>
              <w:right w:val="nil"/>
            </w:tcBorders>
            <w:shd w:val="clear" w:color="auto" w:fill="auto"/>
          </w:tcPr>
          <w:p w14:paraId="32B5C334" w14:textId="77777777" w:rsidR="00A73BF5" w:rsidRPr="006F288E" w:rsidRDefault="00A73BF5" w:rsidP="00A73BF5">
            <w:pPr>
              <w:spacing w:line="360" w:lineRule="auto"/>
              <w:rPr>
                <w:rFonts w:cstheme="minorHAnsi"/>
                <w:b/>
                <w:bCs/>
              </w:rPr>
            </w:pPr>
          </w:p>
        </w:tc>
        <w:tc>
          <w:tcPr>
            <w:tcW w:w="6310" w:type="dxa"/>
            <w:tcBorders>
              <w:top w:val="nil"/>
              <w:left w:val="nil"/>
              <w:bottom w:val="nil"/>
              <w:right w:val="nil"/>
            </w:tcBorders>
            <w:shd w:val="clear" w:color="auto" w:fill="auto"/>
          </w:tcPr>
          <w:p w14:paraId="020E7C42" w14:textId="77777777" w:rsidR="00A73BF5" w:rsidRPr="006F288E" w:rsidRDefault="00A73BF5" w:rsidP="00A73BF5">
            <w:pPr>
              <w:spacing w:line="360" w:lineRule="auto"/>
              <w:rPr>
                <w:rFonts w:cstheme="minorHAnsi"/>
                <w:b/>
                <w:bCs/>
              </w:rPr>
            </w:pPr>
          </w:p>
        </w:tc>
        <w:tc>
          <w:tcPr>
            <w:tcW w:w="2794" w:type="dxa"/>
            <w:tcBorders>
              <w:left w:val="nil"/>
              <w:right w:val="nil"/>
            </w:tcBorders>
            <w:shd w:val="clear" w:color="auto" w:fill="auto"/>
          </w:tcPr>
          <w:p w14:paraId="00C1A5B4" w14:textId="77777777" w:rsidR="00A73BF5" w:rsidRPr="006F288E" w:rsidRDefault="00A73BF5" w:rsidP="00A73BF5">
            <w:pPr>
              <w:spacing w:line="360" w:lineRule="auto"/>
              <w:rPr>
                <w:rFonts w:cstheme="minorHAnsi"/>
              </w:rPr>
            </w:pPr>
            <w:r w:rsidRPr="006F288E">
              <w:rPr>
                <w:rFonts w:cstheme="minorHAnsi"/>
              </w:rPr>
              <w:t>Spoken English (+SSE)</w:t>
            </w:r>
          </w:p>
        </w:tc>
        <w:tc>
          <w:tcPr>
            <w:tcW w:w="991" w:type="dxa"/>
            <w:tcBorders>
              <w:left w:val="nil"/>
              <w:right w:val="nil"/>
            </w:tcBorders>
            <w:shd w:val="clear" w:color="auto" w:fill="auto"/>
          </w:tcPr>
          <w:p w14:paraId="1FFEA6F0" w14:textId="77777777" w:rsidR="00A73BF5" w:rsidRPr="006F288E" w:rsidRDefault="00A73BF5" w:rsidP="00A73BF5">
            <w:pPr>
              <w:spacing w:line="360" w:lineRule="auto"/>
              <w:rPr>
                <w:rFonts w:cstheme="minorHAnsi"/>
              </w:rPr>
            </w:pPr>
            <w:r w:rsidRPr="006F288E">
              <w:rPr>
                <w:rFonts w:cstheme="minorHAnsi"/>
              </w:rPr>
              <w:t>5</w:t>
            </w:r>
          </w:p>
        </w:tc>
        <w:tc>
          <w:tcPr>
            <w:tcW w:w="1065" w:type="dxa"/>
            <w:tcBorders>
              <w:left w:val="nil"/>
              <w:right w:val="nil"/>
            </w:tcBorders>
            <w:shd w:val="clear" w:color="auto" w:fill="auto"/>
          </w:tcPr>
          <w:p w14:paraId="075706AC" w14:textId="77777777" w:rsidR="00A73BF5" w:rsidRPr="006F288E" w:rsidRDefault="00A73BF5" w:rsidP="00A73BF5">
            <w:pPr>
              <w:spacing w:line="360" w:lineRule="auto"/>
              <w:rPr>
                <w:rFonts w:cstheme="minorHAnsi"/>
              </w:rPr>
            </w:pPr>
            <w:r w:rsidRPr="006F288E">
              <w:rPr>
                <w:rFonts w:cstheme="minorHAnsi"/>
              </w:rPr>
              <w:t>0</w:t>
            </w:r>
          </w:p>
        </w:tc>
      </w:tr>
      <w:tr w:rsidR="00A73BF5" w:rsidRPr="006F288E" w14:paraId="2D8C4377" w14:textId="77777777" w:rsidTr="00A73BF5">
        <w:trPr>
          <w:trHeight w:val="463"/>
        </w:trPr>
        <w:tc>
          <w:tcPr>
            <w:tcW w:w="2695" w:type="dxa"/>
            <w:tcBorders>
              <w:top w:val="nil"/>
              <w:left w:val="nil"/>
              <w:bottom w:val="nil"/>
              <w:right w:val="nil"/>
            </w:tcBorders>
            <w:shd w:val="clear" w:color="auto" w:fill="auto"/>
          </w:tcPr>
          <w:p w14:paraId="2C5A792A" w14:textId="77777777" w:rsidR="00A73BF5" w:rsidRPr="006F288E" w:rsidRDefault="00A73BF5" w:rsidP="00A73BF5">
            <w:pPr>
              <w:spacing w:line="360" w:lineRule="auto"/>
              <w:rPr>
                <w:rFonts w:cstheme="minorHAnsi"/>
                <w:b/>
                <w:bCs/>
              </w:rPr>
            </w:pPr>
          </w:p>
        </w:tc>
        <w:tc>
          <w:tcPr>
            <w:tcW w:w="6310" w:type="dxa"/>
            <w:tcBorders>
              <w:top w:val="nil"/>
              <w:left w:val="nil"/>
              <w:bottom w:val="nil"/>
              <w:right w:val="nil"/>
            </w:tcBorders>
            <w:shd w:val="clear" w:color="auto" w:fill="auto"/>
          </w:tcPr>
          <w:p w14:paraId="25E705C1" w14:textId="77777777" w:rsidR="00A73BF5" w:rsidRPr="006F288E" w:rsidRDefault="00A73BF5" w:rsidP="00A73BF5">
            <w:pPr>
              <w:spacing w:line="360" w:lineRule="auto"/>
              <w:rPr>
                <w:rFonts w:cstheme="minorHAnsi"/>
                <w:b/>
                <w:bCs/>
              </w:rPr>
            </w:pPr>
          </w:p>
        </w:tc>
        <w:tc>
          <w:tcPr>
            <w:tcW w:w="2794" w:type="dxa"/>
            <w:tcBorders>
              <w:left w:val="nil"/>
              <w:right w:val="nil"/>
            </w:tcBorders>
            <w:shd w:val="clear" w:color="auto" w:fill="auto"/>
          </w:tcPr>
          <w:p w14:paraId="2AD495DE" w14:textId="77777777" w:rsidR="00A73BF5" w:rsidRPr="006F288E" w:rsidRDefault="00A73BF5" w:rsidP="00A73BF5">
            <w:pPr>
              <w:spacing w:line="360" w:lineRule="auto"/>
              <w:rPr>
                <w:rFonts w:cstheme="minorHAnsi"/>
              </w:rPr>
            </w:pPr>
            <w:r w:rsidRPr="006F288E">
              <w:rPr>
                <w:rFonts w:cstheme="minorHAnsi"/>
              </w:rPr>
              <w:t>BSL</w:t>
            </w:r>
          </w:p>
        </w:tc>
        <w:tc>
          <w:tcPr>
            <w:tcW w:w="991" w:type="dxa"/>
            <w:tcBorders>
              <w:left w:val="nil"/>
              <w:right w:val="nil"/>
            </w:tcBorders>
            <w:shd w:val="clear" w:color="auto" w:fill="auto"/>
          </w:tcPr>
          <w:p w14:paraId="38863230" w14:textId="77777777" w:rsidR="00A73BF5" w:rsidRPr="006F288E" w:rsidRDefault="00A73BF5" w:rsidP="00A73BF5">
            <w:pPr>
              <w:spacing w:line="360" w:lineRule="auto"/>
              <w:rPr>
                <w:rFonts w:cstheme="minorHAnsi"/>
              </w:rPr>
            </w:pPr>
            <w:r w:rsidRPr="006F288E">
              <w:rPr>
                <w:rFonts w:cstheme="minorHAnsi"/>
              </w:rPr>
              <w:t>0</w:t>
            </w:r>
          </w:p>
        </w:tc>
        <w:tc>
          <w:tcPr>
            <w:tcW w:w="1065" w:type="dxa"/>
            <w:tcBorders>
              <w:left w:val="nil"/>
              <w:right w:val="nil"/>
            </w:tcBorders>
            <w:shd w:val="clear" w:color="auto" w:fill="auto"/>
          </w:tcPr>
          <w:p w14:paraId="0F40370A" w14:textId="77777777" w:rsidR="00A73BF5" w:rsidRPr="006F288E" w:rsidRDefault="00A73BF5" w:rsidP="00A73BF5">
            <w:pPr>
              <w:spacing w:line="360" w:lineRule="auto"/>
              <w:rPr>
                <w:rFonts w:cstheme="minorHAnsi"/>
              </w:rPr>
            </w:pPr>
            <w:r w:rsidRPr="006F288E">
              <w:rPr>
                <w:rFonts w:cstheme="minorHAnsi"/>
              </w:rPr>
              <w:t>3</w:t>
            </w:r>
          </w:p>
        </w:tc>
      </w:tr>
      <w:tr w:rsidR="00A73BF5" w:rsidRPr="006F288E" w14:paraId="5538D568" w14:textId="77777777" w:rsidTr="00A73BF5">
        <w:trPr>
          <w:trHeight w:val="445"/>
        </w:trPr>
        <w:tc>
          <w:tcPr>
            <w:tcW w:w="2695" w:type="dxa"/>
            <w:tcBorders>
              <w:top w:val="nil"/>
              <w:left w:val="nil"/>
              <w:bottom w:val="single" w:sz="4" w:space="0" w:color="000000"/>
              <w:right w:val="nil"/>
            </w:tcBorders>
            <w:shd w:val="clear" w:color="auto" w:fill="auto"/>
          </w:tcPr>
          <w:p w14:paraId="7904F4FC" w14:textId="77777777" w:rsidR="00A73BF5" w:rsidRPr="006F288E" w:rsidRDefault="00A73BF5" w:rsidP="00A73BF5">
            <w:pPr>
              <w:spacing w:line="360" w:lineRule="auto"/>
              <w:rPr>
                <w:rFonts w:cstheme="minorHAnsi"/>
                <w:b/>
                <w:bCs/>
              </w:rPr>
            </w:pPr>
          </w:p>
        </w:tc>
        <w:tc>
          <w:tcPr>
            <w:tcW w:w="6310" w:type="dxa"/>
            <w:tcBorders>
              <w:top w:val="nil"/>
              <w:left w:val="nil"/>
              <w:bottom w:val="single" w:sz="4" w:space="0" w:color="000000"/>
              <w:right w:val="nil"/>
            </w:tcBorders>
            <w:shd w:val="clear" w:color="auto" w:fill="auto"/>
          </w:tcPr>
          <w:p w14:paraId="4E374FB2" w14:textId="77777777" w:rsidR="00A73BF5" w:rsidRPr="006F288E" w:rsidRDefault="00A73BF5" w:rsidP="00A73BF5">
            <w:pPr>
              <w:spacing w:line="360" w:lineRule="auto"/>
              <w:rPr>
                <w:rFonts w:cstheme="minorHAnsi"/>
                <w:b/>
                <w:bCs/>
              </w:rPr>
            </w:pPr>
          </w:p>
        </w:tc>
        <w:tc>
          <w:tcPr>
            <w:tcW w:w="2794" w:type="dxa"/>
            <w:tcBorders>
              <w:left w:val="nil"/>
              <w:right w:val="nil"/>
            </w:tcBorders>
            <w:shd w:val="clear" w:color="auto" w:fill="auto"/>
          </w:tcPr>
          <w:p w14:paraId="3AF94C16" w14:textId="77777777" w:rsidR="00A73BF5" w:rsidRPr="006F288E" w:rsidRDefault="00A73BF5" w:rsidP="00A73BF5">
            <w:pPr>
              <w:spacing w:line="360" w:lineRule="auto"/>
              <w:rPr>
                <w:rFonts w:cstheme="minorHAnsi"/>
              </w:rPr>
            </w:pPr>
            <w:r w:rsidRPr="006F288E">
              <w:rPr>
                <w:rFonts w:cstheme="minorHAnsi"/>
              </w:rPr>
              <w:t>Bilingual</w:t>
            </w:r>
          </w:p>
        </w:tc>
        <w:tc>
          <w:tcPr>
            <w:tcW w:w="991" w:type="dxa"/>
            <w:tcBorders>
              <w:left w:val="nil"/>
              <w:right w:val="nil"/>
            </w:tcBorders>
            <w:shd w:val="clear" w:color="auto" w:fill="auto"/>
          </w:tcPr>
          <w:p w14:paraId="08E8BB77" w14:textId="77777777" w:rsidR="00A73BF5" w:rsidRPr="006F288E" w:rsidRDefault="00A73BF5" w:rsidP="00A73BF5">
            <w:pPr>
              <w:spacing w:line="360" w:lineRule="auto"/>
              <w:rPr>
                <w:rFonts w:cstheme="minorHAnsi"/>
              </w:rPr>
            </w:pPr>
            <w:r w:rsidRPr="006F288E">
              <w:rPr>
                <w:rFonts w:cstheme="minorHAnsi"/>
              </w:rPr>
              <w:t>0</w:t>
            </w:r>
          </w:p>
        </w:tc>
        <w:tc>
          <w:tcPr>
            <w:tcW w:w="1065" w:type="dxa"/>
            <w:tcBorders>
              <w:left w:val="nil"/>
              <w:right w:val="nil"/>
            </w:tcBorders>
            <w:shd w:val="clear" w:color="auto" w:fill="auto"/>
          </w:tcPr>
          <w:p w14:paraId="636C850B" w14:textId="77777777" w:rsidR="00A73BF5" w:rsidRPr="006F288E" w:rsidRDefault="00A73BF5" w:rsidP="00A73BF5">
            <w:pPr>
              <w:spacing w:line="360" w:lineRule="auto"/>
              <w:rPr>
                <w:rFonts w:cstheme="minorHAnsi"/>
              </w:rPr>
            </w:pPr>
            <w:r w:rsidRPr="006F288E">
              <w:rPr>
                <w:rFonts w:cstheme="minorHAnsi"/>
              </w:rPr>
              <w:t>3</w:t>
            </w:r>
          </w:p>
        </w:tc>
      </w:tr>
      <w:tr w:rsidR="00A73BF5" w:rsidRPr="006F288E" w14:paraId="2642EB77" w14:textId="77777777" w:rsidTr="00A73BF5">
        <w:trPr>
          <w:trHeight w:val="454"/>
        </w:trPr>
        <w:tc>
          <w:tcPr>
            <w:tcW w:w="2695" w:type="dxa"/>
            <w:tcBorders>
              <w:top w:val="single" w:sz="4" w:space="0" w:color="000000"/>
              <w:left w:val="nil"/>
              <w:bottom w:val="nil"/>
              <w:right w:val="nil"/>
            </w:tcBorders>
            <w:shd w:val="clear" w:color="auto" w:fill="auto"/>
          </w:tcPr>
          <w:p w14:paraId="005FCB88" w14:textId="77777777" w:rsidR="00A73BF5" w:rsidRPr="006F288E" w:rsidRDefault="00A73BF5" w:rsidP="00A73BF5">
            <w:pPr>
              <w:spacing w:line="360" w:lineRule="auto"/>
              <w:rPr>
                <w:rFonts w:cstheme="minorHAnsi"/>
              </w:rPr>
            </w:pPr>
            <w:r w:rsidRPr="006F288E">
              <w:rPr>
                <w:rFonts w:cstheme="minorHAnsi"/>
              </w:rPr>
              <w:t>Specialist School (</w:t>
            </w:r>
            <w:r w:rsidRPr="006F288E">
              <w:rPr>
                <w:rFonts w:cstheme="minorHAnsi"/>
                <w:i/>
              </w:rPr>
              <w:t>n</w:t>
            </w:r>
            <w:r w:rsidRPr="006F288E">
              <w:rPr>
                <w:rFonts w:cstheme="minorHAnsi"/>
              </w:rPr>
              <w:t>=1)</w:t>
            </w:r>
          </w:p>
        </w:tc>
        <w:tc>
          <w:tcPr>
            <w:tcW w:w="6310" w:type="dxa"/>
            <w:tcBorders>
              <w:top w:val="single" w:sz="4" w:space="0" w:color="000000"/>
              <w:left w:val="nil"/>
              <w:bottom w:val="nil"/>
              <w:right w:val="nil"/>
            </w:tcBorders>
            <w:shd w:val="clear" w:color="auto" w:fill="auto"/>
          </w:tcPr>
          <w:p w14:paraId="760FBE3A" w14:textId="77777777" w:rsidR="00A73BF5" w:rsidRPr="006F288E" w:rsidRDefault="00A73BF5" w:rsidP="00A73BF5">
            <w:pPr>
              <w:spacing w:line="360" w:lineRule="auto"/>
              <w:rPr>
                <w:rFonts w:cstheme="minorHAnsi"/>
                <w:color w:val="000000"/>
              </w:rPr>
            </w:pPr>
            <w:r w:rsidRPr="006F288E">
              <w:rPr>
                <w:rFonts w:cstheme="minorHAnsi"/>
                <w:color w:val="000000"/>
              </w:rPr>
              <w:t>TC, SSE and BSL, offering a child centred approach to communication</w:t>
            </w:r>
          </w:p>
        </w:tc>
        <w:tc>
          <w:tcPr>
            <w:tcW w:w="2794" w:type="dxa"/>
            <w:tcBorders>
              <w:left w:val="nil"/>
              <w:right w:val="nil"/>
            </w:tcBorders>
            <w:shd w:val="clear" w:color="auto" w:fill="auto"/>
          </w:tcPr>
          <w:p w14:paraId="55019C26" w14:textId="77777777" w:rsidR="00A73BF5" w:rsidRPr="006F288E" w:rsidRDefault="00A73BF5" w:rsidP="00A73BF5">
            <w:pPr>
              <w:spacing w:line="360" w:lineRule="auto"/>
              <w:rPr>
                <w:rFonts w:cstheme="minorHAnsi"/>
              </w:rPr>
            </w:pPr>
            <w:r w:rsidRPr="006F288E">
              <w:rPr>
                <w:rFonts w:cstheme="minorHAnsi"/>
              </w:rPr>
              <w:t>Spoken English (+TC)</w:t>
            </w:r>
          </w:p>
        </w:tc>
        <w:tc>
          <w:tcPr>
            <w:tcW w:w="991" w:type="dxa"/>
            <w:tcBorders>
              <w:left w:val="nil"/>
              <w:right w:val="nil"/>
            </w:tcBorders>
            <w:shd w:val="clear" w:color="auto" w:fill="auto"/>
          </w:tcPr>
          <w:p w14:paraId="39D04761" w14:textId="77777777" w:rsidR="00A73BF5" w:rsidRPr="006F288E" w:rsidRDefault="00A73BF5" w:rsidP="00A73BF5">
            <w:pPr>
              <w:spacing w:line="360" w:lineRule="auto"/>
              <w:rPr>
                <w:rFonts w:cstheme="minorHAnsi"/>
              </w:rPr>
            </w:pPr>
            <w:r w:rsidRPr="006F288E">
              <w:rPr>
                <w:rFonts w:cstheme="minorHAnsi"/>
              </w:rPr>
              <w:t>2</w:t>
            </w:r>
          </w:p>
        </w:tc>
        <w:tc>
          <w:tcPr>
            <w:tcW w:w="1065" w:type="dxa"/>
            <w:tcBorders>
              <w:left w:val="nil"/>
              <w:right w:val="nil"/>
            </w:tcBorders>
            <w:shd w:val="clear" w:color="auto" w:fill="auto"/>
          </w:tcPr>
          <w:p w14:paraId="064F2B75" w14:textId="77777777" w:rsidR="00A73BF5" w:rsidRPr="006F288E" w:rsidRDefault="00A73BF5" w:rsidP="00A73BF5">
            <w:pPr>
              <w:spacing w:line="360" w:lineRule="auto"/>
              <w:rPr>
                <w:rFonts w:cstheme="minorHAnsi"/>
              </w:rPr>
            </w:pPr>
            <w:r w:rsidRPr="006F288E">
              <w:rPr>
                <w:rFonts w:cstheme="minorHAnsi"/>
              </w:rPr>
              <w:t>0</w:t>
            </w:r>
          </w:p>
        </w:tc>
      </w:tr>
      <w:tr w:rsidR="00A73BF5" w:rsidRPr="006F288E" w14:paraId="4BCECCF1" w14:textId="77777777" w:rsidTr="00A73BF5">
        <w:tc>
          <w:tcPr>
            <w:tcW w:w="2695" w:type="dxa"/>
            <w:tcBorders>
              <w:top w:val="nil"/>
              <w:left w:val="nil"/>
              <w:bottom w:val="nil"/>
              <w:right w:val="nil"/>
            </w:tcBorders>
            <w:shd w:val="clear" w:color="auto" w:fill="auto"/>
          </w:tcPr>
          <w:p w14:paraId="70500467" w14:textId="77777777" w:rsidR="00A73BF5" w:rsidRPr="006F288E" w:rsidRDefault="00A73BF5" w:rsidP="00A73BF5">
            <w:pPr>
              <w:spacing w:line="360" w:lineRule="auto"/>
              <w:rPr>
                <w:rFonts w:cstheme="minorHAnsi"/>
                <w:b/>
                <w:bCs/>
              </w:rPr>
            </w:pPr>
          </w:p>
        </w:tc>
        <w:tc>
          <w:tcPr>
            <w:tcW w:w="6310" w:type="dxa"/>
            <w:tcBorders>
              <w:top w:val="nil"/>
              <w:left w:val="nil"/>
              <w:bottom w:val="nil"/>
              <w:right w:val="nil"/>
            </w:tcBorders>
            <w:shd w:val="clear" w:color="auto" w:fill="auto"/>
          </w:tcPr>
          <w:p w14:paraId="48C5CAE5" w14:textId="77777777" w:rsidR="00A73BF5" w:rsidRPr="006F288E" w:rsidRDefault="00A73BF5" w:rsidP="00A73BF5">
            <w:pPr>
              <w:spacing w:line="360" w:lineRule="auto"/>
              <w:rPr>
                <w:rFonts w:cstheme="minorHAnsi"/>
                <w:b/>
                <w:bCs/>
              </w:rPr>
            </w:pPr>
          </w:p>
        </w:tc>
        <w:tc>
          <w:tcPr>
            <w:tcW w:w="2794" w:type="dxa"/>
            <w:tcBorders>
              <w:left w:val="nil"/>
              <w:bottom w:val="single" w:sz="4" w:space="0" w:color="auto"/>
              <w:right w:val="nil"/>
            </w:tcBorders>
            <w:shd w:val="clear" w:color="auto" w:fill="auto"/>
          </w:tcPr>
          <w:p w14:paraId="6705872F" w14:textId="77777777" w:rsidR="00A73BF5" w:rsidRPr="006F288E" w:rsidRDefault="00A73BF5" w:rsidP="00A73BF5">
            <w:pPr>
              <w:spacing w:line="360" w:lineRule="auto"/>
              <w:rPr>
                <w:rFonts w:cstheme="minorHAnsi"/>
              </w:rPr>
            </w:pPr>
            <w:r w:rsidRPr="006F288E">
              <w:rPr>
                <w:rFonts w:cstheme="minorHAnsi"/>
              </w:rPr>
              <w:t>BSL (+some TC)</w:t>
            </w:r>
          </w:p>
        </w:tc>
        <w:tc>
          <w:tcPr>
            <w:tcW w:w="991" w:type="dxa"/>
            <w:tcBorders>
              <w:left w:val="nil"/>
              <w:right w:val="nil"/>
            </w:tcBorders>
            <w:shd w:val="clear" w:color="auto" w:fill="auto"/>
          </w:tcPr>
          <w:p w14:paraId="5A2007AA" w14:textId="77777777" w:rsidR="00A73BF5" w:rsidRPr="006F288E" w:rsidRDefault="00A73BF5" w:rsidP="00A73BF5">
            <w:pPr>
              <w:spacing w:line="360" w:lineRule="auto"/>
              <w:rPr>
                <w:rFonts w:cstheme="minorHAnsi"/>
              </w:rPr>
            </w:pPr>
            <w:r w:rsidRPr="006F288E">
              <w:rPr>
                <w:rFonts w:cstheme="minorHAnsi"/>
              </w:rPr>
              <w:t>0</w:t>
            </w:r>
          </w:p>
        </w:tc>
        <w:tc>
          <w:tcPr>
            <w:tcW w:w="1065" w:type="dxa"/>
            <w:tcBorders>
              <w:left w:val="nil"/>
              <w:right w:val="nil"/>
            </w:tcBorders>
            <w:shd w:val="clear" w:color="auto" w:fill="auto"/>
          </w:tcPr>
          <w:p w14:paraId="19D2ECB0" w14:textId="77777777" w:rsidR="00A73BF5" w:rsidRPr="006F288E" w:rsidRDefault="00A73BF5" w:rsidP="00A73BF5">
            <w:pPr>
              <w:spacing w:line="360" w:lineRule="auto"/>
              <w:rPr>
                <w:rFonts w:cstheme="minorHAnsi"/>
              </w:rPr>
            </w:pPr>
            <w:r w:rsidRPr="006F288E">
              <w:rPr>
                <w:rFonts w:cstheme="minorHAnsi"/>
              </w:rPr>
              <w:t>1</w:t>
            </w:r>
          </w:p>
        </w:tc>
      </w:tr>
      <w:tr w:rsidR="00A73BF5" w:rsidRPr="006F288E" w14:paraId="77F0A492" w14:textId="77777777" w:rsidTr="00A73BF5">
        <w:tc>
          <w:tcPr>
            <w:tcW w:w="2695" w:type="dxa"/>
            <w:tcBorders>
              <w:top w:val="nil"/>
              <w:left w:val="nil"/>
              <w:bottom w:val="single" w:sz="4" w:space="0" w:color="000000"/>
              <w:right w:val="nil"/>
            </w:tcBorders>
            <w:shd w:val="clear" w:color="auto" w:fill="auto"/>
          </w:tcPr>
          <w:p w14:paraId="57990B72" w14:textId="77777777" w:rsidR="00A73BF5" w:rsidRPr="006F288E" w:rsidRDefault="00A73BF5" w:rsidP="00A73BF5">
            <w:pPr>
              <w:spacing w:line="360" w:lineRule="auto"/>
              <w:rPr>
                <w:rFonts w:cstheme="minorHAnsi"/>
                <w:b/>
                <w:bCs/>
              </w:rPr>
            </w:pPr>
          </w:p>
        </w:tc>
        <w:tc>
          <w:tcPr>
            <w:tcW w:w="6310" w:type="dxa"/>
            <w:tcBorders>
              <w:top w:val="nil"/>
              <w:left w:val="nil"/>
              <w:bottom w:val="single" w:sz="4" w:space="0" w:color="000000"/>
              <w:right w:val="nil"/>
            </w:tcBorders>
            <w:shd w:val="clear" w:color="auto" w:fill="auto"/>
          </w:tcPr>
          <w:p w14:paraId="255902B6" w14:textId="77777777" w:rsidR="00A73BF5" w:rsidRPr="006F288E" w:rsidRDefault="00A73BF5" w:rsidP="00A73BF5">
            <w:pPr>
              <w:spacing w:line="360" w:lineRule="auto"/>
              <w:rPr>
                <w:rFonts w:cstheme="minorHAnsi"/>
                <w:b/>
                <w:bCs/>
              </w:rPr>
            </w:pPr>
          </w:p>
        </w:tc>
        <w:tc>
          <w:tcPr>
            <w:tcW w:w="2794" w:type="dxa"/>
            <w:tcBorders>
              <w:left w:val="nil"/>
              <w:bottom w:val="single" w:sz="4" w:space="0" w:color="auto"/>
              <w:right w:val="nil"/>
            </w:tcBorders>
            <w:shd w:val="clear" w:color="auto" w:fill="auto"/>
          </w:tcPr>
          <w:p w14:paraId="62C9C1FA" w14:textId="77777777" w:rsidR="00A73BF5" w:rsidRPr="006F288E" w:rsidRDefault="00A73BF5" w:rsidP="00A73BF5">
            <w:pPr>
              <w:spacing w:line="360" w:lineRule="auto"/>
              <w:rPr>
                <w:rFonts w:cstheme="minorHAnsi"/>
              </w:rPr>
            </w:pPr>
            <w:r w:rsidRPr="006F288E">
              <w:rPr>
                <w:rFonts w:cstheme="minorHAnsi"/>
              </w:rPr>
              <w:t>Bilingual</w:t>
            </w:r>
          </w:p>
        </w:tc>
        <w:tc>
          <w:tcPr>
            <w:tcW w:w="991" w:type="dxa"/>
            <w:tcBorders>
              <w:left w:val="nil"/>
              <w:right w:val="nil"/>
            </w:tcBorders>
            <w:shd w:val="clear" w:color="auto" w:fill="auto"/>
          </w:tcPr>
          <w:p w14:paraId="7123870F" w14:textId="77777777" w:rsidR="00A73BF5" w:rsidRPr="006F288E" w:rsidRDefault="00A73BF5" w:rsidP="00A73BF5">
            <w:pPr>
              <w:spacing w:line="360" w:lineRule="auto"/>
              <w:rPr>
                <w:rFonts w:cstheme="minorHAnsi"/>
              </w:rPr>
            </w:pPr>
            <w:r w:rsidRPr="006F288E">
              <w:rPr>
                <w:rFonts w:cstheme="minorHAnsi"/>
              </w:rPr>
              <w:t>0</w:t>
            </w:r>
          </w:p>
        </w:tc>
        <w:tc>
          <w:tcPr>
            <w:tcW w:w="1065" w:type="dxa"/>
            <w:tcBorders>
              <w:left w:val="nil"/>
              <w:right w:val="nil"/>
            </w:tcBorders>
            <w:shd w:val="clear" w:color="auto" w:fill="auto"/>
          </w:tcPr>
          <w:p w14:paraId="7B013239" w14:textId="77777777" w:rsidR="00A73BF5" w:rsidRPr="006F288E" w:rsidRDefault="00A73BF5" w:rsidP="00A73BF5">
            <w:pPr>
              <w:spacing w:line="360" w:lineRule="auto"/>
              <w:rPr>
                <w:rFonts w:cstheme="minorHAnsi"/>
              </w:rPr>
            </w:pPr>
            <w:r w:rsidRPr="006F288E">
              <w:rPr>
                <w:rFonts w:cstheme="minorHAnsi"/>
              </w:rPr>
              <w:t>1</w:t>
            </w:r>
          </w:p>
        </w:tc>
      </w:tr>
      <w:tr w:rsidR="00A73BF5" w:rsidRPr="006F288E" w14:paraId="1DBA7B9B" w14:textId="77777777" w:rsidTr="00A73BF5">
        <w:trPr>
          <w:trHeight w:val="445"/>
        </w:trPr>
        <w:tc>
          <w:tcPr>
            <w:tcW w:w="2695" w:type="dxa"/>
            <w:tcBorders>
              <w:top w:val="single" w:sz="4" w:space="0" w:color="000000"/>
              <w:left w:val="nil"/>
              <w:bottom w:val="nil"/>
              <w:right w:val="nil"/>
            </w:tcBorders>
            <w:shd w:val="clear" w:color="auto" w:fill="auto"/>
          </w:tcPr>
          <w:p w14:paraId="65E67C95" w14:textId="77777777" w:rsidR="00A73BF5" w:rsidRPr="006F288E" w:rsidRDefault="00A73BF5" w:rsidP="00A73BF5">
            <w:pPr>
              <w:spacing w:line="360" w:lineRule="auto"/>
              <w:rPr>
                <w:rFonts w:cstheme="minorHAnsi"/>
              </w:rPr>
            </w:pPr>
            <w:r w:rsidRPr="006F288E">
              <w:rPr>
                <w:rFonts w:cstheme="minorHAnsi"/>
              </w:rPr>
              <w:t>Specialist School (</w:t>
            </w:r>
            <w:r w:rsidRPr="006F288E">
              <w:rPr>
                <w:rFonts w:cstheme="minorHAnsi"/>
                <w:i/>
              </w:rPr>
              <w:t>n</w:t>
            </w:r>
            <w:r w:rsidRPr="006F288E">
              <w:rPr>
                <w:rFonts w:cstheme="minorHAnsi"/>
              </w:rPr>
              <w:t>=1)</w:t>
            </w:r>
          </w:p>
        </w:tc>
        <w:tc>
          <w:tcPr>
            <w:tcW w:w="6310" w:type="dxa"/>
            <w:tcBorders>
              <w:top w:val="single" w:sz="4" w:space="0" w:color="000000"/>
              <w:left w:val="nil"/>
              <w:bottom w:val="nil"/>
              <w:right w:val="nil"/>
            </w:tcBorders>
            <w:shd w:val="clear" w:color="auto" w:fill="auto"/>
          </w:tcPr>
          <w:p w14:paraId="56465098" w14:textId="77777777" w:rsidR="00A73BF5" w:rsidRPr="006F288E" w:rsidRDefault="00A73BF5" w:rsidP="00A73BF5">
            <w:pPr>
              <w:spacing w:line="360" w:lineRule="auto"/>
              <w:rPr>
                <w:rFonts w:cstheme="minorHAnsi"/>
                <w:color w:val="000000"/>
              </w:rPr>
            </w:pPr>
            <w:r w:rsidRPr="006F288E">
              <w:rPr>
                <w:rFonts w:cstheme="minorHAnsi"/>
              </w:rPr>
              <w:t>SSE, BSL and spoken English, where appropriate (child centred approach to communication)</w:t>
            </w:r>
          </w:p>
        </w:tc>
        <w:tc>
          <w:tcPr>
            <w:tcW w:w="2794" w:type="dxa"/>
            <w:tcBorders>
              <w:left w:val="nil"/>
              <w:right w:val="nil"/>
            </w:tcBorders>
            <w:shd w:val="clear" w:color="auto" w:fill="auto"/>
          </w:tcPr>
          <w:p w14:paraId="628EC9B5" w14:textId="77777777" w:rsidR="00A73BF5" w:rsidRPr="006F288E" w:rsidRDefault="00A73BF5" w:rsidP="00A73BF5">
            <w:pPr>
              <w:spacing w:line="360" w:lineRule="auto"/>
              <w:rPr>
                <w:rFonts w:cstheme="minorHAnsi"/>
              </w:rPr>
            </w:pPr>
            <w:r w:rsidRPr="006F288E">
              <w:rPr>
                <w:rFonts w:cstheme="minorHAnsi"/>
              </w:rPr>
              <w:t>Spoken English (+some SSE)</w:t>
            </w:r>
          </w:p>
        </w:tc>
        <w:tc>
          <w:tcPr>
            <w:tcW w:w="991" w:type="dxa"/>
            <w:tcBorders>
              <w:left w:val="nil"/>
              <w:right w:val="nil"/>
            </w:tcBorders>
            <w:shd w:val="clear" w:color="auto" w:fill="auto"/>
          </w:tcPr>
          <w:p w14:paraId="1ADD1393" w14:textId="77777777" w:rsidR="00A73BF5" w:rsidRPr="006F288E" w:rsidRDefault="00A73BF5" w:rsidP="00A73BF5">
            <w:pPr>
              <w:spacing w:line="360" w:lineRule="auto"/>
              <w:rPr>
                <w:rFonts w:cstheme="minorHAnsi"/>
              </w:rPr>
            </w:pPr>
            <w:r w:rsidRPr="006F288E">
              <w:rPr>
                <w:rFonts w:cstheme="minorHAnsi"/>
              </w:rPr>
              <w:t>11</w:t>
            </w:r>
          </w:p>
        </w:tc>
        <w:tc>
          <w:tcPr>
            <w:tcW w:w="1065" w:type="dxa"/>
            <w:tcBorders>
              <w:left w:val="nil"/>
              <w:right w:val="nil"/>
            </w:tcBorders>
            <w:shd w:val="clear" w:color="auto" w:fill="auto"/>
          </w:tcPr>
          <w:p w14:paraId="2E44BAAE" w14:textId="77777777" w:rsidR="00A73BF5" w:rsidRPr="006F288E" w:rsidRDefault="00A73BF5" w:rsidP="00A73BF5">
            <w:pPr>
              <w:spacing w:line="360" w:lineRule="auto"/>
              <w:rPr>
                <w:rFonts w:cstheme="minorHAnsi"/>
              </w:rPr>
            </w:pPr>
            <w:r w:rsidRPr="006F288E">
              <w:rPr>
                <w:rFonts w:cstheme="minorHAnsi"/>
              </w:rPr>
              <w:t>0</w:t>
            </w:r>
          </w:p>
        </w:tc>
      </w:tr>
      <w:tr w:rsidR="00A73BF5" w:rsidRPr="006F288E" w14:paraId="5A4A7969" w14:textId="77777777" w:rsidTr="00A73BF5">
        <w:trPr>
          <w:trHeight w:val="445"/>
        </w:trPr>
        <w:tc>
          <w:tcPr>
            <w:tcW w:w="2695" w:type="dxa"/>
            <w:tcBorders>
              <w:top w:val="nil"/>
              <w:left w:val="nil"/>
              <w:bottom w:val="single" w:sz="4" w:space="0" w:color="auto"/>
              <w:right w:val="nil"/>
            </w:tcBorders>
            <w:shd w:val="clear" w:color="auto" w:fill="auto"/>
          </w:tcPr>
          <w:p w14:paraId="1624AD59" w14:textId="77777777" w:rsidR="00A73BF5" w:rsidRPr="006F288E" w:rsidRDefault="00A73BF5" w:rsidP="00A73BF5">
            <w:pPr>
              <w:spacing w:line="360" w:lineRule="auto"/>
              <w:rPr>
                <w:rFonts w:cstheme="minorHAnsi"/>
                <w:b/>
                <w:bCs/>
              </w:rPr>
            </w:pPr>
          </w:p>
        </w:tc>
        <w:tc>
          <w:tcPr>
            <w:tcW w:w="6310" w:type="dxa"/>
            <w:tcBorders>
              <w:top w:val="nil"/>
              <w:left w:val="nil"/>
              <w:bottom w:val="single" w:sz="4" w:space="0" w:color="auto"/>
              <w:right w:val="nil"/>
            </w:tcBorders>
            <w:shd w:val="clear" w:color="auto" w:fill="auto"/>
          </w:tcPr>
          <w:p w14:paraId="181AE01D" w14:textId="77777777" w:rsidR="00A73BF5" w:rsidRPr="006F288E" w:rsidRDefault="00A73BF5" w:rsidP="00A73BF5">
            <w:pPr>
              <w:spacing w:line="360" w:lineRule="auto"/>
              <w:rPr>
                <w:rFonts w:cstheme="minorHAnsi"/>
                <w:b/>
                <w:bCs/>
              </w:rPr>
            </w:pPr>
          </w:p>
        </w:tc>
        <w:tc>
          <w:tcPr>
            <w:tcW w:w="2794" w:type="dxa"/>
            <w:tcBorders>
              <w:left w:val="nil"/>
              <w:bottom w:val="single" w:sz="4" w:space="0" w:color="auto"/>
              <w:right w:val="nil"/>
            </w:tcBorders>
            <w:shd w:val="clear" w:color="auto" w:fill="auto"/>
          </w:tcPr>
          <w:p w14:paraId="5A147587" w14:textId="77777777" w:rsidR="00A73BF5" w:rsidRPr="006F288E" w:rsidRDefault="00A73BF5" w:rsidP="00A73BF5">
            <w:pPr>
              <w:spacing w:line="360" w:lineRule="auto"/>
              <w:rPr>
                <w:rFonts w:cstheme="minorHAnsi"/>
              </w:rPr>
            </w:pPr>
            <w:r w:rsidRPr="006F288E">
              <w:rPr>
                <w:rFonts w:cstheme="minorHAnsi"/>
              </w:rPr>
              <w:t>BSL</w:t>
            </w:r>
          </w:p>
        </w:tc>
        <w:tc>
          <w:tcPr>
            <w:tcW w:w="991" w:type="dxa"/>
            <w:tcBorders>
              <w:left w:val="nil"/>
              <w:right w:val="nil"/>
            </w:tcBorders>
            <w:shd w:val="clear" w:color="auto" w:fill="auto"/>
          </w:tcPr>
          <w:p w14:paraId="5DED9056" w14:textId="77777777" w:rsidR="00A73BF5" w:rsidRPr="006F288E" w:rsidRDefault="00A73BF5" w:rsidP="00A73BF5">
            <w:pPr>
              <w:spacing w:line="360" w:lineRule="auto"/>
              <w:rPr>
                <w:rFonts w:cstheme="minorHAnsi"/>
              </w:rPr>
            </w:pPr>
            <w:r w:rsidRPr="006F288E">
              <w:rPr>
                <w:rFonts w:cstheme="minorHAnsi"/>
              </w:rPr>
              <w:t>0</w:t>
            </w:r>
          </w:p>
        </w:tc>
        <w:tc>
          <w:tcPr>
            <w:tcW w:w="1065" w:type="dxa"/>
            <w:tcBorders>
              <w:left w:val="nil"/>
              <w:right w:val="nil"/>
            </w:tcBorders>
            <w:shd w:val="clear" w:color="auto" w:fill="auto"/>
          </w:tcPr>
          <w:p w14:paraId="7DC71A57" w14:textId="77777777" w:rsidR="00A73BF5" w:rsidRPr="006F288E" w:rsidRDefault="00A73BF5" w:rsidP="00A73BF5">
            <w:pPr>
              <w:spacing w:line="360" w:lineRule="auto"/>
              <w:rPr>
                <w:rFonts w:cstheme="minorHAnsi"/>
              </w:rPr>
            </w:pPr>
            <w:r w:rsidRPr="006F288E">
              <w:rPr>
                <w:rFonts w:cstheme="minorHAnsi"/>
              </w:rPr>
              <w:t>2</w:t>
            </w:r>
          </w:p>
        </w:tc>
      </w:tr>
    </w:tbl>
    <w:p w14:paraId="16E88FB5" w14:textId="2704C086" w:rsidR="00E31A9B" w:rsidRPr="006F288E" w:rsidRDefault="00E31A9B" w:rsidP="00E31A9B">
      <w:pPr>
        <w:rPr>
          <w:rFonts w:cstheme="minorHAnsi"/>
        </w:rPr>
        <w:sectPr w:rsidR="00E31A9B" w:rsidRPr="006F288E" w:rsidSect="00E31A9B">
          <w:headerReference w:type="default" r:id="rId14"/>
          <w:footerReference w:type="default" r:id="rId15"/>
          <w:footnotePr>
            <w:pos w:val="beneathText"/>
          </w:footnotePr>
          <w:pgSz w:w="15840" w:h="12240" w:orient="landscape"/>
          <w:pgMar w:top="1440" w:right="1440" w:bottom="1440" w:left="1440" w:header="720" w:footer="720" w:gutter="0"/>
          <w:cols w:space="720"/>
          <w:docGrid w:linePitch="360"/>
          <w15:footnoteColumns w:val="1"/>
        </w:sectPr>
      </w:pPr>
      <w:r w:rsidRPr="006F288E">
        <w:rPr>
          <w:rFonts w:cstheme="minorHAnsi"/>
          <w:i/>
        </w:rPr>
        <w:t>Note.</w:t>
      </w:r>
      <w:r w:rsidRPr="006F288E">
        <w:rPr>
          <w:rFonts w:cstheme="minorHAnsi"/>
        </w:rPr>
        <w:t xml:space="preserve"> Modes of communication reported in brackets = children’s secondary mode of communication. Bilingual = BSL and spoken English.</w:t>
      </w:r>
      <w:r w:rsidR="00DC486A" w:rsidRPr="006F288E">
        <w:rPr>
          <w:rFonts w:cstheme="minorHAnsi"/>
        </w:rPr>
        <w:t xml:space="preserve"> </w:t>
      </w:r>
      <w:r w:rsidRPr="006F288E">
        <w:rPr>
          <w:rFonts w:cstheme="minorHAnsi"/>
          <w:vertAlign w:val="superscript"/>
        </w:rPr>
        <w:t>a</w:t>
      </w:r>
      <w:r w:rsidRPr="006F288E">
        <w:rPr>
          <w:rFonts w:cstheme="minorHAnsi"/>
        </w:rPr>
        <w:t>No deaf children with deaf</w:t>
      </w:r>
      <w:r w:rsidR="00DC486A" w:rsidRPr="006F288E">
        <w:rPr>
          <w:rFonts w:cstheme="minorHAnsi"/>
        </w:rPr>
        <w:t xml:space="preserve"> parents attended these schools</w:t>
      </w:r>
    </w:p>
    <w:p w14:paraId="73A545F1" w14:textId="1ABC9DFD" w:rsidR="00E65FFD" w:rsidRPr="006F288E" w:rsidRDefault="00E65FFD" w:rsidP="009F6338">
      <w:pPr>
        <w:pStyle w:val="Heading3"/>
        <w:numPr>
          <w:ilvl w:val="2"/>
          <w:numId w:val="11"/>
        </w:numPr>
        <w:rPr>
          <w:rFonts w:asciiTheme="minorHAnsi" w:hAnsiTheme="minorHAnsi" w:cstheme="minorHAnsi"/>
          <w:szCs w:val="24"/>
          <w:lang w:eastAsia="en-GB"/>
        </w:rPr>
      </w:pPr>
      <w:bookmarkStart w:id="31" w:name="_Toc19892296"/>
      <w:r w:rsidRPr="006F288E">
        <w:rPr>
          <w:rFonts w:asciiTheme="minorHAnsi" w:hAnsiTheme="minorHAnsi" w:cstheme="minorHAnsi"/>
          <w:szCs w:val="24"/>
          <w:lang w:eastAsia="en-GB"/>
        </w:rPr>
        <w:lastRenderedPageBreak/>
        <w:t>Materials</w:t>
      </w:r>
      <w:bookmarkEnd w:id="31"/>
      <w:r w:rsidRPr="006F288E">
        <w:rPr>
          <w:rFonts w:asciiTheme="minorHAnsi" w:hAnsiTheme="minorHAnsi" w:cstheme="minorHAnsi"/>
          <w:szCs w:val="24"/>
          <w:lang w:eastAsia="en-GB"/>
        </w:rPr>
        <w:t xml:space="preserve"> </w:t>
      </w:r>
    </w:p>
    <w:p w14:paraId="26791787" w14:textId="6A845215" w:rsidR="00E65FFD" w:rsidRPr="006F288E" w:rsidRDefault="00E65FFD" w:rsidP="00E65FFD">
      <w:pPr>
        <w:spacing w:line="480" w:lineRule="auto"/>
        <w:rPr>
          <w:rFonts w:eastAsia="Calibri" w:cstheme="minorHAnsi"/>
          <w:lang w:eastAsia="en-GB"/>
        </w:rPr>
      </w:pPr>
      <w:r w:rsidRPr="006F288E">
        <w:rPr>
          <w:rFonts w:eastAsia="Calibri" w:cstheme="minorHAnsi"/>
          <w:lang w:eastAsia="en-GB"/>
        </w:rPr>
        <w:tab/>
        <w:t>The British Picture Vocabulary Scale ll</w:t>
      </w:r>
      <w:r w:rsidR="00232238" w:rsidRPr="006F288E">
        <w:rPr>
          <w:rFonts w:eastAsia="Calibri" w:cstheme="minorHAnsi"/>
          <w:lang w:eastAsia="en-GB"/>
        </w:rPr>
        <w:t xml:space="preserve"> </w:t>
      </w:r>
      <w:r w:rsidR="00232238" w:rsidRPr="006F288E">
        <w:rPr>
          <w:rFonts w:eastAsia="Calibri" w:cstheme="minorHAnsi"/>
          <w:lang w:eastAsia="en-GB"/>
        </w:rPr>
        <w:fldChar w:fldCharType="begin"/>
      </w:r>
      <w:r w:rsidR="004E352C">
        <w:rPr>
          <w:rFonts w:eastAsia="Calibri" w:cstheme="minorHAnsi"/>
          <w:lang w:eastAsia="en-GB"/>
        </w:rPr>
        <w:instrText xml:space="preserve"> ADDIN EN.CITE &lt;EndNote&gt;&lt;Cite&gt;&lt;Author&gt;Dunn&lt;/Author&gt;&lt;Year&gt;1997&lt;/Year&gt;&lt;RecNum&gt;510&lt;/RecNum&gt;&lt;Prefix&gt;BPVS II`, &lt;/Prefix&gt;&lt;DisplayText&gt;(BPVS II, Dunn, Dunn, Whetton, &amp;amp; Burley, 1997)&lt;/DisplayText&gt;&lt;record&gt;&lt;rec-number&gt;510&lt;/rec-number&gt;&lt;foreign-keys&gt;&lt;key app="EN" db-id="es9dsxpt75sfwxevvffx2a9725af5zvrrffa" timestamp="1542301696"&gt;510&lt;/key&gt;&lt;/foreign-keys&gt;&lt;ref-type name="Journal Article"&gt;17&lt;/ref-type&gt;&lt;contributors&gt;&lt;authors&gt;&lt;author&gt;Dunn, L.&lt;/author&gt;&lt;author&gt;Dunn, L.&lt;/author&gt;&lt;author&gt;Whetton, C.&lt;/author&gt;&lt;author&gt;Burley, J.&lt;/author&gt;&lt;/authors&gt;&lt;/contributors&gt;&lt;titles&gt;&lt;title&gt;British Picture Vocabulary Scale II. GL Assessment: London&lt;/title&gt;&lt;/titles&gt;&lt;dates&gt;&lt;year&gt;1997&lt;/year&gt;&lt;/dates&gt;&lt;urls&gt;&lt;/urls&gt;&lt;/record&gt;&lt;/Cite&gt;&lt;/EndNote&gt;</w:instrText>
      </w:r>
      <w:r w:rsidR="00232238" w:rsidRPr="006F288E">
        <w:rPr>
          <w:rFonts w:eastAsia="Calibri" w:cstheme="minorHAnsi"/>
          <w:lang w:eastAsia="en-GB"/>
        </w:rPr>
        <w:fldChar w:fldCharType="separate"/>
      </w:r>
      <w:r w:rsidR="004E352C">
        <w:rPr>
          <w:rFonts w:eastAsia="Calibri" w:cstheme="minorHAnsi"/>
          <w:noProof/>
          <w:lang w:eastAsia="en-GB"/>
        </w:rPr>
        <w:t>(BPVS II, Dunn, Dunn, Whetton, &amp; Burley, 1997)</w:t>
      </w:r>
      <w:r w:rsidR="00232238" w:rsidRPr="006F288E">
        <w:rPr>
          <w:rFonts w:eastAsia="Calibri" w:cstheme="minorHAnsi"/>
          <w:lang w:eastAsia="en-GB"/>
        </w:rPr>
        <w:fldChar w:fldCharType="end"/>
      </w:r>
      <w:r w:rsidRPr="006F288E">
        <w:rPr>
          <w:rFonts w:eastAsia="Calibri" w:cstheme="minorHAnsi"/>
          <w:lang w:eastAsia="en-GB"/>
        </w:rPr>
        <w:t xml:space="preserve"> </w:t>
      </w:r>
      <w:r w:rsidRPr="006F288E">
        <w:rPr>
          <w:rFonts w:eastAsia="Calibri" w:cstheme="minorHAnsi"/>
          <w:iCs/>
          <w:lang w:eastAsia="en-GB"/>
        </w:rPr>
        <w:t xml:space="preserve">was used to test the receptive spoken English vocabulary of </w:t>
      </w:r>
      <w:r w:rsidRPr="006F288E">
        <w:rPr>
          <w:rFonts w:eastAsia="Calibri" w:cstheme="minorHAnsi"/>
          <w:lang w:eastAsia="en-GB"/>
        </w:rPr>
        <w:t>the DCHP. Following</w:t>
      </w:r>
      <w:r w:rsidR="00232238" w:rsidRPr="006F288E">
        <w:rPr>
          <w:rFonts w:eastAsia="Calibri" w:cstheme="minorHAnsi"/>
          <w:lang w:eastAsia="en-GB"/>
        </w:rPr>
        <w:t xml:space="preserve"> </w:t>
      </w:r>
      <w:r w:rsidR="00232238" w:rsidRPr="006F288E">
        <w:rPr>
          <w:rFonts w:eastAsia="Calibri" w:cstheme="minorHAnsi"/>
          <w:lang w:eastAsia="en-GB"/>
        </w:rPr>
        <w:fldChar w:fldCharType="begin"/>
      </w:r>
      <w:r w:rsidR="00D728E2" w:rsidRPr="006F288E">
        <w:rPr>
          <w:rFonts w:eastAsia="Calibri" w:cstheme="minorHAnsi"/>
          <w:lang w:eastAsia="en-GB"/>
        </w:rPr>
        <w:instrText xml:space="preserve"> ADDIN EN.CITE &lt;EndNote&gt;&lt;Cite AuthorYear="1"&gt;&lt;Author&gt;Siegal&lt;/Author&gt;&lt;Year&gt;1996&lt;/Year&gt;&lt;RecNum&gt;530&lt;/RecNum&gt;&lt;DisplayText&gt;Siegal and Peterson (1996)&lt;/DisplayText&gt;&lt;record&gt;&lt;rec-number&gt;530&lt;/rec-number&gt;&lt;foreign-keys&gt;&lt;key app="EN" db-id="es9dsxpt75sfwxevvffx2a9725af5zvrrffa" timestamp="1542301993"&gt;530&lt;/key&gt;&lt;/foreign-keys&gt;&lt;ref-type name="Journal Article"&gt;17&lt;/ref-type&gt;&lt;contributors&gt;&lt;authors&gt;&lt;author&gt;Siegal, Michael&lt;/author&gt;&lt;author&gt;Peterson, Candida C.&lt;/author&gt;&lt;/authors&gt;&lt;/contributors&gt;&lt;titles&gt;&lt;title&gt;Breaking the mold: A fresh look at children&amp;apos;s understanding of questions about lies and mistakes&lt;/title&gt;&lt;secondary-title&gt;Developmental Psychology&lt;/secondary-title&gt;&lt;/titles&gt;&lt;periodical&gt;&lt;full-title&gt;Developmental psychology&lt;/full-title&gt;&lt;/periodical&gt;&lt;pages&gt;322 %@ 1939-0599&lt;/pages&gt;&lt;volume&gt;32&lt;/volume&gt;&lt;number&gt;2&lt;/number&gt;&lt;dates&gt;&lt;year&gt;1996&lt;/year&gt;&lt;/dates&gt;&lt;urls&gt;&lt;/urls&gt;&lt;/record&gt;&lt;/Cite&gt;&lt;/EndNote&gt;</w:instrText>
      </w:r>
      <w:r w:rsidR="00232238" w:rsidRPr="006F288E">
        <w:rPr>
          <w:rFonts w:eastAsia="Calibri" w:cstheme="minorHAnsi"/>
          <w:lang w:eastAsia="en-GB"/>
        </w:rPr>
        <w:fldChar w:fldCharType="separate"/>
      </w:r>
      <w:r w:rsidR="00232238" w:rsidRPr="006F288E">
        <w:rPr>
          <w:rFonts w:eastAsia="Calibri" w:cstheme="minorHAnsi"/>
          <w:noProof/>
          <w:lang w:eastAsia="en-GB"/>
        </w:rPr>
        <w:t>Siegal and Peterson (1996)</w:t>
      </w:r>
      <w:r w:rsidR="00232238" w:rsidRPr="006F288E">
        <w:rPr>
          <w:rFonts w:eastAsia="Calibri" w:cstheme="minorHAnsi"/>
          <w:lang w:eastAsia="en-GB"/>
        </w:rPr>
        <w:fldChar w:fldCharType="end"/>
      </w:r>
      <w:r w:rsidR="00232238" w:rsidRPr="006F288E">
        <w:rPr>
          <w:rFonts w:eastAsia="Calibri" w:cstheme="minorHAnsi"/>
          <w:lang w:eastAsia="en-GB"/>
        </w:rPr>
        <w:t xml:space="preserve">, </w:t>
      </w:r>
      <w:r w:rsidRPr="006F288E">
        <w:rPr>
          <w:rFonts w:eastAsia="Calibri" w:cstheme="minorHAnsi"/>
          <w:lang w:eastAsia="en-GB"/>
        </w:rPr>
        <w:t>three teddy bears, mouldy bread</w:t>
      </w:r>
      <w:r w:rsidR="00232238" w:rsidRPr="006F288E">
        <w:rPr>
          <w:rFonts w:eastAsia="Calibri" w:cstheme="minorHAnsi"/>
          <w:lang w:eastAsia="en-GB"/>
        </w:rPr>
        <w:t>,</w:t>
      </w:r>
      <w:r w:rsidRPr="006F288E">
        <w:rPr>
          <w:rFonts w:eastAsia="Calibri" w:cstheme="minorHAnsi"/>
          <w:lang w:eastAsia="en-GB"/>
        </w:rPr>
        <w:t xml:space="preserve"> and jam were used for the lies/mistakes test.</w:t>
      </w:r>
    </w:p>
    <w:p w14:paraId="0E885BF4" w14:textId="6B94D3CC" w:rsidR="00E65FFD" w:rsidRPr="006F288E" w:rsidRDefault="00E65FFD" w:rsidP="009F6338">
      <w:pPr>
        <w:pStyle w:val="Heading3"/>
        <w:numPr>
          <w:ilvl w:val="2"/>
          <w:numId w:val="11"/>
        </w:numPr>
        <w:rPr>
          <w:rFonts w:asciiTheme="minorHAnsi" w:hAnsiTheme="minorHAnsi" w:cstheme="minorHAnsi"/>
          <w:szCs w:val="24"/>
          <w:lang w:eastAsia="en-GB"/>
        </w:rPr>
      </w:pPr>
      <w:bookmarkStart w:id="32" w:name="_Toc19892297"/>
      <w:r w:rsidRPr="006F288E">
        <w:rPr>
          <w:rFonts w:asciiTheme="minorHAnsi" w:hAnsiTheme="minorHAnsi" w:cstheme="minorHAnsi"/>
          <w:szCs w:val="24"/>
          <w:lang w:eastAsia="en-GB"/>
        </w:rPr>
        <w:t>Procedure</w:t>
      </w:r>
      <w:bookmarkEnd w:id="32"/>
    </w:p>
    <w:p w14:paraId="2FDAFB4B" w14:textId="6ECD7785" w:rsidR="0021598F" w:rsidRPr="006F288E" w:rsidRDefault="00E65FFD" w:rsidP="00E65FFD">
      <w:pPr>
        <w:spacing w:line="480" w:lineRule="auto"/>
        <w:rPr>
          <w:rFonts w:eastAsia="Calibri" w:cstheme="minorHAnsi"/>
          <w:lang w:eastAsia="en-GB"/>
        </w:rPr>
      </w:pPr>
      <w:r w:rsidRPr="006F288E">
        <w:rPr>
          <w:rFonts w:eastAsia="Calibri" w:cstheme="minorHAnsi"/>
          <w:lang w:eastAsia="en-GB"/>
        </w:rPr>
        <w:tab/>
        <w:t>Each child was tested individually in one session lasting approximately 20 minutes wearing the</w:t>
      </w:r>
      <w:r w:rsidR="00F93E29" w:rsidRPr="006F288E">
        <w:rPr>
          <w:rFonts w:eastAsia="Calibri" w:cstheme="minorHAnsi"/>
          <w:lang w:eastAsia="en-GB"/>
        </w:rPr>
        <w:t>ir usual hearing technologies (</w:t>
      </w:r>
      <w:r w:rsidRPr="006F288E">
        <w:rPr>
          <w:rFonts w:eastAsia="Calibri" w:cstheme="minorHAnsi"/>
          <w:lang w:eastAsia="en-GB"/>
        </w:rPr>
        <w:t>this was confirmed with either their teacher or classroom assistant</w:t>
      </w:r>
      <w:r w:rsidR="00F93E29" w:rsidRPr="006F288E">
        <w:rPr>
          <w:rFonts w:eastAsia="Calibri" w:cstheme="minorHAnsi"/>
          <w:lang w:eastAsia="en-GB"/>
        </w:rPr>
        <w:t>)</w:t>
      </w:r>
      <w:r w:rsidRPr="006F288E">
        <w:rPr>
          <w:rFonts w:eastAsia="Calibri" w:cstheme="minorHAnsi"/>
          <w:lang w:eastAsia="en-GB"/>
        </w:rPr>
        <w:t>. All children participated in the lies/mistakes test with DCHP tested in English and DCDP tested in BSL</w:t>
      </w:r>
      <w:r w:rsidRPr="006F288E" w:rsidDel="00E0273A">
        <w:rPr>
          <w:rFonts w:eastAsia="Calibri" w:cstheme="minorHAnsi"/>
          <w:lang w:eastAsia="en-GB"/>
        </w:rPr>
        <w:t xml:space="preserve"> </w:t>
      </w:r>
      <w:r w:rsidRPr="006F288E">
        <w:rPr>
          <w:rFonts w:eastAsia="Calibri" w:cstheme="minorHAnsi"/>
          <w:lang w:eastAsia="en-GB"/>
        </w:rPr>
        <w:t>by a fluent signer, as previously</w:t>
      </w:r>
      <w:r w:rsidR="00E057F1" w:rsidRPr="006F288E">
        <w:rPr>
          <w:rFonts w:eastAsia="Calibri" w:cstheme="minorHAnsi"/>
          <w:lang w:eastAsia="en-GB"/>
        </w:rPr>
        <w:t xml:space="preserve"> described</w:t>
      </w:r>
      <w:r w:rsidRPr="006F288E">
        <w:rPr>
          <w:rFonts w:eastAsia="Calibri" w:cstheme="minorHAnsi"/>
          <w:lang w:eastAsia="en-GB"/>
        </w:rPr>
        <w:t>. The DCDP were not assessed on language since we did not have access to a standardised test of signed vocabulary.</w:t>
      </w:r>
      <w:r w:rsidR="002E1A41" w:rsidRPr="006F288E">
        <w:rPr>
          <w:rFonts w:eastAsia="Calibri" w:cstheme="minorHAnsi"/>
          <w:lang w:eastAsia="en-GB"/>
        </w:rPr>
        <w:t xml:space="preserve"> However, based on recent performance on sign language assessments at school, teachers were able to report that all the DCDP had age appropriate language. </w:t>
      </w:r>
      <w:r w:rsidR="00A955EA" w:rsidRPr="006F288E">
        <w:rPr>
          <w:rFonts w:eastAsia="Calibri" w:cstheme="minorHAnsi"/>
          <w:lang w:eastAsia="en-GB"/>
        </w:rPr>
        <w:t>The</w:t>
      </w:r>
      <w:r w:rsidRPr="006F288E">
        <w:rPr>
          <w:rFonts w:eastAsia="Calibri" w:cstheme="minorHAnsi"/>
          <w:lang w:eastAsia="en-GB"/>
        </w:rPr>
        <w:t xml:space="preserve"> DCHP were tested on the BPVS II and the lies/mistakes test with the order of tests alternating across participants.</w:t>
      </w:r>
      <w:r w:rsidR="006C3576" w:rsidRPr="006F288E">
        <w:rPr>
          <w:rFonts w:eastAsia="Calibri" w:cstheme="minorHAnsi"/>
          <w:lang w:eastAsia="en-GB"/>
        </w:rPr>
        <w:t xml:space="preserve"> </w:t>
      </w:r>
      <w:r w:rsidR="0021598F" w:rsidRPr="006F288E">
        <w:t>It is important to note that a number of issues can arise when testing receptive vocabulary in deaf children (see Prezbindowski &amp; Lederberg, 2003 for a review). For example, the ability to perceptually discriminate the potential answers for each word is not controlled for in receptive tests, which could subsequently underestimate the child’s lexicon</w:t>
      </w:r>
      <w:r w:rsidR="00FB011F" w:rsidRPr="006F288E">
        <w:t xml:space="preserve">. Additionally, </w:t>
      </w:r>
      <w:r w:rsidR="0021598F" w:rsidRPr="006F288E">
        <w:t>receptive tests have not been standardised for children acquiring language in SSE environments</w:t>
      </w:r>
      <w:r w:rsidR="00FB011F" w:rsidRPr="006F288E">
        <w:t>,</w:t>
      </w:r>
      <w:r w:rsidR="0021598F" w:rsidRPr="006F288E">
        <w:t xml:space="preserve"> and given tests are presented in order of difficulty based on patterns of development, they may not adequately ‘sample’ deaf children’s lexicon given that it is possible deaf children learn words in a different order.</w:t>
      </w:r>
      <w:r w:rsidR="0021598F" w:rsidRPr="006F288E">
        <w:rPr>
          <w:rFonts w:eastAsia="Calibri" w:cstheme="minorHAnsi"/>
          <w:lang w:eastAsia="en-GB"/>
        </w:rPr>
        <w:t xml:space="preserve"> </w:t>
      </w:r>
    </w:p>
    <w:p w14:paraId="203C652D" w14:textId="2F60CE66" w:rsidR="00E65FFD" w:rsidRPr="006F288E" w:rsidRDefault="00E65FFD" w:rsidP="0021598F">
      <w:pPr>
        <w:spacing w:line="480" w:lineRule="auto"/>
        <w:ind w:firstLine="720"/>
        <w:rPr>
          <w:rFonts w:eastAsia="Calibri" w:cstheme="minorHAnsi"/>
          <w:lang w:eastAsia="en-GB"/>
        </w:rPr>
      </w:pPr>
      <w:r w:rsidRPr="006F288E">
        <w:rPr>
          <w:rFonts w:eastAsia="Calibri" w:cstheme="minorHAnsi"/>
          <w:lang w:eastAsia="en-GB"/>
        </w:rPr>
        <w:lastRenderedPageBreak/>
        <w:t>For the lies/mistakes test, all children were seated at a table alongside the experimenter. Following the original methodology, the experimenter described the task saying/signing</w:t>
      </w:r>
      <w:r w:rsidR="00232238" w:rsidRPr="006F288E">
        <w:rPr>
          <w:rFonts w:eastAsia="Calibri" w:cstheme="minorHAnsi"/>
          <w:lang w:eastAsia="en-GB"/>
        </w:rPr>
        <w:t>,</w:t>
      </w:r>
      <w:r w:rsidRPr="006F288E">
        <w:rPr>
          <w:rFonts w:eastAsia="Calibri" w:cstheme="minorHAnsi"/>
          <w:lang w:eastAsia="en-GB"/>
        </w:rPr>
        <w:t xml:space="preserve"> “I am going to tell you a story about 3 teddy bears and then I will ask you a few questions. Is that OK?”</w:t>
      </w:r>
      <w:r w:rsidR="00232238" w:rsidRPr="006F288E">
        <w:rPr>
          <w:rFonts w:eastAsia="Calibri" w:cstheme="minorHAnsi"/>
          <w:lang w:eastAsia="en-GB"/>
        </w:rPr>
        <w:t>.</w:t>
      </w:r>
      <w:r w:rsidRPr="006F288E">
        <w:rPr>
          <w:rFonts w:eastAsia="Calibri" w:cstheme="minorHAnsi"/>
          <w:lang w:eastAsia="en-GB"/>
        </w:rPr>
        <w:t xml:space="preserve"> All children consented to continue. The children were then asked to watch/listen carefully to the story. Following this, the experimenter introduced Ben the bear who had his back turned to both experimenter and child</w:t>
      </w:r>
      <w:r w:rsidR="00232238" w:rsidRPr="006F288E">
        <w:rPr>
          <w:rFonts w:eastAsia="Calibri" w:cstheme="minorHAnsi"/>
          <w:lang w:eastAsia="en-GB"/>
        </w:rPr>
        <w:t>,</w:t>
      </w:r>
      <w:r w:rsidRPr="006F288E">
        <w:rPr>
          <w:rFonts w:eastAsia="Calibri" w:cstheme="minorHAnsi"/>
          <w:lang w:eastAsia="en-GB"/>
        </w:rPr>
        <w:t xml:space="preserve"> and was reading a book whilst also listening to music through headphones. It was emphasised that Ben could not see or hear the experimenter or the child because he was turned away reading</w:t>
      </w:r>
      <w:r w:rsidR="00232238" w:rsidRPr="006F288E">
        <w:rPr>
          <w:rFonts w:eastAsia="Calibri" w:cstheme="minorHAnsi"/>
          <w:lang w:eastAsia="en-GB"/>
        </w:rPr>
        <w:t>,</w:t>
      </w:r>
      <w:r w:rsidRPr="006F288E">
        <w:rPr>
          <w:rFonts w:eastAsia="Calibri" w:cstheme="minorHAnsi"/>
          <w:lang w:eastAsia="en-GB"/>
        </w:rPr>
        <w:t xml:space="preserve"> and listening to music. This ruled out the possibility that the child might believe Ben could somehow witness the scenario. A second bear (of a different colour) was then introduced as Tom</w:t>
      </w:r>
      <w:r w:rsidR="00232238" w:rsidRPr="006F288E">
        <w:rPr>
          <w:rFonts w:eastAsia="Calibri" w:cstheme="minorHAnsi"/>
          <w:lang w:eastAsia="en-GB"/>
        </w:rPr>
        <w:t>,</w:t>
      </w:r>
      <w:r w:rsidRPr="006F288E">
        <w:rPr>
          <w:rFonts w:eastAsia="Calibri" w:cstheme="minorHAnsi"/>
          <w:lang w:eastAsia="en-GB"/>
        </w:rPr>
        <w:t xml:space="preserve"> and was placed in front of both child and experimenter as an onlooker. To ensure the child knew that this bear could see and hear events, the experimenter stated, “Tom is watching what we’re doing. He can see and hear us”.</w:t>
      </w:r>
    </w:p>
    <w:p w14:paraId="48023867" w14:textId="403A624F" w:rsidR="00E65FFD" w:rsidRPr="006F288E" w:rsidRDefault="00E65FFD" w:rsidP="00E65FFD">
      <w:pPr>
        <w:spacing w:line="480" w:lineRule="auto"/>
        <w:ind w:firstLine="720"/>
        <w:rPr>
          <w:rFonts w:eastAsia="Calibri" w:cstheme="minorHAnsi"/>
        </w:rPr>
      </w:pPr>
      <w:r w:rsidRPr="006F288E">
        <w:rPr>
          <w:rFonts w:eastAsia="Calibri" w:cstheme="minorHAnsi"/>
        </w:rPr>
        <w:t>Following the introduction of the bears, the experimenter presented a mouldy piece of bread into the story stating, “Here is a mouldy old piece of bread! Is it OK to eat or not OK to eat?”</w:t>
      </w:r>
      <w:r w:rsidR="00232238" w:rsidRPr="006F288E">
        <w:rPr>
          <w:rFonts w:eastAsia="Calibri" w:cstheme="minorHAnsi"/>
        </w:rPr>
        <w:t>.</w:t>
      </w:r>
      <w:r w:rsidRPr="006F288E">
        <w:rPr>
          <w:rFonts w:eastAsia="Calibri" w:cstheme="minorHAnsi"/>
        </w:rPr>
        <w:t xml:space="preserve"> Following the child’s response (which was in all cases that it was not OK), the experimenter said, “Let’s put some jam over the mould so we can’t see it. Let’s hide the mould.” The experimenter then stated, “Now, before I go on with the story do you think one of these bears is naughty or not </w:t>
      </w:r>
      <w:r w:rsidR="00232238" w:rsidRPr="006F288E">
        <w:rPr>
          <w:rFonts w:eastAsia="Calibri" w:cstheme="minorHAnsi"/>
        </w:rPr>
        <w:t>naughty?”. Children</w:t>
      </w:r>
      <w:r w:rsidRPr="006F288E">
        <w:rPr>
          <w:rFonts w:eastAsia="Calibri" w:cstheme="minorHAnsi"/>
        </w:rPr>
        <w:t xml:space="preserve"> were asked this question to determine if they had any preconceptions about either bear. If a child replied that neither bear was naughty, the experimenter continued with the story. If a child said, “yes, one is naughty”, they were then asked, “Which one is naughty?”</w:t>
      </w:r>
      <w:r w:rsidR="00232238" w:rsidRPr="006F288E">
        <w:rPr>
          <w:rFonts w:eastAsia="Calibri" w:cstheme="minorHAnsi"/>
        </w:rPr>
        <w:t>.</w:t>
      </w:r>
      <w:r w:rsidRPr="006F288E">
        <w:rPr>
          <w:rFonts w:eastAsia="Calibri" w:cstheme="minorHAnsi"/>
        </w:rPr>
        <w:t xml:space="preserve"> If they chose one of the bears, they were then asked, “why?”</w:t>
      </w:r>
      <w:r w:rsidR="00232238" w:rsidRPr="006F288E">
        <w:rPr>
          <w:rFonts w:eastAsia="Calibri" w:cstheme="minorHAnsi"/>
        </w:rPr>
        <w:t>.</w:t>
      </w:r>
      <w:r w:rsidRPr="006F288E">
        <w:rPr>
          <w:rFonts w:eastAsia="Calibri" w:cstheme="minorHAnsi"/>
        </w:rPr>
        <w:t xml:space="preserve">  For all groups</w:t>
      </w:r>
      <w:r w:rsidR="00232238" w:rsidRPr="006F288E">
        <w:rPr>
          <w:rFonts w:eastAsia="Calibri" w:cstheme="minorHAnsi"/>
        </w:rPr>
        <w:t>.</w:t>
      </w:r>
      <w:r w:rsidRPr="006F288E">
        <w:rPr>
          <w:rFonts w:eastAsia="Calibri" w:cstheme="minorHAnsi"/>
        </w:rPr>
        <w:t xml:space="preserve"> most children said/signed neither bear was naughty in equal numbers.</w:t>
      </w:r>
    </w:p>
    <w:p w14:paraId="183AA515" w14:textId="2342067A" w:rsidR="00E65FFD" w:rsidRPr="006F288E" w:rsidRDefault="00E65FFD" w:rsidP="00E65FFD">
      <w:pPr>
        <w:spacing w:line="480" w:lineRule="auto"/>
        <w:ind w:firstLine="720"/>
        <w:rPr>
          <w:rFonts w:eastAsia="Calibri" w:cstheme="minorHAnsi"/>
          <w:lang w:eastAsia="en-GB"/>
        </w:rPr>
      </w:pPr>
      <w:r w:rsidRPr="006F288E">
        <w:rPr>
          <w:rFonts w:eastAsia="Calibri" w:cstheme="minorHAnsi"/>
          <w:lang w:eastAsia="en-GB"/>
        </w:rPr>
        <w:lastRenderedPageBreak/>
        <w:t>The experimenter continued by saying/signing, “Now, let’s get back to the story”</w:t>
      </w:r>
      <w:r w:rsidR="00E057F1" w:rsidRPr="006F288E">
        <w:rPr>
          <w:rFonts w:eastAsia="Calibri" w:cstheme="minorHAnsi"/>
          <w:lang w:eastAsia="en-GB"/>
        </w:rPr>
        <w:t xml:space="preserve"> </w:t>
      </w:r>
      <w:r w:rsidRPr="006F288E">
        <w:rPr>
          <w:rFonts w:eastAsia="Calibri" w:cstheme="minorHAnsi"/>
          <w:lang w:eastAsia="en-GB"/>
        </w:rPr>
        <w:t>and introduced a third teddy bear. “This is a friend who is hungry and would like to eat the bread, he asks if the bread is OK to eat”. Pointing to the bear with his back turned (the uninformed bear) the experimenter stated, “Ben did not see the mould on the bread”. The child was then asked a control question, “Does Ben know about the mould?”</w:t>
      </w:r>
      <w:r w:rsidR="00232238" w:rsidRPr="006F288E">
        <w:rPr>
          <w:rFonts w:eastAsia="Calibri" w:cstheme="minorHAnsi"/>
          <w:lang w:eastAsia="en-GB"/>
        </w:rPr>
        <w:t>.</w:t>
      </w:r>
      <w:r w:rsidRPr="006F288E">
        <w:rPr>
          <w:rFonts w:eastAsia="Calibri" w:cstheme="minorHAnsi"/>
          <w:lang w:eastAsia="en-GB"/>
        </w:rPr>
        <w:t xml:space="preserve"> Following the child’s response, the experimenter continued, “Ok, so Ben did not see the mould on the bread. He said that it is OK to eat the bread”. The child was then asked the test question, “Did Ben lie</w:t>
      </w:r>
      <w:r w:rsidR="00A955EA" w:rsidRPr="006F288E">
        <w:rPr>
          <w:rFonts w:eastAsia="Calibri" w:cstheme="minorHAnsi"/>
          <w:lang w:eastAsia="en-GB"/>
        </w:rPr>
        <w:t xml:space="preserve"> </w:t>
      </w:r>
      <w:r w:rsidRPr="006F288E">
        <w:rPr>
          <w:rFonts w:eastAsia="Calibri" w:cstheme="minorHAnsi"/>
          <w:lang w:eastAsia="en-GB"/>
        </w:rPr>
        <w:t>or make a mistake?” Pointing to the onlooker bear the experimenter then stated, “Tom did see the mould on the bread, he was watching us”. The child was then asked a second control question, “</w:t>
      </w:r>
      <w:r w:rsidR="00232238" w:rsidRPr="006F288E">
        <w:rPr>
          <w:rFonts w:eastAsia="Calibri" w:cstheme="minorHAnsi"/>
          <w:lang w:eastAsia="en-GB"/>
        </w:rPr>
        <w:t xml:space="preserve">Does Tom know about the mould?”. </w:t>
      </w:r>
      <w:r w:rsidRPr="006F288E">
        <w:rPr>
          <w:rFonts w:eastAsia="Calibri" w:cstheme="minorHAnsi"/>
          <w:lang w:eastAsia="en-GB"/>
        </w:rPr>
        <w:t xml:space="preserve">Following the child’s </w:t>
      </w:r>
      <w:r w:rsidR="00E057F1" w:rsidRPr="006F288E">
        <w:rPr>
          <w:rFonts w:eastAsia="Calibri" w:cstheme="minorHAnsi"/>
          <w:lang w:eastAsia="en-GB"/>
        </w:rPr>
        <w:t>response,</w:t>
      </w:r>
      <w:r w:rsidRPr="006F288E">
        <w:rPr>
          <w:rFonts w:eastAsia="Calibri" w:cstheme="minorHAnsi"/>
          <w:lang w:eastAsia="en-GB"/>
        </w:rPr>
        <w:t xml:space="preserve"> the experimenter continued by saying</w:t>
      </w:r>
      <w:r w:rsidR="00232238" w:rsidRPr="006F288E">
        <w:rPr>
          <w:rFonts w:eastAsia="Calibri" w:cstheme="minorHAnsi"/>
          <w:lang w:eastAsia="en-GB"/>
        </w:rPr>
        <w:t>,</w:t>
      </w:r>
      <w:r w:rsidRPr="006F288E">
        <w:rPr>
          <w:rFonts w:eastAsia="Calibri" w:cstheme="minorHAnsi"/>
          <w:lang w:eastAsia="en-GB"/>
        </w:rPr>
        <w:t xml:space="preserve"> “Ok, so Tom did see the mould on the bread. He said that it is OK to eat the bread”. This was followed by the test question, “Did Tom lie or make a mistake?”</w:t>
      </w:r>
      <w:r w:rsidR="00232238" w:rsidRPr="006F288E">
        <w:rPr>
          <w:rFonts w:eastAsia="Calibri" w:cstheme="minorHAnsi"/>
          <w:lang w:eastAsia="en-GB"/>
        </w:rPr>
        <w:t>.</w:t>
      </w:r>
      <w:r w:rsidRPr="006F288E">
        <w:rPr>
          <w:rFonts w:eastAsia="Calibri" w:cstheme="minorHAnsi"/>
          <w:lang w:eastAsia="en-GB"/>
        </w:rPr>
        <w:t xml:space="preserve"> The control and test questions were counterbalanced for order across participants</w:t>
      </w:r>
      <w:r w:rsidR="00232238" w:rsidRPr="006F288E">
        <w:rPr>
          <w:rFonts w:eastAsia="Calibri" w:cstheme="minorHAnsi"/>
          <w:lang w:eastAsia="en-GB"/>
        </w:rPr>
        <w:t>,</w:t>
      </w:r>
      <w:r w:rsidRPr="006F288E">
        <w:rPr>
          <w:rFonts w:eastAsia="Calibri" w:cstheme="minorHAnsi"/>
          <w:lang w:eastAsia="en-GB"/>
        </w:rPr>
        <w:t xml:space="preserve"> and the lie and mistake target responses were alternated across participants (i.e. for half of the trials the experimenter asked</w:t>
      </w:r>
      <w:r w:rsidR="00232238" w:rsidRPr="006F288E">
        <w:rPr>
          <w:rFonts w:eastAsia="Calibri" w:cstheme="minorHAnsi"/>
          <w:lang w:eastAsia="en-GB"/>
        </w:rPr>
        <w:t>,</w:t>
      </w:r>
      <w:r w:rsidRPr="006F288E">
        <w:rPr>
          <w:rFonts w:eastAsia="Calibri" w:cstheme="minorHAnsi"/>
          <w:lang w:eastAsia="en-GB"/>
        </w:rPr>
        <w:t xml:space="preserve"> “did [bear’s name] lie or make a mistake?”</w:t>
      </w:r>
      <w:r w:rsidR="00232238" w:rsidRPr="006F288E">
        <w:rPr>
          <w:rFonts w:eastAsia="Calibri" w:cstheme="minorHAnsi"/>
          <w:lang w:eastAsia="en-GB"/>
        </w:rPr>
        <w:t>,</w:t>
      </w:r>
      <w:r w:rsidRPr="006F288E">
        <w:rPr>
          <w:rFonts w:eastAsia="Calibri" w:cstheme="minorHAnsi"/>
          <w:lang w:eastAsia="en-GB"/>
        </w:rPr>
        <w:t xml:space="preserve"> whereas for the other </w:t>
      </w:r>
      <w:r w:rsidR="00E057F1" w:rsidRPr="006F288E">
        <w:rPr>
          <w:rFonts w:eastAsia="Calibri" w:cstheme="minorHAnsi"/>
          <w:lang w:eastAsia="en-GB"/>
        </w:rPr>
        <w:t xml:space="preserve">half </w:t>
      </w:r>
      <w:r w:rsidR="00232238" w:rsidRPr="006F288E">
        <w:rPr>
          <w:rFonts w:eastAsia="Calibri" w:cstheme="minorHAnsi"/>
          <w:lang w:eastAsia="en-GB"/>
        </w:rPr>
        <w:t>the experimenter</w:t>
      </w:r>
      <w:r w:rsidRPr="006F288E">
        <w:rPr>
          <w:rFonts w:eastAsia="Calibri" w:cstheme="minorHAnsi"/>
          <w:lang w:eastAsia="en-GB"/>
        </w:rPr>
        <w:t xml:space="preserve"> asked</w:t>
      </w:r>
      <w:r w:rsidR="00232238" w:rsidRPr="006F288E">
        <w:rPr>
          <w:rFonts w:eastAsia="Calibri" w:cstheme="minorHAnsi"/>
          <w:lang w:eastAsia="en-GB"/>
        </w:rPr>
        <w:t>,</w:t>
      </w:r>
      <w:r w:rsidRPr="006F288E">
        <w:rPr>
          <w:rFonts w:eastAsia="Calibri" w:cstheme="minorHAnsi"/>
          <w:lang w:eastAsia="en-GB"/>
        </w:rPr>
        <w:t xml:space="preserve"> “did [bear’s name] make a mistake or lie?”). The experimenter then asked a final test question by pointing between Ben and Tom and saying</w:t>
      </w:r>
      <w:r w:rsidR="00232238" w:rsidRPr="006F288E">
        <w:rPr>
          <w:rFonts w:eastAsia="Calibri" w:cstheme="minorHAnsi"/>
          <w:lang w:eastAsia="en-GB"/>
        </w:rPr>
        <w:t>,</w:t>
      </w:r>
      <w:r w:rsidRPr="006F288E">
        <w:rPr>
          <w:rFonts w:eastAsia="Calibri" w:cstheme="minorHAnsi"/>
          <w:lang w:eastAsia="en-GB"/>
        </w:rPr>
        <w:t xml:space="preserve"> “Do you think one of these bears is naughty?”</w:t>
      </w:r>
      <w:r w:rsidR="00232238" w:rsidRPr="006F288E">
        <w:rPr>
          <w:rFonts w:eastAsia="Calibri" w:cstheme="minorHAnsi"/>
          <w:lang w:eastAsia="en-GB"/>
        </w:rPr>
        <w:t>.</w:t>
      </w:r>
      <w:r w:rsidRPr="006F288E">
        <w:rPr>
          <w:rFonts w:eastAsia="Calibri" w:cstheme="minorHAnsi"/>
          <w:lang w:eastAsia="en-GB"/>
        </w:rPr>
        <w:t xml:space="preserve"> If a child said yes, they were then asked</w:t>
      </w:r>
      <w:r w:rsidR="00232238" w:rsidRPr="006F288E">
        <w:rPr>
          <w:rFonts w:eastAsia="Calibri" w:cstheme="minorHAnsi"/>
          <w:lang w:eastAsia="en-GB"/>
        </w:rPr>
        <w:t>,</w:t>
      </w:r>
      <w:r w:rsidRPr="006F288E">
        <w:rPr>
          <w:rFonts w:eastAsia="Calibri" w:cstheme="minorHAnsi"/>
          <w:lang w:eastAsia="en-GB"/>
        </w:rPr>
        <w:t xml:space="preserve"> “Which one is naughty?”</w:t>
      </w:r>
      <w:r w:rsidR="00232238" w:rsidRPr="006F288E">
        <w:rPr>
          <w:rFonts w:eastAsia="Calibri" w:cstheme="minorHAnsi"/>
          <w:lang w:eastAsia="en-GB"/>
        </w:rPr>
        <w:t>.</w:t>
      </w:r>
      <w:r w:rsidRPr="006F288E">
        <w:rPr>
          <w:rFonts w:eastAsia="Calibri" w:cstheme="minorHAnsi"/>
          <w:lang w:eastAsia="en-GB"/>
        </w:rPr>
        <w:t xml:space="preserve"> If the child selected the bear they thought was naugh</w:t>
      </w:r>
      <w:r w:rsidR="00232238" w:rsidRPr="006F288E">
        <w:rPr>
          <w:rFonts w:eastAsia="Calibri" w:cstheme="minorHAnsi"/>
          <w:lang w:eastAsia="en-GB"/>
        </w:rPr>
        <w:t>ty, they were then asked “Why?”.</w:t>
      </w:r>
    </w:p>
    <w:p w14:paraId="372FFC1E" w14:textId="016944EA" w:rsidR="00E65FFD" w:rsidRPr="006F288E" w:rsidRDefault="00E65FFD" w:rsidP="00232238">
      <w:pPr>
        <w:autoSpaceDE w:val="0"/>
        <w:autoSpaceDN w:val="0"/>
        <w:adjustRightInd w:val="0"/>
        <w:spacing w:line="480" w:lineRule="auto"/>
        <w:ind w:firstLine="720"/>
        <w:rPr>
          <w:rFonts w:eastAsia="Calibri" w:cstheme="minorHAnsi"/>
          <w:lang w:eastAsia="en-GB"/>
        </w:rPr>
      </w:pPr>
      <w:r w:rsidRPr="006F288E">
        <w:rPr>
          <w:rFonts w:eastAsia="Calibri" w:cstheme="minorHAnsi"/>
          <w:lang w:eastAsia="en-GB"/>
        </w:rPr>
        <w:t>There were various ways we checked if children followed the experiment. We</w:t>
      </w:r>
      <w:r w:rsidRPr="006F288E" w:rsidDel="001C2824">
        <w:rPr>
          <w:rFonts w:eastAsia="Calibri" w:cstheme="minorHAnsi"/>
          <w:lang w:eastAsia="en-GB"/>
        </w:rPr>
        <w:t xml:space="preserve"> </w:t>
      </w:r>
      <w:r w:rsidRPr="006F288E">
        <w:rPr>
          <w:rFonts w:eastAsia="Calibri" w:cstheme="minorHAnsi"/>
          <w:lang w:eastAsia="en-GB"/>
        </w:rPr>
        <w:t xml:space="preserve">used the BPVS II to check whether children were able to understand the language used in the test scenario. Only children who had a language age of 3 years and above were included in analyses. The control questions are considered a prerequisite for making a pragmatic inference about the </w:t>
      </w:r>
      <w:r w:rsidRPr="006F288E">
        <w:rPr>
          <w:rFonts w:eastAsia="Calibri" w:cstheme="minorHAnsi"/>
          <w:lang w:eastAsia="en-GB"/>
        </w:rPr>
        <w:lastRenderedPageBreak/>
        <w:t xml:space="preserve">speaker’s communicative intention (to deceive or not), which is assessed by the lie/mistake test questions. Consequently, children who failed the question “does </w:t>
      </w:r>
      <w:r w:rsidR="00232238" w:rsidRPr="006F288E">
        <w:rPr>
          <w:rFonts w:eastAsia="Calibri" w:cstheme="minorHAnsi"/>
          <w:lang w:eastAsia="en-GB"/>
        </w:rPr>
        <w:t>[bear’s name]</w:t>
      </w:r>
      <w:r w:rsidRPr="006F288E">
        <w:rPr>
          <w:rFonts w:eastAsia="Calibri" w:cstheme="minorHAnsi"/>
          <w:lang w:eastAsia="en-GB"/>
        </w:rPr>
        <w:t xml:space="preserve"> know about the mould?”</w:t>
      </w:r>
      <w:r w:rsidR="00232238" w:rsidRPr="006F288E">
        <w:rPr>
          <w:rFonts w:eastAsia="Calibri" w:cstheme="minorHAnsi"/>
          <w:lang w:eastAsia="en-GB"/>
        </w:rPr>
        <w:t>,</w:t>
      </w:r>
      <w:r w:rsidRPr="006F288E">
        <w:rPr>
          <w:rFonts w:eastAsia="Calibri" w:cstheme="minorHAnsi"/>
          <w:lang w:eastAsia="en-GB"/>
        </w:rPr>
        <w:t xml:space="preserve"> were not included in the analysis. By asking additional test questions about whether either of the bears were naughty we checked that failure to answer test questions was not because of language. The word ‘naughty’ is a higher frequency word in British child directed speech than the terms ‘lie’ or ‘mistake’ as verified by a corpus search</w:t>
      </w:r>
      <w:r w:rsidR="00232238" w:rsidRPr="006F288E">
        <w:rPr>
          <w:rFonts w:eastAsia="Calibri" w:cstheme="minorHAnsi"/>
          <w:lang w:eastAsia="en-GB"/>
        </w:rPr>
        <w:t xml:space="preserve"> </w:t>
      </w:r>
      <w:r w:rsidR="00232238" w:rsidRPr="006F288E">
        <w:rPr>
          <w:rFonts w:eastAsia="Calibri" w:cstheme="minorHAnsi"/>
          <w:lang w:eastAsia="en-GB"/>
        </w:rPr>
        <w:fldChar w:fldCharType="begin"/>
      </w:r>
      <w:r w:rsidR="00D728E2" w:rsidRPr="006F288E">
        <w:rPr>
          <w:rFonts w:eastAsia="Calibri" w:cstheme="minorHAnsi"/>
          <w:lang w:eastAsia="en-GB"/>
        </w:rPr>
        <w:instrText xml:space="preserve"> ADDIN EN.CITE &lt;EndNote&gt;&lt;Cite&gt;&lt;Author&gt;Theakston&lt;/Author&gt;&lt;Year&gt;2001&lt;/Year&gt;&lt;RecNum&gt;534&lt;/RecNum&gt;&lt;DisplayText&gt;(Theakston, Lieven, Pine, &amp;amp; Rowland, 2001)&lt;/DisplayText&gt;&lt;record&gt;&lt;rec-number&gt;534&lt;/rec-number&gt;&lt;foreign-keys&gt;&lt;key app="EN" db-id="es9dsxpt75sfwxevvffx2a9725af5zvrrffa" timestamp="1542302027"&gt;534&lt;/key&gt;&lt;/foreign-keys&gt;&lt;ref-type name="Journal Article"&gt;17&lt;/ref-type&gt;&lt;contributors&gt;&lt;authors&gt;&lt;author&gt;Theakston, Anna L.&lt;/author&gt;&lt;author&gt;Lieven, Elena V. M.&lt;/author&gt;&lt;author&gt;Pine, Julian M.&lt;/author&gt;&lt;author&gt;Rowland, Caroline F.&lt;/author&gt;&lt;/authors&gt;&lt;/contributors&gt;&lt;titles&gt;&lt;title&gt;The role of performance limitations in the acquisition of verb-argument structure: An alternative account&lt;/title&gt;&lt;secondary-title&gt;Journal of child language&lt;/secondary-title&gt;&lt;/titles&gt;&lt;periodical&gt;&lt;full-title&gt;Journal of Child Language&lt;/full-title&gt;&lt;/periodical&gt;&lt;pages&gt;127-152 %@ 1469-7602&lt;/pages&gt;&lt;volume&gt;28&lt;/volume&gt;&lt;number&gt;1&lt;/number&gt;&lt;dates&gt;&lt;year&gt;2001&lt;/year&gt;&lt;/dates&gt;&lt;urls&gt;&lt;/urls&gt;&lt;/record&gt;&lt;/Cite&gt;&lt;/EndNote&gt;</w:instrText>
      </w:r>
      <w:r w:rsidR="00232238" w:rsidRPr="006F288E">
        <w:rPr>
          <w:rFonts w:eastAsia="Calibri" w:cstheme="minorHAnsi"/>
          <w:lang w:eastAsia="en-GB"/>
        </w:rPr>
        <w:fldChar w:fldCharType="separate"/>
      </w:r>
      <w:r w:rsidR="00232238" w:rsidRPr="006F288E">
        <w:rPr>
          <w:rFonts w:eastAsia="Calibri" w:cstheme="minorHAnsi"/>
          <w:noProof/>
          <w:lang w:eastAsia="en-GB"/>
        </w:rPr>
        <w:t>(Theakston, Lieven, Pine, &amp; Rowland, 2001)</w:t>
      </w:r>
      <w:r w:rsidR="00232238" w:rsidRPr="006F288E">
        <w:rPr>
          <w:rFonts w:eastAsia="Calibri" w:cstheme="minorHAnsi"/>
          <w:lang w:eastAsia="en-GB"/>
        </w:rPr>
        <w:fldChar w:fldCharType="end"/>
      </w:r>
      <w:r w:rsidR="00232238" w:rsidRPr="006F288E">
        <w:rPr>
          <w:rFonts w:eastAsia="Calibri" w:cstheme="minorHAnsi"/>
          <w:lang w:eastAsia="en-GB"/>
        </w:rPr>
        <w:t xml:space="preserve">. </w:t>
      </w:r>
    </w:p>
    <w:p w14:paraId="46E7EC3B" w14:textId="2DE78075" w:rsidR="00E65FFD" w:rsidRPr="006F288E" w:rsidRDefault="00E65FFD" w:rsidP="009F6338">
      <w:pPr>
        <w:pStyle w:val="Heading3"/>
        <w:numPr>
          <w:ilvl w:val="2"/>
          <w:numId w:val="11"/>
        </w:numPr>
        <w:rPr>
          <w:rFonts w:asciiTheme="minorHAnsi" w:hAnsiTheme="minorHAnsi" w:cstheme="minorHAnsi"/>
          <w:szCs w:val="24"/>
          <w:lang w:eastAsia="en-GB"/>
        </w:rPr>
      </w:pPr>
      <w:bookmarkStart w:id="33" w:name="_Toc19892298"/>
      <w:r w:rsidRPr="006F288E">
        <w:rPr>
          <w:rFonts w:asciiTheme="minorHAnsi" w:hAnsiTheme="minorHAnsi" w:cstheme="minorHAnsi"/>
          <w:szCs w:val="24"/>
          <w:lang w:eastAsia="en-GB"/>
        </w:rPr>
        <w:t>Coding</w:t>
      </w:r>
      <w:bookmarkEnd w:id="33"/>
    </w:p>
    <w:p w14:paraId="4A5E6B66" w14:textId="493C2287" w:rsidR="00E65FFD" w:rsidRPr="006F288E" w:rsidRDefault="00E65FFD" w:rsidP="00E65FFD">
      <w:pPr>
        <w:autoSpaceDE w:val="0"/>
        <w:autoSpaceDN w:val="0"/>
        <w:adjustRightInd w:val="0"/>
        <w:spacing w:line="480" w:lineRule="auto"/>
        <w:ind w:firstLine="720"/>
        <w:rPr>
          <w:rFonts w:eastAsia="Calibri" w:cstheme="minorHAnsi"/>
          <w:lang w:eastAsia="en-GB"/>
        </w:rPr>
      </w:pPr>
      <w:r w:rsidRPr="006F288E">
        <w:rPr>
          <w:rFonts w:eastAsia="Calibri" w:cstheme="minorHAnsi"/>
          <w:lang w:eastAsia="en-GB"/>
        </w:rPr>
        <w:t>Children’s responses to all questions were scored live by the experimenter (the author). Responses to all test questions by all children in both groups were scored as correct or incorrect. Questions in BSL required only a YES/NO answer and so the same experimenter scored these. Responses to the final test question, “Do you think one of these bears is naughty?”</w:t>
      </w:r>
      <w:r w:rsidR="00FF6A4D" w:rsidRPr="006F288E">
        <w:rPr>
          <w:rFonts w:eastAsia="Calibri" w:cstheme="minorHAnsi"/>
          <w:lang w:eastAsia="en-GB"/>
        </w:rPr>
        <w:t>,</w:t>
      </w:r>
      <w:r w:rsidRPr="006F288E">
        <w:rPr>
          <w:rFonts w:eastAsia="Calibri" w:cstheme="minorHAnsi"/>
          <w:lang w:eastAsia="en-GB"/>
        </w:rPr>
        <w:t xml:space="preserve"> were coded as correct if the child said yes and selected the onlooker bear in answer to the follow-up qu</w:t>
      </w:r>
      <w:r w:rsidR="00FF6A4D" w:rsidRPr="006F288E">
        <w:rPr>
          <w:rFonts w:eastAsia="Calibri" w:cstheme="minorHAnsi"/>
          <w:lang w:eastAsia="en-GB"/>
        </w:rPr>
        <w:t>estion, “Which one is naughty?”.</w:t>
      </w:r>
      <w:r w:rsidRPr="006F288E">
        <w:rPr>
          <w:rFonts w:eastAsia="Calibri" w:cstheme="minorHAnsi"/>
          <w:lang w:eastAsia="en-GB"/>
        </w:rPr>
        <w:t xml:space="preserve"> Responses were coded as incorrect if the child stated that yes one was naughty and selected the uniformed bear in answer</w:t>
      </w:r>
      <w:r w:rsidR="00E057F1" w:rsidRPr="006F288E">
        <w:rPr>
          <w:rFonts w:eastAsia="Calibri" w:cstheme="minorHAnsi"/>
          <w:lang w:eastAsia="en-GB"/>
        </w:rPr>
        <w:t xml:space="preserve"> to the follow-up question, or i</w:t>
      </w:r>
      <w:r w:rsidRPr="006F288E">
        <w:rPr>
          <w:rFonts w:eastAsia="Calibri" w:cstheme="minorHAnsi"/>
          <w:lang w:eastAsia="en-GB"/>
        </w:rPr>
        <w:t>f the child stated that neither bear was naughty. Justifications as to why either bear was naughty were coded as correct if the child</w:t>
      </w:r>
      <w:r w:rsidR="00FF6A4D" w:rsidRPr="006F288E">
        <w:rPr>
          <w:rFonts w:eastAsia="Calibri" w:cstheme="minorHAnsi"/>
          <w:lang w:eastAsia="en-GB"/>
        </w:rPr>
        <w:t>;</w:t>
      </w:r>
      <w:r w:rsidRPr="006F288E">
        <w:rPr>
          <w:rFonts w:eastAsia="Calibri" w:cstheme="minorHAnsi"/>
          <w:lang w:eastAsia="en-GB"/>
        </w:rPr>
        <w:t xml:space="preserve"> 1) had identified the onlooker bear in the naughty test question</w:t>
      </w:r>
      <w:r w:rsidR="00FF6A4D" w:rsidRPr="006F288E">
        <w:rPr>
          <w:rFonts w:eastAsia="Calibri" w:cstheme="minorHAnsi"/>
          <w:lang w:eastAsia="en-GB"/>
        </w:rPr>
        <w:t>;</w:t>
      </w:r>
      <w:r w:rsidRPr="006F288E">
        <w:rPr>
          <w:rFonts w:eastAsia="Calibri" w:cstheme="minorHAnsi"/>
          <w:lang w:eastAsia="en-GB"/>
        </w:rPr>
        <w:t xml:space="preserve"> and 2) explained that the onlooker bear told a lie or had stated that the bread was OK to eat even though it was not. Incorrect justifications included children stating that the uninformed bear was the naughty bear because he wasn’t looking and/or he was listening to music. If children gave no justification, even if they correctly identified the onlooker bear in the naughty test question, justification was coded as incorrect</w:t>
      </w:r>
      <w:r w:rsidR="00FF6A4D" w:rsidRPr="006F288E">
        <w:rPr>
          <w:rFonts w:eastAsia="Calibri" w:cstheme="minorHAnsi"/>
          <w:lang w:eastAsia="en-GB"/>
        </w:rPr>
        <w:t xml:space="preserve"> for the purposes of analysis. </w:t>
      </w:r>
      <w:r w:rsidRPr="006F288E">
        <w:rPr>
          <w:rFonts w:eastAsia="Calibri" w:cstheme="minorHAnsi"/>
          <w:lang w:eastAsia="en-GB"/>
        </w:rPr>
        <w:t xml:space="preserve">Finally, an overall score out of 4 </w:t>
      </w:r>
      <w:r w:rsidRPr="006F288E">
        <w:rPr>
          <w:rFonts w:eastAsia="Calibri" w:cstheme="minorHAnsi"/>
          <w:lang w:eastAsia="en-GB"/>
        </w:rPr>
        <w:lastRenderedPageBreak/>
        <w:t>was calculated for each child, with 1 point for each test question answered correctly (this included the justification question).</w:t>
      </w:r>
    </w:p>
    <w:p w14:paraId="10FEAF92" w14:textId="64395E9B" w:rsidR="00E65FFD" w:rsidRPr="006F288E" w:rsidRDefault="00E65FFD" w:rsidP="00C92907">
      <w:pPr>
        <w:autoSpaceDE w:val="0"/>
        <w:autoSpaceDN w:val="0"/>
        <w:adjustRightInd w:val="0"/>
        <w:spacing w:line="480" w:lineRule="auto"/>
        <w:ind w:firstLine="720"/>
        <w:rPr>
          <w:rFonts w:eastAsia="Calibri" w:cstheme="minorHAnsi"/>
          <w:lang w:eastAsia="en-GB"/>
        </w:rPr>
      </w:pPr>
      <w:r w:rsidRPr="006F288E">
        <w:rPr>
          <w:rFonts w:eastAsia="Calibri" w:cstheme="minorHAnsi"/>
          <w:lang w:eastAsia="en-GB"/>
        </w:rPr>
        <w:t xml:space="preserve">We were unable to carry out inter-coder reliability because during data collection schools did not allow recording of the testing. </w:t>
      </w:r>
      <w:r w:rsidR="00FF6A4D" w:rsidRPr="006F288E">
        <w:rPr>
          <w:rFonts w:eastAsia="Calibri" w:cstheme="minorHAnsi"/>
          <w:lang w:eastAsia="en-GB"/>
        </w:rPr>
        <w:t>However,</w:t>
      </w:r>
      <w:r w:rsidRPr="006F288E">
        <w:rPr>
          <w:rFonts w:eastAsia="Calibri" w:cstheme="minorHAnsi"/>
          <w:lang w:eastAsia="en-GB"/>
        </w:rPr>
        <w:t xml:space="preserve"> children gave binary responses (i.e., saying either lie or mistake)</w:t>
      </w:r>
      <w:r w:rsidR="00FF6A4D" w:rsidRPr="006F288E">
        <w:rPr>
          <w:rFonts w:eastAsia="Calibri" w:cstheme="minorHAnsi"/>
          <w:lang w:eastAsia="en-GB"/>
        </w:rPr>
        <w:t>,</w:t>
      </w:r>
      <w:r w:rsidRPr="006F288E">
        <w:rPr>
          <w:rFonts w:eastAsia="Calibri" w:cstheme="minorHAnsi"/>
          <w:lang w:eastAsia="en-GB"/>
        </w:rPr>
        <w:t xml:space="preserve"> and there was very little room for qualitative explanation from the children. This meant there was no need for the coder to interpret responses (i.e., it was clear whether th</w:t>
      </w:r>
      <w:r w:rsidR="00E057F1" w:rsidRPr="006F288E">
        <w:rPr>
          <w:rFonts w:eastAsia="Calibri" w:cstheme="minorHAnsi"/>
          <w:lang w:eastAsia="en-GB"/>
        </w:rPr>
        <w:t>e child thought there was a lie</w:t>
      </w:r>
      <w:r w:rsidRPr="006F288E">
        <w:rPr>
          <w:rFonts w:eastAsia="Calibri" w:cstheme="minorHAnsi"/>
          <w:lang w:eastAsia="en-GB"/>
        </w:rPr>
        <w:t xml:space="preserve"> or a mistake). </w:t>
      </w:r>
      <w:r w:rsidR="00FF6A4D" w:rsidRPr="006F288E">
        <w:rPr>
          <w:rFonts w:eastAsia="Calibri" w:cstheme="minorHAnsi"/>
          <w:lang w:eastAsia="en-GB"/>
        </w:rPr>
        <w:t>Furthermore,</w:t>
      </w:r>
      <w:r w:rsidRPr="006F288E">
        <w:rPr>
          <w:rFonts w:eastAsia="Calibri" w:cstheme="minorHAnsi"/>
          <w:lang w:eastAsia="en-GB"/>
        </w:rPr>
        <w:t xml:space="preserve"> the experimenter followed a script </w:t>
      </w:r>
      <w:r w:rsidR="00C92907" w:rsidRPr="006F288E">
        <w:rPr>
          <w:rFonts w:eastAsia="Calibri" w:cstheme="minorHAnsi"/>
          <w:lang w:eastAsia="en-GB"/>
        </w:rPr>
        <w:t>for questions.</w:t>
      </w:r>
    </w:p>
    <w:p w14:paraId="15A238E7" w14:textId="7524D978" w:rsidR="00E65FFD" w:rsidRPr="006F288E" w:rsidRDefault="00E65FFD" w:rsidP="009F6338">
      <w:pPr>
        <w:pStyle w:val="Heading2"/>
        <w:numPr>
          <w:ilvl w:val="1"/>
          <w:numId w:val="11"/>
        </w:numPr>
        <w:rPr>
          <w:rFonts w:asciiTheme="minorHAnsi" w:hAnsiTheme="minorHAnsi" w:cstheme="minorHAnsi"/>
          <w:lang w:eastAsia="en-GB"/>
        </w:rPr>
      </w:pPr>
      <w:bookmarkStart w:id="34" w:name="_Toc19892299"/>
      <w:r w:rsidRPr="006F288E">
        <w:rPr>
          <w:rFonts w:asciiTheme="minorHAnsi" w:hAnsiTheme="minorHAnsi" w:cstheme="minorHAnsi"/>
          <w:lang w:eastAsia="en-GB"/>
        </w:rPr>
        <w:t>Results</w:t>
      </w:r>
      <w:bookmarkEnd w:id="34"/>
    </w:p>
    <w:p w14:paraId="0B6DA6A0" w14:textId="77777777" w:rsidR="00E65FFD" w:rsidRPr="006F288E" w:rsidRDefault="00E65FFD" w:rsidP="00E65FFD">
      <w:pPr>
        <w:spacing w:line="480" w:lineRule="auto"/>
        <w:ind w:firstLine="720"/>
        <w:rPr>
          <w:rFonts w:eastAsia="Calibri" w:cstheme="minorHAnsi"/>
          <w:lang w:eastAsia="en-GB"/>
        </w:rPr>
      </w:pPr>
      <w:r w:rsidRPr="006F288E">
        <w:rPr>
          <w:rFonts w:eastAsia="Calibri" w:cstheme="minorHAnsi"/>
          <w:lang w:eastAsia="en-GB"/>
        </w:rPr>
        <w:t xml:space="preserve">We first consider the performance of the hearing children before comparing this with DCHP when chronologically age matched. Then we compare the performance of these groups when matched according to language age. Finally, we consider the performance of the smaller group of DCDP. </w:t>
      </w:r>
    </w:p>
    <w:p w14:paraId="089DFE27" w14:textId="55CE9A3C" w:rsidR="00E65FFD" w:rsidRPr="006F288E" w:rsidRDefault="00E65FFD" w:rsidP="009F6338">
      <w:pPr>
        <w:pStyle w:val="Heading3"/>
        <w:numPr>
          <w:ilvl w:val="2"/>
          <w:numId w:val="11"/>
        </w:numPr>
        <w:rPr>
          <w:rFonts w:asciiTheme="minorHAnsi" w:hAnsiTheme="minorHAnsi" w:cstheme="minorHAnsi"/>
          <w:szCs w:val="24"/>
          <w:lang w:eastAsia="en-GB"/>
        </w:rPr>
      </w:pPr>
      <w:bookmarkStart w:id="35" w:name="_Toc19892300"/>
      <w:r w:rsidRPr="006F288E">
        <w:rPr>
          <w:rFonts w:asciiTheme="minorHAnsi" w:hAnsiTheme="minorHAnsi" w:cstheme="minorHAnsi"/>
          <w:szCs w:val="24"/>
          <w:lang w:eastAsia="en-GB"/>
        </w:rPr>
        <w:t>Performance in Typical Development</w:t>
      </w:r>
      <w:bookmarkEnd w:id="35"/>
    </w:p>
    <w:p w14:paraId="302BD039" w14:textId="4ACC3988" w:rsidR="000A01AF" w:rsidRPr="006F288E" w:rsidRDefault="00E65FFD" w:rsidP="00E65FFD">
      <w:pPr>
        <w:spacing w:line="480" w:lineRule="auto"/>
        <w:ind w:firstLine="720"/>
        <w:rPr>
          <w:rFonts w:eastAsia="Calibri" w:cstheme="minorHAnsi"/>
          <w:lang w:eastAsia="en-GB"/>
        </w:rPr>
      </w:pPr>
      <w:r w:rsidRPr="006F288E">
        <w:rPr>
          <w:rFonts w:eastAsia="Calibri" w:cstheme="minorHAnsi"/>
          <w:lang w:eastAsia="en-GB"/>
        </w:rPr>
        <w:t>Hearing children’s performance on each test question i</w:t>
      </w:r>
      <w:r w:rsidR="00C66ACA" w:rsidRPr="006F288E">
        <w:rPr>
          <w:rFonts w:eastAsia="Calibri" w:cstheme="minorHAnsi"/>
          <w:lang w:eastAsia="en-GB"/>
        </w:rPr>
        <w:t xml:space="preserve">ncreased with chronological age, </w:t>
      </w:r>
      <w:r w:rsidRPr="006F288E">
        <w:rPr>
          <w:rFonts w:eastAsia="Calibri" w:cstheme="minorHAnsi"/>
          <w:lang w:eastAsia="en-GB"/>
        </w:rPr>
        <w:t xml:space="preserve">and was at ceiling by 7 years of age (see Figure 1). Three logistic regression analyses confirmed that chronological age significantly predicted children’s performance </w:t>
      </w:r>
      <w:r w:rsidR="00C66ACA" w:rsidRPr="006F288E">
        <w:rPr>
          <w:rFonts w:eastAsia="Calibri" w:cstheme="minorHAnsi"/>
          <w:lang w:eastAsia="en-GB"/>
        </w:rPr>
        <w:t>on the mistake test question, (</w:t>
      </w:r>
      <w:r w:rsidRPr="006F288E">
        <w:rPr>
          <w:rFonts w:eastAsia="Calibri" w:cstheme="minorHAnsi"/>
          <w:i/>
          <w:lang w:eastAsia="en-GB"/>
        </w:rPr>
        <w:t>χ²</w:t>
      </w:r>
      <w:r w:rsidRPr="006F288E">
        <w:rPr>
          <w:rFonts w:eastAsia="Calibri" w:cstheme="minorHAnsi"/>
          <w:lang w:eastAsia="en-GB"/>
        </w:rPr>
        <w:t>(1)</w:t>
      </w:r>
      <w:r w:rsidRPr="006F288E">
        <w:rPr>
          <w:rFonts w:eastAsia="Calibri" w:cstheme="minorHAnsi"/>
          <w:i/>
          <w:lang w:eastAsia="en-GB"/>
        </w:rPr>
        <w:t xml:space="preserve"> </w:t>
      </w:r>
      <w:r w:rsidRPr="006F288E">
        <w:rPr>
          <w:rFonts w:eastAsia="Calibri" w:cstheme="minorHAnsi"/>
          <w:lang w:eastAsia="en-GB"/>
        </w:rPr>
        <w:t xml:space="preserve">= 16.23, </w:t>
      </w:r>
      <w:r w:rsidRPr="006F288E">
        <w:rPr>
          <w:rFonts w:eastAsia="Calibri" w:cstheme="minorHAnsi"/>
          <w:i/>
          <w:lang w:eastAsia="en-GB"/>
        </w:rPr>
        <w:t>p</w:t>
      </w:r>
      <w:r w:rsidR="00C66ACA" w:rsidRPr="006F288E">
        <w:rPr>
          <w:rFonts w:eastAsia="Calibri" w:cstheme="minorHAnsi"/>
          <w:lang w:eastAsia="en-GB"/>
        </w:rPr>
        <w:t xml:space="preserve"> &lt; .001,</w:t>
      </w:r>
      <w:r w:rsidRPr="006F288E">
        <w:rPr>
          <w:rFonts w:eastAsia="Calibri" w:cstheme="minorHAnsi"/>
          <w:lang w:eastAsia="en-GB"/>
        </w:rPr>
        <w:t xml:space="preserve"> Nagelkerke’s R</w:t>
      </w:r>
      <w:r w:rsidRPr="006F288E">
        <w:rPr>
          <w:rFonts w:eastAsia="Calibri" w:cstheme="minorHAnsi"/>
          <w:vertAlign w:val="superscript"/>
          <w:lang w:eastAsia="en-GB"/>
        </w:rPr>
        <w:t>2</w:t>
      </w:r>
      <w:r w:rsidRPr="006F288E">
        <w:rPr>
          <w:rFonts w:eastAsia="Calibri" w:cstheme="minorHAnsi"/>
          <w:lang w:eastAsia="en-GB"/>
        </w:rPr>
        <w:t xml:space="preserve"> = .280), the lie test question, ( </w:t>
      </w:r>
      <w:r w:rsidRPr="006F288E">
        <w:rPr>
          <w:rFonts w:eastAsia="Calibri" w:cstheme="minorHAnsi"/>
          <w:i/>
          <w:lang w:eastAsia="en-GB"/>
        </w:rPr>
        <w:t>χ²</w:t>
      </w:r>
      <w:r w:rsidRPr="006F288E">
        <w:rPr>
          <w:rFonts w:eastAsia="Calibri" w:cstheme="minorHAnsi"/>
          <w:lang w:eastAsia="en-GB"/>
        </w:rPr>
        <w:t>(1)</w:t>
      </w:r>
      <w:r w:rsidRPr="006F288E">
        <w:rPr>
          <w:rFonts w:eastAsia="Calibri" w:cstheme="minorHAnsi"/>
          <w:i/>
          <w:lang w:eastAsia="en-GB"/>
        </w:rPr>
        <w:t xml:space="preserve"> </w:t>
      </w:r>
      <w:r w:rsidRPr="006F288E">
        <w:rPr>
          <w:rFonts w:eastAsia="Calibri" w:cstheme="minorHAnsi"/>
          <w:lang w:eastAsia="en-GB"/>
        </w:rPr>
        <w:t xml:space="preserve">= 20.99, </w:t>
      </w:r>
      <w:r w:rsidRPr="006F288E">
        <w:rPr>
          <w:rFonts w:eastAsia="Calibri" w:cstheme="minorHAnsi"/>
          <w:i/>
          <w:lang w:eastAsia="en-GB"/>
        </w:rPr>
        <w:t>p</w:t>
      </w:r>
      <w:r w:rsidR="00C66ACA" w:rsidRPr="006F288E">
        <w:rPr>
          <w:rFonts w:eastAsia="Calibri" w:cstheme="minorHAnsi"/>
          <w:lang w:eastAsia="en-GB"/>
        </w:rPr>
        <w:t xml:space="preserve"> &lt; .001,</w:t>
      </w:r>
      <w:r w:rsidRPr="006F288E">
        <w:rPr>
          <w:rFonts w:eastAsia="Calibri" w:cstheme="minorHAnsi"/>
          <w:lang w:eastAsia="en-GB"/>
        </w:rPr>
        <w:t xml:space="preserve"> Nagelkerke’s R</w:t>
      </w:r>
      <w:r w:rsidRPr="006F288E">
        <w:rPr>
          <w:rFonts w:eastAsia="Calibri" w:cstheme="minorHAnsi"/>
          <w:vertAlign w:val="superscript"/>
          <w:lang w:eastAsia="en-GB"/>
        </w:rPr>
        <w:t>2</w:t>
      </w:r>
      <w:r w:rsidRPr="006F288E">
        <w:rPr>
          <w:rFonts w:eastAsia="Calibri" w:cstheme="minorHAnsi"/>
          <w:lang w:eastAsia="en-GB"/>
        </w:rPr>
        <w:t xml:space="preserve"> = .364)</w:t>
      </w:r>
      <w:r w:rsidR="00C66ACA" w:rsidRPr="006F288E">
        <w:rPr>
          <w:rFonts w:eastAsia="Calibri" w:cstheme="minorHAnsi"/>
          <w:lang w:eastAsia="en-GB"/>
        </w:rPr>
        <w:t>,</w:t>
      </w:r>
      <w:r w:rsidRPr="006F288E">
        <w:rPr>
          <w:rFonts w:eastAsia="Calibri" w:cstheme="minorHAnsi"/>
          <w:lang w:eastAsia="en-GB"/>
        </w:rPr>
        <w:t xml:space="preserve"> and the naughty test question, (</w:t>
      </w:r>
      <w:r w:rsidRPr="006F288E">
        <w:rPr>
          <w:rFonts w:eastAsia="Calibri" w:cstheme="minorHAnsi"/>
          <w:i/>
          <w:lang w:eastAsia="en-GB"/>
        </w:rPr>
        <w:t>χ²</w:t>
      </w:r>
      <w:r w:rsidRPr="006F288E">
        <w:rPr>
          <w:rFonts w:eastAsia="Calibri" w:cstheme="minorHAnsi"/>
          <w:lang w:eastAsia="en-GB"/>
        </w:rPr>
        <w:t>(1)</w:t>
      </w:r>
      <w:r w:rsidRPr="006F288E">
        <w:rPr>
          <w:rFonts w:eastAsia="Calibri" w:cstheme="minorHAnsi"/>
          <w:i/>
          <w:lang w:eastAsia="en-GB"/>
        </w:rPr>
        <w:t xml:space="preserve"> </w:t>
      </w:r>
      <w:r w:rsidRPr="006F288E">
        <w:rPr>
          <w:rFonts w:eastAsia="Calibri" w:cstheme="minorHAnsi"/>
          <w:lang w:eastAsia="en-GB"/>
        </w:rPr>
        <w:t xml:space="preserve">= 34.31, </w:t>
      </w:r>
      <w:r w:rsidRPr="006F288E">
        <w:rPr>
          <w:rFonts w:eastAsia="Calibri" w:cstheme="minorHAnsi"/>
          <w:i/>
          <w:lang w:eastAsia="en-GB"/>
        </w:rPr>
        <w:t>p</w:t>
      </w:r>
      <w:r w:rsidRPr="006F288E">
        <w:rPr>
          <w:rFonts w:eastAsia="Calibri" w:cstheme="minorHAnsi"/>
          <w:lang w:eastAsia="en-GB"/>
        </w:rPr>
        <w:t xml:space="preserve"> &lt; .001</w:t>
      </w:r>
      <w:r w:rsidR="00C66ACA" w:rsidRPr="006F288E">
        <w:rPr>
          <w:rFonts w:eastAsia="Calibri" w:cstheme="minorHAnsi"/>
          <w:lang w:eastAsia="en-GB"/>
        </w:rPr>
        <w:t>,</w:t>
      </w:r>
      <w:r w:rsidRPr="006F288E">
        <w:rPr>
          <w:rFonts w:eastAsia="Calibri" w:cstheme="minorHAnsi"/>
          <w:lang w:eastAsia="en-GB"/>
        </w:rPr>
        <w:t xml:space="preserve"> Nagelkerke’s R</w:t>
      </w:r>
      <w:r w:rsidRPr="006F288E">
        <w:rPr>
          <w:rFonts w:eastAsia="Calibri" w:cstheme="minorHAnsi"/>
          <w:vertAlign w:val="superscript"/>
          <w:lang w:eastAsia="en-GB"/>
        </w:rPr>
        <w:t>2</w:t>
      </w:r>
      <w:r w:rsidR="00E057F1" w:rsidRPr="006F288E">
        <w:rPr>
          <w:rFonts w:eastAsia="Calibri" w:cstheme="minorHAnsi"/>
          <w:lang w:eastAsia="en-GB"/>
        </w:rPr>
        <w:t xml:space="preserve"> = .464). </w:t>
      </w:r>
      <w:r w:rsidRPr="006F288E">
        <w:rPr>
          <w:rFonts w:eastAsia="Calibri" w:cstheme="minorHAnsi"/>
          <w:lang w:eastAsia="en-GB"/>
        </w:rPr>
        <w:t xml:space="preserve">Each child’s language age equivalent was derived from their raw scores on the BPVS II. Language age and chronological age were positively correlated, </w:t>
      </w:r>
      <w:r w:rsidRPr="006F288E">
        <w:rPr>
          <w:rFonts w:eastAsia="Calibri" w:cstheme="minorHAnsi"/>
          <w:i/>
          <w:lang w:eastAsia="en-GB"/>
        </w:rPr>
        <w:t>r</w:t>
      </w:r>
      <w:r w:rsidRPr="006F288E">
        <w:rPr>
          <w:rFonts w:eastAsia="Calibri" w:cstheme="minorHAnsi"/>
          <w:i/>
          <w:vertAlign w:val="superscript"/>
          <w:lang w:eastAsia="en-GB"/>
        </w:rPr>
        <w:t xml:space="preserve"> </w:t>
      </w:r>
      <w:r w:rsidRPr="006F288E">
        <w:rPr>
          <w:rFonts w:eastAsia="Calibri" w:cstheme="minorHAnsi"/>
          <w:lang w:eastAsia="en-GB"/>
        </w:rPr>
        <w:t xml:space="preserve">= .92, </w:t>
      </w:r>
      <w:r w:rsidRPr="006F288E">
        <w:rPr>
          <w:rFonts w:eastAsia="Calibri" w:cstheme="minorHAnsi"/>
          <w:i/>
          <w:lang w:eastAsia="en-GB"/>
        </w:rPr>
        <w:t>p</w:t>
      </w:r>
      <w:r w:rsidRPr="006F288E">
        <w:rPr>
          <w:rFonts w:eastAsia="Calibri" w:cstheme="minorHAnsi"/>
          <w:lang w:eastAsia="en-GB"/>
        </w:rPr>
        <w:t xml:space="preserve"> &lt; .001.</w:t>
      </w:r>
    </w:p>
    <w:p w14:paraId="70AC4EC5" w14:textId="77777777" w:rsidR="000A01AF" w:rsidRPr="006F288E" w:rsidRDefault="000A01AF">
      <w:pPr>
        <w:spacing w:line="480" w:lineRule="auto"/>
        <w:ind w:firstLine="720"/>
        <w:rPr>
          <w:rFonts w:eastAsia="Calibri" w:cstheme="minorHAnsi"/>
          <w:lang w:eastAsia="en-GB"/>
        </w:rPr>
      </w:pPr>
      <w:r w:rsidRPr="006F288E">
        <w:rPr>
          <w:rFonts w:eastAsia="Calibri" w:cstheme="minorHAnsi"/>
          <w:lang w:eastAsia="en-GB"/>
        </w:rPr>
        <w:br w:type="page"/>
      </w:r>
    </w:p>
    <w:p w14:paraId="3E4EFC3C" w14:textId="14B60104" w:rsidR="00E65FFD" w:rsidRPr="006F288E" w:rsidRDefault="000A01AF" w:rsidP="000A01AF">
      <w:pPr>
        <w:pStyle w:val="Caption"/>
        <w:rPr>
          <w:rFonts w:eastAsia="Calibri" w:cstheme="minorHAnsi"/>
          <w:b/>
          <w:i w:val="0"/>
          <w:sz w:val="24"/>
          <w:szCs w:val="24"/>
          <w:lang w:eastAsia="en-GB"/>
        </w:rPr>
      </w:pPr>
      <w:bookmarkStart w:id="36" w:name="_Toc18338014"/>
      <w:r w:rsidRPr="006F288E">
        <w:rPr>
          <w:rFonts w:eastAsia="Calibri" w:cstheme="minorHAnsi"/>
          <w:b/>
          <w:i w:val="0"/>
          <w:sz w:val="24"/>
          <w:szCs w:val="24"/>
          <w:lang w:eastAsia="en-GB"/>
        </w:rPr>
        <w:lastRenderedPageBreak/>
        <w:t xml:space="preserve">Figure </w:t>
      </w:r>
      <w:r w:rsidRPr="006F288E">
        <w:rPr>
          <w:rFonts w:eastAsia="Calibri" w:cstheme="minorHAnsi"/>
          <w:b/>
          <w:i w:val="0"/>
          <w:sz w:val="24"/>
          <w:szCs w:val="24"/>
          <w:lang w:eastAsia="en-GB"/>
        </w:rPr>
        <w:fldChar w:fldCharType="begin"/>
      </w:r>
      <w:r w:rsidRPr="006F288E">
        <w:rPr>
          <w:rFonts w:eastAsia="Calibri" w:cstheme="minorHAnsi"/>
          <w:b/>
          <w:i w:val="0"/>
          <w:sz w:val="24"/>
          <w:szCs w:val="24"/>
          <w:lang w:eastAsia="en-GB"/>
        </w:rPr>
        <w:instrText xml:space="preserve"> SEQ Figure \* ARABIC </w:instrText>
      </w:r>
      <w:r w:rsidRPr="006F288E">
        <w:rPr>
          <w:rFonts w:eastAsia="Calibri" w:cstheme="minorHAnsi"/>
          <w:b/>
          <w:i w:val="0"/>
          <w:sz w:val="24"/>
          <w:szCs w:val="24"/>
          <w:lang w:eastAsia="en-GB"/>
        </w:rPr>
        <w:fldChar w:fldCharType="separate"/>
      </w:r>
      <w:r w:rsidR="007C18CD" w:rsidRPr="006F288E">
        <w:rPr>
          <w:rFonts w:eastAsia="Calibri" w:cstheme="minorHAnsi"/>
          <w:b/>
          <w:i w:val="0"/>
          <w:noProof/>
          <w:sz w:val="24"/>
          <w:szCs w:val="24"/>
          <w:lang w:eastAsia="en-GB"/>
        </w:rPr>
        <w:t>1</w:t>
      </w:r>
      <w:bookmarkEnd w:id="36"/>
      <w:r w:rsidRPr="006F288E">
        <w:rPr>
          <w:rFonts w:eastAsia="Calibri" w:cstheme="minorHAnsi"/>
          <w:b/>
          <w:i w:val="0"/>
          <w:sz w:val="24"/>
          <w:szCs w:val="24"/>
          <w:lang w:eastAsia="en-GB"/>
        </w:rPr>
        <w:fldChar w:fldCharType="end"/>
      </w:r>
    </w:p>
    <w:p w14:paraId="34CDDC69" w14:textId="50276A5D" w:rsidR="000A01AF" w:rsidRPr="006F288E" w:rsidRDefault="000A01AF" w:rsidP="000A01AF">
      <w:pPr>
        <w:spacing w:line="480" w:lineRule="auto"/>
        <w:rPr>
          <w:rFonts w:eastAsia="Calibri" w:cstheme="minorHAnsi"/>
          <w:i/>
          <w:lang w:eastAsia="en-GB"/>
        </w:rPr>
      </w:pPr>
      <w:r w:rsidRPr="006F288E">
        <w:rPr>
          <w:rFonts w:eastAsia="Calibri" w:cstheme="minorHAnsi"/>
          <w:i/>
          <w:lang w:eastAsia="en-GB"/>
        </w:rPr>
        <w:t>Percentage of Hearing Children Correctly Identifying the Mistake, the Lie, and the Naughty Bear as a Function of Chronological Age</w:t>
      </w:r>
    </w:p>
    <w:p w14:paraId="13284FE6" w14:textId="77777777" w:rsidR="000A01AF" w:rsidRPr="006F288E" w:rsidRDefault="000A01AF" w:rsidP="000A01AF">
      <w:pPr>
        <w:pBdr>
          <w:top w:val="single" w:sz="4" w:space="1" w:color="auto"/>
        </w:pBdr>
        <w:spacing w:line="480" w:lineRule="auto"/>
        <w:rPr>
          <w:rFonts w:eastAsia="Calibri" w:cstheme="minorHAnsi"/>
          <w:i/>
          <w:lang w:eastAsia="en-GB"/>
        </w:rPr>
      </w:pPr>
    </w:p>
    <w:p w14:paraId="4B2647F8" w14:textId="0D4FA0BD" w:rsidR="000A01AF" w:rsidRPr="006F288E" w:rsidRDefault="000A01AF" w:rsidP="000A01AF">
      <w:pPr>
        <w:pBdr>
          <w:bottom w:val="single" w:sz="6" w:space="1" w:color="auto"/>
        </w:pBdr>
        <w:spacing w:line="480" w:lineRule="auto"/>
        <w:rPr>
          <w:rFonts w:eastAsia="Calibri" w:cstheme="minorHAnsi"/>
          <w:i/>
          <w:lang w:eastAsia="en-GB"/>
        </w:rPr>
      </w:pPr>
      <w:r w:rsidRPr="006F288E">
        <w:rPr>
          <w:rFonts w:cstheme="minorHAnsi"/>
          <w:noProof/>
          <w:lang w:eastAsia="en-GB"/>
        </w:rPr>
        <w:drawing>
          <wp:inline distT="0" distB="0" distL="0" distR="0" wp14:anchorId="1BEC8022" wp14:editId="0D563014">
            <wp:extent cx="5962650" cy="3496904"/>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4733" r="2572" b="19000"/>
                    <a:stretch/>
                  </pic:blipFill>
                  <pic:spPr bwMode="auto">
                    <a:xfrm>
                      <a:off x="0" y="0"/>
                      <a:ext cx="5984319" cy="3509612"/>
                    </a:xfrm>
                    <a:prstGeom prst="rect">
                      <a:avLst/>
                    </a:prstGeom>
                    <a:ln>
                      <a:noFill/>
                    </a:ln>
                    <a:extLst>
                      <a:ext uri="{53640926-AAD7-44D8-BBD7-CCE9431645EC}">
                        <a14:shadowObscured xmlns:a14="http://schemas.microsoft.com/office/drawing/2010/main"/>
                      </a:ext>
                    </a:extLst>
                  </pic:spPr>
                </pic:pic>
              </a:graphicData>
            </a:graphic>
          </wp:inline>
        </w:drawing>
      </w:r>
    </w:p>
    <w:p w14:paraId="721D085C" w14:textId="702F26FC" w:rsidR="000A01AF" w:rsidRPr="006F288E" w:rsidRDefault="000A01AF" w:rsidP="000A01AF">
      <w:pPr>
        <w:spacing w:line="480" w:lineRule="auto"/>
        <w:rPr>
          <w:rFonts w:eastAsia="Calibri" w:cstheme="minorHAnsi"/>
          <w:lang w:eastAsia="en-GB"/>
        </w:rPr>
      </w:pPr>
      <w:r w:rsidRPr="006F288E">
        <w:rPr>
          <w:rFonts w:eastAsia="Calibri" w:cstheme="minorHAnsi"/>
          <w:lang w:eastAsia="en-GB"/>
        </w:rPr>
        <w:br w:type="page"/>
      </w:r>
    </w:p>
    <w:p w14:paraId="16A3DD79" w14:textId="4397C340" w:rsidR="00E65FFD" w:rsidRPr="006F288E" w:rsidRDefault="00E65FFD" w:rsidP="009F6338">
      <w:pPr>
        <w:pStyle w:val="Heading3"/>
        <w:numPr>
          <w:ilvl w:val="2"/>
          <w:numId w:val="11"/>
        </w:numPr>
        <w:rPr>
          <w:rFonts w:asciiTheme="minorHAnsi" w:hAnsiTheme="minorHAnsi" w:cstheme="minorHAnsi"/>
          <w:szCs w:val="24"/>
          <w:lang w:eastAsia="en-GB"/>
        </w:rPr>
      </w:pPr>
      <w:bookmarkStart w:id="37" w:name="_Toc19892301"/>
      <w:r w:rsidRPr="006F288E">
        <w:rPr>
          <w:rFonts w:asciiTheme="minorHAnsi" w:hAnsiTheme="minorHAnsi" w:cstheme="minorHAnsi"/>
          <w:szCs w:val="24"/>
          <w:lang w:eastAsia="en-GB"/>
        </w:rPr>
        <w:lastRenderedPageBreak/>
        <w:t>Performance of Deaf Children with Hearing Parents and Hearing Children</w:t>
      </w:r>
      <w:bookmarkEnd w:id="37"/>
    </w:p>
    <w:p w14:paraId="2CE5B851" w14:textId="5FCF80E5" w:rsidR="00975BE0" w:rsidRPr="006F288E" w:rsidRDefault="00E65FFD" w:rsidP="00975BE0">
      <w:pPr>
        <w:spacing w:line="480" w:lineRule="auto"/>
        <w:ind w:firstLine="720"/>
        <w:rPr>
          <w:rFonts w:eastAsia="Calibri" w:cstheme="minorHAnsi"/>
          <w:noProof/>
          <w:lang w:eastAsia="en-GB"/>
        </w:rPr>
      </w:pPr>
      <w:r w:rsidRPr="006F288E">
        <w:rPr>
          <w:rFonts w:eastAsia="Calibri" w:cstheme="minorHAnsi"/>
          <w:lang w:eastAsia="en-GB"/>
        </w:rPr>
        <w:t>Each DCHP was matched with a hearing child of the same chronological age (in years and months). Details of this matching are given in Table 2.</w:t>
      </w:r>
      <w:r w:rsidRPr="006F288E">
        <w:rPr>
          <w:rFonts w:eastAsia="Calibri" w:cstheme="minorHAnsi"/>
          <w:noProof/>
          <w:lang w:eastAsia="en-GB"/>
        </w:rPr>
        <w:t xml:space="preserve"> When matched for chronological age the DCHP group had a significantly lower language age (M = 5.95 years, SD = 1.72 years) than the hearing group (M = 10.25 years, SD = 1.98 years), </w:t>
      </w:r>
      <w:r w:rsidRPr="006F288E">
        <w:rPr>
          <w:rFonts w:eastAsia="Calibri" w:cstheme="minorHAnsi"/>
          <w:i/>
          <w:noProof/>
          <w:lang w:eastAsia="en-GB"/>
        </w:rPr>
        <w:t>t</w:t>
      </w:r>
      <w:r w:rsidRPr="006F288E">
        <w:rPr>
          <w:rFonts w:eastAsia="Calibri" w:cstheme="minorHAnsi"/>
          <w:noProof/>
          <w:lang w:eastAsia="en-GB"/>
        </w:rPr>
        <w:t xml:space="preserve">(50) = 8.35, </w:t>
      </w:r>
      <w:r w:rsidRPr="006F288E">
        <w:rPr>
          <w:rFonts w:eastAsia="Calibri" w:cstheme="minorHAnsi"/>
          <w:i/>
          <w:noProof/>
          <w:lang w:eastAsia="en-GB"/>
        </w:rPr>
        <w:t>p</w:t>
      </w:r>
      <w:r w:rsidR="00975BE0" w:rsidRPr="006F288E">
        <w:rPr>
          <w:rFonts w:eastAsia="Calibri" w:cstheme="minorHAnsi"/>
          <w:noProof/>
          <w:lang w:eastAsia="en-GB"/>
        </w:rPr>
        <w:t xml:space="preserve"> &lt; .001. </w:t>
      </w:r>
      <w:r w:rsidRPr="006F288E">
        <w:rPr>
          <w:rFonts w:eastAsia="Calibri" w:cstheme="minorHAnsi"/>
          <w:noProof/>
          <w:lang w:eastAsia="en-GB"/>
        </w:rPr>
        <w:t xml:space="preserve">Figure 2 illustrates the percentage of children correctly answering the test questions as a function of hearing status. </w:t>
      </w:r>
      <w:r w:rsidRPr="006F288E">
        <w:rPr>
          <w:rFonts w:eastAsia="Calibri" w:cstheme="minorHAnsi"/>
          <w:lang w:eastAsia="en-GB"/>
        </w:rPr>
        <w:t>Chi-square analyses for each test question revealed a significant association between hearing status and pass rates for the mistake</w:t>
      </w:r>
      <w:r w:rsidR="00975BE0" w:rsidRPr="006F288E">
        <w:rPr>
          <w:rFonts w:eastAsia="Calibri" w:cstheme="minorHAnsi"/>
          <w:lang w:eastAsia="en-GB"/>
        </w:rPr>
        <w:t>,</w:t>
      </w:r>
      <w:r w:rsidRPr="006F288E">
        <w:rPr>
          <w:rFonts w:eastAsia="Calibri" w:cstheme="minorHAnsi"/>
          <w:lang w:eastAsia="en-GB"/>
        </w:rPr>
        <w:t xml:space="preserve"> (</w:t>
      </w:r>
      <w:r w:rsidRPr="006F288E">
        <w:rPr>
          <w:rFonts w:eastAsia="Calibri" w:cstheme="minorHAnsi"/>
          <w:i/>
          <w:lang w:eastAsia="en-GB"/>
        </w:rPr>
        <w:t>χ²</w:t>
      </w:r>
      <w:r w:rsidRPr="006F288E">
        <w:rPr>
          <w:rFonts w:eastAsia="Calibri" w:cstheme="minorHAnsi"/>
          <w:lang w:eastAsia="en-GB"/>
        </w:rPr>
        <w:t xml:space="preserve">(1) = 8.09, </w:t>
      </w:r>
      <w:r w:rsidRPr="006F288E">
        <w:rPr>
          <w:rFonts w:eastAsia="Calibri" w:cstheme="minorHAnsi"/>
          <w:i/>
          <w:lang w:eastAsia="en-GB"/>
        </w:rPr>
        <w:t>p</w:t>
      </w:r>
      <w:r w:rsidRPr="006F288E">
        <w:rPr>
          <w:rFonts w:eastAsia="Calibri" w:cstheme="minorHAnsi"/>
          <w:lang w:eastAsia="en-GB"/>
        </w:rPr>
        <w:t xml:space="preserve"> &lt; .</w:t>
      </w:r>
      <w:r w:rsidR="00677339" w:rsidRPr="006F288E">
        <w:rPr>
          <w:rFonts w:eastAsia="Calibri" w:cstheme="minorHAnsi"/>
          <w:lang w:eastAsia="en-GB"/>
        </w:rPr>
        <w:t>0</w:t>
      </w:r>
      <w:r w:rsidRPr="006F288E">
        <w:rPr>
          <w:rFonts w:eastAsia="Calibri" w:cstheme="minorHAnsi"/>
          <w:lang w:eastAsia="en-GB"/>
        </w:rPr>
        <w:t>01), the lie (</w:t>
      </w:r>
      <w:r w:rsidRPr="006F288E">
        <w:rPr>
          <w:rFonts w:eastAsia="Calibri" w:cstheme="minorHAnsi"/>
          <w:i/>
          <w:lang w:eastAsia="en-GB"/>
        </w:rPr>
        <w:t>χ²</w:t>
      </w:r>
      <w:r w:rsidRPr="006F288E">
        <w:rPr>
          <w:rFonts w:eastAsia="Calibri" w:cstheme="minorHAnsi"/>
          <w:lang w:eastAsia="en-GB"/>
        </w:rPr>
        <w:t xml:space="preserve">(1) = 12.38, </w:t>
      </w:r>
      <w:r w:rsidRPr="006F288E">
        <w:rPr>
          <w:rFonts w:eastAsia="Calibri" w:cstheme="minorHAnsi"/>
          <w:i/>
          <w:lang w:eastAsia="en-GB"/>
        </w:rPr>
        <w:t>p</w:t>
      </w:r>
      <w:r w:rsidRPr="006F288E">
        <w:rPr>
          <w:rFonts w:eastAsia="Calibri" w:cstheme="minorHAnsi"/>
          <w:lang w:eastAsia="en-GB"/>
        </w:rPr>
        <w:t xml:space="preserve"> &lt; .001)</w:t>
      </w:r>
      <w:r w:rsidR="00975BE0" w:rsidRPr="006F288E">
        <w:rPr>
          <w:rFonts w:eastAsia="Calibri" w:cstheme="minorHAnsi"/>
          <w:lang w:eastAsia="en-GB"/>
        </w:rPr>
        <w:t>,</w:t>
      </w:r>
      <w:r w:rsidRPr="006F288E">
        <w:rPr>
          <w:rFonts w:eastAsia="Calibri" w:cstheme="minorHAnsi"/>
          <w:lang w:eastAsia="en-GB"/>
        </w:rPr>
        <w:t xml:space="preserve"> and the naughty bear post-test questions</w:t>
      </w:r>
      <w:r w:rsidR="00975BE0" w:rsidRPr="006F288E">
        <w:rPr>
          <w:rFonts w:eastAsia="Calibri" w:cstheme="minorHAnsi"/>
          <w:lang w:eastAsia="en-GB"/>
        </w:rPr>
        <w:t>,</w:t>
      </w:r>
      <w:r w:rsidRPr="006F288E">
        <w:rPr>
          <w:rFonts w:eastAsia="Calibri" w:cstheme="minorHAnsi"/>
          <w:lang w:eastAsia="en-GB"/>
        </w:rPr>
        <w:t xml:space="preserve"> (</w:t>
      </w:r>
      <w:r w:rsidRPr="006F288E">
        <w:rPr>
          <w:rFonts w:eastAsia="Calibri" w:cstheme="minorHAnsi"/>
          <w:i/>
          <w:lang w:eastAsia="en-GB"/>
        </w:rPr>
        <w:t>χ²</w:t>
      </w:r>
      <w:r w:rsidRPr="006F288E">
        <w:rPr>
          <w:rFonts w:eastAsia="Calibri" w:cstheme="minorHAnsi"/>
          <w:lang w:eastAsia="en-GB"/>
        </w:rPr>
        <w:t xml:space="preserve">(1) = 19.16, </w:t>
      </w:r>
      <w:r w:rsidRPr="006F288E">
        <w:rPr>
          <w:rFonts w:eastAsia="Calibri" w:cstheme="minorHAnsi"/>
          <w:i/>
          <w:lang w:eastAsia="en-GB"/>
        </w:rPr>
        <w:t>p</w:t>
      </w:r>
      <w:r w:rsidRPr="006F288E">
        <w:rPr>
          <w:rFonts w:eastAsia="Calibri" w:cstheme="minorHAnsi"/>
          <w:lang w:eastAsia="en-GB"/>
        </w:rPr>
        <w:t xml:space="preserve"> &lt; .001). Likewise, w</w:t>
      </w:r>
      <w:r w:rsidRPr="006F288E">
        <w:rPr>
          <w:rFonts w:eastAsia="Calibri" w:cstheme="minorHAnsi"/>
          <w:noProof/>
          <w:lang w:eastAsia="en-GB"/>
        </w:rPr>
        <w:t>hen comparing children’s total score out of 4, hearing children performed significantly better</w:t>
      </w:r>
      <w:r w:rsidR="00975BE0" w:rsidRPr="006F288E">
        <w:rPr>
          <w:rFonts w:eastAsia="Calibri" w:cstheme="minorHAnsi"/>
          <w:noProof/>
          <w:lang w:eastAsia="en-GB"/>
        </w:rPr>
        <w:t>,</w:t>
      </w:r>
      <w:r w:rsidRPr="006F288E">
        <w:rPr>
          <w:rFonts w:eastAsia="Calibri" w:cstheme="minorHAnsi"/>
          <w:noProof/>
          <w:lang w:eastAsia="en-GB"/>
        </w:rPr>
        <w:t xml:space="preserve"> (M = 4.00, SD = 0.00)</w:t>
      </w:r>
      <w:r w:rsidR="00975BE0" w:rsidRPr="006F288E">
        <w:rPr>
          <w:rFonts w:eastAsia="Calibri" w:cstheme="minorHAnsi"/>
          <w:noProof/>
          <w:lang w:eastAsia="en-GB"/>
        </w:rPr>
        <w:t>,</w:t>
      </w:r>
      <w:r w:rsidRPr="006F288E">
        <w:rPr>
          <w:rFonts w:eastAsia="Calibri" w:cstheme="minorHAnsi"/>
          <w:noProof/>
          <w:lang w:eastAsia="en-GB"/>
        </w:rPr>
        <w:t xml:space="preserve"> than the DCHP group</w:t>
      </w:r>
      <w:r w:rsidR="00975BE0" w:rsidRPr="006F288E">
        <w:rPr>
          <w:rFonts w:eastAsia="Calibri" w:cstheme="minorHAnsi"/>
          <w:noProof/>
          <w:lang w:eastAsia="en-GB"/>
        </w:rPr>
        <w:t>,</w:t>
      </w:r>
      <w:r w:rsidRPr="006F288E">
        <w:rPr>
          <w:rFonts w:eastAsia="Calibri" w:cstheme="minorHAnsi"/>
          <w:noProof/>
          <w:lang w:eastAsia="en-GB"/>
        </w:rPr>
        <w:t xml:space="preserve"> (M = 2.15, SD = 1.46), </w:t>
      </w:r>
      <w:r w:rsidRPr="006F288E">
        <w:rPr>
          <w:rFonts w:eastAsia="Calibri" w:cstheme="minorHAnsi"/>
          <w:i/>
          <w:noProof/>
          <w:lang w:eastAsia="en-GB"/>
        </w:rPr>
        <w:t>t</w:t>
      </w:r>
      <w:r w:rsidRPr="006F288E">
        <w:rPr>
          <w:rFonts w:eastAsia="Calibri" w:cstheme="minorHAnsi"/>
          <w:noProof/>
          <w:lang w:eastAsia="en-GB"/>
        </w:rPr>
        <w:t xml:space="preserve">(25) = 6.44, </w:t>
      </w:r>
      <w:r w:rsidRPr="006F288E">
        <w:rPr>
          <w:rFonts w:eastAsia="Calibri" w:cstheme="minorHAnsi"/>
          <w:i/>
          <w:noProof/>
          <w:lang w:eastAsia="en-GB"/>
        </w:rPr>
        <w:t>p</w:t>
      </w:r>
      <w:r w:rsidRPr="006F288E">
        <w:rPr>
          <w:rFonts w:eastAsia="Calibri" w:cstheme="minorHAnsi"/>
          <w:noProof/>
          <w:lang w:eastAsia="en-GB"/>
        </w:rPr>
        <w:t xml:space="preserve"> &lt; .001.</w:t>
      </w:r>
    </w:p>
    <w:p w14:paraId="4BF9C341" w14:textId="39756C6E" w:rsidR="00E65FFD" w:rsidRPr="006F288E" w:rsidRDefault="00975BE0" w:rsidP="00975BE0">
      <w:pPr>
        <w:spacing w:line="480" w:lineRule="auto"/>
        <w:ind w:firstLine="720"/>
        <w:rPr>
          <w:rFonts w:eastAsia="Calibri" w:cstheme="minorHAnsi"/>
          <w:noProof/>
          <w:lang w:eastAsia="en-GB"/>
        </w:rPr>
      </w:pPr>
      <w:r w:rsidRPr="006F288E">
        <w:rPr>
          <w:rFonts w:eastAsia="Calibri" w:cstheme="minorHAnsi"/>
          <w:noProof/>
          <w:lang w:eastAsia="en-GB"/>
        </w:rPr>
        <w:br w:type="page"/>
      </w:r>
    </w:p>
    <w:p w14:paraId="69100220" w14:textId="7A23C2F6" w:rsidR="00975BE0" w:rsidRPr="006F288E" w:rsidRDefault="00975BE0" w:rsidP="00975BE0">
      <w:pPr>
        <w:pStyle w:val="Caption"/>
        <w:spacing w:after="0" w:line="360" w:lineRule="auto"/>
        <w:rPr>
          <w:rFonts w:cstheme="minorHAnsi"/>
          <w:b/>
          <w:i w:val="0"/>
          <w:sz w:val="24"/>
          <w:szCs w:val="24"/>
        </w:rPr>
      </w:pPr>
      <w:bookmarkStart w:id="38" w:name="_Toc18337991"/>
      <w:r w:rsidRPr="006F288E">
        <w:rPr>
          <w:rFonts w:cstheme="minorHAnsi"/>
          <w:b/>
          <w:i w:val="0"/>
          <w:sz w:val="24"/>
          <w:szCs w:val="24"/>
        </w:rPr>
        <w:lastRenderedPageBreak/>
        <w:t xml:space="preserve">Table </w:t>
      </w:r>
      <w:r w:rsidRPr="006F288E">
        <w:rPr>
          <w:rFonts w:cstheme="minorHAnsi"/>
          <w:b/>
          <w:i w:val="0"/>
          <w:sz w:val="24"/>
          <w:szCs w:val="24"/>
        </w:rPr>
        <w:fldChar w:fldCharType="begin"/>
      </w:r>
      <w:r w:rsidRPr="006F288E">
        <w:rPr>
          <w:rFonts w:cstheme="minorHAnsi"/>
          <w:b/>
          <w:i w:val="0"/>
          <w:sz w:val="24"/>
          <w:szCs w:val="24"/>
        </w:rPr>
        <w:instrText xml:space="preserve"> SEQ Table \* ARABIC </w:instrText>
      </w:r>
      <w:r w:rsidRPr="006F288E">
        <w:rPr>
          <w:rFonts w:cstheme="minorHAnsi"/>
          <w:b/>
          <w:i w:val="0"/>
          <w:sz w:val="24"/>
          <w:szCs w:val="24"/>
        </w:rPr>
        <w:fldChar w:fldCharType="separate"/>
      </w:r>
      <w:r w:rsidR="007C18CD" w:rsidRPr="006F288E">
        <w:rPr>
          <w:rFonts w:cstheme="minorHAnsi"/>
          <w:b/>
          <w:i w:val="0"/>
          <w:noProof/>
          <w:sz w:val="24"/>
          <w:szCs w:val="24"/>
        </w:rPr>
        <w:t>2</w:t>
      </w:r>
      <w:bookmarkEnd w:id="38"/>
      <w:r w:rsidRPr="006F288E">
        <w:rPr>
          <w:rFonts w:cstheme="minorHAnsi"/>
          <w:b/>
          <w:i w:val="0"/>
          <w:sz w:val="24"/>
          <w:szCs w:val="24"/>
        </w:rPr>
        <w:fldChar w:fldCharType="end"/>
      </w:r>
    </w:p>
    <w:p w14:paraId="262E6F80" w14:textId="77777777" w:rsidR="00975BE0" w:rsidRPr="006F288E" w:rsidRDefault="00975BE0" w:rsidP="00975BE0">
      <w:pPr>
        <w:spacing w:line="360" w:lineRule="auto"/>
        <w:rPr>
          <w:rFonts w:cstheme="minorHAnsi"/>
          <w:i/>
        </w:rPr>
      </w:pPr>
      <w:r w:rsidRPr="006F288E">
        <w:rPr>
          <w:rFonts w:cstheme="minorHAnsi"/>
          <w:i/>
        </w:rPr>
        <w:t>Chronological Age Matching of Participants</w:t>
      </w:r>
    </w:p>
    <w:tbl>
      <w:tblPr>
        <w:tblStyle w:val="TableGrid"/>
        <w:tblW w:w="9255" w:type="dxa"/>
        <w:tblBorders>
          <w:left w:val="none" w:sz="0" w:space="0" w:color="auto"/>
          <w:right w:val="none" w:sz="0" w:space="0" w:color="auto"/>
          <w:insideV w:val="none" w:sz="0" w:space="0" w:color="auto"/>
        </w:tblBorders>
        <w:tblLook w:val="04A0" w:firstRow="1" w:lastRow="0" w:firstColumn="1" w:lastColumn="0" w:noHBand="0" w:noVBand="1"/>
      </w:tblPr>
      <w:tblGrid>
        <w:gridCol w:w="3091"/>
        <w:gridCol w:w="3013"/>
        <w:gridCol w:w="3151"/>
      </w:tblGrid>
      <w:tr w:rsidR="00975BE0" w:rsidRPr="006F288E" w14:paraId="516D28D1" w14:textId="77777777" w:rsidTr="00DA1768">
        <w:trPr>
          <w:trHeight w:val="446"/>
        </w:trPr>
        <w:tc>
          <w:tcPr>
            <w:tcW w:w="3091" w:type="dxa"/>
            <w:tcBorders>
              <w:bottom w:val="single" w:sz="4" w:space="0" w:color="auto"/>
            </w:tcBorders>
          </w:tcPr>
          <w:p w14:paraId="5E784E3A" w14:textId="77777777" w:rsidR="00975BE0" w:rsidRPr="006F288E" w:rsidRDefault="00975BE0" w:rsidP="00975BE0">
            <w:pPr>
              <w:spacing w:line="360" w:lineRule="auto"/>
              <w:rPr>
                <w:rFonts w:cstheme="minorHAnsi"/>
                <w:b/>
                <w:bCs/>
              </w:rPr>
            </w:pPr>
          </w:p>
        </w:tc>
        <w:tc>
          <w:tcPr>
            <w:tcW w:w="3013" w:type="dxa"/>
            <w:tcBorders>
              <w:bottom w:val="single" w:sz="4" w:space="0" w:color="auto"/>
            </w:tcBorders>
          </w:tcPr>
          <w:p w14:paraId="485DE0E9" w14:textId="206EC174" w:rsidR="00975BE0" w:rsidRPr="006F288E" w:rsidRDefault="00975BE0" w:rsidP="00975BE0">
            <w:pPr>
              <w:spacing w:line="360" w:lineRule="auto"/>
              <w:rPr>
                <w:rFonts w:cstheme="minorHAnsi"/>
                <w:b/>
                <w:bCs/>
              </w:rPr>
            </w:pPr>
            <w:r w:rsidRPr="006F288E">
              <w:rPr>
                <w:rFonts w:cstheme="minorHAnsi"/>
                <w:b/>
                <w:bCs/>
              </w:rPr>
              <w:t>Hearing Group (n=26)</w:t>
            </w:r>
          </w:p>
        </w:tc>
        <w:tc>
          <w:tcPr>
            <w:tcW w:w="3151" w:type="dxa"/>
            <w:tcBorders>
              <w:bottom w:val="single" w:sz="4" w:space="0" w:color="auto"/>
            </w:tcBorders>
          </w:tcPr>
          <w:p w14:paraId="548A1C51" w14:textId="1585EB7C" w:rsidR="00975BE0" w:rsidRPr="006F288E" w:rsidRDefault="00975BE0" w:rsidP="00975BE0">
            <w:pPr>
              <w:spacing w:line="360" w:lineRule="auto"/>
              <w:rPr>
                <w:rFonts w:cstheme="minorHAnsi"/>
                <w:b/>
              </w:rPr>
            </w:pPr>
            <w:r w:rsidRPr="006F288E">
              <w:rPr>
                <w:rFonts w:cstheme="minorHAnsi"/>
                <w:b/>
                <w:bCs/>
              </w:rPr>
              <w:t>DCHP Group (n=26)</w:t>
            </w:r>
          </w:p>
        </w:tc>
      </w:tr>
      <w:tr w:rsidR="00975BE0" w:rsidRPr="006F288E" w14:paraId="154C6EB5" w14:textId="77777777" w:rsidTr="00DA1768">
        <w:trPr>
          <w:trHeight w:val="570"/>
        </w:trPr>
        <w:tc>
          <w:tcPr>
            <w:tcW w:w="3091" w:type="dxa"/>
            <w:tcBorders>
              <w:top w:val="nil"/>
              <w:bottom w:val="nil"/>
              <w:right w:val="nil"/>
            </w:tcBorders>
          </w:tcPr>
          <w:p w14:paraId="078B8786" w14:textId="77777777" w:rsidR="00975BE0" w:rsidRPr="006F288E" w:rsidRDefault="00975BE0" w:rsidP="00975BE0">
            <w:pPr>
              <w:spacing w:line="360" w:lineRule="auto"/>
              <w:rPr>
                <w:rFonts w:cstheme="minorHAnsi"/>
                <w:bCs/>
              </w:rPr>
            </w:pPr>
            <w:r w:rsidRPr="006F288E">
              <w:rPr>
                <w:rFonts w:cstheme="minorHAnsi"/>
                <w:bCs/>
              </w:rPr>
              <w:t>Mean Chronological Age (SD)</w:t>
            </w:r>
          </w:p>
          <w:p w14:paraId="0EDACEF6" w14:textId="77777777" w:rsidR="00975BE0" w:rsidRPr="006F288E" w:rsidRDefault="00975BE0" w:rsidP="00975BE0">
            <w:pPr>
              <w:spacing w:line="360" w:lineRule="auto"/>
              <w:rPr>
                <w:rFonts w:cstheme="minorHAnsi"/>
                <w:b/>
                <w:bCs/>
              </w:rPr>
            </w:pPr>
          </w:p>
        </w:tc>
        <w:tc>
          <w:tcPr>
            <w:tcW w:w="3013" w:type="dxa"/>
            <w:tcBorders>
              <w:top w:val="nil"/>
              <w:left w:val="nil"/>
              <w:bottom w:val="nil"/>
              <w:right w:val="nil"/>
            </w:tcBorders>
          </w:tcPr>
          <w:p w14:paraId="7B427E71" w14:textId="77777777" w:rsidR="00975BE0" w:rsidRPr="006F288E" w:rsidRDefault="00975BE0" w:rsidP="00975BE0">
            <w:pPr>
              <w:spacing w:line="360" w:lineRule="auto"/>
              <w:rPr>
                <w:rFonts w:cstheme="minorHAnsi"/>
              </w:rPr>
            </w:pPr>
            <w:r w:rsidRPr="006F288E">
              <w:rPr>
                <w:rFonts w:cstheme="minorHAnsi"/>
                <w:bCs/>
              </w:rPr>
              <w:t>9 years, 7 months</w:t>
            </w:r>
          </w:p>
          <w:p w14:paraId="40F9B567" w14:textId="77777777" w:rsidR="00975BE0" w:rsidRPr="006F288E" w:rsidRDefault="00975BE0" w:rsidP="00975BE0">
            <w:pPr>
              <w:spacing w:line="360" w:lineRule="auto"/>
              <w:rPr>
                <w:rFonts w:cstheme="minorHAnsi"/>
              </w:rPr>
            </w:pPr>
            <w:r w:rsidRPr="006F288E">
              <w:rPr>
                <w:rFonts w:cstheme="minorHAnsi"/>
                <w:bCs/>
              </w:rPr>
              <w:t>(1 year, 3 months)</w:t>
            </w:r>
          </w:p>
        </w:tc>
        <w:tc>
          <w:tcPr>
            <w:tcW w:w="3151" w:type="dxa"/>
            <w:tcBorders>
              <w:top w:val="nil"/>
              <w:left w:val="nil"/>
              <w:bottom w:val="nil"/>
            </w:tcBorders>
          </w:tcPr>
          <w:p w14:paraId="46B1101A" w14:textId="77777777" w:rsidR="00975BE0" w:rsidRPr="006F288E" w:rsidRDefault="00975BE0" w:rsidP="00975BE0">
            <w:pPr>
              <w:pStyle w:val="NormalWeb"/>
              <w:spacing w:line="360" w:lineRule="auto"/>
              <w:textAlignment w:val="bottom"/>
              <w:rPr>
                <w:rFonts w:asciiTheme="minorHAnsi" w:hAnsiTheme="minorHAnsi" w:cstheme="minorHAnsi"/>
              </w:rPr>
            </w:pPr>
            <w:r w:rsidRPr="006F288E">
              <w:rPr>
                <w:rFonts w:asciiTheme="minorHAnsi" w:hAnsiTheme="minorHAnsi" w:cstheme="minorHAnsi"/>
                <w:bCs/>
                <w:kern w:val="24"/>
              </w:rPr>
              <w:t>9 years, 7 months</w:t>
            </w:r>
          </w:p>
          <w:p w14:paraId="11C38D90" w14:textId="77777777" w:rsidR="00975BE0" w:rsidRPr="006F288E" w:rsidRDefault="00975BE0" w:rsidP="00975BE0">
            <w:pPr>
              <w:pStyle w:val="NormalWeb"/>
              <w:spacing w:line="360" w:lineRule="auto"/>
              <w:textAlignment w:val="bottom"/>
              <w:rPr>
                <w:rFonts w:asciiTheme="minorHAnsi" w:hAnsiTheme="minorHAnsi" w:cstheme="minorHAnsi"/>
                <w:bCs/>
                <w:kern w:val="24"/>
              </w:rPr>
            </w:pPr>
            <w:r w:rsidRPr="006F288E">
              <w:rPr>
                <w:rFonts w:asciiTheme="minorHAnsi" w:hAnsiTheme="minorHAnsi" w:cstheme="minorHAnsi"/>
                <w:bCs/>
                <w:kern w:val="24"/>
              </w:rPr>
              <w:t>(1 year, 4 months)</w:t>
            </w:r>
          </w:p>
          <w:p w14:paraId="161A982B" w14:textId="77777777" w:rsidR="00975BE0" w:rsidRPr="006F288E" w:rsidRDefault="00975BE0" w:rsidP="00975BE0">
            <w:pPr>
              <w:pStyle w:val="NormalWeb"/>
              <w:spacing w:line="360" w:lineRule="auto"/>
              <w:textAlignment w:val="bottom"/>
              <w:rPr>
                <w:rFonts w:asciiTheme="minorHAnsi" w:hAnsiTheme="minorHAnsi" w:cstheme="minorHAnsi"/>
                <w:b/>
                <w:bCs/>
                <w:kern w:val="24"/>
              </w:rPr>
            </w:pPr>
          </w:p>
        </w:tc>
      </w:tr>
      <w:tr w:rsidR="00975BE0" w:rsidRPr="006F288E" w14:paraId="03965BA4" w14:textId="77777777" w:rsidTr="00DA1768">
        <w:trPr>
          <w:trHeight w:val="570"/>
        </w:trPr>
        <w:tc>
          <w:tcPr>
            <w:tcW w:w="3091" w:type="dxa"/>
            <w:tcBorders>
              <w:top w:val="nil"/>
              <w:bottom w:val="nil"/>
              <w:right w:val="nil"/>
            </w:tcBorders>
          </w:tcPr>
          <w:p w14:paraId="303FDB5D" w14:textId="77777777" w:rsidR="00975BE0" w:rsidRPr="006F288E" w:rsidRDefault="00975BE0" w:rsidP="00975BE0">
            <w:pPr>
              <w:spacing w:line="360" w:lineRule="auto"/>
              <w:rPr>
                <w:rFonts w:cstheme="minorHAnsi"/>
                <w:bCs/>
              </w:rPr>
            </w:pPr>
            <w:r w:rsidRPr="006F288E">
              <w:rPr>
                <w:rFonts w:cstheme="minorHAnsi"/>
                <w:bCs/>
              </w:rPr>
              <w:t>Mean Language Age Equivalent (SD)</w:t>
            </w:r>
          </w:p>
          <w:p w14:paraId="1CCF4ED0" w14:textId="77777777" w:rsidR="00975BE0" w:rsidRPr="006F288E" w:rsidRDefault="00975BE0" w:rsidP="00975BE0">
            <w:pPr>
              <w:spacing w:line="360" w:lineRule="auto"/>
              <w:rPr>
                <w:rFonts w:cstheme="minorHAnsi"/>
                <w:b/>
                <w:bCs/>
              </w:rPr>
            </w:pPr>
          </w:p>
        </w:tc>
        <w:tc>
          <w:tcPr>
            <w:tcW w:w="3013" w:type="dxa"/>
            <w:tcBorders>
              <w:top w:val="nil"/>
              <w:left w:val="nil"/>
              <w:bottom w:val="nil"/>
              <w:right w:val="nil"/>
            </w:tcBorders>
          </w:tcPr>
          <w:p w14:paraId="580F34BD" w14:textId="77777777" w:rsidR="00975BE0" w:rsidRPr="006F288E" w:rsidRDefault="00975BE0" w:rsidP="00975BE0">
            <w:pPr>
              <w:spacing w:line="360" w:lineRule="auto"/>
              <w:rPr>
                <w:rFonts w:cstheme="minorHAnsi"/>
              </w:rPr>
            </w:pPr>
            <w:r w:rsidRPr="006F288E">
              <w:rPr>
                <w:rFonts w:cstheme="minorHAnsi"/>
                <w:bCs/>
              </w:rPr>
              <w:t>10 years, 4 months</w:t>
            </w:r>
          </w:p>
          <w:p w14:paraId="5A6712D2" w14:textId="77777777" w:rsidR="00975BE0" w:rsidRPr="006F288E" w:rsidRDefault="00975BE0" w:rsidP="00975BE0">
            <w:pPr>
              <w:spacing w:line="360" w:lineRule="auto"/>
              <w:rPr>
                <w:rFonts w:cstheme="minorHAnsi"/>
              </w:rPr>
            </w:pPr>
            <w:r w:rsidRPr="006F288E">
              <w:rPr>
                <w:rFonts w:cstheme="minorHAnsi"/>
                <w:bCs/>
              </w:rPr>
              <w:t>(1 year, 11 months)</w:t>
            </w:r>
          </w:p>
        </w:tc>
        <w:tc>
          <w:tcPr>
            <w:tcW w:w="3151" w:type="dxa"/>
            <w:tcBorders>
              <w:top w:val="nil"/>
              <w:left w:val="nil"/>
              <w:bottom w:val="nil"/>
            </w:tcBorders>
          </w:tcPr>
          <w:p w14:paraId="3F49EC2A" w14:textId="77777777" w:rsidR="00975BE0" w:rsidRPr="006F288E" w:rsidRDefault="00975BE0" w:rsidP="00975BE0">
            <w:pPr>
              <w:pStyle w:val="NormalWeb"/>
              <w:spacing w:line="360" w:lineRule="auto"/>
              <w:textAlignment w:val="bottom"/>
              <w:rPr>
                <w:rFonts w:asciiTheme="minorHAnsi" w:hAnsiTheme="minorHAnsi" w:cstheme="minorHAnsi"/>
              </w:rPr>
            </w:pPr>
            <w:r w:rsidRPr="006F288E">
              <w:rPr>
                <w:rFonts w:asciiTheme="minorHAnsi" w:hAnsiTheme="minorHAnsi" w:cstheme="minorHAnsi"/>
                <w:bCs/>
                <w:kern w:val="24"/>
              </w:rPr>
              <w:t>5 years, 11 months</w:t>
            </w:r>
          </w:p>
          <w:p w14:paraId="11F5D3FD" w14:textId="77777777" w:rsidR="00975BE0" w:rsidRPr="006F288E" w:rsidRDefault="00975BE0" w:rsidP="00975BE0">
            <w:pPr>
              <w:pStyle w:val="NormalWeb"/>
              <w:spacing w:line="360" w:lineRule="auto"/>
              <w:textAlignment w:val="bottom"/>
              <w:rPr>
                <w:rFonts w:asciiTheme="minorHAnsi" w:hAnsiTheme="minorHAnsi" w:cstheme="minorHAnsi"/>
                <w:bCs/>
                <w:kern w:val="24"/>
              </w:rPr>
            </w:pPr>
            <w:r w:rsidRPr="006F288E">
              <w:rPr>
                <w:rFonts w:asciiTheme="minorHAnsi" w:hAnsiTheme="minorHAnsi" w:cstheme="minorHAnsi"/>
                <w:bCs/>
                <w:kern w:val="24"/>
              </w:rPr>
              <w:t>(1 year, 8 months)</w:t>
            </w:r>
          </w:p>
          <w:p w14:paraId="1ED24463" w14:textId="77777777" w:rsidR="00975BE0" w:rsidRPr="006F288E" w:rsidRDefault="00975BE0" w:rsidP="00975BE0">
            <w:pPr>
              <w:pStyle w:val="NormalWeb"/>
              <w:spacing w:line="360" w:lineRule="auto"/>
              <w:textAlignment w:val="bottom"/>
              <w:rPr>
                <w:rFonts w:asciiTheme="minorHAnsi" w:hAnsiTheme="minorHAnsi" w:cstheme="minorHAnsi"/>
                <w:b/>
                <w:bCs/>
              </w:rPr>
            </w:pPr>
          </w:p>
        </w:tc>
      </w:tr>
      <w:tr w:rsidR="00975BE0" w:rsidRPr="006F288E" w14:paraId="50CA569A" w14:textId="77777777" w:rsidTr="00734171">
        <w:trPr>
          <w:trHeight w:val="570"/>
        </w:trPr>
        <w:tc>
          <w:tcPr>
            <w:tcW w:w="3091" w:type="dxa"/>
            <w:tcBorders>
              <w:top w:val="nil"/>
              <w:bottom w:val="nil"/>
              <w:right w:val="nil"/>
            </w:tcBorders>
          </w:tcPr>
          <w:p w14:paraId="3A46559B" w14:textId="77777777" w:rsidR="00975BE0" w:rsidRPr="006F288E" w:rsidRDefault="00975BE0" w:rsidP="00975BE0">
            <w:pPr>
              <w:spacing w:line="360" w:lineRule="auto"/>
              <w:rPr>
                <w:rFonts w:cstheme="minorHAnsi"/>
              </w:rPr>
            </w:pPr>
            <w:r w:rsidRPr="006F288E">
              <w:rPr>
                <w:rFonts w:cstheme="minorHAnsi"/>
                <w:bCs/>
              </w:rPr>
              <w:t>Chronological Age Range</w:t>
            </w:r>
          </w:p>
        </w:tc>
        <w:tc>
          <w:tcPr>
            <w:tcW w:w="3013" w:type="dxa"/>
            <w:tcBorders>
              <w:top w:val="nil"/>
              <w:left w:val="nil"/>
              <w:bottom w:val="nil"/>
              <w:right w:val="nil"/>
            </w:tcBorders>
          </w:tcPr>
          <w:p w14:paraId="374EE989" w14:textId="77777777" w:rsidR="00975BE0" w:rsidRPr="006F288E" w:rsidRDefault="00975BE0" w:rsidP="00975BE0">
            <w:pPr>
              <w:spacing w:line="360" w:lineRule="auto"/>
              <w:rPr>
                <w:rFonts w:cstheme="minorHAnsi"/>
              </w:rPr>
            </w:pPr>
            <w:r w:rsidRPr="006F288E">
              <w:rPr>
                <w:rFonts w:cstheme="minorHAnsi"/>
              </w:rPr>
              <w:t>6 years, 6 months – 11 years, 7 months</w:t>
            </w:r>
          </w:p>
          <w:p w14:paraId="6961F885" w14:textId="77777777" w:rsidR="00975BE0" w:rsidRPr="006F288E" w:rsidRDefault="00975BE0" w:rsidP="00975BE0">
            <w:pPr>
              <w:spacing w:line="360" w:lineRule="auto"/>
              <w:rPr>
                <w:rFonts w:cstheme="minorHAnsi"/>
                <w:b/>
                <w:bCs/>
              </w:rPr>
            </w:pPr>
          </w:p>
        </w:tc>
        <w:tc>
          <w:tcPr>
            <w:tcW w:w="3151" w:type="dxa"/>
            <w:tcBorders>
              <w:top w:val="nil"/>
              <w:left w:val="nil"/>
              <w:bottom w:val="nil"/>
            </w:tcBorders>
          </w:tcPr>
          <w:p w14:paraId="6E87F8A8" w14:textId="77777777" w:rsidR="00975BE0" w:rsidRPr="006F288E" w:rsidRDefault="00975BE0" w:rsidP="00975BE0">
            <w:pPr>
              <w:pStyle w:val="NormalWeb"/>
              <w:spacing w:line="360" w:lineRule="auto"/>
              <w:textAlignment w:val="bottom"/>
              <w:rPr>
                <w:rFonts w:asciiTheme="minorHAnsi" w:hAnsiTheme="minorHAnsi" w:cstheme="minorHAnsi"/>
              </w:rPr>
            </w:pPr>
            <w:r w:rsidRPr="006F288E">
              <w:rPr>
                <w:rFonts w:asciiTheme="minorHAnsi" w:hAnsiTheme="minorHAnsi" w:cstheme="minorHAnsi"/>
                <w:kern w:val="24"/>
              </w:rPr>
              <w:t xml:space="preserve">6 years, 6 months – 11 years, </w:t>
            </w:r>
          </w:p>
          <w:p w14:paraId="715B25E9" w14:textId="77777777" w:rsidR="00975BE0" w:rsidRPr="006F288E" w:rsidRDefault="00975BE0" w:rsidP="00975BE0">
            <w:pPr>
              <w:pStyle w:val="NormalWeb"/>
              <w:spacing w:line="360" w:lineRule="auto"/>
              <w:rPr>
                <w:rFonts w:asciiTheme="minorHAnsi" w:hAnsiTheme="minorHAnsi" w:cstheme="minorHAnsi"/>
              </w:rPr>
            </w:pPr>
            <w:r w:rsidRPr="006F288E">
              <w:rPr>
                <w:rFonts w:asciiTheme="minorHAnsi" w:hAnsiTheme="minorHAnsi" w:cstheme="minorHAnsi"/>
                <w:kern w:val="24"/>
              </w:rPr>
              <w:t>7 months</w:t>
            </w:r>
          </w:p>
        </w:tc>
      </w:tr>
      <w:tr w:rsidR="00975BE0" w:rsidRPr="006F288E" w14:paraId="736F063A" w14:textId="77777777" w:rsidTr="00734171">
        <w:trPr>
          <w:trHeight w:val="570"/>
        </w:trPr>
        <w:tc>
          <w:tcPr>
            <w:tcW w:w="3091" w:type="dxa"/>
            <w:tcBorders>
              <w:top w:val="nil"/>
              <w:bottom w:val="single" w:sz="4" w:space="0" w:color="auto"/>
              <w:right w:val="nil"/>
            </w:tcBorders>
          </w:tcPr>
          <w:p w14:paraId="7D692EA1" w14:textId="77777777" w:rsidR="00975BE0" w:rsidRPr="006F288E" w:rsidRDefault="00975BE0" w:rsidP="00975BE0">
            <w:pPr>
              <w:spacing w:line="360" w:lineRule="auto"/>
              <w:rPr>
                <w:rFonts w:cstheme="minorHAnsi"/>
                <w:bCs/>
              </w:rPr>
            </w:pPr>
            <w:r w:rsidRPr="006F288E">
              <w:rPr>
                <w:rFonts w:cstheme="minorHAnsi"/>
                <w:bCs/>
              </w:rPr>
              <w:t>Language Age Equivalent  Range</w:t>
            </w:r>
          </w:p>
        </w:tc>
        <w:tc>
          <w:tcPr>
            <w:tcW w:w="3013" w:type="dxa"/>
            <w:tcBorders>
              <w:top w:val="nil"/>
              <w:left w:val="nil"/>
              <w:bottom w:val="single" w:sz="4" w:space="0" w:color="auto"/>
              <w:right w:val="nil"/>
            </w:tcBorders>
          </w:tcPr>
          <w:p w14:paraId="472ECAC7" w14:textId="77777777" w:rsidR="00975BE0" w:rsidRPr="006F288E" w:rsidRDefault="00975BE0" w:rsidP="00975BE0">
            <w:pPr>
              <w:spacing w:line="360" w:lineRule="auto"/>
              <w:rPr>
                <w:rFonts w:cstheme="minorHAnsi"/>
              </w:rPr>
            </w:pPr>
            <w:r w:rsidRPr="006F288E">
              <w:rPr>
                <w:rFonts w:cstheme="minorHAnsi"/>
              </w:rPr>
              <w:t>7 years, 3 months – 15 years, 4 months</w:t>
            </w:r>
          </w:p>
        </w:tc>
        <w:tc>
          <w:tcPr>
            <w:tcW w:w="3151" w:type="dxa"/>
            <w:tcBorders>
              <w:top w:val="nil"/>
              <w:left w:val="nil"/>
              <w:bottom w:val="single" w:sz="4" w:space="0" w:color="auto"/>
            </w:tcBorders>
          </w:tcPr>
          <w:p w14:paraId="69260A89" w14:textId="77777777" w:rsidR="00975BE0" w:rsidRPr="006F288E" w:rsidRDefault="00975BE0" w:rsidP="00975BE0">
            <w:pPr>
              <w:spacing w:line="360" w:lineRule="auto"/>
              <w:rPr>
                <w:rFonts w:cstheme="minorHAnsi"/>
              </w:rPr>
            </w:pPr>
            <w:r w:rsidRPr="006F288E">
              <w:rPr>
                <w:rFonts w:cstheme="minorHAnsi"/>
                <w:kern w:val="24"/>
              </w:rPr>
              <w:t>3 years, 0 months – 9 years, 11 months</w:t>
            </w:r>
          </w:p>
        </w:tc>
      </w:tr>
    </w:tbl>
    <w:p w14:paraId="054EE4D2" w14:textId="695125D0" w:rsidR="00975BE0" w:rsidRPr="006F288E" w:rsidRDefault="00975BE0" w:rsidP="00975BE0">
      <w:pPr>
        <w:spacing w:line="360" w:lineRule="auto"/>
        <w:rPr>
          <w:rFonts w:cstheme="minorHAnsi"/>
        </w:rPr>
      </w:pPr>
      <w:r w:rsidRPr="006F288E">
        <w:rPr>
          <w:rFonts w:cstheme="minorHAnsi"/>
          <w:i/>
        </w:rPr>
        <w:t>Note.</w:t>
      </w:r>
      <w:r w:rsidRPr="006F288E">
        <w:rPr>
          <w:rFonts w:cstheme="minorHAnsi"/>
        </w:rPr>
        <w:t xml:space="preserve"> DCHP = deaf children with hearing parents.</w:t>
      </w:r>
    </w:p>
    <w:p w14:paraId="69249678" w14:textId="77777777" w:rsidR="00975BE0" w:rsidRPr="006F288E" w:rsidRDefault="00975BE0">
      <w:pPr>
        <w:spacing w:line="480" w:lineRule="auto"/>
        <w:ind w:firstLine="720"/>
        <w:rPr>
          <w:rFonts w:cstheme="minorHAnsi"/>
        </w:rPr>
      </w:pPr>
      <w:r w:rsidRPr="006F288E">
        <w:rPr>
          <w:rFonts w:cstheme="minorHAnsi"/>
        </w:rPr>
        <w:br w:type="page"/>
      </w:r>
    </w:p>
    <w:p w14:paraId="3DB4669A" w14:textId="30563E13" w:rsidR="00975BE0" w:rsidRPr="006F288E" w:rsidRDefault="00975BE0" w:rsidP="00975BE0">
      <w:pPr>
        <w:pStyle w:val="Caption"/>
        <w:rPr>
          <w:rFonts w:eastAsia="Calibri" w:cstheme="minorHAnsi"/>
          <w:b/>
          <w:i w:val="0"/>
          <w:sz w:val="24"/>
          <w:szCs w:val="24"/>
          <w:lang w:eastAsia="en-GB"/>
        </w:rPr>
      </w:pPr>
      <w:bookmarkStart w:id="39" w:name="_Toc18338015"/>
      <w:r w:rsidRPr="006F288E">
        <w:rPr>
          <w:rFonts w:eastAsia="Calibri" w:cstheme="minorHAnsi"/>
          <w:b/>
          <w:i w:val="0"/>
          <w:sz w:val="24"/>
          <w:szCs w:val="24"/>
          <w:lang w:eastAsia="en-GB"/>
        </w:rPr>
        <w:lastRenderedPageBreak/>
        <w:t xml:space="preserve">Figure </w:t>
      </w:r>
      <w:r w:rsidRPr="006F288E">
        <w:rPr>
          <w:rFonts w:eastAsia="Calibri" w:cstheme="minorHAnsi"/>
          <w:b/>
          <w:i w:val="0"/>
          <w:sz w:val="24"/>
          <w:szCs w:val="24"/>
          <w:lang w:eastAsia="en-GB"/>
        </w:rPr>
        <w:fldChar w:fldCharType="begin"/>
      </w:r>
      <w:r w:rsidRPr="006F288E">
        <w:rPr>
          <w:rFonts w:eastAsia="Calibri" w:cstheme="minorHAnsi"/>
          <w:b/>
          <w:i w:val="0"/>
          <w:sz w:val="24"/>
          <w:szCs w:val="24"/>
          <w:lang w:eastAsia="en-GB"/>
        </w:rPr>
        <w:instrText xml:space="preserve"> SEQ Figure \* ARABIC </w:instrText>
      </w:r>
      <w:r w:rsidRPr="006F288E">
        <w:rPr>
          <w:rFonts w:eastAsia="Calibri" w:cstheme="minorHAnsi"/>
          <w:b/>
          <w:i w:val="0"/>
          <w:sz w:val="24"/>
          <w:szCs w:val="24"/>
          <w:lang w:eastAsia="en-GB"/>
        </w:rPr>
        <w:fldChar w:fldCharType="separate"/>
      </w:r>
      <w:r w:rsidR="007C18CD" w:rsidRPr="006F288E">
        <w:rPr>
          <w:rFonts w:eastAsia="Calibri" w:cstheme="minorHAnsi"/>
          <w:b/>
          <w:i w:val="0"/>
          <w:noProof/>
          <w:sz w:val="24"/>
          <w:szCs w:val="24"/>
          <w:lang w:eastAsia="en-GB"/>
        </w:rPr>
        <w:t>2</w:t>
      </w:r>
      <w:bookmarkEnd w:id="39"/>
      <w:r w:rsidRPr="006F288E">
        <w:rPr>
          <w:rFonts w:eastAsia="Calibri" w:cstheme="minorHAnsi"/>
          <w:b/>
          <w:i w:val="0"/>
          <w:sz w:val="24"/>
          <w:szCs w:val="24"/>
          <w:lang w:eastAsia="en-GB"/>
        </w:rPr>
        <w:fldChar w:fldCharType="end"/>
      </w:r>
    </w:p>
    <w:p w14:paraId="4CD0F3D7" w14:textId="4F315FAB" w:rsidR="00975BE0" w:rsidRPr="006F288E" w:rsidRDefault="00975BE0" w:rsidP="00975BE0">
      <w:pPr>
        <w:pBdr>
          <w:bottom w:val="single" w:sz="4" w:space="1" w:color="auto"/>
        </w:pBdr>
        <w:spacing w:line="480" w:lineRule="auto"/>
        <w:rPr>
          <w:rFonts w:eastAsia="Calibri" w:cstheme="minorHAnsi"/>
          <w:i/>
          <w:lang w:eastAsia="en-GB"/>
        </w:rPr>
      </w:pPr>
      <w:r w:rsidRPr="006F288E">
        <w:rPr>
          <w:rFonts w:eastAsia="Calibri" w:cstheme="minorHAnsi"/>
          <w:i/>
          <w:lang w:eastAsia="en-GB"/>
        </w:rPr>
        <w:t>Percentage of Children in Each Group Correctly Identifying the Mistake, the Lie, and the Naughty Bear When Chronologically Age Matched</w:t>
      </w:r>
    </w:p>
    <w:p w14:paraId="7D9C1EA9" w14:textId="2F662E0D" w:rsidR="00975BE0" w:rsidRPr="006F288E" w:rsidRDefault="00975BE0" w:rsidP="00975BE0">
      <w:pPr>
        <w:spacing w:line="360" w:lineRule="auto"/>
        <w:rPr>
          <w:rFonts w:cstheme="minorHAnsi"/>
        </w:rPr>
      </w:pPr>
    </w:p>
    <w:p w14:paraId="7E0181BC" w14:textId="1D798F0A" w:rsidR="00975BE0" w:rsidRPr="006F288E" w:rsidRDefault="00975BE0" w:rsidP="00975BE0">
      <w:pPr>
        <w:spacing w:line="360" w:lineRule="auto"/>
        <w:rPr>
          <w:rFonts w:cstheme="minorHAnsi"/>
        </w:rPr>
      </w:pPr>
    </w:p>
    <w:p w14:paraId="68CD96D1" w14:textId="4092811E" w:rsidR="00975BE0" w:rsidRPr="006F288E" w:rsidRDefault="00975BE0" w:rsidP="00975BE0">
      <w:pPr>
        <w:pBdr>
          <w:bottom w:val="single" w:sz="6" w:space="1" w:color="auto"/>
        </w:pBdr>
        <w:spacing w:line="480" w:lineRule="auto"/>
        <w:rPr>
          <w:rFonts w:eastAsia="Calibri" w:cstheme="minorHAnsi"/>
          <w:noProof/>
          <w:lang w:eastAsia="en-GB"/>
        </w:rPr>
      </w:pPr>
      <w:r w:rsidRPr="006F288E">
        <w:rPr>
          <w:rFonts w:cstheme="minorHAnsi"/>
          <w:noProof/>
          <w:lang w:eastAsia="en-GB"/>
        </w:rPr>
        <w:drawing>
          <wp:inline distT="0" distB="0" distL="0" distR="0" wp14:anchorId="4F7022B4" wp14:editId="470F5ECC">
            <wp:extent cx="5972175" cy="348651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651" r="4110" b="27998"/>
                    <a:stretch/>
                  </pic:blipFill>
                  <pic:spPr bwMode="auto">
                    <a:xfrm>
                      <a:off x="0" y="0"/>
                      <a:ext cx="5990538" cy="3497239"/>
                    </a:xfrm>
                    <a:prstGeom prst="rect">
                      <a:avLst/>
                    </a:prstGeom>
                    <a:ln>
                      <a:noFill/>
                    </a:ln>
                    <a:extLst>
                      <a:ext uri="{53640926-AAD7-44D8-BBD7-CCE9431645EC}">
                        <a14:shadowObscured xmlns:a14="http://schemas.microsoft.com/office/drawing/2010/main"/>
                      </a:ext>
                    </a:extLst>
                  </pic:spPr>
                </pic:pic>
              </a:graphicData>
            </a:graphic>
          </wp:inline>
        </w:drawing>
      </w:r>
    </w:p>
    <w:p w14:paraId="35D90B8D" w14:textId="417E19AA" w:rsidR="00975BE0" w:rsidRPr="006F288E" w:rsidRDefault="00975BE0" w:rsidP="00E65FFD">
      <w:pPr>
        <w:spacing w:line="480" w:lineRule="auto"/>
        <w:rPr>
          <w:rFonts w:cstheme="minorHAnsi"/>
          <w:color w:val="222222"/>
          <w:shd w:val="clear" w:color="auto" w:fill="FFFFFF"/>
          <w:lang w:eastAsia="en-GB"/>
        </w:rPr>
      </w:pPr>
      <w:r w:rsidRPr="006F288E">
        <w:rPr>
          <w:rFonts w:cstheme="minorHAnsi"/>
          <w:color w:val="222222"/>
          <w:shd w:val="clear" w:color="auto" w:fill="FFFFFF"/>
          <w:lang w:eastAsia="en-GB"/>
        </w:rPr>
        <w:t>Note: DCHP = deaf children with hearing parents</w:t>
      </w:r>
    </w:p>
    <w:p w14:paraId="1DAB6F31" w14:textId="77777777" w:rsidR="00975BE0" w:rsidRPr="006F288E" w:rsidRDefault="00975BE0">
      <w:pPr>
        <w:spacing w:line="480" w:lineRule="auto"/>
        <w:ind w:firstLine="720"/>
        <w:rPr>
          <w:rFonts w:cstheme="minorHAnsi"/>
          <w:color w:val="222222"/>
          <w:shd w:val="clear" w:color="auto" w:fill="FFFFFF"/>
          <w:lang w:eastAsia="en-GB"/>
        </w:rPr>
      </w:pPr>
      <w:r w:rsidRPr="006F288E">
        <w:rPr>
          <w:rFonts w:cstheme="minorHAnsi"/>
          <w:color w:val="222222"/>
          <w:shd w:val="clear" w:color="auto" w:fill="FFFFFF"/>
          <w:lang w:eastAsia="en-GB"/>
        </w:rPr>
        <w:br w:type="page"/>
      </w:r>
    </w:p>
    <w:p w14:paraId="629CF317" w14:textId="150C9CB3" w:rsidR="00E65FFD" w:rsidRPr="006F288E" w:rsidRDefault="00E65FFD" w:rsidP="009F6338">
      <w:pPr>
        <w:pStyle w:val="Heading3"/>
        <w:numPr>
          <w:ilvl w:val="2"/>
          <w:numId w:val="11"/>
        </w:numPr>
        <w:rPr>
          <w:rFonts w:asciiTheme="minorHAnsi" w:hAnsiTheme="minorHAnsi" w:cstheme="minorHAnsi"/>
          <w:szCs w:val="24"/>
          <w:lang w:eastAsia="en-GB"/>
        </w:rPr>
      </w:pPr>
      <w:bookmarkStart w:id="40" w:name="_Toc19892302"/>
      <w:r w:rsidRPr="006F288E">
        <w:rPr>
          <w:rFonts w:asciiTheme="minorHAnsi" w:hAnsiTheme="minorHAnsi" w:cstheme="minorHAnsi"/>
          <w:szCs w:val="24"/>
          <w:lang w:eastAsia="en-GB"/>
        </w:rPr>
        <w:lastRenderedPageBreak/>
        <w:t>Language Age Matching of Participants</w:t>
      </w:r>
      <w:bookmarkEnd w:id="40"/>
    </w:p>
    <w:p w14:paraId="7A0E3B9A" w14:textId="4F9942AE" w:rsidR="00DA1768" w:rsidRPr="006F288E" w:rsidRDefault="00E65FFD" w:rsidP="00DA1768">
      <w:pPr>
        <w:spacing w:line="480" w:lineRule="auto"/>
        <w:ind w:firstLine="720"/>
        <w:rPr>
          <w:rFonts w:eastAsia="Calibri" w:cstheme="minorHAnsi"/>
          <w:lang w:eastAsia="en-GB"/>
        </w:rPr>
      </w:pPr>
      <w:r w:rsidRPr="006F288E">
        <w:rPr>
          <w:rFonts w:eastAsia="Calibri" w:cstheme="minorHAnsi"/>
          <w:lang w:val="en-US" w:eastAsia="en-GB"/>
        </w:rPr>
        <w:t xml:space="preserve">To test whether DCHP’s language ability could account for their ability to detect lies and mistakes, </w:t>
      </w:r>
      <w:r w:rsidRPr="006F288E">
        <w:rPr>
          <w:rFonts w:eastAsia="Calibri" w:cstheme="minorHAnsi"/>
          <w:lang w:eastAsia="en-GB"/>
        </w:rPr>
        <w:t>each DCHP was matched with a hearing child with the same language age (in years and months) deri</w:t>
      </w:r>
      <w:r w:rsidR="00DA1768" w:rsidRPr="006F288E">
        <w:rPr>
          <w:rFonts w:eastAsia="Calibri" w:cstheme="minorHAnsi"/>
          <w:lang w:eastAsia="en-GB"/>
        </w:rPr>
        <w:t xml:space="preserve">ved from BPVS II (see Table 3). </w:t>
      </w:r>
      <w:r w:rsidRPr="006F288E">
        <w:rPr>
          <w:rFonts w:eastAsia="Calibri" w:cstheme="minorHAnsi"/>
          <w:noProof/>
          <w:lang w:eastAsia="en-GB"/>
        </w:rPr>
        <w:t xml:space="preserve">Figure 3 illustrates the percentage of children correctly answering the test question as a function of hearing status. </w:t>
      </w:r>
      <w:r w:rsidRPr="006F288E">
        <w:rPr>
          <w:rFonts w:eastAsia="Calibri" w:cstheme="minorHAnsi"/>
          <w:lang w:eastAsia="en-GB"/>
        </w:rPr>
        <w:t>When matched according to language age</w:t>
      </w:r>
      <w:r w:rsidR="00DA1768" w:rsidRPr="006F288E">
        <w:rPr>
          <w:rFonts w:eastAsia="Calibri" w:cstheme="minorHAnsi"/>
          <w:lang w:eastAsia="en-GB"/>
        </w:rPr>
        <w:t>,</w:t>
      </w:r>
      <w:r w:rsidR="005B330C" w:rsidRPr="006F288E">
        <w:rPr>
          <w:rFonts w:eastAsia="Calibri" w:cstheme="minorHAnsi"/>
          <w:lang w:eastAsia="en-GB"/>
        </w:rPr>
        <w:t xml:space="preserve"> Chi-</w:t>
      </w:r>
      <w:r w:rsidRPr="006F288E">
        <w:rPr>
          <w:rFonts w:eastAsia="Calibri" w:cstheme="minorHAnsi"/>
          <w:lang w:eastAsia="en-GB"/>
        </w:rPr>
        <w:t xml:space="preserve">square analyses revealed that there were no significant differences in ability to respond to any of the test questions. Furthermore, a </w:t>
      </w:r>
      <w:r w:rsidRPr="006F288E">
        <w:rPr>
          <w:rFonts w:eastAsia="Calibri" w:cstheme="minorHAnsi"/>
          <w:i/>
          <w:lang w:eastAsia="en-GB"/>
        </w:rPr>
        <w:t>t</w:t>
      </w:r>
      <w:r w:rsidRPr="006F288E">
        <w:rPr>
          <w:rFonts w:eastAsia="Calibri" w:cstheme="minorHAnsi"/>
          <w:lang w:eastAsia="en-GB"/>
        </w:rPr>
        <w:t>-test on children’s total score out of 4 revealed that hearing children’s score</w:t>
      </w:r>
      <w:r w:rsidR="00677339" w:rsidRPr="006F288E">
        <w:rPr>
          <w:rFonts w:eastAsia="Calibri" w:cstheme="minorHAnsi"/>
          <w:lang w:eastAsia="en-GB"/>
        </w:rPr>
        <w:t>s</w:t>
      </w:r>
      <w:r w:rsidRPr="006F288E">
        <w:rPr>
          <w:rFonts w:eastAsia="Calibri" w:cstheme="minorHAnsi"/>
          <w:lang w:eastAsia="en-GB"/>
        </w:rPr>
        <w:t xml:space="preserve"> (M = 2.77, SD = 1.63)</w:t>
      </w:r>
      <w:r w:rsidR="00DA1768" w:rsidRPr="006F288E">
        <w:rPr>
          <w:rFonts w:eastAsia="Calibri" w:cstheme="minorHAnsi"/>
          <w:lang w:eastAsia="en-GB"/>
        </w:rPr>
        <w:t>,</w:t>
      </w:r>
      <w:r w:rsidRPr="006F288E">
        <w:rPr>
          <w:rFonts w:eastAsia="Calibri" w:cstheme="minorHAnsi"/>
          <w:lang w:eastAsia="en-GB"/>
        </w:rPr>
        <w:t xml:space="preserve"> and DCHP</w:t>
      </w:r>
      <w:r w:rsidR="005B330C" w:rsidRPr="006F288E">
        <w:rPr>
          <w:rFonts w:eastAsia="Calibri" w:cstheme="minorHAnsi"/>
          <w:lang w:eastAsia="en-GB"/>
        </w:rPr>
        <w:t>’s</w:t>
      </w:r>
      <w:r w:rsidRPr="006F288E">
        <w:rPr>
          <w:rFonts w:eastAsia="Calibri" w:cstheme="minorHAnsi"/>
          <w:lang w:eastAsia="en-GB"/>
        </w:rPr>
        <w:t xml:space="preserve"> score</w:t>
      </w:r>
      <w:r w:rsidR="00677339" w:rsidRPr="006F288E">
        <w:rPr>
          <w:rFonts w:eastAsia="Calibri" w:cstheme="minorHAnsi"/>
          <w:lang w:eastAsia="en-GB"/>
        </w:rPr>
        <w:t>s</w:t>
      </w:r>
      <w:r w:rsidR="00DA1768" w:rsidRPr="006F288E">
        <w:rPr>
          <w:rFonts w:eastAsia="Calibri" w:cstheme="minorHAnsi"/>
          <w:lang w:eastAsia="en-GB"/>
        </w:rPr>
        <w:t>,</w:t>
      </w:r>
      <w:r w:rsidRPr="006F288E">
        <w:rPr>
          <w:rFonts w:eastAsia="Calibri" w:cstheme="minorHAnsi"/>
          <w:lang w:eastAsia="en-GB"/>
        </w:rPr>
        <w:t xml:space="preserve"> (M = 2.15, SD = 1.46)</w:t>
      </w:r>
      <w:r w:rsidR="00DA1768" w:rsidRPr="006F288E">
        <w:rPr>
          <w:rFonts w:eastAsia="Calibri" w:cstheme="minorHAnsi"/>
          <w:lang w:eastAsia="en-GB"/>
        </w:rPr>
        <w:t xml:space="preserve">, </w:t>
      </w:r>
      <w:r w:rsidR="005B330C" w:rsidRPr="006F288E">
        <w:rPr>
          <w:rFonts w:eastAsia="Calibri" w:cstheme="minorHAnsi"/>
          <w:lang w:eastAsia="en-GB"/>
        </w:rPr>
        <w:t xml:space="preserve">were not significantly different, </w:t>
      </w:r>
      <w:r w:rsidRPr="006F288E">
        <w:rPr>
          <w:rFonts w:eastAsia="Calibri" w:cstheme="minorHAnsi"/>
          <w:i/>
          <w:lang w:eastAsia="en-GB"/>
        </w:rPr>
        <w:t>t</w:t>
      </w:r>
      <w:r w:rsidRPr="006F288E">
        <w:rPr>
          <w:rFonts w:eastAsia="Calibri" w:cstheme="minorHAnsi"/>
          <w:lang w:eastAsia="en-GB"/>
        </w:rPr>
        <w:t xml:space="preserve">(50) = 1.43, </w:t>
      </w:r>
      <w:r w:rsidRPr="006F288E">
        <w:rPr>
          <w:rFonts w:eastAsia="Calibri" w:cstheme="minorHAnsi"/>
          <w:i/>
          <w:lang w:eastAsia="en-GB"/>
        </w:rPr>
        <w:t>p</w:t>
      </w:r>
      <w:r w:rsidRPr="006F288E">
        <w:rPr>
          <w:rFonts w:eastAsia="Calibri" w:cstheme="minorHAnsi"/>
          <w:lang w:eastAsia="en-GB"/>
        </w:rPr>
        <w:t xml:space="preserve"> = .158 (</w:t>
      </w:r>
      <w:r w:rsidRPr="006F288E">
        <w:rPr>
          <w:rFonts w:eastAsia="Calibri" w:cstheme="minorHAnsi"/>
          <w:i/>
          <w:lang w:eastAsia="en-GB"/>
        </w:rPr>
        <w:t>d</w:t>
      </w:r>
      <w:r w:rsidRPr="006F288E">
        <w:rPr>
          <w:rFonts w:eastAsia="Calibri" w:cstheme="minorHAnsi"/>
          <w:lang w:eastAsia="en-GB"/>
        </w:rPr>
        <w:t xml:space="preserve"> = 0.40).</w:t>
      </w:r>
    </w:p>
    <w:p w14:paraId="2388A220" w14:textId="77777777" w:rsidR="00DA1768" w:rsidRPr="006F288E" w:rsidRDefault="00DA1768">
      <w:pPr>
        <w:spacing w:line="480" w:lineRule="auto"/>
        <w:ind w:firstLine="720"/>
        <w:rPr>
          <w:rFonts w:eastAsia="Calibri" w:cstheme="minorHAnsi"/>
          <w:lang w:eastAsia="en-GB"/>
        </w:rPr>
      </w:pPr>
      <w:r w:rsidRPr="006F288E">
        <w:rPr>
          <w:rFonts w:eastAsia="Calibri" w:cstheme="minorHAnsi"/>
          <w:lang w:eastAsia="en-GB"/>
        </w:rPr>
        <w:br w:type="page"/>
      </w:r>
    </w:p>
    <w:p w14:paraId="2C5C1736" w14:textId="6C366A5E" w:rsidR="00DA1768" w:rsidRPr="006F288E" w:rsidRDefault="00DA1768" w:rsidP="00DA1768">
      <w:pPr>
        <w:pStyle w:val="Caption"/>
        <w:rPr>
          <w:rFonts w:cstheme="minorHAnsi"/>
          <w:b/>
          <w:i w:val="0"/>
          <w:sz w:val="24"/>
          <w:szCs w:val="24"/>
        </w:rPr>
      </w:pPr>
      <w:bookmarkStart w:id="41" w:name="_Toc18337992"/>
      <w:r w:rsidRPr="006F288E">
        <w:rPr>
          <w:rFonts w:cstheme="minorHAnsi"/>
          <w:b/>
          <w:i w:val="0"/>
          <w:sz w:val="24"/>
          <w:szCs w:val="24"/>
        </w:rPr>
        <w:lastRenderedPageBreak/>
        <w:t xml:space="preserve">Table </w:t>
      </w:r>
      <w:r w:rsidRPr="006F288E">
        <w:rPr>
          <w:rFonts w:cstheme="minorHAnsi"/>
          <w:b/>
          <w:i w:val="0"/>
          <w:sz w:val="24"/>
          <w:szCs w:val="24"/>
        </w:rPr>
        <w:fldChar w:fldCharType="begin"/>
      </w:r>
      <w:r w:rsidRPr="006F288E">
        <w:rPr>
          <w:rFonts w:cstheme="minorHAnsi"/>
          <w:b/>
          <w:i w:val="0"/>
          <w:sz w:val="24"/>
          <w:szCs w:val="24"/>
        </w:rPr>
        <w:instrText xml:space="preserve"> SEQ Table \* ARABIC </w:instrText>
      </w:r>
      <w:r w:rsidRPr="006F288E">
        <w:rPr>
          <w:rFonts w:cstheme="minorHAnsi"/>
          <w:b/>
          <w:i w:val="0"/>
          <w:sz w:val="24"/>
          <w:szCs w:val="24"/>
        </w:rPr>
        <w:fldChar w:fldCharType="separate"/>
      </w:r>
      <w:r w:rsidR="007C18CD" w:rsidRPr="006F288E">
        <w:rPr>
          <w:rFonts w:cstheme="minorHAnsi"/>
          <w:b/>
          <w:i w:val="0"/>
          <w:noProof/>
          <w:sz w:val="24"/>
          <w:szCs w:val="24"/>
        </w:rPr>
        <w:t>3</w:t>
      </w:r>
      <w:bookmarkEnd w:id="41"/>
      <w:r w:rsidRPr="006F288E">
        <w:rPr>
          <w:rFonts w:cstheme="minorHAnsi"/>
          <w:b/>
          <w:i w:val="0"/>
          <w:sz w:val="24"/>
          <w:szCs w:val="24"/>
        </w:rPr>
        <w:fldChar w:fldCharType="end"/>
      </w:r>
    </w:p>
    <w:p w14:paraId="63F33AEC" w14:textId="77777777" w:rsidR="00DA1768" w:rsidRPr="006F288E" w:rsidRDefault="00DA1768" w:rsidP="00DA1768">
      <w:pPr>
        <w:spacing w:line="480" w:lineRule="auto"/>
        <w:rPr>
          <w:rFonts w:cstheme="minorHAnsi"/>
          <w:i/>
        </w:rPr>
      </w:pPr>
      <w:r w:rsidRPr="006F288E">
        <w:rPr>
          <w:rFonts w:cstheme="minorHAnsi"/>
          <w:i/>
        </w:rPr>
        <w:t>Language Age Matching of Participants</w:t>
      </w:r>
    </w:p>
    <w:tbl>
      <w:tblPr>
        <w:tblStyle w:val="TableGrid"/>
        <w:tblW w:w="9255" w:type="dxa"/>
        <w:tblBorders>
          <w:left w:val="none" w:sz="0" w:space="0" w:color="auto"/>
          <w:right w:val="none" w:sz="0" w:space="0" w:color="auto"/>
          <w:insideV w:val="none" w:sz="0" w:space="0" w:color="auto"/>
        </w:tblBorders>
        <w:tblLook w:val="04A0" w:firstRow="1" w:lastRow="0" w:firstColumn="1" w:lastColumn="0" w:noHBand="0" w:noVBand="1"/>
      </w:tblPr>
      <w:tblGrid>
        <w:gridCol w:w="3091"/>
        <w:gridCol w:w="3013"/>
        <w:gridCol w:w="3151"/>
      </w:tblGrid>
      <w:tr w:rsidR="00DA1768" w:rsidRPr="006F288E" w14:paraId="4FD3F106" w14:textId="77777777" w:rsidTr="00DA1768">
        <w:trPr>
          <w:trHeight w:val="588"/>
        </w:trPr>
        <w:tc>
          <w:tcPr>
            <w:tcW w:w="3091" w:type="dxa"/>
            <w:tcBorders>
              <w:bottom w:val="single" w:sz="4" w:space="0" w:color="auto"/>
            </w:tcBorders>
            <w:vAlign w:val="center"/>
          </w:tcPr>
          <w:p w14:paraId="05285471" w14:textId="77777777" w:rsidR="00DA1768" w:rsidRPr="006F288E" w:rsidRDefault="00DA1768" w:rsidP="00DA1768">
            <w:pPr>
              <w:spacing w:line="360" w:lineRule="auto"/>
              <w:rPr>
                <w:rFonts w:cstheme="minorHAnsi"/>
                <w:b/>
                <w:bCs/>
              </w:rPr>
            </w:pPr>
          </w:p>
        </w:tc>
        <w:tc>
          <w:tcPr>
            <w:tcW w:w="3013" w:type="dxa"/>
            <w:tcBorders>
              <w:bottom w:val="single" w:sz="4" w:space="0" w:color="auto"/>
            </w:tcBorders>
            <w:vAlign w:val="center"/>
          </w:tcPr>
          <w:p w14:paraId="773C2B52" w14:textId="2AF793AA" w:rsidR="00DA1768" w:rsidRPr="006F288E" w:rsidRDefault="00DA1768" w:rsidP="00DA1768">
            <w:pPr>
              <w:spacing w:line="360" w:lineRule="auto"/>
              <w:rPr>
                <w:rFonts w:cstheme="minorHAnsi"/>
                <w:b/>
              </w:rPr>
            </w:pPr>
            <w:r w:rsidRPr="006F288E">
              <w:rPr>
                <w:rFonts w:cstheme="minorHAnsi"/>
                <w:b/>
                <w:bCs/>
              </w:rPr>
              <w:t>Hearing Group (n=26)</w:t>
            </w:r>
          </w:p>
        </w:tc>
        <w:tc>
          <w:tcPr>
            <w:tcW w:w="3151" w:type="dxa"/>
            <w:tcBorders>
              <w:bottom w:val="single" w:sz="4" w:space="0" w:color="auto"/>
            </w:tcBorders>
            <w:vAlign w:val="center"/>
          </w:tcPr>
          <w:p w14:paraId="5A56D270" w14:textId="55DD0642" w:rsidR="00DA1768" w:rsidRPr="006F288E" w:rsidRDefault="00DA1768" w:rsidP="00DA1768">
            <w:pPr>
              <w:spacing w:line="360" w:lineRule="auto"/>
              <w:rPr>
                <w:rFonts w:cstheme="minorHAnsi"/>
                <w:b/>
              </w:rPr>
            </w:pPr>
            <w:r w:rsidRPr="006F288E">
              <w:rPr>
                <w:rFonts w:cstheme="minorHAnsi"/>
                <w:b/>
                <w:bCs/>
              </w:rPr>
              <w:t>DCHP Group (n=26)</w:t>
            </w:r>
          </w:p>
        </w:tc>
      </w:tr>
      <w:tr w:rsidR="00DA1768" w:rsidRPr="006F288E" w14:paraId="466CFFE6" w14:textId="77777777" w:rsidTr="00DA1768">
        <w:trPr>
          <w:trHeight w:val="570"/>
        </w:trPr>
        <w:tc>
          <w:tcPr>
            <w:tcW w:w="3091" w:type="dxa"/>
            <w:tcBorders>
              <w:top w:val="nil"/>
              <w:bottom w:val="nil"/>
              <w:right w:val="nil"/>
            </w:tcBorders>
          </w:tcPr>
          <w:p w14:paraId="68FAC05F" w14:textId="77777777" w:rsidR="00DA1768" w:rsidRPr="006F288E" w:rsidRDefault="00DA1768" w:rsidP="00DA1768">
            <w:pPr>
              <w:spacing w:line="360" w:lineRule="auto"/>
              <w:rPr>
                <w:rFonts w:cstheme="minorHAnsi"/>
              </w:rPr>
            </w:pPr>
            <w:r w:rsidRPr="006F288E">
              <w:rPr>
                <w:rFonts w:cstheme="minorHAnsi"/>
                <w:bCs/>
              </w:rPr>
              <w:t>Mean Language Age Equivalent (SD)</w:t>
            </w:r>
          </w:p>
        </w:tc>
        <w:tc>
          <w:tcPr>
            <w:tcW w:w="3013" w:type="dxa"/>
            <w:tcBorders>
              <w:top w:val="nil"/>
              <w:left w:val="nil"/>
              <w:bottom w:val="nil"/>
              <w:right w:val="nil"/>
            </w:tcBorders>
          </w:tcPr>
          <w:p w14:paraId="76B2F1B2" w14:textId="77777777" w:rsidR="00DA1768" w:rsidRPr="006F288E" w:rsidRDefault="00DA1768" w:rsidP="00DA1768">
            <w:pPr>
              <w:spacing w:line="360" w:lineRule="auto"/>
              <w:rPr>
                <w:rFonts w:cstheme="minorHAnsi"/>
              </w:rPr>
            </w:pPr>
            <w:r w:rsidRPr="006F288E">
              <w:rPr>
                <w:rFonts w:cstheme="minorHAnsi"/>
                <w:bCs/>
              </w:rPr>
              <w:t>5 years, 11 months</w:t>
            </w:r>
          </w:p>
          <w:p w14:paraId="49EF3D2A" w14:textId="77777777" w:rsidR="00DA1768" w:rsidRPr="006F288E" w:rsidRDefault="00DA1768" w:rsidP="00DA1768">
            <w:pPr>
              <w:spacing w:line="360" w:lineRule="auto"/>
              <w:rPr>
                <w:rFonts w:cstheme="minorHAnsi"/>
              </w:rPr>
            </w:pPr>
            <w:r w:rsidRPr="006F288E">
              <w:rPr>
                <w:rFonts w:cstheme="minorHAnsi"/>
                <w:bCs/>
              </w:rPr>
              <w:t>(1 year, 7 months)</w:t>
            </w:r>
          </w:p>
        </w:tc>
        <w:tc>
          <w:tcPr>
            <w:tcW w:w="3151" w:type="dxa"/>
            <w:tcBorders>
              <w:top w:val="nil"/>
              <w:left w:val="nil"/>
              <w:bottom w:val="nil"/>
            </w:tcBorders>
          </w:tcPr>
          <w:p w14:paraId="7A0A45B4" w14:textId="77777777" w:rsidR="00DA1768" w:rsidRPr="006F288E" w:rsidRDefault="00DA1768" w:rsidP="00DA1768">
            <w:pPr>
              <w:spacing w:line="360" w:lineRule="auto"/>
              <w:rPr>
                <w:rFonts w:cstheme="minorHAnsi"/>
              </w:rPr>
            </w:pPr>
            <w:r w:rsidRPr="006F288E">
              <w:rPr>
                <w:rFonts w:cstheme="minorHAnsi"/>
                <w:bCs/>
              </w:rPr>
              <w:t>5 years, 11 months</w:t>
            </w:r>
          </w:p>
          <w:p w14:paraId="7720F53C" w14:textId="77777777" w:rsidR="00DA1768" w:rsidRPr="006F288E" w:rsidRDefault="00DA1768" w:rsidP="00DA1768">
            <w:pPr>
              <w:spacing w:line="360" w:lineRule="auto"/>
              <w:rPr>
                <w:rFonts w:cstheme="minorHAnsi"/>
              </w:rPr>
            </w:pPr>
            <w:r w:rsidRPr="006F288E">
              <w:rPr>
                <w:rFonts w:cstheme="minorHAnsi"/>
                <w:bCs/>
              </w:rPr>
              <w:t>(1 year, 8 months)</w:t>
            </w:r>
          </w:p>
        </w:tc>
      </w:tr>
      <w:tr w:rsidR="00DA1768" w:rsidRPr="006F288E" w14:paraId="24073402" w14:textId="77777777" w:rsidTr="00DA1768">
        <w:trPr>
          <w:trHeight w:val="570"/>
        </w:trPr>
        <w:tc>
          <w:tcPr>
            <w:tcW w:w="3091" w:type="dxa"/>
            <w:tcBorders>
              <w:top w:val="nil"/>
              <w:bottom w:val="nil"/>
              <w:right w:val="nil"/>
            </w:tcBorders>
          </w:tcPr>
          <w:p w14:paraId="5EA1F331" w14:textId="77777777" w:rsidR="00DA1768" w:rsidRPr="006F288E" w:rsidRDefault="00DA1768" w:rsidP="00DA1768">
            <w:pPr>
              <w:spacing w:line="360" w:lineRule="auto"/>
              <w:rPr>
                <w:rFonts w:cstheme="minorHAnsi"/>
              </w:rPr>
            </w:pPr>
            <w:r w:rsidRPr="006F288E">
              <w:rPr>
                <w:rFonts w:cstheme="minorHAnsi"/>
                <w:bCs/>
              </w:rPr>
              <w:t>Mean Chronological Age (SD)</w:t>
            </w:r>
          </w:p>
        </w:tc>
        <w:tc>
          <w:tcPr>
            <w:tcW w:w="3013" w:type="dxa"/>
            <w:tcBorders>
              <w:top w:val="nil"/>
              <w:left w:val="nil"/>
              <w:bottom w:val="nil"/>
              <w:right w:val="nil"/>
            </w:tcBorders>
          </w:tcPr>
          <w:p w14:paraId="05FB9A70" w14:textId="77777777" w:rsidR="00DA1768" w:rsidRPr="006F288E" w:rsidRDefault="00DA1768" w:rsidP="00DA1768">
            <w:pPr>
              <w:spacing w:line="360" w:lineRule="auto"/>
              <w:rPr>
                <w:rFonts w:cstheme="minorHAnsi"/>
              </w:rPr>
            </w:pPr>
            <w:r w:rsidRPr="006F288E">
              <w:rPr>
                <w:rFonts w:cstheme="minorHAnsi"/>
                <w:bCs/>
              </w:rPr>
              <w:t>5 years, 5 months</w:t>
            </w:r>
          </w:p>
          <w:p w14:paraId="206062ED" w14:textId="77777777" w:rsidR="00DA1768" w:rsidRPr="006F288E" w:rsidRDefault="00DA1768" w:rsidP="00DA1768">
            <w:pPr>
              <w:spacing w:line="360" w:lineRule="auto"/>
              <w:rPr>
                <w:rFonts w:cstheme="minorHAnsi"/>
              </w:rPr>
            </w:pPr>
            <w:r w:rsidRPr="006F288E">
              <w:rPr>
                <w:rFonts w:cstheme="minorHAnsi"/>
                <w:bCs/>
              </w:rPr>
              <w:t>(1 year, 10 months)</w:t>
            </w:r>
          </w:p>
        </w:tc>
        <w:tc>
          <w:tcPr>
            <w:tcW w:w="3151" w:type="dxa"/>
            <w:tcBorders>
              <w:top w:val="nil"/>
              <w:left w:val="nil"/>
              <w:bottom w:val="nil"/>
            </w:tcBorders>
          </w:tcPr>
          <w:p w14:paraId="2CBFE654" w14:textId="77777777" w:rsidR="00DA1768" w:rsidRPr="006F288E" w:rsidRDefault="00DA1768" w:rsidP="00DA1768">
            <w:pPr>
              <w:spacing w:line="360" w:lineRule="auto"/>
              <w:rPr>
                <w:rFonts w:cstheme="minorHAnsi"/>
              </w:rPr>
            </w:pPr>
            <w:r w:rsidRPr="006F288E">
              <w:rPr>
                <w:rFonts w:cstheme="minorHAnsi"/>
                <w:bCs/>
              </w:rPr>
              <w:t>9 years, 7 months</w:t>
            </w:r>
          </w:p>
          <w:p w14:paraId="58F40240" w14:textId="77777777" w:rsidR="00DA1768" w:rsidRPr="006F288E" w:rsidRDefault="00DA1768" w:rsidP="00DA1768">
            <w:pPr>
              <w:spacing w:line="360" w:lineRule="auto"/>
              <w:rPr>
                <w:rFonts w:cstheme="minorHAnsi"/>
              </w:rPr>
            </w:pPr>
            <w:r w:rsidRPr="006F288E">
              <w:rPr>
                <w:rFonts w:cstheme="minorHAnsi"/>
                <w:bCs/>
              </w:rPr>
              <w:t>(1 year, 4 months)</w:t>
            </w:r>
          </w:p>
        </w:tc>
      </w:tr>
      <w:tr w:rsidR="00DA1768" w:rsidRPr="006F288E" w14:paraId="17A8DA63" w14:textId="77777777" w:rsidTr="00DA1768">
        <w:trPr>
          <w:trHeight w:val="570"/>
        </w:trPr>
        <w:tc>
          <w:tcPr>
            <w:tcW w:w="3091" w:type="dxa"/>
            <w:tcBorders>
              <w:top w:val="nil"/>
              <w:bottom w:val="nil"/>
              <w:right w:val="nil"/>
            </w:tcBorders>
          </w:tcPr>
          <w:p w14:paraId="4362F3A3" w14:textId="77777777" w:rsidR="00DA1768" w:rsidRPr="006F288E" w:rsidRDefault="00DA1768" w:rsidP="00DA1768">
            <w:pPr>
              <w:spacing w:line="360" w:lineRule="auto"/>
              <w:rPr>
                <w:rFonts w:cstheme="minorHAnsi"/>
              </w:rPr>
            </w:pPr>
            <w:r w:rsidRPr="006F288E">
              <w:rPr>
                <w:rFonts w:cstheme="minorHAnsi"/>
                <w:bCs/>
              </w:rPr>
              <w:t>Language Age Equivalent Range</w:t>
            </w:r>
          </w:p>
        </w:tc>
        <w:tc>
          <w:tcPr>
            <w:tcW w:w="3013" w:type="dxa"/>
            <w:tcBorders>
              <w:top w:val="nil"/>
              <w:left w:val="nil"/>
              <w:bottom w:val="nil"/>
              <w:right w:val="nil"/>
            </w:tcBorders>
          </w:tcPr>
          <w:p w14:paraId="462995EC" w14:textId="77777777" w:rsidR="00DA1768" w:rsidRPr="006F288E" w:rsidRDefault="00DA1768" w:rsidP="00DA1768">
            <w:pPr>
              <w:spacing w:line="360" w:lineRule="auto"/>
              <w:rPr>
                <w:rFonts w:cstheme="minorHAnsi"/>
              </w:rPr>
            </w:pPr>
            <w:r w:rsidRPr="006F288E">
              <w:rPr>
                <w:rFonts w:cstheme="minorHAnsi"/>
              </w:rPr>
              <w:t>3 years, 3 months – 9 years, 11 months</w:t>
            </w:r>
          </w:p>
        </w:tc>
        <w:tc>
          <w:tcPr>
            <w:tcW w:w="3151" w:type="dxa"/>
            <w:tcBorders>
              <w:top w:val="nil"/>
              <w:left w:val="nil"/>
              <w:bottom w:val="nil"/>
            </w:tcBorders>
          </w:tcPr>
          <w:p w14:paraId="4469532E" w14:textId="77777777" w:rsidR="00DA1768" w:rsidRPr="006F288E" w:rsidRDefault="00DA1768" w:rsidP="00DA1768">
            <w:pPr>
              <w:spacing w:line="360" w:lineRule="auto"/>
              <w:rPr>
                <w:rFonts w:cstheme="minorHAnsi"/>
              </w:rPr>
            </w:pPr>
            <w:r w:rsidRPr="006F288E">
              <w:rPr>
                <w:rFonts w:cstheme="minorHAnsi"/>
              </w:rPr>
              <w:t>3 years, 0 months – 9 years, 11 months</w:t>
            </w:r>
          </w:p>
        </w:tc>
      </w:tr>
      <w:tr w:rsidR="00DA1768" w:rsidRPr="006F288E" w14:paraId="3A1617E8" w14:textId="77777777" w:rsidTr="00DA1768">
        <w:trPr>
          <w:trHeight w:val="570"/>
        </w:trPr>
        <w:tc>
          <w:tcPr>
            <w:tcW w:w="3091" w:type="dxa"/>
            <w:tcBorders>
              <w:top w:val="nil"/>
              <w:bottom w:val="single" w:sz="4" w:space="0" w:color="auto"/>
              <w:right w:val="nil"/>
            </w:tcBorders>
          </w:tcPr>
          <w:p w14:paraId="43CED72A" w14:textId="77777777" w:rsidR="00DA1768" w:rsidRPr="006F288E" w:rsidRDefault="00DA1768" w:rsidP="00DA1768">
            <w:pPr>
              <w:spacing w:line="360" w:lineRule="auto"/>
              <w:rPr>
                <w:rFonts w:cstheme="minorHAnsi"/>
              </w:rPr>
            </w:pPr>
            <w:r w:rsidRPr="006F288E">
              <w:rPr>
                <w:rFonts w:cstheme="minorHAnsi"/>
                <w:bCs/>
              </w:rPr>
              <w:t>Chronological Age Range</w:t>
            </w:r>
          </w:p>
        </w:tc>
        <w:tc>
          <w:tcPr>
            <w:tcW w:w="3013" w:type="dxa"/>
            <w:tcBorders>
              <w:top w:val="nil"/>
              <w:left w:val="nil"/>
              <w:bottom w:val="single" w:sz="4" w:space="0" w:color="auto"/>
              <w:right w:val="nil"/>
            </w:tcBorders>
          </w:tcPr>
          <w:p w14:paraId="71213FDF" w14:textId="77777777" w:rsidR="00DA1768" w:rsidRPr="006F288E" w:rsidRDefault="00DA1768" w:rsidP="00DA1768">
            <w:pPr>
              <w:spacing w:line="360" w:lineRule="auto"/>
              <w:rPr>
                <w:rFonts w:cstheme="minorHAnsi"/>
              </w:rPr>
            </w:pPr>
            <w:r w:rsidRPr="006F288E">
              <w:rPr>
                <w:rFonts w:cstheme="minorHAnsi"/>
              </w:rPr>
              <w:t>3 years, 0 months – 9 years, 10 months</w:t>
            </w:r>
          </w:p>
        </w:tc>
        <w:tc>
          <w:tcPr>
            <w:tcW w:w="3151" w:type="dxa"/>
            <w:tcBorders>
              <w:top w:val="nil"/>
              <w:left w:val="nil"/>
              <w:bottom w:val="single" w:sz="4" w:space="0" w:color="auto"/>
            </w:tcBorders>
          </w:tcPr>
          <w:p w14:paraId="239C3125" w14:textId="77777777" w:rsidR="00DA1768" w:rsidRPr="006F288E" w:rsidRDefault="00DA1768" w:rsidP="00DA1768">
            <w:pPr>
              <w:spacing w:line="360" w:lineRule="auto"/>
              <w:rPr>
                <w:rFonts w:cstheme="minorHAnsi"/>
              </w:rPr>
            </w:pPr>
            <w:r w:rsidRPr="006F288E">
              <w:rPr>
                <w:rFonts w:cstheme="minorHAnsi"/>
              </w:rPr>
              <w:t>6 years, 6 months – 11 years, 7 months</w:t>
            </w:r>
          </w:p>
        </w:tc>
      </w:tr>
    </w:tbl>
    <w:p w14:paraId="7C9FF359" w14:textId="7AACE5DB" w:rsidR="00DA1768" w:rsidRPr="006F288E" w:rsidRDefault="00DA1768" w:rsidP="00DA1768">
      <w:pPr>
        <w:spacing w:line="360" w:lineRule="auto"/>
        <w:rPr>
          <w:rFonts w:cstheme="minorHAnsi"/>
        </w:rPr>
      </w:pPr>
      <w:r w:rsidRPr="006F288E">
        <w:rPr>
          <w:rFonts w:cstheme="minorHAnsi"/>
          <w:i/>
        </w:rPr>
        <w:t>Note.</w:t>
      </w:r>
      <w:r w:rsidRPr="006F288E">
        <w:rPr>
          <w:rFonts w:cstheme="minorHAnsi"/>
        </w:rPr>
        <w:t xml:space="preserve"> DCHP = deaf children with hearing parents.</w:t>
      </w:r>
    </w:p>
    <w:p w14:paraId="55FAF69F" w14:textId="77777777" w:rsidR="00DA1768" w:rsidRPr="006F288E" w:rsidRDefault="00DA1768">
      <w:pPr>
        <w:spacing w:line="480" w:lineRule="auto"/>
        <w:ind w:firstLine="720"/>
        <w:rPr>
          <w:rFonts w:cstheme="minorHAnsi"/>
        </w:rPr>
      </w:pPr>
      <w:r w:rsidRPr="006F288E">
        <w:rPr>
          <w:rFonts w:cstheme="minorHAnsi"/>
        </w:rPr>
        <w:br w:type="page"/>
      </w:r>
    </w:p>
    <w:p w14:paraId="4EF48FE3" w14:textId="5A16BBA7" w:rsidR="00DA1768" w:rsidRPr="006F288E" w:rsidRDefault="00DA1768" w:rsidP="00DA1768">
      <w:pPr>
        <w:pStyle w:val="Caption"/>
        <w:rPr>
          <w:rFonts w:eastAsia="Calibri" w:cstheme="minorHAnsi"/>
          <w:b/>
          <w:i w:val="0"/>
          <w:sz w:val="24"/>
          <w:szCs w:val="24"/>
          <w:lang w:eastAsia="en-GB"/>
        </w:rPr>
      </w:pPr>
      <w:bookmarkStart w:id="42" w:name="_Toc18338016"/>
      <w:r w:rsidRPr="006F288E">
        <w:rPr>
          <w:rFonts w:eastAsia="Calibri" w:cstheme="minorHAnsi"/>
          <w:b/>
          <w:i w:val="0"/>
          <w:sz w:val="24"/>
          <w:szCs w:val="24"/>
          <w:lang w:eastAsia="en-GB"/>
        </w:rPr>
        <w:lastRenderedPageBreak/>
        <w:t xml:space="preserve">Figure </w:t>
      </w:r>
      <w:r w:rsidRPr="006F288E">
        <w:rPr>
          <w:rFonts w:eastAsia="Calibri" w:cstheme="minorHAnsi"/>
          <w:b/>
          <w:i w:val="0"/>
          <w:sz w:val="24"/>
          <w:szCs w:val="24"/>
          <w:lang w:eastAsia="en-GB"/>
        </w:rPr>
        <w:fldChar w:fldCharType="begin"/>
      </w:r>
      <w:r w:rsidRPr="006F288E">
        <w:rPr>
          <w:rFonts w:eastAsia="Calibri" w:cstheme="minorHAnsi"/>
          <w:b/>
          <w:i w:val="0"/>
          <w:sz w:val="24"/>
          <w:szCs w:val="24"/>
          <w:lang w:eastAsia="en-GB"/>
        </w:rPr>
        <w:instrText xml:space="preserve"> SEQ Figure \* ARABIC </w:instrText>
      </w:r>
      <w:r w:rsidRPr="006F288E">
        <w:rPr>
          <w:rFonts w:eastAsia="Calibri" w:cstheme="minorHAnsi"/>
          <w:b/>
          <w:i w:val="0"/>
          <w:sz w:val="24"/>
          <w:szCs w:val="24"/>
          <w:lang w:eastAsia="en-GB"/>
        </w:rPr>
        <w:fldChar w:fldCharType="separate"/>
      </w:r>
      <w:r w:rsidR="007C18CD" w:rsidRPr="006F288E">
        <w:rPr>
          <w:rFonts w:eastAsia="Calibri" w:cstheme="minorHAnsi"/>
          <w:b/>
          <w:i w:val="0"/>
          <w:noProof/>
          <w:sz w:val="24"/>
          <w:szCs w:val="24"/>
          <w:lang w:eastAsia="en-GB"/>
        </w:rPr>
        <w:t>3</w:t>
      </w:r>
      <w:bookmarkEnd w:id="42"/>
      <w:r w:rsidRPr="006F288E">
        <w:rPr>
          <w:rFonts w:eastAsia="Calibri" w:cstheme="minorHAnsi"/>
          <w:b/>
          <w:i w:val="0"/>
          <w:sz w:val="24"/>
          <w:szCs w:val="24"/>
          <w:lang w:eastAsia="en-GB"/>
        </w:rPr>
        <w:fldChar w:fldCharType="end"/>
      </w:r>
    </w:p>
    <w:p w14:paraId="1740E53D" w14:textId="2B59D499" w:rsidR="00DA1768" w:rsidRPr="006F288E" w:rsidRDefault="00DA1768" w:rsidP="00DA1768">
      <w:pPr>
        <w:pBdr>
          <w:bottom w:val="single" w:sz="4" w:space="1" w:color="auto"/>
        </w:pBdr>
        <w:spacing w:line="480" w:lineRule="auto"/>
        <w:rPr>
          <w:rFonts w:eastAsia="Calibri" w:cstheme="minorHAnsi"/>
          <w:i/>
          <w:lang w:eastAsia="en-GB"/>
        </w:rPr>
      </w:pPr>
      <w:r w:rsidRPr="006F288E">
        <w:rPr>
          <w:rFonts w:eastAsia="Calibri" w:cstheme="minorHAnsi"/>
          <w:i/>
          <w:lang w:eastAsia="en-GB"/>
        </w:rPr>
        <w:t>Percentage of Children in Each Group Correctly Identifying the Mistake, the Lie, and the Naughty Bear When Language Age Matched</w:t>
      </w:r>
    </w:p>
    <w:p w14:paraId="7317FF5F" w14:textId="77777777" w:rsidR="00DA1768" w:rsidRPr="006F288E" w:rsidRDefault="00DA1768" w:rsidP="00DA1768">
      <w:pPr>
        <w:spacing w:line="360" w:lineRule="auto"/>
        <w:rPr>
          <w:rFonts w:cstheme="minorHAnsi"/>
        </w:rPr>
      </w:pPr>
    </w:p>
    <w:p w14:paraId="42FCCA69" w14:textId="7EDC8729" w:rsidR="00E65FFD" w:rsidRPr="006F288E" w:rsidRDefault="00DA1768" w:rsidP="00DA1768">
      <w:pPr>
        <w:pBdr>
          <w:bottom w:val="single" w:sz="6" w:space="1" w:color="auto"/>
        </w:pBdr>
        <w:spacing w:line="480" w:lineRule="auto"/>
        <w:rPr>
          <w:rFonts w:eastAsia="Calibri" w:cstheme="minorHAnsi"/>
          <w:lang w:eastAsia="en-GB"/>
        </w:rPr>
      </w:pPr>
      <w:r w:rsidRPr="006F288E">
        <w:rPr>
          <w:rFonts w:cstheme="minorHAnsi"/>
          <w:noProof/>
          <w:lang w:eastAsia="en-GB"/>
        </w:rPr>
        <w:drawing>
          <wp:inline distT="0" distB="0" distL="0" distR="0" wp14:anchorId="70D15E25" wp14:editId="5DA4C4B4">
            <wp:extent cx="5952572" cy="35623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7479" r="6437" b="28986"/>
                    <a:stretch/>
                  </pic:blipFill>
                  <pic:spPr bwMode="auto">
                    <a:xfrm>
                      <a:off x="0" y="0"/>
                      <a:ext cx="5963942" cy="3569155"/>
                    </a:xfrm>
                    <a:prstGeom prst="rect">
                      <a:avLst/>
                    </a:prstGeom>
                    <a:ln>
                      <a:noFill/>
                    </a:ln>
                    <a:extLst>
                      <a:ext uri="{53640926-AAD7-44D8-BBD7-CCE9431645EC}">
                        <a14:shadowObscured xmlns:a14="http://schemas.microsoft.com/office/drawing/2010/main"/>
                      </a:ext>
                    </a:extLst>
                  </pic:spPr>
                </pic:pic>
              </a:graphicData>
            </a:graphic>
          </wp:inline>
        </w:drawing>
      </w:r>
    </w:p>
    <w:p w14:paraId="31EFCF8E" w14:textId="5CAC7305" w:rsidR="00DA1768" w:rsidRPr="006F288E" w:rsidRDefault="00DA1768" w:rsidP="00DA1768">
      <w:pPr>
        <w:spacing w:line="480" w:lineRule="auto"/>
        <w:rPr>
          <w:rFonts w:cstheme="minorHAnsi"/>
        </w:rPr>
      </w:pPr>
      <w:r w:rsidRPr="006F288E">
        <w:rPr>
          <w:rFonts w:cstheme="minorHAnsi"/>
          <w:i/>
        </w:rPr>
        <w:t>Note.</w:t>
      </w:r>
      <w:r w:rsidRPr="006F288E">
        <w:rPr>
          <w:rFonts w:cstheme="minorHAnsi"/>
        </w:rPr>
        <w:t xml:space="preserve"> DCHP = deaf children with hearing parents.</w:t>
      </w:r>
    </w:p>
    <w:p w14:paraId="5EC56812" w14:textId="77777777" w:rsidR="00DA1768" w:rsidRPr="006F288E" w:rsidRDefault="00DA1768">
      <w:pPr>
        <w:spacing w:line="480" w:lineRule="auto"/>
        <w:ind w:firstLine="720"/>
        <w:rPr>
          <w:rFonts w:cstheme="minorHAnsi"/>
        </w:rPr>
      </w:pPr>
      <w:r w:rsidRPr="006F288E">
        <w:rPr>
          <w:rFonts w:cstheme="minorHAnsi"/>
        </w:rPr>
        <w:br w:type="page"/>
      </w:r>
    </w:p>
    <w:p w14:paraId="7232E4A8" w14:textId="43A3876A" w:rsidR="00E65FFD" w:rsidRPr="006F288E" w:rsidRDefault="00E65FFD" w:rsidP="009F6338">
      <w:pPr>
        <w:pStyle w:val="Heading3"/>
        <w:numPr>
          <w:ilvl w:val="2"/>
          <w:numId w:val="11"/>
        </w:numPr>
        <w:rPr>
          <w:rFonts w:asciiTheme="minorHAnsi" w:hAnsiTheme="minorHAnsi" w:cstheme="minorHAnsi"/>
          <w:szCs w:val="24"/>
        </w:rPr>
      </w:pPr>
      <w:bookmarkStart w:id="43" w:name="_Toc19892303"/>
      <w:r w:rsidRPr="006F288E">
        <w:rPr>
          <w:rFonts w:asciiTheme="minorHAnsi" w:hAnsiTheme="minorHAnsi" w:cstheme="minorHAnsi"/>
          <w:szCs w:val="24"/>
        </w:rPr>
        <w:lastRenderedPageBreak/>
        <w:t>Comparing the Performance of Deaf Children with Deaf Parents and Hearing Children</w:t>
      </w:r>
      <w:bookmarkEnd w:id="43"/>
    </w:p>
    <w:p w14:paraId="0875445B" w14:textId="1591CB88" w:rsidR="00DA1768" w:rsidRPr="006F288E" w:rsidRDefault="00E65FFD" w:rsidP="00E65FFD">
      <w:pPr>
        <w:spacing w:line="480" w:lineRule="auto"/>
        <w:ind w:firstLine="720"/>
        <w:rPr>
          <w:rFonts w:eastAsia="Calibri" w:cstheme="minorHAnsi"/>
          <w:lang w:eastAsia="en-GB"/>
        </w:rPr>
      </w:pPr>
      <w:r w:rsidRPr="006F288E">
        <w:rPr>
          <w:rFonts w:eastAsia="Calibri" w:cstheme="minorHAnsi"/>
          <w:lang w:eastAsia="en-GB"/>
        </w:rPr>
        <w:t>Figure 4 shows the percentage of correct responses for the 10 DCDP and a group of 10 hearing children who were chronologically age matched to the DCDP. As can be seen, the DCDP follow the same pattern of results as the hearing group.</w:t>
      </w:r>
    </w:p>
    <w:p w14:paraId="4D501760" w14:textId="77777777" w:rsidR="00DA1768" w:rsidRPr="006F288E" w:rsidRDefault="00DA1768">
      <w:pPr>
        <w:spacing w:line="480" w:lineRule="auto"/>
        <w:ind w:firstLine="720"/>
        <w:rPr>
          <w:rFonts w:eastAsia="Calibri" w:cstheme="minorHAnsi"/>
          <w:lang w:eastAsia="en-GB"/>
        </w:rPr>
      </w:pPr>
      <w:r w:rsidRPr="006F288E">
        <w:rPr>
          <w:rFonts w:eastAsia="Calibri" w:cstheme="minorHAnsi"/>
          <w:lang w:eastAsia="en-GB"/>
        </w:rPr>
        <w:br w:type="page"/>
      </w:r>
    </w:p>
    <w:p w14:paraId="42B2F679" w14:textId="75519D3B" w:rsidR="00DA1768" w:rsidRPr="006F288E" w:rsidRDefault="00DA1768" w:rsidP="00DA1768">
      <w:pPr>
        <w:pStyle w:val="Caption"/>
        <w:rPr>
          <w:rFonts w:eastAsia="Calibri" w:cstheme="minorHAnsi"/>
          <w:b/>
          <w:i w:val="0"/>
          <w:sz w:val="24"/>
          <w:szCs w:val="24"/>
          <w:lang w:eastAsia="en-GB"/>
        </w:rPr>
      </w:pPr>
      <w:bookmarkStart w:id="44" w:name="_Toc18338017"/>
      <w:r w:rsidRPr="006F288E">
        <w:rPr>
          <w:rFonts w:eastAsia="Calibri" w:cstheme="minorHAnsi"/>
          <w:b/>
          <w:i w:val="0"/>
          <w:sz w:val="24"/>
          <w:szCs w:val="24"/>
          <w:lang w:eastAsia="en-GB"/>
        </w:rPr>
        <w:lastRenderedPageBreak/>
        <w:t xml:space="preserve">Figure </w:t>
      </w:r>
      <w:r w:rsidRPr="006F288E">
        <w:rPr>
          <w:rFonts w:eastAsia="Calibri" w:cstheme="minorHAnsi"/>
          <w:b/>
          <w:i w:val="0"/>
          <w:sz w:val="24"/>
          <w:szCs w:val="24"/>
          <w:lang w:eastAsia="en-GB"/>
        </w:rPr>
        <w:fldChar w:fldCharType="begin"/>
      </w:r>
      <w:r w:rsidRPr="006F288E">
        <w:rPr>
          <w:rFonts w:eastAsia="Calibri" w:cstheme="minorHAnsi"/>
          <w:b/>
          <w:i w:val="0"/>
          <w:sz w:val="24"/>
          <w:szCs w:val="24"/>
          <w:lang w:eastAsia="en-GB"/>
        </w:rPr>
        <w:instrText xml:space="preserve"> SEQ Figure \* ARABIC </w:instrText>
      </w:r>
      <w:r w:rsidRPr="006F288E">
        <w:rPr>
          <w:rFonts w:eastAsia="Calibri" w:cstheme="minorHAnsi"/>
          <w:b/>
          <w:i w:val="0"/>
          <w:sz w:val="24"/>
          <w:szCs w:val="24"/>
          <w:lang w:eastAsia="en-GB"/>
        </w:rPr>
        <w:fldChar w:fldCharType="separate"/>
      </w:r>
      <w:r w:rsidR="007C18CD" w:rsidRPr="006F288E">
        <w:rPr>
          <w:rFonts w:eastAsia="Calibri" w:cstheme="minorHAnsi"/>
          <w:b/>
          <w:i w:val="0"/>
          <w:noProof/>
          <w:sz w:val="24"/>
          <w:szCs w:val="24"/>
          <w:lang w:eastAsia="en-GB"/>
        </w:rPr>
        <w:t>4</w:t>
      </w:r>
      <w:bookmarkEnd w:id="44"/>
      <w:r w:rsidRPr="006F288E">
        <w:rPr>
          <w:rFonts w:eastAsia="Calibri" w:cstheme="minorHAnsi"/>
          <w:b/>
          <w:i w:val="0"/>
          <w:sz w:val="24"/>
          <w:szCs w:val="24"/>
          <w:lang w:eastAsia="en-GB"/>
        </w:rPr>
        <w:fldChar w:fldCharType="end"/>
      </w:r>
    </w:p>
    <w:p w14:paraId="66A650F4" w14:textId="3ABA0697" w:rsidR="00DA1768" w:rsidRPr="006F288E" w:rsidRDefault="00DA1768" w:rsidP="00DA1768">
      <w:pPr>
        <w:pBdr>
          <w:bottom w:val="single" w:sz="4" w:space="1" w:color="auto"/>
        </w:pBdr>
        <w:spacing w:line="480" w:lineRule="auto"/>
        <w:rPr>
          <w:rFonts w:eastAsia="Calibri" w:cstheme="minorHAnsi"/>
          <w:i/>
          <w:lang w:eastAsia="en-GB"/>
        </w:rPr>
      </w:pPr>
      <w:r w:rsidRPr="006F288E">
        <w:rPr>
          <w:rFonts w:eastAsia="Calibri" w:cstheme="minorHAnsi"/>
          <w:i/>
          <w:lang w:eastAsia="en-GB"/>
        </w:rPr>
        <w:t>Percentage of Children in Each Group Correctly Identifying the Mistake, the Lie, and the Naughty Bear</w:t>
      </w:r>
    </w:p>
    <w:p w14:paraId="257AE92F" w14:textId="35C95A59" w:rsidR="00E65FFD" w:rsidRPr="006F288E" w:rsidRDefault="00E65FFD" w:rsidP="00DA1768">
      <w:pPr>
        <w:pBdr>
          <w:bottom w:val="single" w:sz="6" w:space="1" w:color="auto"/>
        </w:pBdr>
        <w:spacing w:line="480" w:lineRule="auto"/>
        <w:rPr>
          <w:rFonts w:eastAsia="Calibri" w:cstheme="minorHAnsi"/>
          <w:lang w:eastAsia="en-GB"/>
        </w:rPr>
      </w:pPr>
      <w:r w:rsidRPr="006F288E">
        <w:rPr>
          <w:rFonts w:eastAsia="Calibri" w:cstheme="minorHAnsi"/>
          <w:lang w:eastAsia="en-GB"/>
        </w:rPr>
        <w:t xml:space="preserve"> </w:t>
      </w:r>
      <w:r w:rsidR="00DA1768" w:rsidRPr="006F288E">
        <w:rPr>
          <w:rFonts w:eastAsia="Calibri" w:cstheme="minorHAnsi"/>
          <w:noProof/>
          <w:lang w:eastAsia="en-GB"/>
        </w:rPr>
        <w:drawing>
          <wp:inline distT="0" distB="0" distL="0" distR="0" wp14:anchorId="6561FA2B" wp14:editId="36D2EB5C">
            <wp:extent cx="5924550" cy="405962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l="6649" r="6758" b="26704"/>
                    <a:stretch/>
                  </pic:blipFill>
                  <pic:spPr bwMode="auto">
                    <a:xfrm>
                      <a:off x="0" y="0"/>
                      <a:ext cx="5935604" cy="4067198"/>
                    </a:xfrm>
                    <a:prstGeom prst="rect">
                      <a:avLst/>
                    </a:prstGeom>
                    <a:noFill/>
                    <a:ln>
                      <a:noFill/>
                    </a:ln>
                    <a:extLst>
                      <a:ext uri="{53640926-AAD7-44D8-BBD7-CCE9431645EC}">
                        <a14:shadowObscured xmlns:a14="http://schemas.microsoft.com/office/drawing/2010/main"/>
                      </a:ext>
                    </a:extLst>
                  </pic:spPr>
                </pic:pic>
              </a:graphicData>
            </a:graphic>
          </wp:inline>
        </w:drawing>
      </w:r>
    </w:p>
    <w:p w14:paraId="38DB649E" w14:textId="3B55DA23" w:rsidR="00DA1768" w:rsidRPr="006F288E" w:rsidRDefault="00DA1768" w:rsidP="00DA1768">
      <w:pPr>
        <w:spacing w:line="480" w:lineRule="auto"/>
        <w:rPr>
          <w:rFonts w:cstheme="minorHAnsi"/>
        </w:rPr>
      </w:pPr>
      <w:r w:rsidRPr="006F288E">
        <w:rPr>
          <w:rFonts w:cstheme="minorHAnsi"/>
          <w:i/>
        </w:rPr>
        <w:t>Note.</w:t>
      </w:r>
      <w:r w:rsidRPr="006F288E">
        <w:rPr>
          <w:rFonts w:cstheme="minorHAnsi"/>
        </w:rPr>
        <w:t xml:space="preserve"> DCHP = deaf children with hearing parents.</w:t>
      </w:r>
    </w:p>
    <w:p w14:paraId="679E4319" w14:textId="77777777" w:rsidR="00DA1768" w:rsidRPr="006F288E" w:rsidRDefault="00DA1768">
      <w:pPr>
        <w:spacing w:line="480" w:lineRule="auto"/>
        <w:ind w:firstLine="720"/>
        <w:rPr>
          <w:rFonts w:cstheme="minorHAnsi"/>
        </w:rPr>
      </w:pPr>
      <w:r w:rsidRPr="006F288E">
        <w:rPr>
          <w:rFonts w:cstheme="minorHAnsi"/>
        </w:rPr>
        <w:br w:type="page"/>
      </w:r>
    </w:p>
    <w:p w14:paraId="53AFC761" w14:textId="0B684EC7" w:rsidR="00E65FFD" w:rsidRPr="006F288E" w:rsidRDefault="00E65FFD" w:rsidP="009F6338">
      <w:pPr>
        <w:pStyle w:val="Heading2"/>
        <w:numPr>
          <w:ilvl w:val="1"/>
          <w:numId w:val="11"/>
        </w:numPr>
        <w:rPr>
          <w:rFonts w:asciiTheme="minorHAnsi" w:hAnsiTheme="minorHAnsi" w:cstheme="minorHAnsi"/>
        </w:rPr>
      </w:pPr>
      <w:bookmarkStart w:id="45" w:name="_Toc19892304"/>
      <w:r w:rsidRPr="006F288E">
        <w:rPr>
          <w:rFonts w:asciiTheme="minorHAnsi" w:hAnsiTheme="minorHAnsi" w:cstheme="minorHAnsi"/>
        </w:rPr>
        <w:lastRenderedPageBreak/>
        <w:t>Discussion</w:t>
      </w:r>
      <w:bookmarkEnd w:id="45"/>
    </w:p>
    <w:p w14:paraId="1980C71B" w14:textId="0027B19E" w:rsidR="00E65FFD" w:rsidRPr="006F288E" w:rsidRDefault="00E65FFD" w:rsidP="00E65FFD">
      <w:pPr>
        <w:spacing w:line="480" w:lineRule="auto"/>
        <w:ind w:firstLine="720"/>
        <w:rPr>
          <w:rFonts w:eastAsia="Calibri" w:cstheme="minorHAnsi"/>
          <w:bCs/>
          <w:lang w:eastAsia="en-GB"/>
        </w:rPr>
      </w:pPr>
      <w:r w:rsidRPr="006F288E">
        <w:rPr>
          <w:rFonts w:eastAsia="Calibri" w:cstheme="minorHAnsi"/>
          <w:lang w:eastAsia="en-GB"/>
        </w:rPr>
        <w:t xml:space="preserve">The present study investigated how language and conversational access is related to deaf and hearing children’s ability to draw pragmatic inferences about the communicative intentions behind false statements concerning distinguishing a lie from a mistake. </w:t>
      </w:r>
      <w:r w:rsidRPr="006F288E">
        <w:rPr>
          <w:rFonts w:eastAsia="Calibri" w:cstheme="minorHAnsi"/>
          <w:bCs/>
          <w:lang w:eastAsia="en-GB"/>
        </w:rPr>
        <w:t>The hearing children in the current study reached ceiling by 7 years of age in line with previous studies</w:t>
      </w:r>
      <w:r w:rsidR="00DA1768" w:rsidRPr="006F288E">
        <w:rPr>
          <w:rFonts w:eastAsia="Calibri" w:cstheme="minorHAnsi"/>
          <w:bCs/>
          <w:lang w:eastAsia="en-GB"/>
        </w:rPr>
        <w:t xml:space="preserve"> </w:t>
      </w:r>
      <w:r w:rsidR="00DA1768" w:rsidRPr="006F288E">
        <w:rPr>
          <w:rFonts w:eastAsia="Calibri" w:cstheme="minorHAnsi"/>
          <w:bCs/>
          <w:lang w:eastAsia="en-GB"/>
        </w:rPr>
        <w:fldChar w:fldCharType="begin"/>
      </w:r>
      <w:r w:rsidR="00D728E2" w:rsidRPr="006F288E">
        <w:rPr>
          <w:rFonts w:eastAsia="Calibri" w:cstheme="minorHAnsi"/>
          <w:bCs/>
          <w:lang w:eastAsia="en-GB"/>
        </w:rPr>
        <w:instrText xml:space="preserve"> ADDIN EN.CITE &lt;EndNote&gt;&lt;Cite&gt;&lt;Author&gt;Siegal&lt;/Author&gt;&lt;Year&gt;1996&lt;/Year&gt;&lt;RecNum&gt;530&lt;/RecNum&gt;&lt;DisplayText&gt;(Siegal &amp;amp; Peterson, 1996)&lt;/DisplayText&gt;&lt;record&gt;&lt;rec-number&gt;530&lt;/rec-number&gt;&lt;foreign-keys&gt;&lt;key app="EN" db-id="es9dsxpt75sfwxevvffx2a9725af5zvrrffa" timestamp="1542301993"&gt;530&lt;/key&gt;&lt;/foreign-keys&gt;&lt;ref-type name="Journal Article"&gt;17&lt;/ref-type&gt;&lt;contributors&gt;&lt;authors&gt;&lt;author&gt;Siegal, Michael&lt;/author&gt;&lt;author&gt;Peterson, Candida C.&lt;/author&gt;&lt;/authors&gt;&lt;/contributors&gt;&lt;titles&gt;&lt;title&gt;Breaking the mold: A fresh look at children&amp;apos;s understanding of questions about lies and mistakes&lt;/title&gt;&lt;secondary-title&gt;Developmental Psychology&lt;/secondary-title&gt;&lt;/titles&gt;&lt;periodical&gt;&lt;full-title&gt;Developmental psychology&lt;/full-title&gt;&lt;/periodical&gt;&lt;pages&gt;322 %@ 1939-0599&lt;/pages&gt;&lt;volume&gt;32&lt;/volume&gt;&lt;number&gt;2&lt;/number&gt;&lt;dates&gt;&lt;year&gt;1996&lt;/year&gt;&lt;/dates&gt;&lt;urls&gt;&lt;/urls&gt;&lt;/record&gt;&lt;/Cite&gt;&lt;/EndNote&gt;</w:instrText>
      </w:r>
      <w:r w:rsidR="00DA1768" w:rsidRPr="006F288E">
        <w:rPr>
          <w:rFonts w:eastAsia="Calibri" w:cstheme="minorHAnsi"/>
          <w:bCs/>
          <w:lang w:eastAsia="en-GB"/>
        </w:rPr>
        <w:fldChar w:fldCharType="separate"/>
      </w:r>
      <w:r w:rsidR="00DA1768" w:rsidRPr="006F288E">
        <w:rPr>
          <w:rFonts w:eastAsia="Calibri" w:cstheme="minorHAnsi"/>
          <w:bCs/>
          <w:noProof/>
          <w:lang w:eastAsia="en-GB"/>
        </w:rPr>
        <w:t>(Siegal &amp; Peterson, 1996)</w:t>
      </w:r>
      <w:r w:rsidR="00DA1768" w:rsidRPr="006F288E">
        <w:rPr>
          <w:rFonts w:eastAsia="Calibri" w:cstheme="minorHAnsi"/>
          <w:bCs/>
          <w:lang w:eastAsia="en-GB"/>
        </w:rPr>
        <w:fldChar w:fldCharType="end"/>
      </w:r>
      <w:r w:rsidRPr="006F288E">
        <w:rPr>
          <w:rFonts w:eastAsia="Calibri" w:cstheme="minorHAnsi"/>
          <w:bCs/>
          <w:lang w:eastAsia="en-GB"/>
        </w:rPr>
        <w:t>. The deaf children with good language</w:t>
      </w:r>
      <w:r w:rsidR="00DA1768" w:rsidRPr="006F288E">
        <w:rPr>
          <w:rFonts w:eastAsia="Calibri" w:cstheme="minorHAnsi"/>
          <w:bCs/>
          <w:lang w:eastAsia="en-GB"/>
        </w:rPr>
        <w:t>,</w:t>
      </w:r>
      <w:r w:rsidRPr="006F288E">
        <w:rPr>
          <w:rFonts w:eastAsia="Calibri" w:cstheme="minorHAnsi"/>
          <w:bCs/>
          <w:lang w:eastAsia="en-GB"/>
        </w:rPr>
        <w:t xml:space="preserve"> and presumably experience of early communicative interactions with their deaf parents (DCDP)</w:t>
      </w:r>
      <w:r w:rsidR="00DA1768" w:rsidRPr="006F288E">
        <w:rPr>
          <w:rFonts w:eastAsia="Calibri" w:cstheme="minorHAnsi"/>
          <w:bCs/>
          <w:lang w:eastAsia="en-GB"/>
        </w:rPr>
        <w:t>,</w:t>
      </w:r>
      <w:r w:rsidRPr="006F288E">
        <w:rPr>
          <w:rFonts w:eastAsia="Calibri" w:cstheme="minorHAnsi"/>
          <w:bCs/>
          <w:lang w:eastAsia="en-GB"/>
        </w:rPr>
        <w:t xml:space="preserve"> did not differ significantly from age matched hearing children. Although the DCDP</w:t>
      </w:r>
      <w:r w:rsidR="00AE4209" w:rsidRPr="006F288E">
        <w:rPr>
          <w:rFonts w:eastAsia="Calibri" w:cstheme="minorHAnsi"/>
          <w:bCs/>
          <w:lang w:eastAsia="en-GB"/>
        </w:rPr>
        <w:t xml:space="preserve"> group is</w:t>
      </w:r>
      <w:r w:rsidRPr="006F288E">
        <w:rPr>
          <w:rFonts w:eastAsia="Calibri" w:cstheme="minorHAnsi"/>
          <w:bCs/>
          <w:lang w:eastAsia="en-GB"/>
        </w:rPr>
        <w:t xml:space="preserve"> small, there is clearly a positive role of access to sign language for this group. </w:t>
      </w:r>
    </w:p>
    <w:p w14:paraId="7C631BBD" w14:textId="33489E4E" w:rsidR="00E65FFD" w:rsidRPr="006F288E" w:rsidRDefault="00E65FFD" w:rsidP="00E65FFD">
      <w:pPr>
        <w:spacing w:line="480" w:lineRule="auto"/>
        <w:ind w:firstLine="720"/>
        <w:rPr>
          <w:rFonts w:eastAsia="Calibri" w:cstheme="minorHAnsi"/>
          <w:bCs/>
          <w:lang w:eastAsia="en-GB"/>
        </w:rPr>
      </w:pPr>
      <w:r w:rsidRPr="006F288E">
        <w:rPr>
          <w:rFonts w:eastAsia="Calibri" w:cstheme="minorHAnsi"/>
          <w:bCs/>
          <w:lang w:eastAsia="en-GB"/>
        </w:rPr>
        <w:t>However, as predicted, the deaf children with poor language and less successful early conversational interactions as their parents were hearing (DCHP)</w:t>
      </w:r>
      <w:r w:rsidR="00DA1768" w:rsidRPr="006F288E">
        <w:rPr>
          <w:rFonts w:eastAsia="Calibri" w:cstheme="minorHAnsi"/>
          <w:bCs/>
          <w:lang w:eastAsia="en-GB"/>
        </w:rPr>
        <w:t>,</w:t>
      </w:r>
      <w:r w:rsidRPr="006F288E">
        <w:rPr>
          <w:rFonts w:eastAsia="Calibri" w:cstheme="minorHAnsi"/>
          <w:bCs/>
          <w:lang w:eastAsia="en-GB"/>
        </w:rPr>
        <w:t xml:space="preserve"> had substantial difficulty with this task when compared with hearing children of the same chronological age. Language access via sign language can support pragmatic skill development in DCHP only if, of course, parents are able to sign. The diversity of the DCHP group in terms of age of cochlear implantation means that while this group have parents who speak fluently, the deaf children nevertheless experience reduced access to conversations in the spoken language modality. All children included in the analyses had a minimum language age of 3 years and passed control questions indicating they knew which bear was knowledgeable and which was ignorant. Performance was equivalent when DCHP were matched for receptive vocabulary with hearing children. There are two possible interpretations for this set of results.</w:t>
      </w:r>
    </w:p>
    <w:p w14:paraId="012C2610" w14:textId="2661F162" w:rsidR="00E65FFD" w:rsidRPr="006F288E" w:rsidRDefault="00E65FFD" w:rsidP="00E65FFD">
      <w:pPr>
        <w:spacing w:line="480" w:lineRule="auto"/>
        <w:ind w:firstLine="720"/>
        <w:rPr>
          <w:rFonts w:eastAsia="Calibri" w:cstheme="minorHAnsi"/>
          <w:bCs/>
          <w:lang w:eastAsia="en-GB"/>
        </w:rPr>
      </w:pPr>
      <w:r w:rsidRPr="006F288E">
        <w:rPr>
          <w:rFonts w:eastAsia="Calibri" w:cstheme="minorHAnsi"/>
          <w:bCs/>
          <w:lang w:eastAsia="en-GB"/>
        </w:rPr>
        <w:t>The first possibility is that the DCHP had difficulty understanding the lexical items specific to the test questions (i.e., the words ‘lie’ and ‘mistake’). On this account</w:t>
      </w:r>
      <w:r w:rsidR="00D64504" w:rsidRPr="006F288E">
        <w:rPr>
          <w:rFonts w:eastAsia="Calibri" w:cstheme="minorHAnsi"/>
          <w:bCs/>
          <w:lang w:eastAsia="en-GB"/>
        </w:rPr>
        <w:t>,</w:t>
      </w:r>
      <w:r w:rsidRPr="006F288E">
        <w:rPr>
          <w:rFonts w:eastAsia="Calibri" w:cstheme="minorHAnsi"/>
          <w:bCs/>
          <w:lang w:eastAsia="en-GB"/>
        </w:rPr>
        <w:t xml:space="preserve"> children cannot label the misdemeanours they observe even though they understand the communicative </w:t>
      </w:r>
      <w:r w:rsidRPr="006F288E">
        <w:rPr>
          <w:rFonts w:eastAsia="Calibri" w:cstheme="minorHAnsi"/>
          <w:bCs/>
          <w:lang w:eastAsia="en-GB"/>
        </w:rPr>
        <w:lastRenderedPageBreak/>
        <w:t xml:space="preserve">intentions. We were careful to exclude any children with a language age below 3 years for whom a verbal test may not be appropriate. We also included an additional question about which bear was ‘naughty’ in an effort to </w:t>
      </w:r>
      <w:r w:rsidR="0010299E" w:rsidRPr="006F288E">
        <w:rPr>
          <w:rFonts w:eastAsia="Calibri" w:cstheme="minorHAnsi"/>
          <w:bCs/>
          <w:lang w:eastAsia="en-GB"/>
        </w:rPr>
        <w:t>avoid reliance</w:t>
      </w:r>
      <w:r w:rsidRPr="006F288E">
        <w:rPr>
          <w:rFonts w:eastAsia="Calibri" w:cstheme="minorHAnsi"/>
          <w:bCs/>
          <w:lang w:eastAsia="en-GB"/>
        </w:rPr>
        <w:t xml:space="preserve"> on the terms ‘lie’ and ‘mistake’. However, DCHP were still delayed in their understanding of the concept of why lies and mistakes differ. Future studies might consider training children in the understanding of the term ‘naughty’ in a different domain (i.e., int</w:t>
      </w:r>
      <w:r w:rsidR="0010299E" w:rsidRPr="006F288E">
        <w:rPr>
          <w:rFonts w:eastAsia="Calibri" w:cstheme="minorHAnsi"/>
          <w:bCs/>
          <w:lang w:eastAsia="en-GB"/>
        </w:rPr>
        <w:t>entional misdemeanour of a non-</w:t>
      </w:r>
      <w:r w:rsidRPr="006F288E">
        <w:rPr>
          <w:rFonts w:eastAsia="Calibri" w:cstheme="minorHAnsi"/>
          <w:bCs/>
          <w:lang w:eastAsia="en-GB"/>
        </w:rPr>
        <w:t>ToM variety). One could then be more confident that the lexical item had been understood</w:t>
      </w:r>
      <w:r w:rsidR="00D64504" w:rsidRPr="006F288E">
        <w:rPr>
          <w:rFonts w:eastAsia="Calibri" w:cstheme="minorHAnsi"/>
          <w:bCs/>
          <w:lang w:eastAsia="en-GB"/>
        </w:rPr>
        <w:t>,</w:t>
      </w:r>
      <w:r w:rsidRPr="006F288E">
        <w:rPr>
          <w:rFonts w:eastAsia="Calibri" w:cstheme="minorHAnsi"/>
          <w:bCs/>
          <w:lang w:eastAsia="en-GB"/>
        </w:rPr>
        <w:t xml:space="preserve"> and any mistakes were specific to understanding communicative intentions. </w:t>
      </w:r>
    </w:p>
    <w:p w14:paraId="15BCE5CB" w14:textId="3A3581DE" w:rsidR="00E65FFD" w:rsidRPr="006F288E" w:rsidRDefault="00E65FFD" w:rsidP="00E65FFD">
      <w:pPr>
        <w:spacing w:line="480" w:lineRule="auto"/>
        <w:ind w:firstLine="720"/>
        <w:rPr>
          <w:rFonts w:eastAsia="Calibri" w:cstheme="minorHAnsi"/>
          <w:color w:val="000090"/>
          <w:shd w:val="clear" w:color="auto" w:fill="FFFFFF"/>
          <w:lang w:eastAsia="en-GB"/>
        </w:rPr>
      </w:pPr>
      <w:r w:rsidRPr="006F288E">
        <w:rPr>
          <w:rFonts w:eastAsia="Calibri" w:cstheme="minorHAnsi"/>
          <w:bCs/>
          <w:lang w:eastAsia="en-GB"/>
        </w:rPr>
        <w:t>We argue a more likely interpretation of the results, is that DCHP have a genuine delay in pragmatic development. Although children were aware of which bear was knowledgeable</w:t>
      </w:r>
      <w:r w:rsidR="0010299E" w:rsidRPr="006F288E">
        <w:rPr>
          <w:rFonts w:eastAsia="Calibri" w:cstheme="minorHAnsi"/>
          <w:bCs/>
          <w:lang w:eastAsia="en-GB"/>
        </w:rPr>
        <w:t>,</w:t>
      </w:r>
      <w:r w:rsidRPr="006F288E">
        <w:rPr>
          <w:rFonts w:eastAsia="Calibri" w:cstheme="minorHAnsi"/>
          <w:bCs/>
          <w:lang w:eastAsia="en-GB"/>
        </w:rPr>
        <w:t xml:space="preserve"> they were less able to take the extra step of reasoning about his communicative intentions (i.e., that he was being deliberately deceptive). The most likely explanation for this pragmatic delay would be limited access to conversations involving similar real world scenarios compared to the hearing children and the DCDP</w:t>
      </w:r>
      <w:r w:rsidR="00D64504" w:rsidRPr="006F288E">
        <w:rPr>
          <w:rFonts w:eastAsia="Calibri" w:cstheme="minorHAnsi"/>
          <w:bCs/>
          <w:lang w:eastAsia="en-GB"/>
        </w:rPr>
        <w:t xml:space="preserve"> </w:t>
      </w:r>
      <w:r w:rsidR="00D64504" w:rsidRPr="006F288E">
        <w:rPr>
          <w:rFonts w:eastAsia="Calibri" w:cstheme="minorHAnsi"/>
          <w:bCs/>
          <w:lang w:eastAsia="en-GB"/>
        </w:rPr>
        <w:fldChar w:fldCharType="begin">
          <w:fldData xml:space="preserve">PEVuZE5vdGU+PENpdGU+PEF1dGhvcj5KZWFuZXM8L0F1dGhvcj48WWVhcj4yMDAwPC9ZZWFyPjxS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</w:fldData>
        </w:fldChar>
      </w:r>
      <w:r w:rsidR="00D728E2" w:rsidRPr="006F288E">
        <w:rPr>
          <w:rFonts w:eastAsia="Calibri" w:cstheme="minorHAnsi"/>
          <w:bCs/>
          <w:lang w:eastAsia="en-GB"/>
        </w:rPr>
        <w:instrText xml:space="preserve"> ADDIN EN.CITE </w:instrText>
      </w:r>
      <w:r w:rsidR="00D728E2" w:rsidRPr="006F288E">
        <w:rPr>
          <w:rFonts w:eastAsia="Calibri" w:cstheme="minorHAnsi"/>
          <w:bCs/>
          <w:lang w:eastAsia="en-GB"/>
        </w:rPr>
        <w:fldChar w:fldCharType="begin">
          <w:fldData xml:space="preserve">PEVuZE5vdGU+PENpdGU+PEF1dGhvcj5KZWFuZXM8L0F1dGhvcj48WWVhcj4yMDAwPC9ZZWFyPjxS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</w:fldData>
        </w:fldChar>
      </w:r>
      <w:r w:rsidR="00D728E2" w:rsidRPr="006F288E">
        <w:rPr>
          <w:rFonts w:eastAsia="Calibri" w:cstheme="minorHAnsi"/>
          <w:bCs/>
          <w:lang w:eastAsia="en-GB"/>
        </w:rPr>
        <w:instrText xml:space="preserve"> ADDIN EN.CITE.DATA </w:instrText>
      </w:r>
      <w:r w:rsidR="00D728E2" w:rsidRPr="006F288E">
        <w:rPr>
          <w:rFonts w:eastAsia="Calibri" w:cstheme="minorHAnsi"/>
          <w:bCs/>
          <w:lang w:eastAsia="en-GB"/>
        </w:rPr>
      </w:r>
      <w:r w:rsidR="00D728E2" w:rsidRPr="006F288E">
        <w:rPr>
          <w:rFonts w:eastAsia="Calibri" w:cstheme="minorHAnsi"/>
          <w:bCs/>
          <w:lang w:eastAsia="en-GB"/>
        </w:rPr>
        <w:fldChar w:fldCharType="end"/>
      </w:r>
      <w:r w:rsidR="00D64504" w:rsidRPr="006F288E">
        <w:rPr>
          <w:rFonts w:eastAsia="Calibri" w:cstheme="minorHAnsi"/>
          <w:bCs/>
          <w:lang w:eastAsia="en-GB"/>
        </w:rPr>
      </w:r>
      <w:r w:rsidR="00D64504" w:rsidRPr="006F288E">
        <w:rPr>
          <w:rFonts w:eastAsia="Calibri" w:cstheme="minorHAnsi"/>
          <w:bCs/>
          <w:lang w:eastAsia="en-GB"/>
        </w:rPr>
        <w:fldChar w:fldCharType="separate"/>
      </w:r>
      <w:r w:rsidR="00D64504" w:rsidRPr="006F288E">
        <w:rPr>
          <w:rFonts w:eastAsia="Calibri" w:cstheme="minorHAnsi"/>
          <w:bCs/>
          <w:noProof/>
          <w:lang w:eastAsia="en-GB"/>
        </w:rPr>
        <w:t>(Jeanes et al., 2000; Meristo et al., 2016; Most et al., 2010; Rinaldi et al., 2013)</w:t>
      </w:r>
      <w:r w:rsidR="00D64504" w:rsidRPr="006F288E">
        <w:rPr>
          <w:rFonts w:eastAsia="Calibri" w:cstheme="minorHAnsi"/>
          <w:bCs/>
          <w:lang w:eastAsia="en-GB"/>
        </w:rPr>
        <w:fldChar w:fldCharType="end"/>
      </w:r>
      <w:r w:rsidRPr="006F288E">
        <w:rPr>
          <w:rFonts w:cstheme="minorHAnsi"/>
          <w:lang w:eastAsia="en-GB"/>
        </w:rPr>
        <w:t>.</w:t>
      </w:r>
      <w:r w:rsidRPr="006F288E">
        <w:rPr>
          <w:rFonts w:eastAsia="Calibri" w:cstheme="minorHAnsi"/>
          <w:bCs/>
          <w:lang w:eastAsia="en-GB"/>
        </w:rPr>
        <w:t xml:space="preserve"> Conversational experience could be effective in three specific ways. First, it could promote the understanding that interlocutors have</w:t>
      </w:r>
      <w:r w:rsidRPr="006F288E">
        <w:rPr>
          <w:rFonts w:eastAsia="Calibri" w:cstheme="minorHAnsi"/>
          <w:shd w:val="clear" w:color="auto" w:fill="FFFFFF"/>
          <w:lang w:eastAsia="en-GB"/>
        </w:rPr>
        <w:t xml:space="preserve"> contras</w:t>
      </w:r>
      <w:r w:rsidR="00D64504" w:rsidRPr="006F288E">
        <w:rPr>
          <w:rFonts w:eastAsia="Calibri" w:cstheme="minorHAnsi"/>
          <w:shd w:val="clear" w:color="auto" w:fill="FFFFFF"/>
          <w:lang w:eastAsia="en-GB"/>
        </w:rPr>
        <w:t xml:space="preserve">ting perspectives and motives. </w:t>
      </w:r>
      <w:r w:rsidRPr="006F288E">
        <w:rPr>
          <w:rFonts w:eastAsia="Calibri" w:cstheme="minorHAnsi"/>
          <w:shd w:val="clear" w:color="auto" w:fill="FFFFFF"/>
          <w:lang w:eastAsia="en-GB"/>
        </w:rPr>
        <w:t xml:space="preserve">Second, conversation could provide incidental exposure to lies and mistakes. Third, conversation could include explicit meta-linguistic talk about lying (or being mistaken) and the intentions behind it </w:t>
      </w:r>
      <w:r w:rsidR="00D64504" w:rsidRPr="006F288E">
        <w:rPr>
          <w:rFonts w:eastAsia="Calibri" w:cstheme="minorHAnsi"/>
          <w:shd w:val="clear" w:color="auto" w:fill="FFFFFF"/>
          <w:lang w:eastAsia="en-GB"/>
        </w:rPr>
        <w:fldChar w:fldCharType="begin"/>
      </w:r>
      <w:r w:rsidR="00D728E2" w:rsidRPr="006F288E">
        <w:rPr>
          <w:rFonts w:eastAsia="Calibri" w:cstheme="minorHAnsi"/>
          <w:shd w:val="clear" w:color="auto" w:fill="FFFFFF"/>
          <w:lang w:eastAsia="en-GB"/>
        </w:rPr>
        <w:instrText xml:space="preserve"> ADDIN EN.CITE &lt;EndNote&gt;&lt;Cite&gt;&lt;Author&gt;Morgan&lt;/Author&gt;&lt;Year&gt;2014&lt;/Year&gt;&lt;RecNum&gt;496&lt;/RecNum&gt;&lt;DisplayText&gt;(Morgan et al., 2014)&lt;/DisplayText&gt;&lt;record&gt;&lt;rec-number&gt;496&lt;/rec-number&gt;&lt;foreign-keys&gt;&lt;key app="EN" db-id="es9dsxpt75sfwxevvffx2a9725af5zvrrffa" timestamp="1542247947"&gt;496&lt;/key&gt;&lt;/foreign-keys&gt;&lt;ref-type name="Journal Article"&gt;17&lt;/ref-type&gt;&lt;contributors&gt;&lt;authors&gt;&lt;author&gt;Morgan, Gary&lt;/author&gt;&lt;author&gt;Meristo, Marek&lt;/author&gt;&lt;author&gt;Mann, Wolfgang&lt;/author&gt;&lt;author&gt;Hjelmquist, Erland&lt;/author&gt;&lt;author&gt;Surian, Luca&lt;/author&gt;&lt;author&gt;Siegal, Michael&lt;/author&gt;&lt;/authors&gt;&lt;/contributors&gt;&lt;titles&gt;&lt;title&gt;Mental state language and quality of conversational experience in deaf and hearing children&lt;/title&gt;&lt;secondary-title&gt;Cognitive Development&lt;/secondary-title&gt;&lt;/titles&gt;&lt;periodical&gt;&lt;full-title&gt;Cognitive Development&lt;/full-title&gt;&lt;/periodical&gt;&lt;pages&gt;41-49&lt;/pages&gt;&lt;volume&gt;29&lt;/volume&gt;&lt;dates&gt;&lt;year&gt;2014&lt;/year&gt;&lt;/dates&gt;&lt;isbn&gt;0885-2014&lt;/isbn&gt;&lt;urls&gt;&lt;/urls&gt;&lt;/record&gt;&lt;/Cite&gt;&lt;/EndNote&gt;</w:instrText>
      </w:r>
      <w:r w:rsidR="00D64504" w:rsidRPr="006F288E">
        <w:rPr>
          <w:rFonts w:eastAsia="Calibri" w:cstheme="minorHAnsi"/>
          <w:shd w:val="clear" w:color="auto" w:fill="FFFFFF"/>
          <w:lang w:eastAsia="en-GB"/>
        </w:rPr>
        <w:fldChar w:fldCharType="separate"/>
      </w:r>
      <w:r w:rsidR="00D64504" w:rsidRPr="006F288E">
        <w:rPr>
          <w:rFonts w:eastAsia="Calibri" w:cstheme="minorHAnsi"/>
          <w:noProof/>
          <w:shd w:val="clear" w:color="auto" w:fill="FFFFFF"/>
          <w:lang w:eastAsia="en-GB"/>
        </w:rPr>
        <w:t>(Morgan et al., 2014)</w:t>
      </w:r>
      <w:r w:rsidR="00D64504" w:rsidRPr="006F288E">
        <w:rPr>
          <w:rFonts w:eastAsia="Calibri" w:cstheme="minorHAnsi"/>
          <w:shd w:val="clear" w:color="auto" w:fill="FFFFFF"/>
          <w:lang w:eastAsia="en-GB"/>
        </w:rPr>
        <w:fldChar w:fldCharType="end"/>
      </w:r>
      <w:r w:rsidRPr="006F288E">
        <w:rPr>
          <w:rFonts w:eastAsia="Calibri" w:cstheme="minorHAnsi"/>
          <w:lang w:val="en-US" w:eastAsia="en-GB"/>
        </w:rPr>
        <w:t>.</w:t>
      </w:r>
      <w:r w:rsidRPr="006F288E">
        <w:rPr>
          <w:rFonts w:eastAsia="Calibri" w:cstheme="minorHAnsi"/>
          <w:shd w:val="clear" w:color="auto" w:fill="FFFFFF"/>
          <w:lang w:eastAsia="en-GB"/>
        </w:rPr>
        <w:t xml:space="preserve"> </w:t>
      </w:r>
    </w:p>
    <w:p w14:paraId="0AC85625" w14:textId="155BEBBD" w:rsidR="00E65FFD" w:rsidRPr="006F288E" w:rsidRDefault="00E65FFD" w:rsidP="00E65FFD">
      <w:pPr>
        <w:autoSpaceDE w:val="0"/>
        <w:autoSpaceDN w:val="0"/>
        <w:adjustRightInd w:val="0"/>
        <w:spacing w:line="480" w:lineRule="auto"/>
        <w:ind w:firstLine="720"/>
        <w:rPr>
          <w:rFonts w:eastAsia="Calibri" w:cstheme="minorHAnsi"/>
          <w:lang w:val="en-US" w:eastAsia="en-GB"/>
        </w:rPr>
      </w:pPr>
      <w:r w:rsidRPr="006F288E">
        <w:rPr>
          <w:rFonts w:eastAsia="Calibri" w:cstheme="minorHAnsi"/>
          <w:bCs/>
          <w:lang w:eastAsia="en-GB"/>
        </w:rPr>
        <w:t xml:space="preserve">When the DCHP were matched for receptive vocabulary with hearing children, the observed discrepancy disappeared. Children’s scores on the vocabulary measure can be seen as a proxy measure for the richness of previous language exposure, albeit a crude one. Previous studies have consistently found that vocabulary comprehension is a predictor of false belief test </w:t>
      </w:r>
      <w:r w:rsidRPr="006F288E">
        <w:rPr>
          <w:rFonts w:eastAsia="Calibri" w:cstheme="minorHAnsi"/>
          <w:bCs/>
          <w:lang w:eastAsia="en-GB"/>
        </w:rPr>
        <w:lastRenderedPageBreak/>
        <w:t>performance in deaf and hearing children</w:t>
      </w:r>
      <w:r w:rsidR="00D64504" w:rsidRPr="006F288E">
        <w:rPr>
          <w:rFonts w:eastAsia="Calibri" w:cstheme="minorHAnsi"/>
          <w:bCs/>
          <w:lang w:eastAsia="en-GB"/>
        </w:rPr>
        <w:t xml:space="preserve"> </w:t>
      </w:r>
      <w:r w:rsidR="00D64504" w:rsidRPr="006F288E">
        <w:rPr>
          <w:rFonts w:eastAsia="Calibri" w:cstheme="minorHAnsi"/>
          <w:bCs/>
          <w:lang w:eastAsia="en-GB"/>
        </w:rPr>
        <w:fldChar w:fldCharType="begin"/>
      </w:r>
      <w:r w:rsidR="00D728E2" w:rsidRPr="006F288E">
        <w:rPr>
          <w:rFonts w:eastAsia="Calibri" w:cstheme="minorHAnsi"/>
          <w:bCs/>
          <w:lang w:eastAsia="en-GB"/>
        </w:rPr>
        <w:instrText xml:space="preserve"> ADDIN EN.CITE &lt;EndNote&gt;&lt;Cite&gt;&lt;Author&gt;Schick&lt;/Author&gt;&lt;Year&gt;2007&lt;/Year&gt;&lt;RecNum&gt;487&lt;/RecNum&gt;&lt;Prefix&gt;e.g. &lt;/Prefix&gt;&lt;DisplayText&gt;(e.g. Schick et al., 2007)&lt;/DisplayText&gt;&lt;record&gt;&lt;rec-number&gt;487&lt;/rec-number&gt;&lt;foreign-keys&gt;&lt;key app="EN" db-id="es9dsxpt75sfwxevvffx2a9725af5zvrrffa" timestamp="1542234491"&gt;487&lt;/key&gt;&lt;/foreign-keys&gt;&lt;ref-type name="Journal Article"&gt;17&lt;/ref-type&gt;&lt;contributors&gt;&lt;authors&gt;&lt;author&gt;Schick, Brenda&lt;/author&gt;&lt;author&gt;De Villiers, Peter A&lt;/author&gt;&lt;author&gt;De Villiers, Jill G&lt;/author&gt;&lt;author&gt;Hoffmeister, Robert&lt;/author&gt;&lt;/authors&gt;&lt;/contributors&gt;&lt;titles&gt;&lt;title&gt;Language and theory of mind: A study of deaf children&lt;/title&gt;&lt;secondary-title&gt;Child development&lt;/secondary-title&gt;&lt;/titles&gt;&lt;periodical&gt;&lt;full-title&gt;Child development&lt;/full-title&gt;&lt;/periodical&gt;&lt;pages&gt;376-396&lt;/pages&gt;&lt;volume&gt;78&lt;/volume&gt;&lt;number&gt;2&lt;/number&gt;&lt;dates&gt;&lt;year&gt;2007&lt;/year&gt;&lt;/dates&gt;&lt;isbn&gt;0009-3920&lt;/isbn&gt;&lt;urls&gt;&lt;/urls&gt;&lt;/record&gt;&lt;/Cite&gt;&lt;/EndNote&gt;</w:instrText>
      </w:r>
      <w:r w:rsidR="00D64504" w:rsidRPr="006F288E">
        <w:rPr>
          <w:rFonts w:eastAsia="Calibri" w:cstheme="minorHAnsi"/>
          <w:bCs/>
          <w:lang w:eastAsia="en-GB"/>
        </w:rPr>
        <w:fldChar w:fldCharType="separate"/>
      </w:r>
      <w:r w:rsidR="00D64504" w:rsidRPr="006F288E">
        <w:rPr>
          <w:rFonts w:eastAsia="Calibri" w:cstheme="minorHAnsi"/>
          <w:bCs/>
          <w:noProof/>
          <w:lang w:eastAsia="en-GB"/>
        </w:rPr>
        <w:t>(e.g. Schick et al., 2007)</w:t>
      </w:r>
      <w:r w:rsidR="00D64504" w:rsidRPr="006F288E">
        <w:rPr>
          <w:rFonts w:eastAsia="Calibri" w:cstheme="minorHAnsi"/>
          <w:bCs/>
          <w:lang w:eastAsia="en-GB"/>
        </w:rPr>
        <w:fldChar w:fldCharType="end"/>
      </w:r>
      <w:r w:rsidRPr="006F288E">
        <w:rPr>
          <w:rFonts w:eastAsia="Calibri" w:cstheme="minorHAnsi"/>
          <w:bCs/>
          <w:lang w:eastAsia="en-GB"/>
        </w:rPr>
        <w:t>. The present study suggests the same is true for the ability to distinguish lies and mistakes. This is consistent with studies of pragmatic ability in typically and atypically developing children, where formal and pragmatic language skills are observed to be correlated</w:t>
      </w:r>
      <w:r w:rsidR="00D64504" w:rsidRPr="006F288E">
        <w:rPr>
          <w:rFonts w:eastAsia="Calibri" w:cstheme="minorHAnsi"/>
          <w:bCs/>
          <w:lang w:eastAsia="en-GB"/>
        </w:rPr>
        <w:t xml:space="preserve"> </w:t>
      </w:r>
      <w:r w:rsidR="00D64504" w:rsidRPr="006F288E">
        <w:rPr>
          <w:rFonts w:eastAsia="Calibri" w:cstheme="minorHAnsi"/>
          <w:bCs/>
          <w:lang w:eastAsia="en-GB"/>
        </w:rPr>
        <w:fldChar w:fldCharType="begin"/>
      </w:r>
      <w:r w:rsidR="00D728E2" w:rsidRPr="006F288E">
        <w:rPr>
          <w:rFonts w:eastAsia="Calibri" w:cstheme="minorHAnsi"/>
          <w:bCs/>
          <w:lang w:eastAsia="en-GB"/>
        </w:rPr>
        <w:instrText xml:space="preserve"> ADDIN EN.CITE &lt;EndNote&gt;&lt;Cite&gt;&lt;Author&gt;Norbury&lt;/Author&gt;&lt;Year&gt;2014&lt;/Year&gt;&lt;RecNum&gt;520&lt;/RecNum&gt;&lt;DisplayText&gt;(Matthews, Biney, &amp;amp; Abbot-Smith, 2018; Norbury, 2014)&lt;/DisplayText&gt;&lt;record&gt;&lt;rec-number&gt;520&lt;/rec-number&gt;&lt;foreign-keys&gt;&lt;key app="EN" db-id="es9dsxpt75sfwxevvffx2a9725af5zvrrffa" timestamp="1542301866"&gt;520&lt;/key&gt;&lt;/foreign-keys&gt;&lt;ref-type name="Journal Article"&gt;17&lt;/ref-type&gt;&lt;contributors&gt;&lt;authors&gt;&lt;author&gt;Norbury, Courtenay Frazier&lt;/author&gt;&lt;/authors&gt;&lt;/contributors&gt;&lt;titles&gt;&lt;title&gt;Atypical pragmatic development&lt;/title&gt;&lt;secondary-title&gt;Pragmatic development in first language acquisition&lt;/secondary-title&gt;&lt;/titles&gt;&lt;periodical&gt;&lt;full-title&gt;Pragmatic development in first language acquisition&lt;/full-title&gt;&lt;/periodical&gt;&lt;pages&gt;343 %@ 9027270449&lt;/pages&gt;&lt;volume&gt;10&lt;/volume&gt;&lt;dates&gt;&lt;year&gt;2014&lt;/year&gt;&lt;/dates&gt;&lt;urls&gt;&lt;/urls&gt;&lt;/record&gt;&lt;/Cite&gt;&lt;Cite&gt;&lt;Author&gt;Matthews&lt;/Author&gt;&lt;Year&gt;2018&lt;/Year&gt;&lt;RecNum&gt;516&lt;/RecNum&gt;&lt;record&gt;&lt;rec-number&gt;516&lt;/rec-number&gt;&lt;foreign-keys&gt;&lt;key app="EN" db-id="es9dsxpt75sfwxevvffx2a9725af5zvrrffa" timestamp="1542301820"&gt;516&lt;/key&gt;&lt;/foreign-keys&gt;&lt;ref-type name="Journal Article"&gt;17&lt;/ref-type&gt;&lt;contributors&gt;&lt;authors&gt;&lt;author&gt;Matthews, Danielle&lt;/author&gt;&lt;author&gt;Biney, Hannah&lt;/author&gt;&lt;author&gt;Abbot-Smith, Kirsten&lt;/author&gt;&lt;/authors&gt;&lt;/contributors&gt;&lt;titles&gt;&lt;title&gt;Individual differences in children’s pragmatic ability: A review of associations with formal language, social cognition, and executive functions&lt;/title&gt;&lt;secondary-title&gt;Language Learning and Development&lt;/secondary-title&gt;&lt;/titles&gt;&lt;periodical&gt;&lt;full-title&gt;Language Learning and Development&lt;/full-title&gt;&lt;/periodical&gt;&lt;pages&gt;186-223 %@ 1547-5441&lt;/pages&gt;&lt;volume&gt;14&lt;/volume&gt;&lt;number&gt;3&lt;/number&gt;&lt;dates&gt;&lt;year&gt;2018&lt;/year&gt;&lt;/dates&gt;&lt;urls&gt;&lt;/urls&gt;&lt;/record&gt;&lt;/Cite&gt;&lt;/EndNote&gt;</w:instrText>
      </w:r>
      <w:r w:rsidR="00D64504" w:rsidRPr="006F288E">
        <w:rPr>
          <w:rFonts w:eastAsia="Calibri" w:cstheme="minorHAnsi"/>
          <w:bCs/>
          <w:lang w:eastAsia="en-GB"/>
        </w:rPr>
        <w:fldChar w:fldCharType="separate"/>
      </w:r>
      <w:r w:rsidR="00D64504" w:rsidRPr="006F288E">
        <w:rPr>
          <w:rFonts w:eastAsia="Calibri" w:cstheme="minorHAnsi"/>
          <w:bCs/>
          <w:noProof/>
          <w:lang w:eastAsia="en-GB"/>
        </w:rPr>
        <w:t>(Matthews, Biney, &amp; Abbot-Smith, 2018; Norbury, 2014)</w:t>
      </w:r>
      <w:r w:rsidR="00D64504" w:rsidRPr="006F288E">
        <w:rPr>
          <w:rFonts w:eastAsia="Calibri" w:cstheme="minorHAnsi"/>
          <w:bCs/>
          <w:lang w:eastAsia="en-GB"/>
        </w:rPr>
        <w:fldChar w:fldCharType="end"/>
      </w:r>
      <w:r w:rsidRPr="006F288E">
        <w:rPr>
          <w:rFonts w:eastAsia="Calibri" w:cstheme="minorHAnsi"/>
          <w:lang w:eastAsia="en-GB"/>
        </w:rPr>
        <w:t xml:space="preserve">. </w:t>
      </w:r>
      <w:r w:rsidRPr="006F288E">
        <w:rPr>
          <w:rFonts w:eastAsia="Calibri" w:cstheme="minorHAnsi"/>
          <w:shd w:val="clear" w:color="auto" w:fill="FFFFFF"/>
          <w:lang w:eastAsia="en-GB"/>
        </w:rPr>
        <w:t xml:space="preserve">It is important to note that 11 of the 26 DCHP did not have cochlear implants, rather bilateral hearing aids. It stands to reason that this group could be particularly limited in terms of access to conversational interaction and their language acquisition. However, although having a cochlear implant means </w:t>
      </w:r>
      <w:r w:rsidRPr="006F288E">
        <w:rPr>
          <w:rFonts w:eastAsia="Calibri" w:cstheme="minorHAnsi"/>
          <w:lang w:eastAsia="en-GB"/>
        </w:rPr>
        <w:t>increased access to sound, they do not necessarily ensure language abilities will be within normal limits</w:t>
      </w:r>
      <w:r w:rsidR="00D64504" w:rsidRPr="006F288E">
        <w:rPr>
          <w:rFonts w:eastAsia="Calibri" w:cstheme="minorHAnsi"/>
          <w:lang w:eastAsia="en-GB"/>
        </w:rPr>
        <w:t xml:space="preserve"> </w:t>
      </w:r>
      <w:r w:rsidR="00D64504" w:rsidRPr="006F288E">
        <w:rPr>
          <w:rFonts w:eastAsia="Calibri" w:cstheme="minorHAnsi"/>
          <w:lang w:eastAsia="en-GB"/>
        </w:rPr>
        <w:fldChar w:fldCharType="begin"/>
      </w:r>
      <w:r w:rsidR="00D728E2" w:rsidRPr="006F288E">
        <w:rPr>
          <w:rFonts w:eastAsia="Calibri" w:cstheme="minorHAnsi"/>
          <w:lang w:eastAsia="en-GB"/>
        </w:rPr>
        <w:instrText xml:space="preserve"> ADDIN EN.CITE &lt;EndNote&gt;&lt;Cite&gt;&lt;Author&gt;Vlastarakos&lt;/Author&gt;&lt;Year&gt;2010&lt;/Year&gt;&lt;RecNum&gt;459&lt;/RecNum&gt;&lt;Prefix&gt;see &lt;/Prefix&gt;&lt;Suffix&gt; for a meta-analytic review of infants with cochlear implants and their outcomes&lt;/Suffix&gt;&lt;DisplayText&gt;(see Vlastarakos et al., 2010 for a meta-analytic review of infants with cochlear implants and their outcomes)&lt;/DisplayText&gt;&lt;record&gt;&lt;rec-number&gt;459&lt;/rec-number&gt;&lt;foreign-keys&gt;&lt;key app="EN" db-id="es9dsxpt75sfwxevvffx2a9725af5zvrrffa" timestamp="1542074845"&gt;459&lt;/key&gt;&lt;/foreign-keys&gt;&lt;ref-type name="Journal Article"&gt;17&lt;/ref-type&gt;&lt;contributors&gt;&lt;authors&gt;&lt;author&gt;Vlastarakos, Petros V&lt;/author&gt;&lt;author&gt;Proikas, Konstantinos&lt;/author&gt;&lt;author&gt;Papacharalampous, George&lt;/author&gt;&lt;author&gt;Exadaktylou, Irene&lt;/author&gt;&lt;author&gt;Mochloulis, George&lt;/author&gt;&lt;author&gt;Nikolopoulos, Thomas P&lt;/author&gt;&lt;/authors&gt;&lt;/contributors&gt;&lt;titles&gt;&lt;title&gt;Cochlear implantation under the first year of age—The outcomes. A critical systematic review and meta-analysis&lt;/title&gt;&lt;secondary-title&gt;International Journal of Pediatric Otorhinolaryngology&lt;/secondary-title&gt;&lt;/titles&gt;&lt;periodical&gt;&lt;full-title&gt;International journal of pediatric otorhinolaryngology&lt;/full-title&gt;&lt;/periodical&gt;&lt;pages&gt;119-126&lt;/pages&gt;&lt;volume&gt;74&lt;/volume&gt;&lt;number&gt;2&lt;/number&gt;&lt;dates&gt;&lt;year&gt;2010&lt;/year&gt;&lt;/dates&gt;&lt;isbn&gt;0165-5876&lt;/isbn&gt;&lt;urls&gt;&lt;/urls&gt;&lt;/record&gt;&lt;/Cite&gt;&lt;/EndNote&gt;</w:instrText>
      </w:r>
      <w:r w:rsidR="00D64504" w:rsidRPr="006F288E">
        <w:rPr>
          <w:rFonts w:eastAsia="Calibri" w:cstheme="minorHAnsi"/>
          <w:lang w:eastAsia="en-GB"/>
        </w:rPr>
        <w:fldChar w:fldCharType="separate"/>
      </w:r>
      <w:r w:rsidR="00D64504" w:rsidRPr="006F288E">
        <w:rPr>
          <w:rFonts w:eastAsia="Calibri" w:cstheme="minorHAnsi"/>
          <w:noProof/>
          <w:lang w:eastAsia="en-GB"/>
        </w:rPr>
        <w:t>(see Vlastarakos et al., 2010 for a meta-analytic review of infants with cochlear implants and their outcomes)</w:t>
      </w:r>
      <w:r w:rsidR="00D64504" w:rsidRPr="006F288E">
        <w:rPr>
          <w:rFonts w:eastAsia="Calibri" w:cstheme="minorHAnsi"/>
          <w:lang w:eastAsia="en-GB"/>
        </w:rPr>
        <w:fldChar w:fldCharType="end"/>
      </w:r>
      <w:r w:rsidR="0010299E" w:rsidRPr="006F288E">
        <w:rPr>
          <w:rFonts w:eastAsia="Calibri" w:cstheme="minorHAnsi"/>
          <w:lang w:eastAsia="en-GB"/>
        </w:rPr>
        <w:t>, n</w:t>
      </w:r>
      <w:r w:rsidRPr="006F288E">
        <w:rPr>
          <w:rFonts w:eastAsia="Calibri" w:cstheme="minorHAnsi"/>
          <w:lang w:eastAsia="en-GB"/>
        </w:rPr>
        <w:t>or do they ensure typical pragmatic development.</w:t>
      </w:r>
      <w:r w:rsidR="00D64504" w:rsidRPr="006F288E">
        <w:rPr>
          <w:rFonts w:eastAsia="Calibri" w:cstheme="minorHAnsi"/>
          <w:lang w:eastAsia="en-GB"/>
        </w:rPr>
        <w:t xml:space="preserve"> </w:t>
      </w:r>
      <w:r w:rsidR="00D64504" w:rsidRPr="006F288E">
        <w:rPr>
          <w:rFonts w:eastAsia="Calibri" w:cstheme="minorHAnsi"/>
          <w:lang w:eastAsia="en-GB"/>
        </w:rPr>
        <w:fldChar w:fldCharType="begin"/>
      </w:r>
      <w:r w:rsidR="00D728E2" w:rsidRPr="006F288E">
        <w:rPr>
          <w:rFonts w:eastAsia="Calibri" w:cstheme="minorHAnsi"/>
          <w:lang w:eastAsia="en-GB"/>
        </w:rPr>
        <w:instrText xml:space="preserve"> ADDIN EN.CITE &lt;EndNote&gt;&lt;Cite AuthorYear="1"&gt;&lt;Author&gt;Most&lt;/Author&gt;&lt;Year&gt;2010&lt;/Year&gt;&lt;RecNum&gt;71&lt;/RecNum&gt;&lt;DisplayText&gt;Most et al. (2010)&lt;/DisplayText&gt;&lt;record&gt;&lt;rec-number&gt;71&lt;/rec-number&gt;&lt;foreign-keys&gt;&lt;key app="EN" db-id="es9dsxpt75sfwxevvffx2a9725af5zvrrffa" timestamp="1508864285"&gt;71&lt;/key&gt;&lt;/foreign-keys&gt;&lt;ref-type name="Journal Article"&gt;17&lt;/ref-type&gt;&lt;contributors&gt;&lt;authors&gt;&lt;author&gt;Most, Tova&lt;/author&gt;&lt;author&gt;Shina-August, Ella&lt;/author&gt;&lt;author&gt;Meilijson, Sara&lt;/author&gt;&lt;/authors&gt;&lt;/contributors&gt;&lt;titles&gt;&lt;title&gt;Pragmatic abilities of children with hearing loss using cochlear implants or hearing aids compared to hearing children&lt;/title&gt;&lt;secondary-title&gt;Journal of Deaf Studies and Deaf Education&lt;/secondary-title&gt;&lt;/titles&gt;&lt;periodical&gt;&lt;full-title&gt;Journal of Deaf Studies and Deaf Education&lt;/full-title&gt;&lt;/periodical&gt;&lt;pages&gt;422-437&lt;/pages&gt;&lt;volume&gt;15&lt;/volume&gt;&lt;number&gt;4&lt;/number&gt;&lt;dates&gt;&lt;year&gt;2010&lt;/year&gt;&lt;/dates&gt;&lt;isbn&gt;1465-7325&lt;/isbn&gt;&lt;urls&gt;&lt;/urls&gt;&lt;/record&gt;&lt;/Cite&gt;&lt;/EndNote&gt;</w:instrText>
      </w:r>
      <w:r w:rsidR="00D64504" w:rsidRPr="006F288E">
        <w:rPr>
          <w:rFonts w:eastAsia="Calibri" w:cstheme="minorHAnsi"/>
          <w:lang w:eastAsia="en-GB"/>
        </w:rPr>
        <w:fldChar w:fldCharType="separate"/>
      </w:r>
      <w:r w:rsidR="00D64504" w:rsidRPr="006F288E">
        <w:rPr>
          <w:rFonts w:eastAsia="Calibri" w:cstheme="minorHAnsi"/>
          <w:noProof/>
          <w:lang w:eastAsia="en-GB"/>
        </w:rPr>
        <w:t>Most et al. (2010)</w:t>
      </w:r>
      <w:r w:rsidR="00D64504" w:rsidRPr="006F288E">
        <w:rPr>
          <w:rFonts w:eastAsia="Calibri" w:cstheme="minorHAnsi"/>
          <w:lang w:eastAsia="en-GB"/>
        </w:rPr>
        <w:fldChar w:fldCharType="end"/>
      </w:r>
      <w:r w:rsidRPr="006F288E">
        <w:rPr>
          <w:rFonts w:eastAsia="Calibri" w:cstheme="minorHAnsi"/>
          <w:lang w:eastAsia="en-GB"/>
        </w:rPr>
        <w:t xml:space="preserve"> found no differences in pragmatic abilities between children with cochlear implants and children with hearing aids in childhood. In the current study, as the majority of children who did have cochlear implan</w:t>
      </w:r>
      <w:r w:rsidR="00D64504" w:rsidRPr="006F288E">
        <w:rPr>
          <w:rFonts w:eastAsia="Calibri" w:cstheme="minorHAnsi"/>
          <w:lang w:eastAsia="en-GB"/>
        </w:rPr>
        <w:t>ts did not receive these early, i</w:t>
      </w:r>
      <w:r w:rsidRPr="006F288E">
        <w:rPr>
          <w:rFonts w:eastAsia="Calibri" w:cstheme="minorHAnsi"/>
          <w:lang w:eastAsia="en-GB"/>
        </w:rPr>
        <w:t>t is possible that early implanted children may perform better on the task given their ear</w:t>
      </w:r>
      <w:r w:rsidR="00D64504" w:rsidRPr="006F288E">
        <w:rPr>
          <w:rFonts w:eastAsia="Calibri" w:cstheme="minorHAnsi"/>
          <w:lang w:eastAsia="en-GB"/>
        </w:rPr>
        <w:t>ly increased access to language. H</w:t>
      </w:r>
      <w:r w:rsidRPr="006F288E">
        <w:rPr>
          <w:rFonts w:eastAsia="Calibri" w:cstheme="minorHAnsi"/>
          <w:lang w:eastAsia="en-GB"/>
        </w:rPr>
        <w:t>owever findings from</w:t>
      </w:r>
      <w:r w:rsidR="00D64504" w:rsidRPr="006F288E">
        <w:rPr>
          <w:rFonts w:eastAsia="Calibri" w:cstheme="minorHAnsi"/>
          <w:lang w:eastAsia="en-GB"/>
        </w:rPr>
        <w:t xml:space="preserve"> </w:t>
      </w:r>
      <w:r w:rsidR="00D64504" w:rsidRPr="006F288E">
        <w:rPr>
          <w:rFonts w:eastAsia="Calibri" w:cstheme="minorHAnsi"/>
          <w:lang w:eastAsia="en-GB"/>
        </w:rPr>
        <w:fldChar w:fldCharType="begin"/>
      </w:r>
      <w:r w:rsidR="00D728E2" w:rsidRPr="006F288E">
        <w:rPr>
          <w:rFonts w:eastAsia="Calibri" w:cstheme="minorHAnsi"/>
          <w:lang w:eastAsia="en-GB"/>
        </w:rPr>
        <w:instrText xml:space="preserve"> ADDIN EN.CITE &lt;EndNote&gt;&lt;Cite AuthorYear="1"&gt;&lt;Author&gt;Rinaldi&lt;/Author&gt;&lt;Year&gt;2013&lt;/Year&gt;&lt;RecNum&gt;430&lt;/RecNum&gt;&lt;DisplayText&gt;Rinaldi et al. (2013)&lt;/DisplayText&gt;&lt;record&gt;&lt;rec-number&gt;430&lt;/rec-number&gt;&lt;foreign-keys&gt;&lt;key app="EN" db-id="es9dsxpt75sfwxevvffx2a9725af5zvrrffa" timestamp="1541176988"&gt;430&lt;/key&gt;&lt;/foreign-keys&gt;&lt;ref-type name="Journal Article"&gt;17&lt;/ref-type&gt;&lt;contributors&gt;&lt;authors&gt;&lt;author&gt;Rinaldi, Pasquale&lt;/author&gt;&lt;author&gt;Baruffaldi, Francesca&lt;/author&gt;&lt;author&gt;Burdo, Sandro&lt;/author&gt;&lt;author&gt;Caselli, Maria Cristina&lt;/author&gt;&lt;/authors&gt;&lt;/contributors&gt;&lt;titles&gt;&lt;title&gt;Linguistic and pragmatic skills in toddlers with cochlear implant&lt;/title&gt;&lt;secondary-title&gt;International journal of language &amp;amp; communication disorders&lt;/secondary-title&gt;&lt;/titles&gt;&lt;periodical&gt;&lt;full-title&gt;International journal of language &amp;amp; communication disorders&lt;/full-title&gt;&lt;/periodical&gt;&lt;pages&gt;715-725&lt;/pages&gt;&lt;volume&gt;48&lt;/volume&gt;&lt;number&gt;6&lt;/number&gt;&lt;dates&gt;&lt;year&gt;2013&lt;/year&gt;&lt;/dates&gt;&lt;isbn&gt;1368-2822&lt;/isbn&gt;&lt;urls&gt;&lt;/urls&gt;&lt;/record&gt;&lt;/Cite&gt;&lt;/EndNote&gt;</w:instrText>
      </w:r>
      <w:r w:rsidR="00D64504" w:rsidRPr="006F288E">
        <w:rPr>
          <w:rFonts w:eastAsia="Calibri" w:cstheme="minorHAnsi"/>
          <w:lang w:eastAsia="en-GB"/>
        </w:rPr>
        <w:fldChar w:fldCharType="separate"/>
      </w:r>
      <w:r w:rsidR="00D64504" w:rsidRPr="006F288E">
        <w:rPr>
          <w:rFonts w:eastAsia="Calibri" w:cstheme="minorHAnsi"/>
          <w:noProof/>
          <w:lang w:eastAsia="en-GB"/>
        </w:rPr>
        <w:t>Rinaldi et al. (2013)</w:t>
      </w:r>
      <w:r w:rsidR="00D64504" w:rsidRPr="006F288E">
        <w:rPr>
          <w:rFonts w:eastAsia="Calibri" w:cstheme="minorHAnsi"/>
          <w:lang w:eastAsia="en-GB"/>
        </w:rPr>
        <w:fldChar w:fldCharType="end"/>
      </w:r>
      <w:r w:rsidRPr="006F288E">
        <w:rPr>
          <w:rFonts w:eastAsia="Calibri" w:cstheme="minorHAnsi"/>
          <w:lang w:eastAsia="en-GB"/>
        </w:rPr>
        <w:t xml:space="preserve"> suggests that even early implanted DCHP have poor basic pragmatic ski</w:t>
      </w:r>
      <w:r w:rsidR="00D64504" w:rsidRPr="006F288E">
        <w:rPr>
          <w:rFonts w:eastAsia="Calibri" w:cstheme="minorHAnsi"/>
          <w:lang w:eastAsia="en-GB"/>
        </w:rPr>
        <w:t>lls in the first years of life.</w:t>
      </w:r>
    </w:p>
    <w:p w14:paraId="429D8DAA" w14:textId="48538BB9" w:rsidR="00E65FFD" w:rsidRPr="006F288E" w:rsidRDefault="00E65FFD" w:rsidP="00E65FFD">
      <w:pPr>
        <w:spacing w:line="480" w:lineRule="auto"/>
        <w:ind w:firstLine="720"/>
        <w:rPr>
          <w:rFonts w:eastAsia="Calibri" w:cstheme="minorHAnsi"/>
          <w:bCs/>
          <w:lang w:eastAsia="en-GB"/>
        </w:rPr>
      </w:pPr>
      <w:r w:rsidRPr="006F288E">
        <w:rPr>
          <w:rFonts w:eastAsia="Calibri" w:cstheme="minorHAnsi"/>
          <w:bCs/>
          <w:lang w:eastAsia="en-GB"/>
        </w:rPr>
        <w:t xml:space="preserve">It is interesting to note that </w:t>
      </w:r>
      <w:r w:rsidR="00677339" w:rsidRPr="006F288E">
        <w:rPr>
          <w:color w:val="000000"/>
          <w:lang w:val="en-US"/>
        </w:rPr>
        <w:t xml:space="preserve">only one DCHP failed at least one control question (who was excluded as a result) </w:t>
      </w:r>
      <w:r w:rsidR="00677339" w:rsidRPr="006F288E">
        <w:rPr>
          <w:bCs/>
        </w:rPr>
        <w:t xml:space="preserve">concerning each bear’s knowledge state. </w:t>
      </w:r>
      <w:r w:rsidRPr="006F288E">
        <w:rPr>
          <w:rFonts w:eastAsia="Calibri" w:cstheme="minorHAnsi"/>
          <w:bCs/>
          <w:lang w:eastAsia="en-GB"/>
        </w:rPr>
        <w:t>These control questions required some social cognitive skill namely being aware that seeing leads to knowing</w:t>
      </w:r>
      <w:r w:rsidR="005C7E13" w:rsidRPr="006F288E">
        <w:rPr>
          <w:rFonts w:eastAsia="Calibri" w:cstheme="minorHAnsi"/>
          <w:bCs/>
          <w:lang w:eastAsia="en-GB"/>
        </w:rPr>
        <w:t>,</w:t>
      </w:r>
      <w:r w:rsidRPr="006F288E">
        <w:rPr>
          <w:rFonts w:eastAsia="Calibri" w:cstheme="minorHAnsi"/>
          <w:bCs/>
          <w:lang w:eastAsia="en-GB"/>
        </w:rPr>
        <w:t xml:space="preserve"> and conversely not seeing results in ignorance</w:t>
      </w:r>
      <w:r w:rsidR="005C7E13" w:rsidRPr="006F288E">
        <w:rPr>
          <w:rFonts w:eastAsia="Calibri" w:cstheme="minorHAnsi"/>
          <w:bCs/>
          <w:lang w:eastAsia="en-GB"/>
        </w:rPr>
        <w:t xml:space="preserve"> </w:t>
      </w:r>
      <w:r w:rsidR="005C7E13" w:rsidRPr="006F288E">
        <w:rPr>
          <w:rFonts w:eastAsia="Calibri" w:cstheme="minorHAnsi"/>
          <w:bCs/>
          <w:lang w:eastAsia="en-GB"/>
        </w:rPr>
        <w:fldChar w:fldCharType="begin"/>
      </w:r>
      <w:r w:rsidR="00D728E2" w:rsidRPr="006F288E">
        <w:rPr>
          <w:rFonts w:eastAsia="Calibri" w:cstheme="minorHAnsi"/>
          <w:bCs/>
          <w:lang w:eastAsia="en-GB"/>
        </w:rPr>
        <w:instrText xml:space="preserve"> ADDIN EN.CITE &lt;EndNote&gt;&lt;Cite&gt;&lt;Author&gt;Hogrefe&lt;/Author&gt;&lt;Year&gt;1986&lt;/Year&gt;&lt;RecNum&gt;513&lt;/RecNum&gt;&lt;Prefix&gt;something that typically occurs around 3 years of age`, see &lt;/Prefix&gt;&lt;DisplayText&gt;(something that typically occurs around 3 years of age, see Hogrefe, Wimmer, &amp;amp; Perner, 1986; Pratt &amp;amp; Bryant, 1990)&lt;/DisplayText&gt;&lt;record&gt;&lt;rec-number&gt;513&lt;/rec-number&gt;&lt;foreign-keys&gt;&lt;key app="EN" db-id="es9dsxpt75sfwxevvffx2a9725af5zvrrffa" timestamp="1542301787"&gt;513&lt;/key&gt;&lt;/foreign-keys&gt;&lt;ref-type name="Journal Article"&gt;17&lt;/ref-type&gt;&lt;contributors&gt;&lt;authors&gt;&lt;author&gt;Hogrefe, G. Juergen&lt;/author&gt;&lt;author&gt;Wimmer, Heinz&lt;/author&gt;&lt;author&gt;Perner, Josef&lt;/author&gt;&lt;/authors&gt;&lt;/contributors&gt;&lt;titles&gt;&lt;title&gt;Ignorance versus false belief: A developmental lag in attribution of epistemic states&lt;/title&gt;&lt;secondary-title&gt;Child development&lt;/secondary-title&gt;&lt;/titles&gt;&lt;periodical&gt;&lt;full-title&gt;Child development&lt;/full-title&gt;&lt;/periodical&gt;&lt;pages&gt;567-582 %@ 0009-3920&lt;/pages&gt;&lt;dates&gt;&lt;year&gt;1986&lt;/year&gt;&lt;/dates&gt;&lt;urls&gt;&lt;/urls&gt;&lt;/record&gt;&lt;/Cite&gt;&lt;Cite&gt;&lt;Author&gt;Pratt&lt;/Author&gt;&lt;Year&gt;1990&lt;/Year&gt;&lt;RecNum&gt;69&lt;/RecNum&gt;&lt;record&gt;&lt;rec-number&gt;69&lt;/rec-number&gt;&lt;foreign-keys&gt;&lt;key app="EN" db-id="es9dsxpt75sfwxevvffx2a9725af5zvrrffa" timestamp="1508236887"&gt;69&lt;/key&gt;&lt;/foreign-keys&gt;&lt;ref-type name="Journal Article"&gt;17&lt;/ref-type&gt;&lt;contributors&gt;&lt;authors&gt;&lt;author&gt;Pratt, Chris&lt;/author&gt;&lt;author&gt;Bryant, Peter&lt;/author&gt;&lt;/authors&gt;&lt;/contributors&gt;&lt;titles&gt;&lt;title&gt;Young children understand that looking leads to knowing (so long as they are looking into a single barrel)&lt;/title&gt;&lt;secondary-title&gt;Child development&lt;/secondary-title&gt;&lt;/titles&gt;&lt;periodical&gt;&lt;full-title&gt;Child development&lt;/full-title&gt;&lt;/periodical&gt;&lt;pages&gt;973-982&lt;/pages&gt;&lt;volume&gt;61&lt;/volume&gt;&lt;number&gt;4&lt;/number&gt;&lt;dates&gt;&lt;year&gt;1990&lt;/year&gt;&lt;/dates&gt;&lt;isbn&gt;1467-8624&lt;/isbn&gt;&lt;urls&gt;&lt;/urls&gt;&lt;/record&gt;&lt;/Cite&gt;&lt;/EndNote&gt;</w:instrText>
      </w:r>
      <w:r w:rsidR="005C7E13" w:rsidRPr="006F288E">
        <w:rPr>
          <w:rFonts w:eastAsia="Calibri" w:cstheme="minorHAnsi"/>
          <w:bCs/>
          <w:lang w:eastAsia="en-GB"/>
        </w:rPr>
        <w:fldChar w:fldCharType="separate"/>
      </w:r>
      <w:r w:rsidR="005C7E13" w:rsidRPr="006F288E">
        <w:rPr>
          <w:rFonts w:eastAsia="Calibri" w:cstheme="minorHAnsi"/>
          <w:bCs/>
          <w:noProof/>
          <w:lang w:eastAsia="en-GB"/>
        </w:rPr>
        <w:t>(something that typically occurs around 3 years of age, see Hogrefe, Wimmer, &amp; Perner, 1986; Pratt &amp; Bryant, 1990)</w:t>
      </w:r>
      <w:r w:rsidR="005C7E13" w:rsidRPr="006F288E">
        <w:rPr>
          <w:rFonts w:eastAsia="Calibri" w:cstheme="minorHAnsi"/>
          <w:bCs/>
          <w:lang w:eastAsia="en-GB"/>
        </w:rPr>
        <w:fldChar w:fldCharType="end"/>
      </w:r>
      <w:r w:rsidRPr="006F288E">
        <w:rPr>
          <w:rFonts w:eastAsia="Calibri" w:cstheme="minorHAnsi"/>
          <w:bCs/>
          <w:lang w:eastAsia="en-GB"/>
        </w:rPr>
        <w:t>. This emphasises how more complex reasoning about others’ communicative intentions does not follow as a matter of course</w:t>
      </w:r>
      <w:r w:rsidR="005C7E13" w:rsidRPr="006F288E">
        <w:rPr>
          <w:rFonts w:eastAsia="Calibri" w:cstheme="minorHAnsi"/>
          <w:bCs/>
          <w:lang w:eastAsia="en-GB"/>
        </w:rPr>
        <w:t xml:space="preserve"> </w:t>
      </w:r>
      <w:r w:rsidR="005C7E13" w:rsidRPr="006F288E">
        <w:rPr>
          <w:rFonts w:eastAsia="Calibri" w:cstheme="minorHAnsi"/>
          <w:bCs/>
          <w:lang w:eastAsia="en-GB"/>
        </w:rPr>
        <w:fldChar w:fldCharType="begin"/>
      </w:r>
      <w:r w:rsidR="00D728E2" w:rsidRPr="006F288E">
        <w:rPr>
          <w:rFonts w:eastAsia="Calibri" w:cstheme="minorHAnsi"/>
          <w:bCs/>
          <w:lang w:eastAsia="en-GB"/>
        </w:rPr>
        <w:instrText xml:space="preserve"> ADDIN EN.CITE &lt;EndNote&gt;&lt;Cite&gt;&lt;Author&gt;O&amp;apos;Reilly&lt;/Author&gt;&lt;Year&gt;2014&lt;/Year&gt;&lt;RecNum&gt;522&lt;/RecNum&gt;&lt;DisplayText&gt;(O&amp;apos;Reilly et al., 2014)&lt;/DisplayText&gt;&lt;record&gt;&lt;rec-number&gt;522&lt;/rec-number&gt;&lt;foreign-keys&gt;&lt;key app="EN" db-id="es9dsxpt75sfwxevvffx2a9725af5zvrrffa" timestamp="1542301901"&gt;522&lt;/key&gt;&lt;/foreign-keys&gt;&lt;ref-type name="Journal Article"&gt;17&lt;/ref-type&gt;&lt;contributors&gt;&lt;authors&gt;&lt;author&gt;O&amp;apos;Reilly, Karin&lt;/author&gt;&lt;author&gt;Peterson, Candida C.&lt;/author&gt;&lt;author&gt;Wellman, Henry M.&lt;/author&gt;&lt;/authors&gt;&lt;/contributors&gt;&lt;titles&gt;&lt;title&gt;Sarcasm and advanced theory of mind understanding in children and adults with prelingual deafness&lt;/title&gt;&lt;secondary-title&gt;Developmental psychology&lt;/secondary-title&gt;&lt;/titles&gt;&lt;periodical&gt;&lt;full-title&gt;Developmental psychology&lt;/full-title&gt;&lt;/periodical&gt;&lt;pages&gt;1862 %@ 1939-0599&lt;/pages&gt;&lt;volume&gt;50&lt;/volume&gt;&lt;number&gt;7&lt;/number&gt;&lt;dates&gt;&lt;year&gt;2014&lt;/year&gt;&lt;/dates&gt;&lt;urls&gt;&lt;/urls&gt;&lt;/record&gt;&lt;/Cite&gt;&lt;/EndNote&gt;</w:instrText>
      </w:r>
      <w:r w:rsidR="005C7E13" w:rsidRPr="006F288E">
        <w:rPr>
          <w:rFonts w:eastAsia="Calibri" w:cstheme="minorHAnsi"/>
          <w:bCs/>
          <w:lang w:eastAsia="en-GB"/>
        </w:rPr>
        <w:fldChar w:fldCharType="separate"/>
      </w:r>
      <w:r w:rsidR="005C7E13" w:rsidRPr="006F288E">
        <w:rPr>
          <w:rFonts w:eastAsia="Calibri" w:cstheme="minorHAnsi"/>
          <w:bCs/>
          <w:noProof/>
          <w:lang w:eastAsia="en-GB"/>
        </w:rPr>
        <w:t xml:space="preserve">(O'Reilly et al., </w:t>
      </w:r>
      <w:r w:rsidR="005C7E13" w:rsidRPr="006F288E">
        <w:rPr>
          <w:rFonts w:eastAsia="Calibri" w:cstheme="minorHAnsi"/>
          <w:bCs/>
          <w:noProof/>
          <w:lang w:eastAsia="en-GB"/>
        </w:rPr>
        <w:lastRenderedPageBreak/>
        <w:t>2014)</w:t>
      </w:r>
      <w:r w:rsidR="005C7E13" w:rsidRPr="006F288E">
        <w:rPr>
          <w:rFonts w:eastAsia="Calibri" w:cstheme="minorHAnsi"/>
          <w:bCs/>
          <w:lang w:eastAsia="en-GB"/>
        </w:rPr>
        <w:fldChar w:fldCharType="end"/>
      </w:r>
      <w:r w:rsidRPr="006F288E">
        <w:rPr>
          <w:rFonts w:eastAsia="Calibri" w:cstheme="minorHAnsi"/>
          <w:bCs/>
          <w:lang w:eastAsia="en-GB"/>
        </w:rPr>
        <w:t>. Being aware of others</w:t>
      </w:r>
      <w:r w:rsidR="0010299E" w:rsidRPr="006F288E">
        <w:rPr>
          <w:rFonts w:eastAsia="Calibri" w:cstheme="minorHAnsi"/>
          <w:bCs/>
          <w:lang w:eastAsia="en-GB"/>
        </w:rPr>
        <w:t>’</w:t>
      </w:r>
      <w:r w:rsidRPr="006F288E">
        <w:rPr>
          <w:rFonts w:eastAsia="Calibri" w:cstheme="minorHAnsi"/>
          <w:bCs/>
          <w:lang w:eastAsia="en-GB"/>
        </w:rPr>
        <w:t xml:space="preserve"> mental states</w:t>
      </w:r>
      <w:r w:rsidR="005C7E13" w:rsidRPr="006F288E">
        <w:rPr>
          <w:rFonts w:eastAsia="Calibri" w:cstheme="minorHAnsi"/>
          <w:bCs/>
          <w:lang w:eastAsia="en-GB"/>
        </w:rPr>
        <w:t>,</w:t>
      </w:r>
      <w:r w:rsidRPr="006F288E">
        <w:rPr>
          <w:rFonts w:eastAsia="Calibri" w:cstheme="minorHAnsi"/>
          <w:bCs/>
          <w:lang w:eastAsia="en-GB"/>
        </w:rPr>
        <w:t xml:space="preserve"> and using this awareness to make inferences about communicative intentions are separable abilities.</w:t>
      </w:r>
    </w:p>
    <w:p w14:paraId="31508824" w14:textId="042ACFB9" w:rsidR="00E65FFD" w:rsidRPr="006F288E" w:rsidRDefault="00E65FFD" w:rsidP="00E65FFD">
      <w:pPr>
        <w:spacing w:line="480" w:lineRule="auto"/>
        <w:ind w:firstLine="720"/>
        <w:rPr>
          <w:rFonts w:eastAsia="Calibri" w:cstheme="minorHAnsi"/>
          <w:bCs/>
          <w:lang w:eastAsia="en-GB"/>
        </w:rPr>
      </w:pPr>
      <w:r w:rsidRPr="006F288E">
        <w:rPr>
          <w:rFonts w:eastAsia="Calibri" w:cstheme="minorHAnsi"/>
          <w:bCs/>
          <w:lang w:eastAsia="en-GB"/>
        </w:rPr>
        <w:t xml:space="preserve"> A more detailed measure of children’s communicative experiences with their parents would have provided a clearer profile of each group’s access to conversational interaction. Future studies could ask parents via a </w:t>
      </w:r>
      <w:r w:rsidRPr="006F288E">
        <w:rPr>
          <w:rFonts w:eastAsia="Calibri" w:cstheme="minorHAnsi"/>
          <w:color w:val="222222"/>
          <w:shd w:val="clear" w:color="auto" w:fill="FFFFFF"/>
          <w:lang w:eastAsia="en-GB"/>
        </w:rPr>
        <w:t>questionnaire</w:t>
      </w:r>
      <w:r w:rsidR="0010299E" w:rsidRPr="006F288E">
        <w:rPr>
          <w:rFonts w:eastAsia="Calibri" w:cstheme="minorHAnsi"/>
          <w:color w:val="222222"/>
          <w:shd w:val="clear" w:color="auto" w:fill="FFFFFF"/>
          <w:lang w:eastAsia="en-GB"/>
        </w:rPr>
        <w:t>,</w:t>
      </w:r>
      <w:r w:rsidRPr="006F288E">
        <w:rPr>
          <w:rFonts w:eastAsia="Calibri" w:cstheme="minorHAnsi"/>
          <w:color w:val="222222"/>
          <w:shd w:val="clear" w:color="auto" w:fill="FFFFFF"/>
          <w:lang w:eastAsia="en-GB"/>
        </w:rPr>
        <w:t xml:space="preserve"> how often they communicated with their children about people’s beliefs, intentions and speech acts such as jokes, mistakes, lies</w:t>
      </w:r>
      <w:r w:rsidR="0010299E" w:rsidRPr="006F288E">
        <w:rPr>
          <w:rFonts w:eastAsia="Calibri" w:cstheme="minorHAnsi"/>
          <w:color w:val="222222"/>
          <w:shd w:val="clear" w:color="auto" w:fill="FFFFFF"/>
          <w:lang w:eastAsia="en-GB"/>
        </w:rPr>
        <w:t>,</w:t>
      </w:r>
      <w:r w:rsidRPr="006F288E">
        <w:rPr>
          <w:rFonts w:eastAsia="Calibri" w:cstheme="minorHAnsi"/>
          <w:color w:val="222222"/>
          <w:shd w:val="clear" w:color="auto" w:fill="FFFFFF"/>
          <w:lang w:eastAsia="en-GB"/>
        </w:rPr>
        <w:t xml:space="preserve"> and sarcasm. They could also ask about communication in the home more broadly (the modalities used and the parents' self-assessed fluency). Although the present study reported the modality of the deaf parents, details of the DCHP were restricted to their own primary mode of </w:t>
      </w:r>
      <w:r w:rsidRPr="006F288E">
        <w:rPr>
          <w:rFonts w:eastAsia="Calibri" w:cstheme="minorHAnsi"/>
          <w:shd w:val="clear" w:color="auto" w:fill="FFFFFF"/>
          <w:lang w:eastAsia="en-GB"/>
        </w:rPr>
        <w:t xml:space="preserve">communication, which provided an insight into their communication modes at home, but not details on the modalities parents were using. </w:t>
      </w:r>
    </w:p>
    <w:p w14:paraId="798392E8" w14:textId="176500F2" w:rsidR="00E65FFD" w:rsidRPr="006F288E" w:rsidRDefault="00E65FFD" w:rsidP="00E65FFD">
      <w:pPr>
        <w:spacing w:line="480" w:lineRule="auto"/>
        <w:rPr>
          <w:rFonts w:eastAsia="Calibri" w:cstheme="minorHAnsi"/>
          <w:bCs/>
          <w:lang w:eastAsia="en-GB"/>
        </w:rPr>
      </w:pPr>
      <w:r w:rsidRPr="006F288E">
        <w:rPr>
          <w:rFonts w:eastAsia="Calibri" w:cstheme="minorHAnsi"/>
          <w:bCs/>
          <w:lang w:eastAsia="en-GB"/>
        </w:rPr>
        <w:tab/>
        <w:t>It was the case that the DCDP in this study were reported to have age-appropriate language</w:t>
      </w:r>
      <w:r w:rsidR="00173B77" w:rsidRPr="006F288E">
        <w:rPr>
          <w:rFonts w:eastAsia="Calibri" w:cstheme="minorHAnsi"/>
          <w:bCs/>
          <w:lang w:eastAsia="en-GB"/>
        </w:rPr>
        <w:t xml:space="preserve"> by their teachers</w:t>
      </w:r>
      <w:r w:rsidRPr="006F288E">
        <w:rPr>
          <w:rFonts w:eastAsia="Calibri" w:cstheme="minorHAnsi"/>
          <w:bCs/>
          <w:lang w:eastAsia="en-GB"/>
        </w:rPr>
        <w:t>. This would not necessarily be the case</w:t>
      </w:r>
      <w:r w:rsidR="00522499" w:rsidRPr="006F288E">
        <w:rPr>
          <w:rFonts w:eastAsia="Calibri" w:cstheme="minorHAnsi"/>
          <w:bCs/>
          <w:lang w:eastAsia="en-GB"/>
        </w:rPr>
        <w:t xml:space="preserve"> for all DCDP in future studies </w:t>
      </w:r>
      <w:r w:rsidRPr="006F288E">
        <w:rPr>
          <w:rFonts w:eastAsia="Calibri" w:cstheme="minorHAnsi"/>
          <w:bCs/>
          <w:lang w:eastAsia="en-GB"/>
        </w:rPr>
        <w:t>and could impact findings in subsequent research. Findings from the present study that DCDP perform at the same level as hearing children suggest that DCDP might demonstrate a similar developmental trajectory to their hearing peers</w:t>
      </w:r>
      <w:r w:rsidR="00522499" w:rsidRPr="006F288E">
        <w:rPr>
          <w:rFonts w:eastAsia="Calibri" w:cstheme="minorHAnsi"/>
          <w:bCs/>
          <w:lang w:eastAsia="en-GB"/>
        </w:rPr>
        <w:t>,</w:t>
      </w:r>
      <w:r w:rsidRPr="006F288E">
        <w:rPr>
          <w:rFonts w:eastAsia="Calibri" w:cstheme="minorHAnsi"/>
          <w:bCs/>
          <w:lang w:eastAsia="en-GB"/>
        </w:rPr>
        <w:t xml:space="preserve"> and emphasises the vital importance of early accessible language and fluent communicati</w:t>
      </w:r>
      <w:r w:rsidR="005C7E13" w:rsidRPr="006F288E">
        <w:rPr>
          <w:rFonts w:eastAsia="Calibri" w:cstheme="minorHAnsi"/>
          <w:bCs/>
          <w:lang w:eastAsia="en-GB"/>
        </w:rPr>
        <w:t>on to the establishment of ToM.</w:t>
      </w:r>
      <w:r w:rsidRPr="006F288E">
        <w:rPr>
          <w:rFonts w:eastAsia="Calibri" w:cstheme="minorHAnsi"/>
          <w:bCs/>
          <w:lang w:eastAsia="en-GB"/>
        </w:rPr>
        <w:t xml:space="preserve"> However, due to the small sample size and that most </w:t>
      </w:r>
      <w:r w:rsidR="00522499" w:rsidRPr="006F288E">
        <w:rPr>
          <w:rFonts w:eastAsia="Calibri" w:cstheme="minorHAnsi"/>
          <w:bCs/>
          <w:lang w:eastAsia="en-GB"/>
        </w:rPr>
        <w:t xml:space="preserve">DCDP </w:t>
      </w:r>
      <w:r w:rsidRPr="006F288E">
        <w:rPr>
          <w:rFonts w:eastAsia="Calibri" w:cstheme="minorHAnsi"/>
          <w:bCs/>
          <w:lang w:eastAsia="en-GB"/>
        </w:rPr>
        <w:t>were over 7 years</w:t>
      </w:r>
      <w:r w:rsidR="00522499" w:rsidRPr="006F288E">
        <w:rPr>
          <w:rFonts w:eastAsia="Calibri" w:cstheme="minorHAnsi"/>
          <w:bCs/>
          <w:lang w:eastAsia="en-GB"/>
        </w:rPr>
        <w:t>,</w:t>
      </w:r>
      <w:r w:rsidRPr="006F288E">
        <w:rPr>
          <w:rFonts w:eastAsia="Calibri" w:cstheme="minorHAnsi"/>
          <w:bCs/>
          <w:lang w:eastAsia="en-GB"/>
        </w:rPr>
        <w:t xml:space="preserve"> it is difficult to argue </w:t>
      </w:r>
      <w:r w:rsidR="00522499" w:rsidRPr="006F288E">
        <w:rPr>
          <w:rFonts w:eastAsia="Calibri" w:cstheme="minorHAnsi"/>
          <w:bCs/>
          <w:lang w:eastAsia="en-GB"/>
        </w:rPr>
        <w:t xml:space="preserve">that </w:t>
      </w:r>
      <w:r w:rsidRPr="006F288E">
        <w:rPr>
          <w:rFonts w:eastAsia="Calibri" w:cstheme="minorHAnsi"/>
          <w:bCs/>
          <w:lang w:eastAsia="en-GB"/>
        </w:rPr>
        <w:t xml:space="preserve">DCDP demonstrate the same developmental trajectory as hearing children without additional data from younger children. Furthermore, to confirm that DCHP did not differ from language matched hearing children we would </w:t>
      </w:r>
      <w:r w:rsidRPr="006F288E">
        <w:rPr>
          <w:rFonts w:eastAsia="Calibri" w:cstheme="minorHAnsi"/>
          <w:lang w:eastAsia="en-GB"/>
        </w:rPr>
        <w:t>require a larger sample size (</w:t>
      </w:r>
      <w:r w:rsidR="005C7E13" w:rsidRPr="006F288E">
        <w:rPr>
          <w:rFonts w:eastAsia="Calibri" w:cstheme="minorHAnsi"/>
          <w:lang w:eastAsia="en-GB"/>
        </w:rPr>
        <w:t xml:space="preserve">around </w:t>
      </w:r>
      <w:r w:rsidRPr="006F288E">
        <w:rPr>
          <w:rFonts w:eastAsia="Calibri" w:cstheme="minorHAnsi"/>
          <w:i/>
          <w:lang w:eastAsia="en-GB"/>
        </w:rPr>
        <w:t>N</w:t>
      </w:r>
      <w:r w:rsidRPr="006F288E">
        <w:rPr>
          <w:rFonts w:eastAsia="Calibri" w:cstheme="minorHAnsi"/>
          <w:lang w:eastAsia="en-GB"/>
        </w:rPr>
        <w:t xml:space="preserve"> = 78 to detect a potential small-medium sized effect with 80% power).</w:t>
      </w:r>
      <w:r w:rsidRPr="006F288E">
        <w:rPr>
          <w:rFonts w:eastAsia="Calibri" w:cstheme="minorHAnsi"/>
          <w:bCs/>
          <w:lang w:eastAsia="en-GB"/>
        </w:rPr>
        <w:tab/>
      </w:r>
    </w:p>
    <w:p w14:paraId="47A7D993" w14:textId="5A139A92" w:rsidR="00E65FFD" w:rsidRPr="006F288E" w:rsidRDefault="00E65FFD" w:rsidP="00E65FFD">
      <w:pPr>
        <w:spacing w:line="480" w:lineRule="auto"/>
        <w:ind w:firstLine="720"/>
        <w:rPr>
          <w:rFonts w:eastAsia="Calibri" w:cstheme="minorHAnsi"/>
          <w:bCs/>
          <w:lang w:eastAsia="en-GB"/>
        </w:rPr>
      </w:pPr>
      <w:r w:rsidRPr="006F288E">
        <w:rPr>
          <w:rFonts w:eastAsia="Calibri" w:cstheme="minorHAnsi"/>
          <w:bCs/>
          <w:lang w:eastAsia="en-GB"/>
        </w:rPr>
        <w:lastRenderedPageBreak/>
        <w:t>The significant delays in pragmatic development for DCHP highlights that there is a risk that communicative delays can have negative consequences for real world social wellbeing</w:t>
      </w:r>
      <w:r w:rsidR="005C7E13" w:rsidRPr="006F288E">
        <w:rPr>
          <w:rFonts w:eastAsia="Calibri" w:cstheme="minorHAnsi"/>
          <w:bCs/>
          <w:lang w:eastAsia="en-GB"/>
        </w:rPr>
        <w:t xml:space="preserve"> </w:t>
      </w:r>
      <w:r w:rsidR="005C7E13" w:rsidRPr="006F288E">
        <w:rPr>
          <w:rFonts w:eastAsia="Calibri" w:cstheme="minorHAnsi"/>
          <w:bCs/>
          <w:lang w:eastAsia="en-GB"/>
        </w:rPr>
        <w:fldChar w:fldCharType="begin"/>
      </w:r>
      <w:r w:rsidR="00337336">
        <w:rPr>
          <w:rFonts w:eastAsia="Calibri" w:cstheme="minorHAnsi"/>
          <w:bCs/>
          <w:lang w:eastAsia="en-GB"/>
        </w:rPr>
        <w:instrText xml:space="preserve"> ADDIN EN.CITE &lt;EndNote&gt;&lt;Cite&gt;&lt;Author&gt;Peterson&lt;/Author&gt;&lt;Year&gt;2016&lt;/Year&gt;&lt;RecNum&gt;526&lt;/RecNum&gt;&lt;DisplayText&gt;(C. Peterson, Slaughter, Moore, &amp;amp; Wellman, 2016)&lt;/DisplayText&gt;&lt;record&gt;&lt;rec-number&gt;526&lt;/rec-number&gt;&lt;foreign-keys&gt;&lt;key app="EN" db-id="es9dsxpt75sfwxevvffx2a9725af5zvrrffa" timestamp="1542301934"&gt;526&lt;/key&gt;&lt;/foreign-keys&gt;&lt;ref-type name="Journal Article"&gt;17&lt;/ref-type&gt;&lt;contributors&gt;&lt;authors&gt;&lt;author&gt;Peterson, Candida&lt;/author&gt;&lt;author&gt;Slaughter, Virginia&lt;/author&gt;&lt;author&gt;Moore, Chris&lt;/author&gt;&lt;author&gt;Wellman, Henry M.&lt;/author&gt;&lt;/authors&gt;&lt;/contributors&gt;&lt;titles&gt;&lt;title&gt;Peer social skills and theory of mind in children with autism, deafness, or typical development&lt;/title&gt;&lt;secondary-title&gt;Developmental psychology&lt;/secondary-title&gt;&lt;/titles&gt;&lt;periodical&gt;&lt;full-title&gt;Developmental psychology&lt;/full-title&gt;&lt;/periodical&gt;&lt;pages&gt;46 %@ 1939-0599&lt;/pages&gt;&lt;volume&gt;52&lt;/volume&gt;&lt;number&gt;1&lt;/number&gt;&lt;dates&gt;&lt;year&gt;2016&lt;/year&gt;&lt;/dates&gt;&lt;urls&gt;&lt;/urls&gt;&lt;/record&gt;&lt;/Cite&gt;&lt;/EndNote&gt;</w:instrText>
      </w:r>
      <w:r w:rsidR="005C7E13" w:rsidRPr="006F288E">
        <w:rPr>
          <w:rFonts w:eastAsia="Calibri" w:cstheme="minorHAnsi"/>
          <w:bCs/>
          <w:lang w:eastAsia="en-GB"/>
        </w:rPr>
        <w:fldChar w:fldCharType="separate"/>
      </w:r>
      <w:r w:rsidR="00337336">
        <w:rPr>
          <w:rFonts w:eastAsia="Calibri" w:cstheme="minorHAnsi"/>
          <w:bCs/>
          <w:noProof/>
          <w:lang w:eastAsia="en-GB"/>
        </w:rPr>
        <w:t>(C. Peterson, Slaughter, Moore, &amp; Wellman, 2016)</w:t>
      </w:r>
      <w:r w:rsidR="005C7E13" w:rsidRPr="006F288E">
        <w:rPr>
          <w:rFonts w:eastAsia="Calibri" w:cstheme="minorHAnsi"/>
          <w:bCs/>
          <w:lang w:eastAsia="en-GB"/>
        </w:rPr>
        <w:fldChar w:fldCharType="end"/>
      </w:r>
      <w:r w:rsidRPr="006F288E">
        <w:rPr>
          <w:rFonts w:cstheme="minorHAnsi"/>
          <w:color w:val="222222"/>
          <w:shd w:val="clear" w:color="auto" w:fill="FFFFFF"/>
          <w:lang w:eastAsia="en-GB"/>
        </w:rPr>
        <w:t>.</w:t>
      </w:r>
      <w:r w:rsidRPr="006F288E">
        <w:rPr>
          <w:rFonts w:eastAsia="Calibri" w:cstheme="minorHAnsi"/>
          <w:bCs/>
          <w:lang w:eastAsia="en-GB"/>
        </w:rPr>
        <w:t xml:space="preserve"> Although research on how to support early communication skills has been reported</w:t>
      </w:r>
      <w:r w:rsidR="00EE2CA0" w:rsidRPr="006F288E">
        <w:rPr>
          <w:rFonts w:eastAsia="Calibri" w:cstheme="minorHAnsi"/>
          <w:bCs/>
          <w:lang w:eastAsia="en-GB"/>
        </w:rPr>
        <w:t xml:space="preserve"> </w:t>
      </w:r>
      <w:r w:rsidR="00EE2CA0" w:rsidRPr="006F288E">
        <w:rPr>
          <w:rFonts w:eastAsia="Calibri" w:cstheme="minorHAnsi"/>
          <w:bCs/>
          <w:lang w:eastAsia="en-GB"/>
        </w:rPr>
        <w:fldChar w:fldCharType="begin">
          <w:fldData xml:space="preserve">PEVuZE5vdGU+PENpdGU+PEF1dGhvcj5Ib2x6aW5nZXI8L0F1dGhvcj48WWVhcj4yMDExPC9ZZWFy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=
</w:fldData>
        </w:fldChar>
      </w:r>
      <w:r w:rsidR="00D728E2" w:rsidRPr="006F288E">
        <w:rPr>
          <w:rFonts w:eastAsia="Calibri" w:cstheme="minorHAnsi"/>
          <w:bCs/>
          <w:lang w:eastAsia="en-GB"/>
        </w:rPr>
        <w:instrText xml:space="preserve"> ADDIN EN.CITE </w:instrText>
      </w:r>
      <w:r w:rsidR="00D728E2" w:rsidRPr="006F288E">
        <w:rPr>
          <w:rFonts w:eastAsia="Calibri" w:cstheme="minorHAnsi"/>
          <w:bCs/>
          <w:lang w:eastAsia="en-GB"/>
        </w:rPr>
        <w:fldChar w:fldCharType="begin">
          <w:fldData xml:space="preserve">PEVuZE5vdGU+PENpdGU+PEF1dGhvcj5Ib2x6aW5nZXI8L0F1dGhvcj48WWVhcj4yMDExPC9ZZWFy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=
</w:fldData>
        </w:fldChar>
      </w:r>
      <w:r w:rsidR="00D728E2" w:rsidRPr="006F288E">
        <w:rPr>
          <w:rFonts w:eastAsia="Calibri" w:cstheme="minorHAnsi"/>
          <w:bCs/>
          <w:lang w:eastAsia="en-GB"/>
        </w:rPr>
        <w:instrText xml:space="preserve"> ADDIN EN.CITE.DATA </w:instrText>
      </w:r>
      <w:r w:rsidR="00D728E2" w:rsidRPr="006F288E">
        <w:rPr>
          <w:rFonts w:eastAsia="Calibri" w:cstheme="minorHAnsi"/>
          <w:bCs/>
          <w:lang w:eastAsia="en-GB"/>
        </w:rPr>
      </w:r>
      <w:r w:rsidR="00D728E2" w:rsidRPr="006F288E">
        <w:rPr>
          <w:rFonts w:eastAsia="Calibri" w:cstheme="minorHAnsi"/>
          <w:bCs/>
          <w:lang w:eastAsia="en-GB"/>
        </w:rPr>
        <w:fldChar w:fldCharType="end"/>
      </w:r>
      <w:r w:rsidR="00EE2CA0" w:rsidRPr="006F288E">
        <w:rPr>
          <w:rFonts w:eastAsia="Calibri" w:cstheme="minorHAnsi"/>
          <w:bCs/>
          <w:lang w:eastAsia="en-GB"/>
        </w:rPr>
      </w:r>
      <w:r w:rsidR="00EE2CA0" w:rsidRPr="006F288E">
        <w:rPr>
          <w:rFonts w:eastAsia="Calibri" w:cstheme="minorHAnsi"/>
          <w:bCs/>
          <w:lang w:eastAsia="en-GB"/>
        </w:rPr>
        <w:fldChar w:fldCharType="separate"/>
      </w:r>
      <w:r w:rsidR="00295F19" w:rsidRPr="006F288E">
        <w:rPr>
          <w:rFonts w:eastAsia="Calibri" w:cstheme="minorHAnsi"/>
          <w:bCs/>
          <w:noProof/>
          <w:lang w:eastAsia="en-GB"/>
        </w:rPr>
        <w:t>(Holzinger, Fellinger, &amp; Beitel, 2011; Moeller, 2000; Rees et al., 2015; Yoshinaga-Itano et al., 1998)</w:t>
      </w:r>
      <w:r w:rsidR="00EE2CA0" w:rsidRPr="006F288E">
        <w:rPr>
          <w:rFonts w:eastAsia="Calibri" w:cstheme="minorHAnsi"/>
          <w:bCs/>
          <w:lang w:eastAsia="en-GB"/>
        </w:rPr>
        <w:fldChar w:fldCharType="end"/>
      </w:r>
      <w:r w:rsidR="00295F19" w:rsidRPr="006F288E">
        <w:rPr>
          <w:rFonts w:eastAsia="Calibri" w:cstheme="minorHAnsi"/>
          <w:bCs/>
          <w:lang w:eastAsia="en-GB"/>
        </w:rPr>
        <w:t xml:space="preserve">, </w:t>
      </w:r>
      <w:r w:rsidRPr="006F288E">
        <w:rPr>
          <w:rFonts w:eastAsia="Calibri" w:cstheme="minorHAnsi"/>
          <w:bCs/>
          <w:lang w:eastAsia="en-GB"/>
        </w:rPr>
        <w:t xml:space="preserve">it remains quite rare and therefore evidence to inform </w:t>
      </w:r>
      <w:r w:rsidRPr="006F288E">
        <w:rPr>
          <w:rFonts w:eastAsia="Calibri" w:cstheme="minorHAnsi"/>
          <w:lang w:eastAsia="en-GB"/>
        </w:rPr>
        <w:t>practitioners</w:t>
      </w:r>
      <w:r w:rsidRPr="006F288E">
        <w:rPr>
          <w:rFonts w:eastAsia="Calibri" w:cstheme="minorHAnsi"/>
          <w:bCs/>
          <w:lang w:eastAsia="en-GB"/>
        </w:rPr>
        <w:t xml:space="preserve"> on how to support deaf children’s wider social-cognitive development is lacking. This should be a priority for future research. </w:t>
      </w:r>
    </w:p>
    <w:p w14:paraId="39D4FBE6" w14:textId="1A281D33" w:rsidR="003D5DB3" w:rsidRPr="006F288E" w:rsidRDefault="00E65FFD" w:rsidP="003D5DB3">
      <w:pPr>
        <w:spacing w:line="480" w:lineRule="auto"/>
        <w:ind w:firstLine="720"/>
        <w:rPr>
          <w:rFonts w:eastAsia="Calibri" w:cstheme="minorHAnsi"/>
          <w:bCs/>
          <w:lang w:eastAsia="en-GB"/>
        </w:rPr>
      </w:pPr>
      <w:r w:rsidRPr="006F288E">
        <w:rPr>
          <w:rFonts w:eastAsia="Calibri" w:cstheme="minorHAnsi"/>
          <w:bCs/>
          <w:lang w:eastAsia="en-GB"/>
        </w:rPr>
        <w:t>In sum, DCHP are delayed in their ability to distinguish lies from mistakes. Delayed pragmatic development can have profound consequences for interactions with others</w:t>
      </w:r>
      <w:r w:rsidR="000C3D27" w:rsidRPr="006F288E">
        <w:rPr>
          <w:rFonts w:eastAsia="Calibri" w:cstheme="minorHAnsi"/>
          <w:bCs/>
          <w:lang w:eastAsia="en-GB"/>
        </w:rPr>
        <w:t>,</w:t>
      </w:r>
      <w:r w:rsidRPr="006F288E">
        <w:rPr>
          <w:rFonts w:eastAsia="Calibri" w:cstheme="minorHAnsi"/>
          <w:bCs/>
          <w:lang w:eastAsia="en-GB"/>
        </w:rPr>
        <w:t xml:space="preserve"> and the current findings along with a growing body of longitudinal and experimental studies</w:t>
      </w:r>
      <w:r w:rsidR="000C3D27" w:rsidRPr="006F288E">
        <w:rPr>
          <w:rFonts w:eastAsia="Calibri" w:cstheme="minorHAnsi"/>
          <w:bCs/>
          <w:lang w:eastAsia="en-GB"/>
        </w:rPr>
        <w:t xml:space="preserve"> </w:t>
      </w:r>
      <w:r w:rsidRPr="006F288E">
        <w:rPr>
          <w:rFonts w:eastAsia="Calibri" w:cstheme="minorHAnsi"/>
          <w:bCs/>
          <w:lang w:eastAsia="en-GB"/>
        </w:rPr>
        <w:t xml:space="preserve">suggest that deaf children who have reduced access to early conversational interaction would be particularly vulnerable to this. Future research should consider the viability of interventions to promote conversational interaction for </w:t>
      </w:r>
      <w:r w:rsidR="00DD0045" w:rsidRPr="006F288E">
        <w:rPr>
          <w:rFonts w:eastAsia="Calibri" w:cstheme="minorHAnsi"/>
          <w:bCs/>
          <w:lang w:eastAsia="en-GB"/>
        </w:rPr>
        <w:t>DCHP</w:t>
      </w:r>
      <w:r w:rsidRPr="006F288E">
        <w:rPr>
          <w:rFonts w:eastAsia="Calibri" w:cstheme="minorHAnsi"/>
          <w:bCs/>
          <w:lang w:eastAsia="en-GB"/>
        </w:rPr>
        <w:t xml:space="preserve"> and test whether such interventions are effective in promoting three areas of development</w:t>
      </w:r>
      <w:r w:rsidR="00295F19" w:rsidRPr="006F288E">
        <w:rPr>
          <w:rFonts w:eastAsia="Calibri" w:cstheme="minorHAnsi"/>
          <w:bCs/>
          <w:lang w:eastAsia="en-GB"/>
        </w:rPr>
        <w:t>; 1)</w:t>
      </w:r>
      <w:r w:rsidRPr="006F288E">
        <w:rPr>
          <w:rFonts w:eastAsia="Calibri" w:cstheme="minorHAnsi"/>
          <w:bCs/>
          <w:lang w:eastAsia="en-GB"/>
        </w:rPr>
        <w:t xml:space="preserve"> mental</w:t>
      </w:r>
      <w:r w:rsidR="00295F19" w:rsidRPr="006F288E">
        <w:rPr>
          <w:rFonts w:eastAsia="Calibri" w:cstheme="minorHAnsi"/>
          <w:bCs/>
          <w:lang w:eastAsia="en-GB"/>
        </w:rPr>
        <w:t xml:space="preserve"> state understanding; 2) formal language;</w:t>
      </w:r>
      <w:r w:rsidRPr="006F288E">
        <w:rPr>
          <w:rFonts w:eastAsia="Calibri" w:cstheme="minorHAnsi"/>
          <w:bCs/>
          <w:lang w:eastAsia="en-GB"/>
        </w:rPr>
        <w:t xml:space="preserve"> and </w:t>
      </w:r>
      <w:r w:rsidR="00295F19" w:rsidRPr="006F288E">
        <w:rPr>
          <w:rFonts w:eastAsia="Calibri" w:cstheme="minorHAnsi"/>
          <w:bCs/>
          <w:lang w:eastAsia="en-GB"/>
        </w:rPr>
        <w:t xml:space="preserve">3) </w:t>
      </w:r>
      <w:r w:rsidRPr="006F288E">
        <w:rPr>
          <w:rFonts w:eastAsia="Calibri" w:cstheme="minorHAnsi"/>
          <w:bCs/>
          <w:lang w:eastAsia="en-GB"/>
        </w:rPr>
        <w:t>pragmatics.</w:t>
      </w:r>
    </w:p>
    <w:p w14:paraId="3254C29E" w14:textId="77777777" w:rsidR="003D5DB3" w:rsidRPr="006F288E" w:rsidRDefault="003D5DB3">
      <w:pPr>
        <w:spacing w:line="480" w:lineRule="auto"/>
        <w:ind w:firstLine="720"/>
        <w:rPr>
          <w:rFonts w:eastAsia="Calibri" w:cstheme="minorHAnsi"/>
          <w:bCs/>
          <w:lang w:eastAsia="en-GB"/>
        </w:rPr>
      </w:pPr>
      <w:r w:rsidRPr="006F288E">
        <w:rPr>
          <w:rFonts w:eastAsia="Calibri" w:cstheme="minorHAnsi"/>
          <w:bCs/>
          <w:lang w:eastAsia="en-GB"/>
        </w:rPr>
        <w:br w:type="page"/>
      </w:r>
    </w:p>
    <w:p w14:paraId="68C954B1" w14:textId="5DEEA741" w:rsidR="003D5DB3" w:rsidRPr="006F288E" w:rsidRDefault="003D5DB3" w:rsidP="009F6338">
      <w:pPr>
        <w:pStyle w:val="Heading1"/>
        <w:numPr>
          <w:ilvl w:val="0"/>
          <w:numId w:val="11"/>
        </w:numPr>
        <w:rPr>
          <w:rFonts w:asciiTheme="minorHAnsi" w:hAnsiTheme="minorHAnsi" w:cstheme="minorHAnsi"/>
        </w:rPr>
      </w:pPr>
      <w:bookmarkStart w:id="46" w:name="_Toc19892305"/>
      <w:r w:rsidRPr="006F288E">
        <w:rPr>
          <w:rFonts w:asciiTheme="minorHAnsi" w:hAnsiTheme="minorHAnsi" w:cstheme="minorHAnsi"/>
        </w:rPr>
        <w:lastRenderedPageBreak/>
        <w:t>The Road to Language Acquisition: Exploring the Communicative Skills of 12- and 18-Month-Old Infants with Hearing Loss</w:t>
      </w:r>
      <w:bookmarkEnd w:id="46"/>
    </w:p>
    <w:p w14:paraId="47B35BB1" w14:textId="44E569C5" w:rsidR="00E65FFD" w:rsidRPr="006F288E" w:rsidRDefault="003D5DB3" w:rsidP="003D5DB3">
      <w:pPr>
        <w:spacing w:line="480" w:lineRule="auto"/>
        <w:ind w:firstLine="720"/>
        <w:rPr>
          <w:rFonts w:eastAsiaTheme="minorEastAsia" w:cstheme="minorHAnsi"/>
          <w:lang w:eastAsia="en-GB"/>
        </w:rPr>
      </w:pPr>
      <w:r w:rsidRPr="006F288E">
        <w:rPr>
          <w:rFonts w:eastAsiaTheme="minorEastAsia" w:cstheme="minorHAnsi"/>
          <w:lang w:eastAsia="en-GB"/>
        </w:rPr>
        <w:t xml:space="preserve">Chapter 1 provides a summary of the delays in language acquisition (as well as social cognitive development) exhibited by many deaf children with hearing parents (DCHP), while Chapter 2 provides an overview and findings suggesting DCHP can often be delayed in several pragmatic skills (i.e., their competence in using and understanding language in its social context). As it is clear these language delays can be expected for many DCHP, attention has shifted towards improving outcomes. To do so however, it is important to develop our understanding of </w:t>
      </w:r>
      <w:r w:rsidRPr="006F288E">
        <w:rPr>
          <w:rFonts w:eastAsiaTheme="minorEastAsia" w:cstheme="minorHAnsi"/>
          <w:i/>
          <w:iCs/>
          <w:lang w:eastAsia="en-GB"/>
        </w:rPr>
        <w:t>why</w:t>
      </w:r>
      <w:r w:rsidRPr="006F288E">
        <w:rPr>
          <w:rFonts w:eastAsiaTheme="minorEastAsia" w:cstheme="minorHAnsi"/>
          <w:lang w:eastAsia="en-GB"/>
        </w:rPr>
        <w:t xml:space="preserve"> delays are prevalent. As discussed in Chapter 1, it is well understood in the literature that a child’s language development is influenced by their access to language, but also by contributions from both infant (i.e., their pre-linguistic </w:t>
      </w:r>
      <w:r w:rsidR="00586F70" w:rsidRPr="006F288E">
        <w:rPr>
          <w:rFonts w:eastAsiaTheme="minorEastAsia" w:cstheme="minorHAnsi"/>
          <w:lang w:eastAsia="en-GB"/>
        </w:rPr>
        <w:t>communicative skills</w:t>
      </w:r>
      <w:r w:rsidRPr="006F288E">
        <w:rPr>
          <w:rFonts w:eastAsiaTheme="minorEastAsia" w:cstheme="minorHAnsi"/>
          <w:lang w:eastAsia="en-GB"/>
        </w:rPr>
        <w:t>) and parent (i.e., scaffolding behaviours) that interact with one another in a bi-directional way. Thus, exploring these contributions in deaf infant-hearing parent dyads is vital to developing a fuller understanding of the language delays apparent in many DCHP. Indeed, much research has focused on parent contributions within these dyads, with evidence suggesting many hearing parents of deaf infants face difficulties scaffolding their infant’s development. The impact of this on language development is further explored in Chapter 4 in consideration of an intervention to support parent scaffolding. Given that infant pre-linguistic skills not only influence parent contributions, but also form the foundations for later language, any delays or deficits in these skills would also likely have a negative impact on language development. It is therefore important to explore the pre-linguistic abilities of deaf infants with hearing parents (DIHP) to form a complete picture. To date however, this remains relatively underexplored (for the most part) and is therefore the focus of the study presented in this chapter.</w:t>
      </w:r>
    </w:p>
    <w:p w14:paraId="2D01C08F" w14:textId="01EB2159" w:rsidR="003D5DB3" w:rsidRPr="006F288E" w:rsidRDefault="003D5DB3" w:rsidP="009F6338">
      <w:pPr>
        <w:pStyle w:val="Heading2"/>
        <w:numPr>
          <w:ilvl w:val="1"/>
          <w:numId w:val="11"/>
        </w:numPr>
        <w:rPr>
          <w:rFonts w:asciiTheme="minorHAnsi" w:hAnsiTheme="minorHAnsi" w:cstheme="minorHAnsi"/>
          <w:lang w:eastAsia="en-GB"/>
        </w:rPr>
      </w:pPr>
      <w:bookmarkStart w:id="47" w:name="_Toc19892306"/>
      <w:r w:rsidRPr="006F288E">
        <w:rPr>
          <w:rFonts w:asciiTheme="minorHAnsi" w:hAnsiTheme="minorHAnsi" w:cstheme="minorHAnsi"/>
          <w:lang w:eastAsia="en-GB"/>
        </w:rPr>
        <w:lastRenderedPageBreak/>
        <w:t>Introduction</w:t>
      </w:r>
      <w:bookmarkEnd w:id="47"/>
    </w:p>
    <w:p w14:paraId="3E6F6452" w14:textId="48060BE0" w:rsidR="003D5DB3" w:rsidRPr="006F288E" w:rsidRDefault="003D5DB3" w:rsidP="003D5DB3">
      <w:pPr>
        <w:autoSpaceDE w:val="0"/>
        <w:autoSpaceDN w:val="0"/>
        <w:adjustRightInd w:val="0"/>
        <w:spacing w:line="480" w:lineRule="auto"/>
        <w:ind w:firstLine="720"/>
        <w:rPr>
          <w:rFonts w:eastAsiaTheme="minorEastAsia" w:cstheme="minorHAnsi"/>
          <w:bCs/>
          <w:lang w:eastAsia="en-GB"/>
        </w:rPr>
      </w:pPr>
      <w:r w:rsidRPr="006F288E">
        <w:rPr>
          <w:rFonts w:eastAsiaTheme="minorEastAsia" w:cstheme="minorHAnsi"/>
          <w:lang w:eastAsia="en-GB"/>
        </w:rPr>
        <w:t xml:space="preserve">Towards the end of their first year of life, typically developing infants reach major developmental milestones in terms of their communicative skills, skills which not only pave the way to language acquisition but also demonstrate their emerging understanding of others’ intentions, attention and knowledge, as they themselves become intentional beings </w:t>
      </w:r>
      <w:r w:rsidRPr="006F288E">
        <w:rPr>
          <w:rFonts w:eastAsiaTheme="minorEastAsia" w:cstheme="minorHAnsi"/>
          <w:lang w:eastAsia="en-GB"/>
        </w:rPr>
        <w:fldChar w:fldCharType="begin"/>
      </w:r>
      <w:r w:rsidR="0045644D" w:rsidRPr="006F288E">
        <w:rPr>
          <w:rFonts w:eastAsiaTheme="minorEastAsia" w:cstheme="minorHAnsi"/>
          <w:lang w:eastAsia="en-GB"/>
        </w:rPr>
        <w:instrText xml:space="preserve"> ADDIN EN.CITE &lt;EndNote&gt;&lt;Cite&gt;&lt;Author&gt;Tomasello&lt;/Author&gt;&lt;Year&gt;2007&lt;/Year&gt;&lt;RecNum&gt;83&lt;/RecNum&gt;&lt;DisplayText&gt;(Tomasello et al., 2007)&lt;/DisplayText&gt;&lt;record&gt;&lt;rec-number&gt;83&lt;/rec-number&gt;&lt;foreign-keys&gt;&lt;key app="EN" db-id="es9dsxpt75sfwxevvffx2a9725af5zvrrffa" timestamp="1509658844"&gt;83&lt;/key&gt;&lt;/foreign-keys&gt;&lt;ref-type name="Journal Article"&gt;17&lt;/ref-type&gt;&lt;contributors&gt;&lt;authors&gt;&lt;author&gt;Tomasello, Michael&lt;/author&gt;&lt;author&gt;Carpenter, Malinda&lt;/author&gt;&lt;author&gt;Liszkowski, Ulf&lt;/author&gt;&lt;/authors&gt;&lt;/contributors&gt;&lt;titles&gt;&lt;title&gt;A new look at infant pointing&lt;/title&gt;&lt;secondary-title&gt;Child development&lt;/secondary-title&gt;&lt;/titles&gt;&lt;periodical&gt;&lt;full-title&gt;Child development&lt;/full-title&gt;&lt;/periodical&gt;&lt;pages&gt;705-722&lt;/pages&gt;&lt;volume&gt;78&lt;/volume&gt;&lt;number&gt;3&lt;/number&gt;&lt;dates&gt;&lt;year&gt;2007&lt;/year&gt;&lt;/dates&gt;&lt;isbn&gt;1467-8624&lt;/isbn&gt;&lt;urls&gt;&lt;/urls&gt;&lt;/record&gt;&lt;/Cite&gt;&lt;/EndNote&gt;</w:instrText>
      </w:r>
      <w:r w:rsidRPr="006F288E">
        <w:rPr>
          <w:rFonts w:eastAsiaTheme="minorEastAsia" w:cstheme="minorHAnsi"/>
          <w:lang w:eastAsia="en-GB"/>
        </w:rPr>
        <w:fldChar w:fldCharType="separate"/>
      </w:r>
      <w:r w:rsidR="0045644D" w:rsidRPr="006F288E">
        <w:rPr>
          <w:rFonts w:eastAsiaTheme="minorEastAsia" w:cstheme="minorHAnsi"/>
          <w:noProof/>
          <w:lang w:eastAsia="en-GB"/>
        </w:rPr>
        <w:t>(Tomasello et al., 2007)</w:t>
      </w:r>
      <w:r w:rsidRPr="006F288E">
        <w:rPr>
          <w:rFonts w:eastAsiaTheme="minorEastAsia" w:cstheme="minorHAnsi"/>
          <w:lang w:eastAsia="en-GB"/>
        </w:rPr>
        <w:fldChar w:fldCharType="end"/>
      </w:r>
      <w:r w:rsidRPr="006F288E">
        <w:rPr>
          <w:rFonts w:eastAsiaTheme="minorEastAsia" w:cstheme="minorHAnsi"/>
          <w:lang w:eastAsia="en-GB"/>
        </w:rPr>
        <w:t xml:space="preserve">. Within the year that follows, infants rapidly develop and hone these skills, and we begin to see their first steps into conventional language as they produce their first words. </w:t>
      </w:r>
      <w:r w:rsidRPr="006F288E">
        <w:rPr>
          <w:rFonts w:eastAsia="Calibri" w:cstheme="minorHAnsi"/>
          <w:lang w:eastAsia="en-GB"/>
        </w:rPr>
        <w:t xml:space="preserve">This increasing communicative competency is initially expressed through the use of communicative vocalisations and gestures. Additionally, when these </w:t>
      </w:r>
      <w:r w:rsidRPr="006F288E">
        <w:rPr>
          <w:rFonts w:eastAsiaTheme="minorEastAsia" w:cstheme="minorHAnsi"/>
          <w:lang w:eastAsia="en-GB"/>
        </w:rPr>
        <w:t xml:space="preserve">behaviours become coordinated with gaze to the interlocutor, infants are assumed to have intentional control over communication </w:t>
      </w:r>
      <w:r w:rsidRPr="006F288E">
        <w:rPr>
          <w:rFonts w:eastAsiaTheme="minorEastAsia" w:cstheme="minorHAnsi"/>
          <w:lang w:eastAsia="en-GB"/>
        </w:rPr>
        <w:fldChar w:fldCharType="begin"/>
      </w:r>
      <w:r w:rsidR="00D728E2" w:rsidRPr="006F288E">
        <w:rPr>
          <w:rFonts w:eastAsiaTheme="minorEastAsia" w:cstheme="minorHAnsi"/>
          <w:lang w:eastAsia="en-GB"/>
        </w:rPr>
        <w:instrText xml:space="preserve"> ADDIN EN.CITE &lt;EndNote&gt;&lt;Cite&gt;&lt;Author&gt;Bates&lt;/Author&gt;&lt;Year&gt;1976&lt;/Year&gt;&lt;RecNum&gt;114&lt;/RecNum&gt;&lt;DisplayText&gt;(Bates, 1976)&lt;/DisplayText&gt;&lt;record&gt;&lt;rec-number&gt;114&lt;/rec-number&gt;&lt;foreign-keys&gt;&lt;key app="EN" db-id="es9dsxpt75sfwxevvffx2a9725af5zvrrffa" timestamp="1511015718"&gt;114&lt;/key&gt;&lt;/foreign-keys&gt;&lt;ref-type name="Book"&gt;6&lt;/ref-type&gt;&lt;contributors&gt;&lt;authors&gt;&lt;author&gt;Bates, Elizabeth&lt;/author&gt;&lt;/authors&gt;&lt;/contributors&gt;&lt;titles&gt;&lt;title&gt;Language and context: The acquisition of pragmatics&lt;/title&gt;&lt;/titles&gt;&lt;dates&gt;&lt;year&gt;1976&lt;/year&gt;&lt;/dates&gt;&lt;publisher&gt;Academic Press&lt;/publisher&gt;&lt;isbn&gt;0120815508&lt;/isbn&gt;&lt;urls&gt;&lt;/urls&gt;&lt;/record&gt;&lt;/Cite&gt;&lt;/EndNote&gt;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(Bates, 1976)</w:t>
      </w:r>
      <w:r w:rsidRPr="006F288E">
        <w:rPr>
          <w:rFonts w:eastAsiaTheme="minorEastAsia" w:cstheme="minorHAnsi"/>
          <w:lang w:eastAsia="en-GB"/>
        </w:rPr>
        <w:fldChar w:fldCharType="end"/>
      </w:r>
      <w:r w:rsidRPr="006F288E">
        <w:rPr>
          <w:rFonts w:eastAsiaTheme="minorEastAsia" w:cstheme="minorHAnsi"/>
          <w:lang w:eastAsia="en-GB"/>
        </w:rPr>
        <w:t xml:space="preserve">. Thus, during this pre-linguistic time infants, become effective conversational partners with new skills which enable them to initiate and engage in </w:t>
      </w:r>
      <w:r w:rsidRPr="006F288E">
        <w:rPr>
          <w:rFonts w:eastAsiaTheme="minorEastAsia" w:cstheme="minorHAnsi"/>
          <w:bCs/>
          <w:lang w:eastAsia="en-GB"/>
        </w:rPr>
        <w:t>a fundamental aspect of early social development</w:t>
      </w:r>
      <w:r w:rsidRPr="006F288E">
        <w:rPr>
          <w:rFonts w:eastAsiaTheme="minorEastAsia" w:cstheme="minorHAnsi"/>
          <w:lang w:eastAsia="en-GB"/>
        </w:rPr>
        <w:t>, namely joint attention. This</w:t>
      </w:r>
      <w:r w:rsidRPr="006F288E">
        <w:rPr>
          <w:rFonts w:eastAsia="Calibri" w:cstheme="minorHAnsi"/>
          <w:lang w:eastAsia="en-GB"/>
        </w:rPr>
        <w:t xml:space="preserve"> </w:t>
      </w:r>
      <w:r w:rsidRPr="006F288E">
        <w:rPr>
          <w:rFonts w:eastAsiaTheme="minorEastAsia" w:cstheme="minorHAnsi"/>
          <w:shd w:val="clear" w:color="auto" w:fill="FFFFFF"/>
          <w:lang w:eastAsia="en-GB"/>
        </w:rPr>
        <w:t xml:space="preserve">type of interaction involves </w:t>
      </w:r>
      <w:r w:rsidRPr="006F288E">
        <w:rPr>
          <w:rFonts w:eastAsiaTheme="minorEastAsia" w:cstheme="minorHAnsi"/>
          <w:bCs/>
          <w:lang w:eastAsia="en-GB"/>
        </w:rPr>
        <w:t xml:space="preserve">both infant and caregiver coordinating and sharing attention together, to an object or event of mutual interest </w:t>
      </w:r>
      <w:r w:rsidRPr="006F288E">
        <w:rPr>
          <w:rFonts w:eastAsiaTheme="minorEastAsia" w:cstheme="minorHAnsi"/>
          <w:bCs/>
          <w:lang w:eastAsia="en-GB"/>
        </w:rPr>
        <w:fldChar w:fldCharType="begin"/>
      </w:r>
      <w:r w:rsidR="00D728E2" w:rsidRPr="006F288E">
        <w:rPr>
          <w:rFonts w:eastAsiaTheme="minorEastAsia" w:cstheme="minorHAnsi"/>
          <w:bCs/>
          <w:lang w:eastAsia="en-GB"/>
        </w:rPr>
        <w:instrText xml:space="preserve"> ADDIN EN.CITE &lt;EndNote&gt;&lt;Cite&gt;&lt;Author&gt;Bakeman&lt;/Author&gt;&lt;Year&gt;1984&lt;/Year&gt;&lt;RecNum&gt;106&lt;/RecNum&gt;&lt;DisplayText&gt;(Bakeman &amp;amp; Adamson, 1984; Tomasello, 1995)&lt;/DisplayText&gt;&lt;record&gt;&lt;rec-number&gt;106&lt;/rec-number&gt;&lt;foreign-keys&gt;&lt;key app="EN" db-id="es9dsxpt75sfwxevvffx2a9725af5zvrrffa" timestamp="1509968194"&gt;106&lt;/key&gt;&lt;/foreign-keys&gt;&lt;ref-type name="Journal Article"&gt;17&lt;/ref-type&gt;&lt;contributors&gt;&lt;authors&gt;&lt;author&gt;Bakeman, Roger&lt;/author&gt;&lt;author&gt;Adamson, Lauren B&lt;/author&gt;&lt;/authors&gt;&lt;/contributors&gt;&lt;titles&gt;&lt;title&gt;Coordinating attention to people and objects in mother-infant and peer-infant interaction&lt;/title&gt;&lt;secondary-title&gt;Child development&lt;/secondary-title&gt;&lt;/titles&gt;&lt;periodical&gt;&lt;full-title&gt;Child development&lt;/full-title&gt;&lt;/periodical&gt;&lt;pages&gt;1278-1289&lt;/pages&gt;&lt;dates&gt;&lt;year&gt;1984&lt;/year&gt;&lt;/dates&gt;&lt;isbn&gt;0009-3920&lt;/isbn&gt;&lt;urls&gt;&lt;/urls&gt;&lt;/record&gt;&lt;/Cite&gt;&lt;Cite&gt;&lt;Author&gt;Tomasello&lt;/Author&gt;&lt;Year&gt;1995&lt;/Year&gt;&lt;RecNum&gt;105&lt;/RecNum&gt;&lt;record&gt;&lt;rec-number&gt;105&lt;/rec-number&gt;&lt;foreign-keys&gt;&lt;key app="EN" db-id="es9dsxpt75sfwxevvffx2a9725af5zvrrffa" timestamp="1509968178"&gt;105&lt;/key&gt;&lt;/foreign-keys&gt;&lt;ref-type name="Book Section"&gt;5&lt;/ref-type&gt;&lt;contributors&gt;&lt;authors&gt;&lt;author&gt;Tomasello, Michael&lt;/author&gt;&lt;/authors&gt;&lt;secondary-authors&gt;&lt;author&gt;Moore, Chris&lt;/author&gt;&lt;author&gt;Dunham, Philip J&lt;/author&gt;&lt;/secondary-authors&gt;&lt;/contributors&gt;&lt;titles&gt;&lt;title&gt;Joint attention as social cognition&lt;/title&gt;&lt;secondary-title&gt;Joint attention: Its origins and role in development&lt;/secondary-title&gt;&lt;/titles&gt;&lt;periodical&gt;&lt;full-title&gt;Joint attention: Its origins and role in development&lt;/full-title&gt;&lt;/periodical&gt;&lt;pages&gt;103-130&lt;/pages&gt;&lt;dates&gt;&lt;year&gt;1995&lt;/year&gt;&lt;/dates&gt;&lt;pub-location&gt;Hillsdale&lt;/pub-location&gt;&lt;publisher&gt;NJ: Erlbaum&lt;/publisher&gt;&lt;urls&gt;&lt;/urls&gt;&lt;/record&gt;&lt;/Cite&gt;&lt;/EndNote&gt;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(Bakeman &amp; Adamson, 1984; Tomasello, 1995)</w:t>
      </w:r>
      <w:r w:rsidRPr="006F288E">
        <w:rPr>
          <w:rFonts w:eastAsiaTheme="minorEastAsia" w:cstheme="minorHAnsi"/>
          <w:bCs/>
          <w:lang w:eastAsia="en-GB"/>
        </w:rPr>
        <w:fldChar w:fldCharType="end"/>
      </w:r>
      <w:r w:rsidRPr="006F288E">
        <w:rPr>
          <w:rFonts w:eastAsiaTheme="minorEastAsia" w:cstheme="minorHAnsi"/>
          <w:bCs/>
          <w:lang w:eastAsia="en-GB"/>
        </w:rPr>
        <w:t xml:space="preserve">, and is considered to be important for later language development </w:t>
      </w:r>
      <w:r w:rsidRPr="006F288E">
        <w:rPr>
          <w:rFonts w:eastAsiaTheme="minorEastAsia" w:cstheme="minorHAnsi"/>
          <w:bCs/>
          <w:lang w:eastAsia="en-GB"/>
        </w:rPr>
        <w:fldChar w:fldCharType="begin"/>
      </w:r>
      <w:r w:rsidR="00D728E2" w:rsidRPr="006F288E">
        <w:rPr>
          <w:rFonts w:eastAsiaTheme="minorEastAsia" w:cstheme="minorHAnsi"/>
          <w:bCs/>
          <w:lang w:eastAsia="en-GB"/>
        </w:rPr>
        <w:instrText xml:space="preserve"> ADDIN EN.CITE &lt;EndNote&gt;&lt;Cite&gt;&lt;Author&gt;Tomasello&lt;/Author&gt;&lt;Year&gt;1983&lt;/Year&gt;&lt;RecNum&gt;104&lt;/RecNum&gt;&lt;DisplayText&gt;(Tomasello &amp;amp; Farrar, 1986; Tomasello &amp;amp; Todd, 1983)&lt;/DisplayText&gt;&lt;record&gt;&lt;rec-number&gt;104&lt;/rec-number&gt;&lt;foreign-keys&gt;&lt;key app="EN" db-id="es9dsxpt75sfwxevvffx2a9725af5zvrrffa" timestamp="1509968163"&gt;104&lt;/key&gt;&lt;/foreign-keys&gt;&lt;ref-type name="Journal Article"&gt;17&lt;/ref-type&gt;&lt;contributors&gt;&lt;authors&gt;&lt;author&gt;Tomasello, Michael&lt;/author&gt;&lt;author&gt;Todd, Jody&lt;/author&gt;&lt;/authors&gt;&lt;/contributors&gt;&lt;titles&gt;&lt;title&gt;Joint attention and lexical acquisition style&lt;/title&gt;&lt;secondary-title&gt;First language&lt;/secondary-title&gt;&lt;/titles&gt;&lt;periodical&gt;&lt;full-title&gt;First Language&lt;/full-title&gt;&lt;/periodical&gt;&lt;pages&gt;197-211&lt;/pages&gt;&lt;volume&gt;4&lt;/volume&gt;&lt;number&gt;12&lt;/number&gt;&lt;dates&gt;&lt;year&gt;1983&lt;/year&gt;&lt;/dates&gt;&lt;isbn&gt;0142-7237&lt;/isbn&gt;&lt;urls&gt;&lt;/urls&gt;&lt;/record&gt;&lt;/Cite&gt;&lt;Cite&gt;&lt;Author&gt;Tomasello&lt;/Author&gt;&lt;Year&gt;1986&lt;/Year&gt;&lt;RecNum&gt;191&lt;/RecNum&gt;&lt;record&gt;&lt;rec-number&gt;191&lt;/rec-number&gt;&lt;foreign-keys&gt;&lt;key app="EN" db-id="es9dsxpt75sfwxevvffx2a9725af5zvrrffa" timestamp="1519502894"&gt;191&lt;/key&gt;&lt;/foreign-keys&gt;&lt;ref-type name="Journal Article"&gt;17&lt;/ref-type&gt;&lt;contributors&gt;&lt;authors&gt;&lt;author&gt;Tomasello, Michael&lt;/author&gt;&lt;author&gt;Farrar, Michael Jeffrey&lt;/author&gt;&lt;/authors&gt;&lt;/contributors&gt;&lt;titles&gt;&lt;title&gt;Joint attention and early language&lt;/title&gt;&lt;secondary-title&gt;Child development&lt;/secondary-title&gt;&lt;/titles&gt;&lt;periodical&gt;&lt;full-title&gt;Child development&lt;/full-title&gt;&lt;/periodical&gt;&lt;pages&gt;1454-1463&lt;/pages&gt;&lt;dates&gt;&lt;year&gt;1986&lt;/year&gt;&lt;/dates&gt;&lt;isbn&gt;0009-3920&lt;/isbn&gt;&lt;urls&gt;&lt;/urls&gt;&lt;/record&gt;&lt;/Cite&gt;&lt;/EndNote&gt;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(Tomasello &amp; Farrar, 1986; Tomasello &amp; Todd, 1983)</w:t>
      </w:r>
      <w:r w:rsidRPr="006F288E">
        <w:rPr>
          <w:rFonts w:eastAsiaTheme="minorEastAsia" w:cstheme="minorHAnsi"/>
          <w:bCs/>
          <w:lang w:eastAsia="en-GB"/>
        </w:rPr>
        <w:fldChar w:fldCharType="end"/>
      </w:r>
      <w:r w:rsidRPr="006F288E">
        <w:rPr>
          <w:rFonts w:eastAsiaTheme="minorEastAsia" w:cstheme="minorHAnsi"/>
          <w:bCs/>
          <w:lang w:eastAsia="en-GB"/>
        </w:rPr>
        <w:t xml:space="preserve">, as well as for later social-cognitive development </w:t>
      </w:r>
      <w:r w:rsidRPr="006F288E">
        <w:rPr>
          <w:rFonts w:eastAsiaTheme="minorEastAsia" w:cstheme="minorHAnsi"/>
          <w:bCs/>
          <w:lang w:eastAsia="en-GB"/>
        </w:rPr>
        <w:fldChar w:fldCharType="begin"/>
      </w:r>
      <w:r w:rsidR="00D728E2" w:rsidRPr="006F288E">
        <w:rPr>
          <w:rFonts w:eastAsiaTheme="minorEastAsia" w:cstheme="minorHAnsi"/>
          <w:bCs/>
          <w:lang w:eastAsia="en-GB"/>
        </w:rPr>
        <w:instrText xml:space="preserve"> ADDIN EN.CITE &lt;EndNote&gt;&lt;Cite&gt;&lt;Author&gt;Baron-Cohen&lt;/Author&gt;&lt;Year&gt;1994&lt;/Year&gt;&lt;RecNum&gt;102&lt;/RecNum&gt;&lt;Prefix&gt;i.e.`, understanding of others’ mental states`; e.g.`, &lt;/Prefix&gt;&lt;DisplayText&gt;(i.e., understanding of others’ mental states; e.g., Baron-Cohen &amp;amp; Ring, 1994)&lt;/DisplayText&gt;&lt;record&gt;&lt;rec-number&gt;102&lt;/rec-number&gt;&lt;foreign-keys&gt;&lt;key app="EN" db-id="es9dsxpt75sfwxevvffx2a9725af5zvrrffa" timestamp="1509968136"&gt;102&lt;/key&gt;&lt;/foreign-keys&gt;&lt;ref-type name="Journal Article"&gt;17&lt;/ref-type&gt;&lt;contributors&gt;&lt;authors&gt;&lt;author&gt;Baron-Cohen, Simon&lt;/author&gt;&lt;author&gt;Ring, Howard&lt;/author&gt;&lt;/authors&gt;&lt;/contributors&gt;&lt;titles&gt;&lt;title&gt;A model of the mindreading system: Neuropsychological and neurobiological perspectives&lt;/title&gt;&lt;secondary-title&gt;Origins of an understanding of mind&lt;/secondary-title&gt;&lt;/titles&gt;&lt;periodical&gt;&lt;full-title&gt;Origins of an understanding of mind&lt;/full-title&gt;&lt;/periodical&gt;&lt;pages&gt;183-207&lt;/pages&gt;&lt;dates&gt;&lt;year&gt;1994&lt;/year&gt;&lt;/dates&gt;&lt;urls&gt;&lt;/urls&gt;&lt;/record&gt;&lt;/Cite&gt;&lt;/EndNote&gt;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(i.e., understanding of others’ mental states; e.g., Baron-Cohen &amp; Ring, 1994)</w:t>
      </w:r>
      <w:r w:rsidRPr="006F288E">
        <w:rPr>
          <w:rFonts w:eastAsiaTheme="minorEastAsia" w:cstheme="minorHAnsi"/>
          <w:bCs/>
          <w:lang w:eastAsia="en-GB"/>
        </w:rPr>
        <w:fldChar w:fldCharType="end"/>
      </w:r>
      <w:r w:rsidRPr="006F288E">
        <w:rPr>
          <w:rFonts w:eastAsiaTheme="minorEastAsia" w:cstheme="minorHAnsi"/>
          <w:bCs/>
          <w:lang w:eastAsia="en-GB"/>
        </w:rPr>
        <w:t>.</w:t>
      </w:r>
    </w:p>
    <w:p w14:paraId="3F71884A" w14:textId="58375F74" w:rsidR="003D5DB3" w:rsidRPr="006F288E" w:rsidRDefault="003D5DB3" w:rsidP="003D5DB3">
      <w:pPr>
        <w:autoSpaceDE w:val="0"/>
        <w:autoSpaceDN w:val="0"/>
        <w:adjustRightInd w:val="0"/>
        <w:spacing w:line="480" w:lineRule="auto"/>
        <w:ind w:firstLine="720"/>
        <w:rPr>
          <w:rFonts w:cstheme="minorHAnsi"/>
          <w:bCs/>
        </w:rPr>
      </w:pPr>
      <w:r w:rsidRPr="006F288E">
        <w:rPr>
          <w:rFonts w:cstheme="minorHAnsi"/>
          <w:bCs/>
        </w:rPr>
        <w:t xml:space="preserve">It is widely accepted that infant pre-linguistic communicative skills form the foundations for formal language and thus, play an important role in shaping trajectories of language development </w:t>
      </w:r>
      <w:r w:rsidRPr="006F288E">
        <w:rPr>
          <w:rFonts w:cstheme="minorHAnsi"/>
          <w:bCs/>
        </w:rPr>
        <w:fldChar w:fldCharType="begin"/>
      </w:r>
      <w:r w:rsidR="00D728E2" w:rsidRPr="006F288E">
        <w:rPr>
          <w:rFonts w:cstheme="minorHAnsi"/>
          <w:bCs/>
        </w:rPr>
        <w:instrText xml:space="preserve"> ADDIN EN.CITE &lt;EndNote&gt;&lt;Cite&gt;&lt;Author&gt;Adamson&lt;/Author&gt;&lt;Year&gt;1995&lt;/Year&gt;&lt;RecNum&gt;414&lt;/RecNum&gt;&lt;DisplayText&gt;(Adamson, 1995)&lt;/DisplayText&gt;&lt;record&gt;&lt;rec-number&gt;414&lt;/rec-number&gt;&lt;foreign-keys&gt;&lt;key app="EN" db-id="es9dsxpt75sfwxevvffx2a9725af5zvrrffa" timestamp="1539889534"&gt;414&lt;/key&gt;&lt;/foreign-keys&gt;&lt;ref-type name="Book"&gt;6&lt;/ref-type&gt;&lt;contributors&gt;&lt;authors&gt;&lt;author&gt;Adamson, Lauren B&lt;/author&gt;&lt;/authors&gt;&lt;/contributors&gt;&lt;titles&gt;&lt;title&gt;Communication development during infancy&lt;/title&gt;&lt;/titles&gt;&lt;dates&gt;&lt;year&gt;1995&lt;/year&gt;&lt;/dates&gt;&lt;pub-location&gt;Madison, WI&lt;/pub-location&gt;&lt;publisher&gt;Brown &amp;amp; Benchmark&lt;/publisher&gt;&lt;isbn&gt;0697145905&lt;/isbn&gt;&lt;urls&gt;&lt;/urls&gt;&lt;/record&gt;&lt;/Cite&gt;&lt;/EndNote&gt;</w:instrText>
      </w:r>
      <w:r w:rsidRPr="006F288E">
        <w:rPr>
          <w:rFonts w:cstheme="minorHAnsi"/>
          <w:bCs/>
        </w:rPr>
        <w:fldChar w:fldCharType="separate"/>
      </w:r>
      <w:r w:rsidRPr="006F288E">
        <w:rPr>
          <w:rFonts w:cstheme="minorHAnsi"/>
          <w:bCs/>
          <w:noProof/>
        </w:rPr>
        <w:t>(Adamson, 1995)</w:t>
      </w:r>
      <w:r w:rsidRPr="006F288E">
        <w:rPr>
          <w:rFonts w:cstheme="minorHAnsi"/>
          <w:bCs/>
        </w:rPr>
        <w:fldChar w:fldCharType="end"/>
      </w:r>
      <w:r w:rsidRPr="006F288E">
        <w:rPr>
          <w:rFonts w:cstheme="minorHAnsi"/>
          <w:bCs/>
        </w:rPr>
        <w:t xml:space="preserve">. Any deficits or delays in these skills would likely have negative consequences for language acquisition. Currently, less is known about the development of early communicative skills among deaf infants with hearing parents (DIHP), yet it is well established </w:t>
      </w:r>
      <w:r w:rsidRPr="006F288E">
        <w:rPr>
          <w:rFonts w:cstheme="minorHAnsi"/>
          <w:bCs/>
        </w:rPr>
        <w:lastRenderedPageBreak/>
        <w:t xml:space="preserve">that this group tend to be delayed in their language development </w:t>
      </w:r>
      <w:r w:rsidRPr="006F288E">
        <w:rPr>
          <w:rFonts w:cstheme="minorHAnsi"/>
          <w:bCs/>
        </w:rPr>
        <w:fldChar w:fldCharType="begin"/>
      </w:r>
      <w:r w:rsidR="00D728E2" w:rsidRPr="006F288E">
        <w:rPr>
          <w:rFonts w:cstheme="minorHAnsi"/>
          <w:bCs/>
        </w:rPr>
        <w:instrText xml:space="preserve"> ADDIN EN.CITE &lt;EndNote&gt;&lt;Cite&gt;&lt;Author&gt;Lederberg&lt;/Author&gt;&lt;Year&gt;2013&lt;/Year&gt;&lt;RecNum&gt;234&lt;/RecNum&gt;&lt;Prefix&gt;see &lt;/Prefix&gt;&lt;Suffix&gt; for a review&lt;/Suffix&gt;&lt;DisplayText&gt;(see Lederberg et al., 2013 for a review)&lt;/DisplayText&gt;&lt;record&gt;&lt;rec-number&gt;234&lt;/rec-number&gt;&lt;foreign-keys&gt;&lt;key app="EN" db-id="es9dsxpt75sfwxevvffx2a9725af5zvrrffa" timestamp="1520784131"&gt;234&lt;/key&gt;&lt;/foreign-keys&gt;&lt;ref-type name="Journal Article"&gt;17&lt;/ref-type&gt;&lt;contributors&gt;&lt;authors&gt;&lt;author&gt;Lederberg, Amy R&lt;/author&gt;&lt;author&gt;Schick, Brenda&lt;/author&gt;&lt;author&gt;Spencer, Patricia E&lt;/author&gt;&lt;/authors&gt;&lt;/contributors&gt;&lt;titles&gt;&lt;title&gt;Language and literacy development of deaf and hard-of-hearing children: successes and challenges&lt;/title&gt;&lt;secondary-title&gt;Developmental psychology&lt;/secondary-title&gt;&lt;/titles&gt;&lt;periodical&gt;&lt;full-title&gt;Developmental psychology&lt;/full-title&gt;&lt;/periodical&gt;&lt;pages&gt;15&lt;/pages&gt;&lt;volume&gt;49&lt;/volume&gt;&lt;number&gt;1&lt;/number&gt;&lt;dates&gt;&lt;year&gt;2013&lt;/year&gt;&lt;/dates&gt;&lt;isbn&gt;1939-0599&lt;/isbn&gt;&lt;urls&gt;&lt;/urls&gt;&lt;/record&gt;&lt;/Cite&gt;&lt;/EndNote&gt;</w:instrText>
      </w:r>
      <w:r w:rsidRPr="006F288E">
        <w:rPr>
          <w:rFonts w:cstheme="minorHAnsi"/>
          <w:bCs/>
        </w:rPr>
        <w:fldChar w:fldCharType="separate"/>
      </w:r>
      <w:r w:rsidRPr="006F288E">
        <w:rPr>
          <w:rFonts w:cstheme="minorHAnsi"/>
          <w:bCs/>
          <w:noProof/>
        </w:rPr>
        <w:t>(see Lederberg et al., 2013 for a review)</w:t>
      </w:r>
      <w:r w:rsidRPr="006F288E">
        <w:rPr>
          <w:rFonts w:cstheme="minorHAnsi"/>
          <w:bCs/>
        </w:rPr>
        <w:fldChar w:fldCharType="end"/>
      </w:r>
      <w:r w:rsidRPr="006F288E">
        <w:rPr>
          <w:rFonts w:cstheme="minorHAnsi"/>
          <w:bCs/>
        </w:rPr>
        <w:t xml:space="preserve">. Indeed, a prominent contributor to these delays is limited access to a language-rich environment. Early identification and subsequent early use of hearing technologies (i.e., hearing aids and cochlear implants) has increased access to auditory information and improved spoken language outcomes for many deaf children </w:t>
      </w:r>
      <w:r w:rsidRPr="006F288E">
        <w:rPr>
          <w:rFonts w:cstheme="minorHAnsi"/>
          <w:bCs/>
        </w:rPr>
        <w:fldChar w:fldCharType="begin"/>
      </w:r>
      <w:r w:rsidR="00D728E2" w:rsidRPr="006F288E">
        <w:rPr>
          <w:rFonts w:cstheme="minorHAnsi"/>
          <w:bCs/>
        </w:rPr>
        <w:instrText xml:space="preserve"> ADDIN EN.CITE &lt;EndNote&gt;&lt;Cite&gt;&lt;Author&gt;Harkins&lt;/Author&gt;&lt;Year&gt;2011&lt;/Year&gt;&lt;RecNum&gt;407&lt;/RecNum&gt;&lt;DisplayText&gt;(Harkins &amp;amp; Bakke, 2011)&lt;/DisplayText&gt;&lt;record&gt;&lt;rec-number&gt;407&lt;/rec-number&gt;&lt;foreign-keys&gt;&lt;key app="EN" db-id="es9dsxpt75sfwxevvffx2a9725af5zvrrffa" timestamp="1539868238"&gt;407&lt;/key&gt;&lt;/foreign-keys&gt;&lt;ref-type name="Book Section"&gt;5&lt;/ref-type&gt;&lt;contributors&gt;&lt;authors&gt;&lt;author&gt;Harkins, Judith E&lt;/author&gt;&lt;author&gt;Bakke, Matthew&lt;/author&gt;&lt;/authors&gt;&lt;secondary-authors&gt;&lt;author&gt;Marschark, M&lt;/author&gt;&lt;author&gt;Spencer, PE&lt;/author&gt;&lt;/secondary-authors&gt;&lt;/contributors&gt;&lt;titles&gt;&lt;title&gt;Technologies for communication: Status and trends&lt;/title&gt;&lt;secondary-title&gt;Oxford handbook of deaf studies, language, and education&lt;/secondary-title&gt;&lt;/titles&gt;&lt;periodical&gt;&lt;full-title&gt;Oxford handbook of deaf studies, language, and education&lt;/full-title&gt;&lt;/periodical&gt;&lt;pages&gt;425-438&lt;/pages&gt;&lt;volume&gt;1&lt;/volume&gt;&lt;edition&gt;2&lt;/edition&gt;&lt;dates&gt;&lt;year&gt;2011&lt;/year&gt;&lt;/dates&gt;&lt;pub-location&gt;New York, NY&lt;/pub-location&gt;&lt;publisher&gt;Oxford University Press&lt;/publisher&gt;&lt;urls&gt;&lt;/urls&gt;&lt;/record&gt;&lt;/Cite&gt;&lt;/EndNote&gt;</w:instrText>
      </w:r>
      <w:r w:rsidRPr="006F288E">
        <w:rPr>
          <w:rFonts w:cstheme="minorHAnsi"/>
          <w:bCs/>
        </w:rPr>
        <w:fldChar w:fldCharType="separate"/>
      </w:r>
      <w:r w:rsidRPr="006F288E">
        <w:rPr>
          <w:rFonts w:cstheme="minorHAnsi"/>
          <w:bCs/>
          <w:noProof/>
        </w:rPr>
        <w:t>(Harkins &amp; Bakke, 2011)</w:t>
      </w:r>
      <w:r w:rsidRPr="006F288E">
        <w:rPr>
          <w:rFonts w:cstheme="minorHAnsi"/>
          <w:bCs/>
        </w:rPr>
        <w:fldChar w:fldCharType="end"/>
      </w:r>
      <w:r w:rsidRPr="006F288E">
        <w:rPr>
          <w:rFonts w:cstheme="minorHAnsi"/>
          <w:bCs/>
        </w:rPr>
        <w:t xml:space="preserve">. However, delays can often persist and vary due to a number of additional factors such as parent communication choices (e.g., auditory-oral or sign supported English), age of identification and intervention, success of hearing technologies, and parental involvement to name a few </w:t>
      </w:r>
      <w:r w:rsidRPr="006F288E">
        <w:rPr>
          <w:rFonts w:cstheme="minorHAnsi"/>
          <w:bCs/>
        </w:rPr>
        <w:fldChar w:fldCharType="begin"/>
      </w:r>
      <w:r w:rsidR="00D728E2" w:rsidRPr="006F288E">
        <w:rPr>
          <w:rFonts w:cstheme="minorHAnsi"/>
          <w:bCs/>
        </w:rPr>
        <w:instrText xml:space="preserve"> ADDIN EN.CITE &lt;EndNote&gt;&lt;Cite&gt;&lt;Author&gt;Lederberg&lt;/Author&gt;&lt;Year&gt;2013&lt;/Year&gt;&lt;RecNum&gt;234&lt;/RecNum&gt;&lt;DisplayText&gt;(Lederberg et al., 2013)&lt;/DisplayText&gt;&lt;record&gt;&lt;rec-number&gt;234&lt;/rec-number&gt;&lt;foreign-keys&gt;&lt;key app="EN" db-id="es9dsxpt75sfwxevvffx2a9725af5zvrrffa" timestamp="1520784131"&gt;234&lt;/key&gt;&lt;/foreign-keys&gt;&lt;ref-type name="Journal Article"&gt;17&lt;/ref-type&gt;&lt;contributors&gt;&lt;authors&gt;&lt;author&gt;Lederberg, Amy R&lt;/author&gt;&lt;author&gt;Schick, Brenda&lt;/author&gt;&lt;author&gt;Spencer, Patricia E&lt;/author&gt;&lt;/authors&gt;&lt;/contributors&gt;&lt;titles&gt;&lt;title&gt;Language and literacy development of deaf and hard-of-hearing children: successes and challenges&lt;/title&gt;&lt;secondary-title&gt;Developmental psychology&lt;/secondary-title&gt;&lt;/titles&gt;&lt;periodical&gt;&lt;full-title&gt;Developmental psychology&lt;/full-title&gt;&lt;/periodical&gt;&lt;pages&gt;15&lt;/pages&gt;&lt;volume&gt;49&lt;/volume&gt;&lt;number&gt;1&lt;/number&gt;&lt;dates&gt;&lt;year&gt;2013&lt;/year&gt;&lt;/dates&gt;&lt;isbn&gt;1939-0599&lt;/isbn&gt;&lt;urls&gt;&lt;/urls&gt;&lt;/record&gt;&lt;/Cite&gt;&lt;/EndNote&gt;</w:instrText>
      </w:r>
      <w:r w:rsidRPr="006F288E">
        <w:rPr>
          <w:rFonts w:cstheme="minorHAnsi"/>
          <w:bCs/>
        </w:rPr>
        <w:fldChar w:fldCharType="separate"/>
      </w:r>
      <w:r w:rsidRPr="006F288E">
        <w:rPr>
          <w:rFonts w:cstheme="minorHAnsi"/>
          <w:bCs/>
          <w:noProof/>
        </w:rPr>
        <w:t>(Lederberg et al., 2013)</w:t>
      </w:r>
      <w:r w:rsidRPr="006F288E">
        <w:rPr>
          <w:rFonts w:cstheme="minorHAnsi"/>
          <w:bCs/>
        </w:rPr>
        <w:fldChar w:fldCharType="end"/>
      </w:r>
      <w:r w:rsidRPr="006F288E">
        <w:rPr>
          <w:rFonts w:cstheme="minorHAnsi"/>
          <w:bCs/>
        </w:rPr>
        <w:t xml:space="preserve">. For the small number of deaf children with hearing parents learning natural sign language, delays can also be expected (in comparison to deaf children with deaf parents), which are often attributed to </w:t>
      </w:r>
      <w:r w:rsidRPr="006F288E">
        <w:rPr>
          <w:rFonts w:cstheme="minorHAnsi"/>
        </w:rPr>
        <w:t xml:space="preserve">lack of proficiency preventing hearing parents from providing </w:t>
      </w:r>
      <w:r w:rsidRPr="006F288E">
        <w:rPr>
          <w:rFonts w:cstheme="minorHAnsi"/>
          <w:bCs/>
        </w:rPr>
        <w:t xml:space="preserve">a rich, fluent sign language model </w:t>
      </w:r>
      <w:r w:rsidRPr="006F288E">
        <w:rPr>
          <w:rFonts w:cstheme="minorHAnsi"/>
          <w:bCs/>
        </w:rPr>
        <w:fldChar w:fldCharType="begin"/>
      </w:r>
      <w:r w:rsidR="00D728E2" w:rsidRPr="006F288E">
        <w:rPr>
          <w:rFonts w:cstheme="minorHAnsi"/>
          <w:bCs/>
        </w:rPr>
        <w:instrText xml:space="preserve"> ADDIN EN.CITE &lt;EndNote&gt;&lt;Cite&gt;&lt;Author&gt;Knoors&lt;/Author&gt;&lt;Year&gt;2012&lt;/Year&gt;&lt;RecNum&gt;411&lt;/RecNum&gt;&lt;DisplayText&gt;(Knoors &amp;amp; Marschark, 2012; Spencer &amp;amp; Marschark, 2010)&lt;/DisplayText&gt;&lt;record&gt;&lt;rec-number&gt;411&lt;/rec-number&gt;&lt;foreign-keys&gt;&lt;key app="EN" db-id="es9dsxpt75sfwxevvffx2a9725af5zvrrffa" timestamp="1539884024"&gt;411&lt;/key&gt;&lt;/foreign-keys&gt;&lt;ref-type name="Journal Article"&gt;17&lt;/ref-type&gt;&lt;contributors&gt;&lt;authors&gt;&lt;author&gt;Knoors, Harry&lt;/author&gt;&lt;author&gt;Marschark, Marc&lt;/author&gt;&lt;/authors&gt;&lt;/contributors&gt;&lt;titles&gt;&lt;title&gt;Language planning for the 21st century: Revisiting bilingual language policy for deaf children&lt;/title&gt;&lt;secondary-title&gt;The Journal of Deaf Studies and Deaf Education&lt;/secondary-title&gt;&lt;/titles&gt;&lt;periodical&gt;&lt;full-title&gt;The Journal of Deaf Studies and Deaf Education&lt;/full-title&gt;&lt;/periodical&gt;&lt;pages&gt;291-305&lt;/pages&gt;&lt;volume&gt;17&lt;/volume&gt;&lt;number&gt;3&lt;/number&gt;&lt;dates&gt;&lt;year&gt;2012&lt;/year&gt;&lt;/dates&gt;&lt;isbn&gt;1081-4159&lt;/isbn&gt;&lt;urls&gt;&lt;/urls&gt;&lt;/record&gt;&lt;/Cite&gt;&lt;Cite&gt;&lt;Author&gt;Spencer&lt;/Author&gt;&lt;Year&gt;2010&lt;/Year&gt;&lt;RecNum&gt;410&lt;/RecNum&gt;&lt;record&gt;&lt;rec-number&gt;410&lt;/rec-number&gt;&lt;foreign-keys&gt;&lt;key app="EN" db-id="es9dsxpt75sfwxevvffx2a9725af5zvrrffa" timestamp="1539883939"&gt;410&lt;/key&gt;&lt;/foreign-keys&gt;&lt;ref-type name="Book"&gt;6&lt;/ref-type&gt;&lt;contributors&gt;&lt;authors&gt;&lt;author&gt;Spencer, Patricia E&lt;/author&gt;&lt;author&gt;Marschark, Marc&lt;/author&gt;&lt;/authors&gt;&lt;/contributors&gt;&lt;titles&gt;&lt;title&gt;Evidence-based practice in educating deaf and hard-of-hearing students&lt;/title&gt;&lt;/titles&gt;&lt;dates&gt;&lt;year&gt;2010&lt;/year&gt;&lt;/dates&gt;&lt;pub-location&gt;New York, NY&lt;/pub-location&gt;&lt;publisher&gt;Oxford University Press&lt;/publisher&gt;&lt;isbn&gt;0199780110&lt;/isbn&gt;&lt;urls&gt;&lt;/urls&gt;&lt;/record&gt;&lt;/Cite&gt;&lt;/EndNote&gt;</w:instrText>
      </w:r>
      <w:r w:rsidRPr="006F288E">
        <w:rPr>
          <w:rFonts w:cstheme="minorHAnsi"/>
          <w:bCs/>
        </w:rPr>
        <w:fldChar w:fldCharType="separate"/>
      </w:r>
      <w:r w:rsidRPr="006F288E">
        <w:rPr>
          <w:rFonts w:cstheme="minorHAnsi"/>
          <w:bCs/>
          <w:noProof/>
        </w:rPr>
        <w:t>(Knoors &amp; Marschark, 2012; Spencer &amp; Marschark, 2010)</w:t>
      </w:r>
      <w:r w:rsidRPr="006F288E">
        <w:rPr>
          <w:rFonts w:cstheme="minorHAnsi"/>
          <w:bCs/>
        </w:rPr>
        <w:fldChar w:fldCharType="end"/>
      </w:r>
      <w:r w:rsidRPr="006F288E">
        <w:rPr>
          <w:rFonts w:cstheme="minorHAnsi"/>
          <w:bCs/>
        </w:rPr>
        <w:t>.</w:t>
      </w:r>
    </w:p>
    <w:p w14:paraId="3C150233" w14:textId="5FFBABDA" w:rsidR="00ED1EE7" w:rsidRPr="006F288E" w:rsidRDefault="00ED1EE7" w:rsidP="00ED1EE7">
      <w:pPr>
        <w:autoSpaceDE w:val="0"/>
        <w:autoSpaceDN w:val="0"/>
        <w:adjustRightInd w:val="0"/>
        <w:spacing w:line="480" w:lineRule="auto"/>
        <w:ind w:firstLine="720"/>
        <w:rPr>
          <w:rFonts w:eastAsiaTheme="minorEastAsia" w:cstheme="minorHAnsi"/>
          <w:bCs/>
          <w:lang w:eastAsia="en-GB"/>
        </w:rPr>
      </w:pPr>
      <w:r w:rsidRPr="006F288E">
        <w:rPr>
          <w:rFonts w:eastAsiaTheme="minorEastAsia" w:cstheme="minorHAnsi"/>
          <w:bCs/>
          <w:lang w:eastAsia="en-GB"/>
        </w:rPr>
        <w:t xml:space="preserve">The road to language acquisition for many deaf children with hearing parents is clearly a difficult one, and would likely be further complicated if delays extend to their pre-linguistic communicative skills. Developing a clearer understanding in terms of the potential contributing factors to deaf children’s delayed language development is important, particularly when considering interventions to improve outcomes. Given that the development of early communicative skills is, for the most part, underexplored in DIHP, </w:t>
      </w:r>
      <w:r w:rsidRPr="006F288E">
        <w:rPr>
          <w:rFonts w:eastAsiaTheme="minorEastAsia" w:cstheme="minorHAnsi"/>
          <w:lang w:eastAsia="en-GB"/>
        </w:rPr>
        <w:t xml:space="preserve">the present chapter aims to investigate the extent to which the developmental trajectories of these skills may differ, for DIHP in comparison to their hearing peers. In what follows, we provide a brief overview (see Chapter 1 for a detailed review) of early communicative skills and their predictive value for later language outcomes, before reviewing </w:t>
      </w:r>
      <w:r w:rsidRPr="006F288E">
        <w:rPr>
          <w:rFonts w:eastAsiaTheme="minorEastAsia" w:cstheme="minorHAnsi"/>
          <w:bCs/>
          <w:lang w:eastAsia="en-GB"/>
        </w:rPr>
        <w:t>existing literature on development in DIHP in order to highlight key areas requiring further exploration.</w:t>
      </w:r>
    </w:p>
    <w:p w14:paraId="36C22460" w14:textId="3626B5B5" w:rsidR="000202F6" w:rsidRPr="006F288E" w:rsidRDefault="000202F6" w:rsidP="009F6338">
      <w:pPr>
        <w:pStyle w:val="Heading3"/>
        <w:numPr>
          <w:ilvl w:val="2"/>
          <w:numId w:val="11"/>
        </w:numPr>
        <w:rPr>
          <w:rFonts w:asciiTheme="minorHAnsi" w:hAnsiTheme="minorHAnsi" w:cstheme="minorHAnsi"/>
          <w:szCs w:val="24"/>
        </w:rPr>
      </w:pPr>
      <w:bookmarkStart w:id="48" w:name="_Toc19892307"/>
      <w:r w:rsidRPr="006F288E">
        <w:rPr>
          <w:rFonts w:asciiTheme="minorHAnsi" w:hAnsiTheme="minorHAnsi" w:cstheme="minorHAnsi"/>
          <w:szCs w:val="24"/>
        </w:rPr>
        <w:lastRenderedPageBreak/>
        <w:t>Pre-linguistic Communicative Skills: Typical Trajectories</w:t>
      </w:r>
      <w:bookmarkEnd w:id="48"/>
    </w:p>
    <w:p w14:paraId="50FA36A3" w14:textId="306319EB" w:rsidR="000202F6" w:rsidRPr="006F288E" w:rsidRDefault="000202F6" w:rsidP="009F6338">
      <w:pPr>
        <w:pStyle w:val="Heading4"/>
        <w:numPr>
          <w:ilvl w:val="3"/>
          <w:numId w:val="11"/>
        </w:numPr>
        <w:rPr>
          <w:rFonts w:asciiTheme="minorHAnsi" w:hAnsiTheme="minorHAnsi" w:cstheme="minorHAnsi"/>
          <w:szCs w:val="24"/>
        </w:rPr>
      </w:pPr>
      <w:bookmarkStart w:id="49" w:name="_Toc19892308"/>
      <w:r w:rsidRPr="006F288E">
        <w:rPr>
          <w:rFonts w:asciiTheme="minorHAnsi" w:hAnsiTheme="minorHAnsi" w:cstheme="minorHAnsi"/>
          <w:szCs w:val="24"/>
        </w:rPr>
        <w:t>Vocalisations and gestures</w:t>
      </w:r>
      <w:bookmarkEnd w:id="49"/>
    </w:p>
    <w:p w14:paraId="64E62BC1" w14:textId="00D01945" w:rsidR="00827138" w:rsidRPr="006F288E" w:rsidRDefault="00827138" w:rsidP="00827138">
      <w:pPr>
        <w:spacing w:line="480" w:lineRule="auto"/>
        <w:ind w:firstLine="720"/>
        <w:rPr>
          <w:rFonts w:cstheme="minorHAnsi"/>
        </w:rPr>
      </w:pPr>
      <w:r w:rsidRPr="006F288E">
        <w:rPr>
          <w:rFonts w:cstheme="minorHAnsi"/>
        </w:rPr>
        <w:t xml:space="preserve">Pre-linguistic vocalisations are important for later language outcomes in terms of both phonological development and communicative skill. From around 6 to 8 months of age, infants take an important step in their phonological development by beginning to produce speech-like consonant-vowel (CV) syllables </w:t>
      </w:r>
      <w:r w:rsidRPr="006F288E">
        <w:rPr>
          <w:rFonts w:cstheme="minorHAnsi"/>
        </w:rPr>
        <w:fldChar w:fldCharType="begin"/>
      </w:r>
      <w:r w:rsidR="00D728E2" w:rsidRPr="006F288E">
        <w:rPr>
          <w:rFonts w:cstheme="minorHAnsi"/>
        </w:rPr>
        <w:instrText xml:space="preserve"> ADDIN EN.CITE &lt;EndNote&gt;&lt;Cite&gt;&lt;Author&gt;Oller&lt;/Author&gt;&lt;Year&gt;1980&lt;/Year&gt;&lt;RecNum&gt;117&lt;/RecNum&gt;&lt;Prefix&gt;i.e.`, babble`; &lt;/Prefix&gt;&lt;DisplayText&gt;(i.e., babble; Oller, 1980)&lt;/DisplayText&gt;&lt;record&gt;&lt;rec-number&gt;117&lt;/rec-number&gt;&lt;foreign-keys&gt;&lt;key app="EN" db-id="es9dsxpt75sfwxevvffx2a9725af5zvrrffa" timestamp="1511108516"&gt;117&lt;/key&gt;&lt;/foreign-keys&gt;&lt;ref-type name="Book Section"&gt;5&lt;/ref-type&gt;&lt;contributors&gt;&lt;authors&gt;&lt;author&gt;Oller, D Kimbrough&lt;/author&gt;&lt;/authors&gt;&lt;secondary-authors&gt;&lt;author&gt;G. H. Yeni-Komshian, J. F. Kavanagh, C. H. Ferguson&lt;/author&gt;&lt;/secondary-authors&gt;&lt;/contributors&gt;&lt;titles&gt;&lt;title&gt;The emergence of the sounds of speech in infancy&lt;/title&gt;&lt;secondary-title&gt;Child Phonology Vol. 1 Production&lt;/secondary-title&gt;&lt;/titles&gt;&lt;pages&gt;93–112&lt;/pages&gt;&lt;dates&gt;&lt;year&gt;1980&lt;/year&gt;&lt;/dates&gt;&lt;publisher&gt;New York: Academic Press&lt;/publisher&gt;&lt;urls&gt;&lt;/urls&gt;&lt;/record&gt;&lt;/Cite&gt;&lt;/EndNote&gt;</w:instrText>
      </w:r>
      <w:r w:rsidRPr="006F288E">
        <w:rPr>
          <w:rFonts w:cstheme="minorHAnsi"/>
        </w:rPr>
        <w:fldChar w:fldCharType="separate"/>
      </w:r>
      <w:r w:rsidRPr="006F288E">
        <w:rPr>
          <w:rFonts w:cstheme="minorHAnsi"/>
          <w:noProof/>
        </w:rPr>
        <w:t>(i.e., babble; Oller, 1980)</w:t>
      </w:r>
      <w:r w:rsidRPr="006F288E">
        <w:rPr>
          <w:rFonts w:cstheme="minorHAnsi"/>
        </w:rPr>
        <w:fldChar w:fldCharType="end"/>
      </w:r>
      <w:r w:rsidRPr="006F288E">
        <w:rPr>
          <w:rFonts w:cstheme="minorHAnsi"/>
        </w:rPr>
        <w:t xml:space="preserve">. This repertoire continues to expand, increase in speech-like nature, and become more characteristic of the infant’s ambient language over the following year </w:t>
      </w:r>
      <w:r w:rsidRPr="006F288E">
        <w:rPr>
          <w:rFonts w:cstheme="minorHAnsi"/>
        </w:rPr>
        <w:fldChar w:fldCharType="begin">
          <w:fldData xml:space="preserve">PEVuZE5vdGU+PENpdGU+PEF1dGhvcj5PbGxlcjwvQXV0aG9yPjxZZWFyPjE5ODA8L1llYXI+PFJl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==
</w:fldData>
        </w:fldChar>
      </w:r>
      <w:r w:rsidR="00D728E2" w:rsidRPr="006F288E">
        <w:rPr>
          <w:rFonts w:cstheme="minorHAnsi"/>
        </w:rPr>
        <w:instrText xml:space="preserve"> ADDIN EN.CITE </w:instrText>
      </w:r>
      <w:r w:rsidR="00D728E2" w:rsidRPr="006F288E">
        <w:rPr>
          <w:rFonts w:cstheme="minorHAnsi"/>
        </w:rPr>
        <w:fldChar w:fldCharType="begin">
          <w:fldData xml:space="preserve">PEVuZE5vdGU+PENpdGU+PEF1dGhvcj5PbGxlcjwvQXV0aG9yPjxZZWFyPjE5ODA8L1llYXI+PFJl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==
</w:fldData>
        </w:fldChar>
      </w:r>
      <w:r w:rsidR="00D728E2" w:rsidRPr="006F288E">
        <w:rPr>
          <w:rFonts w:cstheme="minorHAnsi"/>
        </w:rPr>
        <w:instrText xml:space="preserve"> ADDIN EN.CITE.DATA </w:instrText>
      </w:r>
      <w:r w:rsidR="00D728E2" w:rsidRPr="006F288E">
        <w:rPr>
          <w:rFonts w:cstheme="minorHAnsi"/>
        </w:rPr>
      </w:r>
      <w:r w:rsidR="00D728E2" w:rsidRPr="006F288E">
        <w:rPr>
          <w:rFonts w:cstheme="minorHAnsi"/>
        </w:rPr>
        <w:fldChar w:fldCharType="end"/>
      </w:r>
      <w:r w:rsidRPr="006F288E">
        <w:rPr>
          <w:rFonts w:cstheme="minorHAnsi"/>
        </w:rPr>
      </w:r>
      <w:r w:rsidRPr="006F288E">
        <w:rPr>
          <w:rFonts w:cstheme="minorHAnsi"/>
        </w:rPr>
        <w:fldChar w:fldCharType="separate"/>
      </w:r>
      <w:r w:rsidRPr="006F288E">
        <w:rPr>
          <w:rFonts w:cstheme="minorHAnsi"/>
          <w:noProof/>
        </w:rPr>
        <w:t>(Majorano &amp; D'Odorico, 2011; Oller, 1980, 2000; Stoel-Gammon, 2011)</w:t>
      </w:r>
      <w:r w:rsidRPr="006F288E">
        <w:rPr>
          <w:rFonts w:cstheme="minorHAnsi"/>
        </w:rPr>
        <w:fldChar w:fldCharType="end"/>
      </w:r>
      <w:r w:rsidRPr="006F288E">
        <w:rPr>
          <w:rFonts w:cstheme="minorHAnsi"/>
        </w:rPr>
        <w:t xml:space="preserve">. Production of CV syllables is considered to be a necessary prerequisite for language acquisition, given that an infant’s inventory of CV syllables provides them with the necessary building blocks to produce their first words </w:t>
      </w:r>
      <w:r w:rsidRPr="006F288E">
        <w:rPr>
          <w:rFonts w:cstheme="minorHAnsi"/>
        </w:rPr>
        <w:fldChar w:fldCharType="begin"/>
      </w:r>
      <w:r w:rsidR="00D728E2" w:rsidRPr="006F288E">
        <w:rPr>
          <w:rFonts w:cstheme="minorHAnsi"/>
        </w:rPr>
        <w:instrText xml:space="preserve"> ADDIN EN.CITE &lt;EndNote&gt;&lt;Cite&gt;&lt;Author&gt;Stoel-Gammon&lt;/Author&gt;&lt;Year&gt;2011&lt;/Year&gt;&lt;RecNum&gt;415&lt;/RecNum&gt;&lt;DisplayText&gt;(Stoel-Gammon, 2011)&lt;/DisplayText&gt;&lt;record&gt;&lt;rec-number&gt;415&lt;/rec-number&gt;&lt;foreign-keys&gt;&lt;key app="EN" db-id="es9dsxpt75sfwxevvffx2a9725af5zvrrffa" timestamp="1540210234"&gt;415&lt;/key&gt;&lt;/foreign-keys&gt;&lt;ref-type name="Journal Article"&gt;17&lt;/ref-type&gt;&lt;contributors&gt;&lt;authors&gt;&lt;author&gt;Stoel-Gammon, Carol&lt;/author&gt;&lt;/authors&gt;&lt;/contributors&gt;&lt;titles&gt;&lt;title&gt;Relationships between lexical and phonological development in young children&lt;/title&gt;&lt;secondary-title&gt;Journal of child language&lt;/secondary-title&gt;&lt;/titles&gt;&lt;periodical&gt;&lt;full-title&gt;Journal of Child Language&lt;/full-title&gt;&lt;/periodical&gt;&lt;pages&gt;1-34&lt;/pages&gt;&lt;volume&gt;38&lt;/volume&gt;&lt;number&gt;1&lt;/number&gt;&lt;dates&gt;&lt;year&gt;2011&lt;/year&gt;&lt;/dates&gt;&lt;isbn&gt;1469-7602&lt;/isbn&gt;&lt;urls&gt;&lt;/urls&gt;&lt;/record&gt;&lt;/Cite&gt;&lt;/EndNote&gt;</w:instrText>
      </w:r>
      <w:r w:rsidRPr="006F288E">
        <w:rPr>
          <w:rFonts w:cstheme="minorHAnsi"/>
        </w:rPr>
        <w:fldChar w:fldCharType="separate"/>
      </w:r>
      <w:r w:rsidRPr="006F288E">
        <w:rPr>
          <w:rFonts w:cstheme="minorHAnsi"/>
          <w:noProof/>
        </w:rPr>
        <w:t>(Stoel-Gammon, 2011)</w:t>
      </w:r>
      <w:r w:rsidRPr="006F288E">
        <w:rPr>
          <w:rFonts w:cstheme="minorHAnsi"/>
        </w:rPr>
        <w:fldChar w:fldCharType="end"/>
      </w:r>
      <w:r w:rsidRPr="006F288E">
        <w:rPr>
          <w:rFonts w:cstheme="minorHAnsi"/>
        </w:rPr>
        <w:t xml:space="preserve">. Indeed, age of onset is correlated with onset of first words </w:t>
      </w:r>
      <w:r w:rsidRPr="006F288E">
        <w:rPr>
          <w:rFonts w:cstheme="minorHAnsi"/>
        </w:rPr>
        <w:fldChar w:fldCharType="begin"/>
      </w:r>
      <w:r w:rsidR="00337336">
        <w:rPr>
          <w:rFonts w:cstheme="minorHAnsi"/>
        </w:rPr>
        <w:instrText xml:space="preserve"> ADDIN EN.CITE &lt;EndNote&gt;&lt;Cite&gt;&lt;Author&gt;Stoel-Gammon&lt;/Author&gt;&lt;Year&gt;1992&lt;/Year&gt;&lt;RecNum&gt;122&lt;/RecNum&gt;&lt;DisplayText&gt;(McGillion, Herbert, et al., 2017; Stoel-Gammon, 1992)&lt;/DisplayText&gt;&lt;record&gt;&lt;rec-number&gt;122&lt;/rec-number&gt;&lt;foreign-keys&gt;&lt;key app="EN" db-id="es9dsxpt75sfwxevvffx2a9725af5zvrrffa" timestamp="1511114396"&gt;122&lt;/key&gt;&lt;/foreign-keys&gt;&lt;ref-type name="Audiovisual Material"&gt;3&lt;/ref-type&gt;&lt;contributors&gt;&lt;authors&gt;&lt;author&gt;Stoel-Gammon, Carol&lt;/author&gt;&lt;/authors&gt;&lt;secondary-authors&gt;&lt;author&gt;C. A. Ferguson, L. Menn, &amp;amp; C. Stoel-Gammon&lt;/author&gt;&lt;/secondary-authors&gt;&lt;/contributors&gt;&lt;titles&gt;&lt;title&gt;Prelinguistic vocal development: Measurement and predictions&lt;/title&gt;&lt;secondary-title&gt;Phonological Development: Models, Research, Implications&lt;/secondary-title&gt;&lt;/titles&gt;&lt;periodical&gt;&lt;full-title&gt;Phonological development: Models, research, implications&lt;/full-title&gt;&lt;/periodical&gt;&lt;pages&gt;439-456&lt;/pages&gt;&lt;dates&gt;&lt;year&gt;1992&lt;/year&gt;&lt;/dates&gt;&lt;publisher&gt;Timonium, Maryland: York Press&lt;/publisher&gt;&lt;urls&gt;&lt;/urls&gt;&lt;/record&gt;&lt;/Cite&gt;&lt;Cite&gt;&lt;Author&gt;McGillion&lt;/Author&gt;&lt;Year&gt;2017&lt;/Year&gt;&lt;RecNum&gt;431&lt;/RecNum&gt;&lt;record&gt;&lt;rec-number&gt;431&lt;/rec-number&gt;&lt;foreign-keys&gt;&lt;key app="EN" db-id="es9dsxpt75sfwxevvffx2a9725af5zvrrffa" timestamp="1541536213"&gt;431&lt;/key&gt;&lt;/foreign-keys&gt;&lt;ref-type name="Journal Article"&gt;17&lt;/ref-type&gt;&lt;contributors&gt;&lt;authors&gt;&lt;author&gt;McGillion, Michelle&lt;/author&gt;&lt;author&gt;Herbert, Jane S&lt;/author&gt;&lt;author&gt;Pine, Julian&lt;/author&gt;&lt;author&gt;Vihman, Marilyn&lt;/author&gt;&lt;author&gt;DePaolis, Rory&lt;/author&gt;&lt;author&gt;Keren‐Portnoy, Tamar&lt;/author&gt;&lt;author&gt;Matthews, Danielle&lt;/author&gt;&lt;/authors&gt;&lt;/contributors&gt;&lt;titles&gt;&lt;title&gt;What paves the way to conventional language? The predictive value of babble, pointing, and socioeconomic status&lt;/title&gt;&lt;secondary-title&gt;Child development&lt;/secondary-title&gt;&lt;/titles&gt;&lt;periodical&gt;&lt;full-title&gt;Child development&lt;/full-title&gt;&lt;/periodical&gt;&lt;pages&gt;156-166&lt;/pages&gt;&lt;volume&gt;88&lt;/volume&gt;&lt;number&gt;1&lt;/number&gt;&lt;dates&gt;&lt;year&gt;2017&lt;/year&gt;&lt;/dates&gt;&lt;isbn&gt;0009-3920&lt;/isbn&gt;&lt;urls&gt;&lt;/urls&gt;&lt;/record&gt;&lt;/Cite&gt;&lt;/EndNote&gt;</w:instrText>
      </w:r>
      <w:r w:rsidRPr="006F288E">
        <w:rPr>
          <w:rFonts w:cstheme="minorHAnsi"/>
        </w:rPr>
        <w:fldChar w:fldCharType="separate"/>
      </w:r>
      <w:r w:rsidR="00337336">
        <w:rPr>
          <w:rFonts w:cstheme="minorHAnsi"/>
          <w:noProof/>
        </w:rPr>
        <w:t>(McGillion, Herbert, et al., 2017; Stoel-Gammon, 1992)</w:t>
      </w:r>
      <w:r w:rsidRPr="006F288E">
        <w:rPr>
          <w:rFonts w:cstheme="minorHAnsi"/>
        </w:rPr>
        <w:fldChar w:fldCharType="end"/>
      </w:r>
      <w:r w:rsidRPr="006F288E">
        <w:rPr>
          <w:rFonts w:cstheme="minorHAnsi"/>
        </w:rPr>
        <w:t xml:space="preserve">. Furthermore, at around 12 months the amount and diversity of CV syllables produced by the infant is predictive of later language skill </w:t>
      </w:r>
      <w:r w:rsidRPr="006F288E">
        <w:rPr>
          <w:rFonts w:cstheme="minorHAnsi"/>
        </w:rPr>
        <w:fldChar w:fldCharType="begin"/>
      </w:r>
      <w:r w:rsidR="00D728E2" w:rsidRPr="006F288E">
        <w:rPr>
          <w:rFonts w:cstheme="minorHAnsi"/>
        </w:rPr>
        <w:instrText xml:space="preserve"> ADDIN EN.CITE &lt;EndNote&gt;&lt;Cite&gt;&lt;Author&gt;Stoel-Gammon&lt;/Author&gt;&lt;Year&gt;1992&lt;/Year&gt;&lt;RecNum&gt;122&lt;/RecNum&gt;&lt;DisplayText&gt;(Stoel-Gammon, 1992)&lt;/DisplayText&gt;&lt;record&gt;&lt;rec-number&gt;122&lt;/rec-number&gt;&lt;foreign-keys&gt;&lt;key app="EN" db-id="es9dsxpt75sfwxevvffx2a9725af5zvrrffa" timestamp="1511114396"&gt;122&lt;/key&gt;&lt;/foreign-keys&gt;&lt;ref-type name="Audiovisual Material"&gt;3&lt;/ref-type&gt;&lt;contributors&gt;&lt;authors&gt;&lt;author&gt;Stoel-Gammon, Carol&lt;/author&gt;&lt;/authors&gt;&lt;secondary-authors&gt;&lt;author&gt;C. A. Ferguson, L. Menn, &amp;amp; C. Stoel-Gammon&lt;/author&gt;&lt;/secondary-authors&gt;&lt;/contributors&gt;&lt;titles&gt;&lt;title&gt;Prelinguistic vocal development: Measurement and predictions&lt;/title&gt;&lt;secondary-title&gt;Phonological Development: Models, Research, Implications&lt;/secondary-title&gt;&lt;/titles&gt;&lt;periodical&gt;&lt;full-title&gt;Phonological development: Models, research, implications&lt;/full-title&gt;&lt;/periodical&gt;&lt;pages&gt;439-456&lt;/pages&gt;&lt;dates&gt;&lt;year&gt;1992&lt;/year&gt;&lt;/dates&gt;&lt;publisher&gt;Timonium, Maryland: York Press&lt;/publisher&gt;&lt;urls&gt;&lt;/urls&gt;&lt;/record&gt;&lt;/Cite&gt;&lt;/EndNote&gt;</w:instrText>
      </w:r>
      <w:r w:rsidRPr="006F288E">
        <w:rPr>
          <w:rFonts w:cstheme="minorHAnsi"/>
        </w:rPr>
        <w:fldChar w:fldCharType="separate"/>
      </w:r>
      <w:r w:rsidRPr="006F288E">
        <w:rPr>
          <w:rFonts w:cstheme="minorHAnsi"/>
          <w:noProof/>
        </w:rPr>
        <w:t>(Stoel-Gammon, 1992)</w:t>
      </w:r>
      <w:r w:rsidRPr="006F288E">
        <w:rPr>
          <w:rFonts w:cstheme="minorHAnsi"/>
        </w:rPr>
        <w:fldChar w:fldCharType="end"/>
      </w:r>
      <w:r w:rsidRPr="006F288E">
        <w:rPr>
          <w:rFonts w:cstheme="minorHAnsi"/>
        </w:rPr>
        <w:t xml:space="preserve">. Specifically, evidence from infants with delayed expressive language suggests a relationship between vocalisations containing true consonants (i.e., all consonants except for glides and glottal stops) and lexical development </w:t>
      </w:r>
      <w:r w:rsidRPr="006F288E">
        <w:rPr>
          <w:rFonts w:cstheme="minorHAnsi"/>
        </w:rPr>
        <w:fldChar w:fldCharType="begin">
          <w:fldData xml:space="preserve">PEVuZE5vdGU+PENpdGU+PEF1dGhvcj5UaGFsPC9BdXRob3I+PFllYXI+MTk5NTwvWWVhcj48UmVj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</w:fldData>
        </w:fldChar>
      </w:r>
      <w:r w:rsidR="0045644D" w:rsidRPr="006F288E">
        <w:rPr>
          <w:rFonts w:cstheme="minorHAnsi"/>
        </w:rPr>
        <w:instrText xml:space="preserve"> ADDIN EN.CITE </w:instrText>
      </w:r>
      <w:r w:rsidR="0045644D" w:rsidRPr="006F288E">
        <w:rPr>
          <w:rFonts w:cstheme="minorHAnsi"/>
        </w:rPr>
        <w:fldChar w:fldCharType="begin">
          <w:fldData xml:space="preserve">PEVuZE5vdGU+PENpdGU+PEF1dGhvcj5UaGFsPC9BdXRob3I+PFllYXI+MTk5NTwvWWVhcj48UmVj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</w:fldData>
        </w:fldChar>
      </w:r>
      <w:r w:rsidR="0045644D" w:rsidRPr="006F288E">
        <w:rPr>
          <w:rFonts w:cstheme="minorHAnsi"/>
        </w:rPr>
        <w:instrText xml:space="preserve"> ADDIN EN.CITE.DATA </w:instrText>
      </w:r>
      <w:r w:rsidR="0045644D" w:rsidRPr="006F288E">
        <w:rPr>
          <w:rFonts w:cstheme="minorHAnsi"/>
        </w:rPr>
      </w:r>
      <w:r w:rsidR="0045644D" w:rsidRPr="006F288E">
        <w:rPr>
          <w:rFonts w:cstheme="minorHAnsi"/>
        </w:rPr>
        <w:fldChar w:fldCharType="end"/>
      </w:r>
      <w:r w:rsidRPr="006F288E">
        <w:rPr>
          <w:rFonts w:cstheme="minorHAnsi"/>
        </w:rPr>
      </w:r>
      <w:r w:rsidRPr="006F288E">
        <w:rPr>
          <w:rFonts w:cstheme="minorHAnsi"/>
        </w:rPr>
        <w:fldChar w:fldCharType="separate"/>
      </w:r>
      <w:r w:rsidR="0045644D" w:rsidRPr="006F288E">
        <w:rPr>
          <w:rFonts w:cstheme="minorHAnsi"/>
          <w:noProof/>
        </w:rPr>
        <w:t>(Paul &amp; Jennings, 1992; Thal, Oroz, &amp; McCaw, 1995; Whitehurst et al., 1991)</w:t>
      </w:r>
      <w:r w:rsidRPr="006F288E">
        <w:rPr>
          <w:rFonts w:cstheme="minorHAnsi"/>
        </w:rPr>
        <w:fldChar w:fldCharType="end"/>
      </w:r>
      <w:r w:rsidRPr="006F288E">
        <w:rPr>
          <w:rFonts w:cstheme="minorHAnsi"/>
        </w:rPr>
        <w:t>.</w:t>
      </w:r>
    </w:p>
    <w:p w14:paraId="0732CFC3" w14:textId="315FD930" w:rsidR="00827138" w:rsidRPr="006F288E" w:rsidRDefault="00827138" w:rsidP="00827138">
      <w:pPr>
        <w:spacing w:line="480" w:lineRule="auto"/>
        <w:ind w:firstLine="720"/>
        <w:rPr>
          <w:rFonts w:cstheme="minorHAnsi"/>
        </w:rPr>
      </w:pPr>
      <w:r w:rsidRPr="006F288E">
        <w:rPr>
          <w:rFonts w:cstheme="minorHAnsi"/>
        </w:rPr>
        <w:t xml:space="preserve">It is also around this age (their first birthday) that infant babble becomes increasingly communicative, evidenced by various markers of intentional communication. For example, </w:t>
      </w:r>
      <w:r w:rsidRPr="006F288E">
        <w:rPr>
          <w:rFonts w:cstheme="minorHAnsi"/>
        </w:rPr>
        <w:fldChar w:fldCharType="begin"/>
      </w:r>
      <w:r w:rsidR="00D728E2" w:rsidRPr="006F288E">
        <w:rPr>
          <w:rFonts w:cstheme="minorHAnsi"/>
        </w:rPr>
        <w:instrText xml:space="preserve"> ADDIN EN.CITE &lt;EndNote&gt;&lt;Cite AuthorYear="1"&gt;&lt;Author&gt;Esteve-Gibert&lt;/Author&gt;&lt;Year&gt;2012&lt;/Year&gt;&lt;RecNum&gt;404&lt;/RecNum&gt;&lt;DisplayText&gt;Esteve-Gibert and Prieto (2012)&lt;/DisplayText&gt;&lt;record&gt;&lt;rec-number&gt;404&lt;/rec-number&gt;&lt;foreign-keys&gt;&lt;key app="EN" db-id="es9dsxpt75sfwxevvffx2a9725af5zvrrffa" timestamp="1538416977"&gt;404&lt;/key&gt;&lt;/foreign-keys&gt;&lt;ref-type name="Journal Article"&gt;17&lt;/ref-type&gt;&lt;contributors&gt;&lt;authors&gt;&lt;author&gt;Esteve-Gibert, Núria&lt;/author&gt;&lt;author&gt;Prieto, Pilar&lt;/author&gt;&lt;/authors&gt;&lt;/contributors&gt;&lt;titles&gt;&lt;title&gt;Prosody signals the emergence of intentional communication in the first year of life: Evidence from Catalan-babbling infants&lt;/title&gt;&lt;secondary-title&gt;Journal of Child Language&lt;/secondary-title&gt;&lt;/titles&gt;&lt;periodical&gt;&lt;full-title&gt;Journal of Child Language&lt;/full-title&gt;&lt;/periodical&gt;&lt;pages&gt;919-944&lt;/pages&gt;&lt;volume&gt;40&lt;/volume&gt;&lt;number&gt;5&lt;/number&gt;&lt;dates&gt;&lt;year&gt;2012&lt;/year&gt;&lt;/dates&gt;&lt;isbn&gt;0305-0009&lt;/isbn&gt;&lt;urls&gt;&lt;/urls&gt;&lt;/record&gt;&lt;/Cite&gt;&lt;/EndNote&gt;</w:instrText>
      </w:r>
      <w:r w:rsidRPr="006F288E">
        <w:rPr>
          <w:rFonts w:cstheme="minorHAnsi"/>
        </w:rPr>
        <w:fldChar w:fldCharType="separate"/>
      </w:r>
      <w:r w:rsidRPr="006F288E">
        <w:rPr>
          <w:rFonts w:cstheme="minorHAnsi"/>
          <w:noProof/>
        </w:rPr>
        <w:t>Esteve-Gibert and Prieto (2012)</w:t>
      </w:r>
      <w:r w:rsidRPr="006F288E">
        <w:rPr>
          <w:rFonts w:cstheme="minorHAnsi"/>
        </w:rPr>
        <w:fldChar w:fldCharType="end"/>
      </w:r>
      <w:r w:rsidRPr="006F288E">
        <w:rPr>
          <w:rFonts w:cstheme="minorHAnsi"/>
        </w:rPr>
        <w:t xml:space="preserve"> provide evidence to suggest that by 11 months, infants use d</w:t>
      </w:r>
      <w:r w:rsidRPr="006F288E">
        <w:rPr>
          <w:rFonts w:cstheme="minorHAnsi"/>
          <w:bCs/>
        </w:rPr>
        <w:t xml:space="preserve">istinct prosodic patterns to convey specific pragmatic functions </w:t>
      </w:r>
      <w:r w:rsidRPr="006F288E">
        <w:rPr>
          <w:rFonts w:cstheme="minorHAnsi"/>
          <w:bCs/>
        </w:rPr>
        <w:fldChar w:fldCharType="begin"/>
      </w:r>
      <w:r w:rsidR="00D728E2" w:rsidRPr="006F288E">
        <w:rPr>
          <w:rFonts w:cstheme="minorHAnsi"/>
          <w:bCs/>
        </w:rPr>
        <w:instrText xml:space="preserve"> ADDIN EN.CITE &lt;EndNote&gt;&lt;Cite&gt;&lt;Author&gt;Papaeliou&lt;/Author&gt;&lt;Year&gt;2006&lt;/Year&gt;&lt;RecNum&gt;54&lt;/RecNum&gt;&lt;Prefix&gt;see also &lt;/Prefix&gt;&lt;DisplayText&gt;(see also Papaeliou &amp;amp; Trevarthen, 2006)&lt;/DisplayText&gt;&lt;record&gt;&lt;rec-number&gt;54&lt;/rec-number&gt;&lt;foreign-keys&gt;&lt;key app="EN" db-id="es9dsxpt75sfwxevvffx2a9725af5zvrrffa" timestamp="1507165004"&gt;54&lt;/key&gt;&lt;/foreign-keys&gt;&lt;ref-type name="Journal Article"&gt;17&lt;/ref-type&gt;&lt;contributors&gt;&lt;authors&gt;&lt;author&gt;Papaeliou, Christina F&lt;/author&gt;&lt;author&gt;Trevarthen, Colwyn&lt;/author&gt;&lt;/authors&gt;&lt;/contributors&gt;&lt;titles&gt;&lt;title&gt;Prelinguistic pitch patterns expressing ‘communication’and ‘apprehension’&lt;/title&gt;&lt;secondary-title&gt;Journal of Child Language&lt;/secondary-title&gt;&lt;/titles&gt;&lt;periodical&gt;&lt;full-title&gt;Journal of Child Language&lt;/full-title&gt;&lt;/periodical&gt;&lt;pages&gt;163-178&lt;/pages&gt;&lt;volume&gt;33&lt;/volume&gt;&lt;number&gt;1&lt;/number&gt;&lt;dates&gt;&lt;year&gt;2006&lt;/year&gt;&lt;/dates&gt;&lt;isbn&gt;1469-7602&lt;/isbn&gt;&lt;urls&gt;&lt;/urls&gt;&lt;/record&gt;&lt;/Cite&gt;&lt;/EndNote&gt;</w:instrText>
      </w:r>
      <w:r w:rsidRPr="006F288E">
        <w:rPr>
          <w:rFonts w:cstheme="minorHAnsi"/>
          <w:bCs/>
        </w:rPr>
        <w:fldChar w:fldCharType="separate"/>
      </w:r>
      <w:r w:rsidRPr="006F288E">
        <w:rPr>
          <w:rFonts w:cstheme="minorHAnsi"/>
          <w:bCs/>
          <w:noProof/>
        </w:rPr>
        <w:t>(see also Papaeliou &amp; Trevarthen, 2006)</w:t>
      </w:r>
      <w:r w:rsidRPr="006F288E">
        <w:rPr>
          <w:rFonts w:cstheme="minorHAnsi"/>
          <w:bCs/>
        </w:rPr>
        <w:fldChar w:fldCharType="end"/>
      </w:r>
      <w:r w:rsidRPr="006F288E">
        <w:rPr>
          <w:rFonts w:cstheme="minorHAnsi"/>
          <w:bCs/>
        </w:rPr>
        <w:t xml:space="preserve">. </w:t>
      </w:r>
      <w:r w:rsidRPr="006F288E">
        <w:rPr>
          <w:rFonts w:cstheme="minorHAnsi"/>
        </w:rPr>
        <w:t xml:space="preserve">It is also thought that around this age, gaze to caregiver’s face when vocalising is an indicator that vocalisations are communicative </w:t>
      </w:r>
      <w:r w:rsidRPr="006F288E">
        <w:rPr>
          <w:rFonts w:cstheme="minorHAnsi"/>
        </w:rPr>
        <w:fldChar w:fldCharType="begin"/>
      </w:r>
      <w:r w:rsidR="00D728E2" w:rsidRPr="006F288E">
        <w:rPr>
          <w:rFonts w:cstheme="minorHAnsi"/>
        </w:rPr>
        <w:instrText xml:space="preserve"> ADDIN EN.CITE &lt;EndNote&gt;&lt;Cite&gt;&lt;Author&gt;D&amp;apos;Odorico&lt;/Author&gt;&lt;Year&gt;1995&lt;/Year&gt;&lt;RecNum&gt;426&lt;/RecNum&gt;&lt;DisplayText&gt;(D&amp;apos;Odorico &amp;amp; Cassibba, 1995)&lt;/DisplayText&gt;&lt;record&gt;&lt;rec-number&gt;426&lt;/rec-number&gt;&lt;foreign-keys&gt;&lt;key app="EN" db-id="es9dsxpt75sfwxevvffx2a9725af5zvrrffa" timestamp="1541175285"&gt;426&lt;/key&gt;&lt;/foreign-keys&gt;&lt;ref-type name="Journal Article"&gt;17&lt;/ref-type&gt;&lt;contributors&gt;&lt;authors&gt;&lt;author&gt;D&amp;apos;Odorico, L&lt;/author&gt;&lt;author&gt;Cassibba, R&lt;/author&gt;&lt;/authors&gt;&lt;/contributors&gt;&lt;titles&gt;&lt;title&gt;Cross‐sectional study of coordination between infants&amp;apos; gaze and vocalizations towards their mothers&lt;/title&gt;&lt;secondary-title&gt;Early Development and Parenting&lt;/secondary-title&gt;&lt;/titles&gt;&lt;periodical&gt;&lt;full-title&gt;Early Development and Parenting&lt;/full-title&gt;&lt;/periodical&gt;&lt;pages&gt;11-19&lt;/pages&gt;&lt;volume&gt;4&lt;/volume&gt;&lt;number&gt;1&lt;/number&gt;&lt;dates&gt;&lt;year&gt;1995&lt;/year&gt;&lt;/dates&gt;&lt;isbn&gt;1057-3593&lt;/isbn&gt;&lt;urls&gt;&lt;/urls&gt;&lt;/record&gt;&lt;/Cite&gt;&lt;/EndNote&gt;</w:instrText>
      </w:r>
      <w:r w:rsidRPr="006F288E">
        <w:rPr>
          <w:rFonts w:cstheme="minorHAnsi"/>
        </w:rPr>
        <w:fldChar w:fldCharType="separate"/>
      </w:r>
      <w:r w:rsidRPr="006F288E">
        <w:rPr>
          <w:rFonts w:cstheme="minorHAnsi"/>
          <w:noProof/>
        </w:rPr>
        <w:t>(D'Odorico &amp; Cassibba, 1995)</w:t>
      </w:r>
      <w:r w:rsidRPr="006F288E">
        <w:rPr>
          <w:rFonts w:cstheme="minorHAnsi"/>
        </w:rPr>
        <w:fldChar w:fldCharType="end"/>
      </w:r>
      <w:r w:rsidRPr="006F288E">
        <w:rPr>
          <w:rFonts w:cstheme="minorHAnsi"/>
        </w:rPr>
        <w:t xml:space="preserve">, </w:t>
      </w:r>
      <w:r w:rsidRPr="006F288E">
        <w:rPr>
          <w:rFonts w:cstheme="minorHAnsi"/>
        </w:rPr>
        <w:lastRenderedPageBreak/>
        <w:t xml:space="preserve">and has been shown to be predictive of language development </w:t>
      </w:r>
      <w:r w:rsidRPr="006F288E">
        <w:rPr>
          <w:rFonts w:cstheme="minorHAnsi"/>
          <w:bCs/>
        </w:rPr>
        <w:fldChar w:fldCharType="begin"/>
      </w:r>
      <w:r w:rsidR="00337336">
        <w:rPr>
          <w:rFonts w:cstheme="minorHAnsi"/>
          <w:bCs/>
        </w:rPr>
        <w:instrText xml:space="preserve"> ADDIN EN.CITE &lt;EndNote&gt;&lt;Cite&gt;&lt;Author&gt;Murillo&lt;/Author&gt;&lt;Year&gt;2012&lt;/Year&gt;&lt;RecNum&gt;49&lt;/RecNum&gt;&lt;DisplayText&gt;(Donnellan et al., 2018; Murillo &amp;amp; Belinchón, 2012)&lt;/DisplayText&gt;&lt;record&gt;&lt;rec-number&gt;49&lt;/rec-number&gt;&lt;foreign-keys&gt;&lt;key app="EN" db-id="es9dsxpt75sfwxevvffx2a9725af5zvrrffa" timestamp="1507123140"&gt;49&lt;/key&gt;&lt;/foreign-keys&gt;&lt;ref-type name="Journal Article"&gt;17&lt;/ref-type&gt;&lt;contributors&gt;&lt;authors&gt;&lt;author&gt;Murillo, Eva&lt;/author&gt;&lt;author&gt;Belinchón, Mercedes&lt;/author&gt;&lt;/authors&gt;&lt;/contributors&gt;&lt;titles&gt;&lt;title&gt;Gestural-vocal coordination: Longitudinal changes and predictive value on early lexical development&lt;/title&gt;&lt;secondary-title&gt;Gesture&lt;/secondary-title&gt;&lt;/titles&gt;&lt;periodical&gt;&lt;full-title&gt;Gesture&lt;/full-title&gt;&lt;/periodical&gt;&lt;pages&gt;16-39&lt;/pages&gt;&lt;volume&gt;12&lt;/volume&gt;&lt;number&gt;1&lt;/number&gt;&lt;dates&gt;&lt;year&gt;2012&lt;/year&gt;&lt;/dates&gt;&lt;isbn&gt;1569-9773&lt;/isbn&gt;&lt;urls&gt;&lt;/urls&gt;&lt;/record&gt;&lt;/Cite&gt;&lt;Cite&gt;&lt;Author&gt;Donnellan&lt;/Author&gt;&lt;Year&gt;2018&lt;/Year&gt;&lt;RecNum&gt;558&lt;/RecNum&gt;&lt;record&gt;&lt;rec-number&gt;558&lt;/rec-number&gt;&lt;foreign-keys&gt;&lt;key app="EN" db-id="es9dsxpt75sfwxevvffx2a9725af5zvrrffa" timestamp="0"&gt;558&lt;/key&gt;&lt;/foreign-keys&gt;&lt;ref-type name="Journal Article"&gt;17&lt;/ref-type&gt;&lt;contributors&gt;&lt;authors&gt;&lt;author&gt;Donnellan, Edmund&lt;/author&gt;&lt;author&gt;Bannard, Colin&lt;/author&gt;&lt;author&gt;McGillion, Michelle&lt;/author&gt;&lt;author&gt;Slocombe, Katie&lt;/author&gt;&lt;author&gt;Matthews, Danielle&lt;/author&gt;&lt;/authors&gt;&lt;/contributors&gt;&lt;titles&gt;&lt;title&gt;Infants’ intentionally communicative vocalisations elicit responses from caregivers and are the best predictors of the transition to language: A longitudinal investigation of infants’ vocalisations, gestures, and word production&lt;/title&gt;&lt;secondary-title&gt;Under Review&lt;/secondary-title&gt;&lt;/titles&gt;&lt;periodical&gt;&lt;full-title&gt;Under Review&lt;/full-title&gt;&lt;/periodical&gt;&lt;dates&gt;&lt;year&gt;2018&lt;/year&gt;&lt;/dates&gt;&lt;urls&gt;&lt;/urls&gt;&lt;/record&gt;&lt;/Cite&gt;&lt;/EndNote&gt;</w:instrText>
      </w:r>
      <w:r w:rsidRPr="006F288E">
        <w:rPr>
          <w:rFonts w:cstheme="minorHAnsi"/>
          <w:bCs/>
        </w:rPr>
        <w:fldChar w:fldCharType="separate"/>
      </w:r>
      <w:r w:rsidR="00991EB8" w:rsidRPr="006F288E">
        <w:rPr>
          <w:rFonts w:cstheme="minorHAnsi"/>
          <w:bCs/>
          <w:noProof/>
        </w:rPr>
        <w:t>(Donnellan et al., 2018; Murillo &amp; Belinchón, 2012)</w:t>
      </w:r>
      <w:r w:rsidRPr="006F288E">
        <w:rPr>
          <w:rFonts w:cstheme="minorHAnsi"/>
          <w:bCs/>
        </w:rPr>
        <w:fldChar w:fldCharType="end"/>
      </w:r>
      <w:r w:rsidRPr="006F288E">
        <w:rPr>
          <w:rFonts w:cstheme="minorHAnsi"/>
        </w:rPr>
        <w:t xml:space="preserve">. Another means through which infants are thought to express their intentional communication is through the use of referential gestures </w:t>
      </w:r>
      <w:r w:rsidRPr="006F288E">
        <w:rPr>
          <w:rFonts w:cstheme="minorHAnsi"/>
        </w:rPr>
        <w:fldChar w:fldCharType="begin"/>
      </w:r>
      <w:r w:rsidR="00D728E2" w:rsidRPr="006F288E">
        <w:rPr>
          <w:rFonts w:cstheme="minorHAnsi"/>
        </w:rPr>
        <w:instrText xml:space="preserve"> ADDIN EN.CITE &lt;EndNote&gt;&lt;Cite&gt;&lt;Author&gt;Bates&lt;/Author&gt;&lt;Year&gt;1979&lt;/Year&gt;&lt;RecNum&gt;427&lt;/RecNum&gt;&lt;Prefix&gt;showing`, giving and pointing`; &lt;/Prefix&gt;&lt;DisplayText&gt;(showing, giving and pointing; Bates, Benigni, Bretherton, Camioni, &amp;amp; Volterra, 1979)&lt;/DisplayText&gt;&lt;record&gt;&lt;rec-number&gt;427&lt;/rec-number&gt;&lt;foreign-keys&gt;&lt;key app="EN" db-id="es9dsxpt75sfwxevvffx2a9725af5zvrrffa" timestamp="1541175410"&gt;427&lt;/key&gt;&lt;/foreign-keys&gt;&lt;ref-type name="Book Section"&gt;5&lt;/ref-type&gt;&lt;contributors&gt;&lt;authors&gt;&lt;author&gt;Bates, Elizabeth&lt;/author&gt;&lt;author&gt;Benigni, L&lt;/author&gt;&lt;author&gt;Bretherton, L&lt;/author&gt;&lt;author&gt;Camioni, L&lt;/author&gt;&lt;author&gt;Volterra, V&lt;/author&gt;&lt;/authors&gt;&lt;/contributors&gt;&lt;titles&gt;&lt;title&gt;Cognition and communication from 9-13 months:  Correlational findings&lt;/title&gt;&lt;secondary-title&gt;The Emergence of Symbols: Cognition and Communication in Infancy&lt;/secondary-title&gt;&lt;/titles&gt;&lt;periodical&gt;&lt;full-title&gt;The emergence of symbols: Cognition and communication in infancy&lt;/full-title&gt;&lt;/periodical&gt;&lt;pages&gt;96–138&lt;/pages&gt;&lt;dates&gt;&lt;year&gt;1979&lt;/year&gt;&lt;/dates&gt;&lt;pub-location&gt;New York: NY&lt;/pub-location&gt;&lt;publisher&gt;Academic Press&lt;/publisher&gt;&lt;urls&gt;&lt;/urls&gt;&lt;/record&gt;&lt;/Cite&gt;&lt;/EndNote&gt;</w:instrText>
      </w:r>
      <w:r w:rsidRPr="006F288E">
        <w:rPr>
          <w:rFonts w:cstheme="minorHAnsi"/>
        </w:rPr>
        <w:fldChar w:fldCharType="separate"/>
      </w:r>
      <w:r w:rsidRPr="006F288E">
        <w:rPr>
          <w:rFonts w:cstheme="minorHAnsi"/>
          <w:noProof/>
        </w:rPr>
        <w:t>(showing, giving and pointing; Bates, Benigni, Bretherton, Camioni, &amp; Volterra, 1979)</w:t>
      </w:r>
      <w:r w:rsidRPr="006F288E">
        <w:rPr>
          <w:rFonts w:cstheme="minorHAnsi"/>
        </w:rPr>
        <w:fldChar w:fldCharType="end"/>
      </w:r>
      <w:r w:rsidRPr="006F288E">
        <w:rPr>
          <w:rFonts w:cstheme="minorHAnsi"/>
        </w:rPr>
        <w:t xml:space="preserve">. Infant pointing has received the most attention as it is considered to be an important social-cognitive and linguistic developmental milestone </w:t>
      </w:r>
      <w:r w:rsidR="00916776" w:rsidRPr="006F288E">
        <w:rPr>
          <w:rFonts w:cstheme="minorHAnsi"/>
        </w:rPr>
        <w:t>(marking an intention to share</w:t>
      </w:r>
      <w:r w:rsidRPr="006F288E">
        <w:rPr>
          <w:rFonts w:cstheme="minorHAnsi"/>
        </w:rPr>
        <w:t xml:space="preserve"> attention – a proto-declarative) that predicts later language development </w:t>
      </w:r>
      <w:r w:rsidRPr="006F288E">
        <w:rPr>
          <w:rFonts w:cstheme="minorHAnsi"/>
        </w:rPr>
        <w:fldChar w:fldCharType="begin">
          <w:fldData xml:space="preserve">PEVuZE5vdGU+PENpdGU+PEF1dGhvcj5Ub21hc2VsbG88L0F1dGhvcj48WWVhcj4yMDA3PC9ZZWFy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</w:fldData>
        </w:fldChar>
      </w:r>
      <w:r w:rsidR="0045644D" w:rsidRPr="006F288E">
        <w:rPr>
          <w:rFonts w:cstheme="minorHAnsi"/>
        </w:rPr>
        <w:instrText xml:space="preserve"> ADDIN EN.CITE </w:instrText>
      </w:r>
      <w:r w:rsidR="0045644D" w:rsidRPr="006F288E">
        <w:rPr>
          <w:rFonts w:cstheme="minorHAnsi"/>
        </w:rPr>
        <w:fldChar w:fldCharType="begin">
          <w:fldData xml:space="preserve">PEVuZE5vdGU+PENpdGU+PEF1dGhvcj5Ub21hc2VsbG88L0F1dGhvcj48WWVhcj4yMDA3PC9ZZWFy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</w:fldData>
        </w:fldChar>
      </w:r>
      <w:r w:rsidR="0045644D" w:rsidRPr="006F288E">
        <w:rPr>
          <w:rFonts w:cstheme="minorHAnsi"/>
        </w:rPr>
        <w:instrText xml:space="preserve"> ADDIN EN.CITE.DATA </w:instrText>
      </w:r>
      <w:r w:rsidR="0045644D" w:rsidRPr="006F288E">
        <w:rPr>
          <w:rFonts w:cstheme="minorHAnsi"/>
        </w:rPr>
      </w:r>
      <w:r w:rsidR="0045644D" w:rsidRPr="006F288E">
        <w:rPr>
          <w:rFonts w:cstheme="minorHAnsi"/>
        </w:rPr>
        <w:fldChar w:fldCharType="end"/>
      </w:r>
      <w:r w:rsidRPr="006F288E">
        <w:rPr>
          <w:rFonts w:cstheme="minorHAnsi"/>
        </w:rPr>
      </w:r>
      <w:r w:rsidRPr="006F288E">
        <w:rPr>
          <w:rFonts w:cstheme="minorHAnsi"/>
        </w:rPr>
        <w:fldChar w:fldCharType="separate"/>
      </w:r>
      <w:r w:rsidR="0045644D" w:rsidRPr="006F288E">
        <w:rPr>
          <w:rFonts w:cstheme="minorHAnsi"/>
          <w:noProof/>
        </w:rPr>
        <w:t>(Carpenter et al., 1998; Colonnesi et al., 2010; Tomasello et al., 2007)</w:t>
      </w:r>
      <w:r w:rsidRPr="006F288E">
        <w:rPr>
          <w:rFonts w:cstheme="minorHAnsi"/>
        </w:rPr>
        <w:fldChar w:fldCharType="end"/>
      </w:r>
      <w:r w:rsidRPr="006F288E">
        <w:rPr>
          <w:rFonts w:cstheme="minorHAnsi"/>
        </w:rPr>
        <w:t xml:space="preserve">. Furthermore, some consider infant pointing to be a prerequisite for lexical development </w:t>
      </w:r>
      <w:r w:rsidRPr="006F288E">
        <w:rPr>
          <w:rFonts w:cstheme="minorHAnsi"/>
        </w:rPr>
        <w:fldChar w:fldCharType="begin"/>
      </w:r>
      <w:r w:rsidR="00D728E2" w:rsidRPr="006F288E">
        <w:rPr>
          <w:rFonts w:cstheme="minorHAnsi"/>
        </w:rPr>
        <w:instrText xml:space="preserve"> ADDIN EN.CITE &lt;EndNote&gt;&lt;Cite&gt;&lt;Author&gt;Tomasello&lt;/Author&gt;&lt;Year&gt;2008&lt;/Year&gt;&lt;RecNum&gt;424&lt;/RecNum&gt;&lt;DisplayText&gt;(Tomasello, 2008)&lt;/DisplayText&gt;&lt;record&gt;&lt;rec-number&gt;424&lt;/rec-number&gt;&lt;foreign-keys&gt;&lt;key app="EN" db-id="es9dsxpt75sfwxevvffx2a9725af5zvrrffa" timestamp="1541111202"&gt;424&lt;/key&gt;&lt;/foreign-keys&gt;&lt;ref-type name="Book"&gt;6&lt;/ref-type&gt;&lt;contributors&gt;&lt;authors&gt;&lt;author&gt;Tomasello, Michael&lt;/author&gt;&lt;/authors&gt;&lt;/contributors&gt;&lt;titles&gt;&lt;title&gt;Origins of human communication&lt;/title&gt;&lt;/titles&gt;&lt;dates&gt;&lt;year&gt;2008&lt;/year&gt;&lt;/dates&gt;&lt;pub-location&gt;Cambridge&lt;/pub-location&gt;&lt;publisher&gt;The MIT Press&lt;/publisher&gt;&lt;urls&gt;&lt;/urls&gt;&lt;/record&gt;&lt;/Cite&gt;&lt;/EndNote&gt;</w:instrText>
      </w:r>
      <w:r w:rsidRPr="006F288E">
        <w:rPr>
          <w:rFonts w:cstheme="minorHAnsi"/>
        </w:rPr>
        <w:fldChar w:fldCharType="separate"/>
      </w:r>
      <w:r w:rsidRPr="006F288E">
        <w:rPr>
          <w:rFonts w:cstheme="minorHAnsi"/>
          <w:noProof/>
        </w:rPr>
        <w:t>(Tomasello, 2008)</w:t>
      </w:r>
      <w:r w:rsidRPr="006F288E">
        <w:rPr>
          <w:rFonts w:cstheme="minorHAnsi"/>
        </w:rPr>
        <w:fldChar w:fldCharType="end"/>
      </w:r>
      <w:r w:rsidRPr="006F288E">
        <w:rPr>
          <w:rFonts w:cstheme="minorHAnsi"/>
        </w:rPr>
        <w:t xml:space="preserve">. Reports on emergence of pointing ranges from 9 to 15 months of age however, there is a general consensus that emergence occurs around 12 months of age </w:t>
      </w:r>
      <w:r w:rsidRPr="006F288E">
        <w:rPr>
          <w:rFonts w:cstheme="minorHAnsi"/>
          <w:bCs/>
        </w:rPr>
        <w:fldChar w:fldCharType="begin">
          <w:fldData xml:space="preserve">PEVuZE5vdGU+PENpdGU+PEF1dGhvcj5DYXJwZW50ZXI8L0F1dGhvcj48WWVhcj4xOTk4PC9ZZWFy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=
</w:fldData>
        </w:fldChar>
      </w:r>
      <w:r w:rsidR="0045644D" w:rsidRPr="006F288E">
        <w:rPr>
          <w:rFonts w:cstheme="minorHAnsi"/>
          <w:bCs/>
        </w:rPr>
        <w:instrText xml:space="preserve"> ADDIN EN.CITE </w:instrText>
      </w:r>
      <w:r w:rsidR="0045644D" w:rsidRPr="006F288E">
        <w:rPr>
          <w:rFonts w:cstheme="minorHAnsi"/>
          <w:bCs/>
        </w:rPr>
        <w:fldChar w:fldCharType="begin">
          <w:fldData xml:space="preserve">PEVuZE5vdGU+PENpdGU+PEF1dGhvcj5DYXJwZW50ZXI8L0F1dGhvcj48WWVhcj4xOTk4PC9ZZWFy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=
</w:fldData>
        </w:fldChar>
      </w:r>
      <w:r w:rsidR="0045644D" w:rsidRPr="006F288E">
        <w:rPr>
          <w:rFonts w:cstheme="minorHAnsi"/>
          <w:bCs/>
        </w:rPr>
        <w:instrText xml:space="preserve"> ADDIN EN.CITE.DATA </w:instrText>
      </w:r>
      <w:r w:rsidR="0045644D" w:rsidRPr="006F288E">
        <w:rPr>
          <w:rFonts w:cstheme="minorHAnsi"/>
          <w:bCs/>
        </w:rPr>
      </w:r>
      <w:r w:rsidR="0045644D" w:rsidRPr="006F288E">
        <w:rPr>
          <w:rFonts w:cstheme="minorHAnsi"/>
          <w:bCs/>
        </w:rPr>
        <w:fldChar w:fldCharType="end"/>
      </w:r>
      <w:r w:rsidRPr="006F288E">
        <w:rPr>
          <w:rFonts w:cstheme="minorHAnsi"/>
          <w:bCs/>
        </w:rPr>
      </w:r>
      <w:r w:rsidRPr="006F288E">
        <w:rPr>
          <w:rFonts w:cstheme="minorHAnsi"/>
          <w:bCs/>
        </w:rPr>
        <w:fldChar w:fldCharType="separate"/>
      </w:r>
      <w:r w:rsidR="0045644D" w:rsidRPr="006F288E">
        <w:rPr>
          <w:rFonts w:cstheme="minorHAnsi"/>
          <w:bCs/>
          <w:noProof/>
        </w:rPr>
        <w:t>(Camaioni et al., 2004; Carpenter et al., 1998; Leung &amp; Rheingold, 1981)</w:t>
      </w:r>
      <w:r w:rsidRPr="006F288E">
        <w:rPr>
          <w:rFonts w:cstheme="minorHAnsi"/>
          <w:bCs/>
        </w:rPr>
        <w:fldChar w:fldCharType="end"/>
      </w:r>
      <w:r w:rsidRPr="006F288E">
        <w:rPr>
          <w:rFonts w:cstheme="minorHAnsi"/>
        </w:rPr>
        <w:t xml:space="preserve"> and is typically consolidated by 18 months </w:t>
      </w:r>
      <w:r w:rsidRPr="006F288E">
        <w:rPr>
          <w:rFonts w:cstheme="minorHAnsi"/>
          <w:b/>
          <w:bCs/>
        </w:rPr>
        <w:fldChar w:fldCharType="begin"/>
      </w:r>
      <w:r w:rsidR="00D728E2" w:rsidRPr="006F288E">
        <w:rPr>
          <w:rFonts w:cstheme="minorHAnsi"/>
          <w:b/>
          <w:bCs/>
        </w:rPr>
        <w:instrText xml:space="preserve"> ADDIN EN.CITE &lt;EndNote&gt;&lt;Cite&gt;&lt;Author&gt;Carpenter&lt;/Author&gt;&lt;Year&gt;1998&lt;/Year&gt;&lt;RecNum&gt;74&lt;/RecNum&gt;&lt;Prefix&gt;e.g.`, &lt;/Prefix&gt;&lt;DisplayText&gt;(e.g., Carpenter et al., 1998)&lt;/DisplayText&gt;&lt;record&gt;&lt;rec-number&gt;74&lt;/rec-number&gt;&lt;foreign-keys&gt;&lt;key app="EN" db-id="es9dsxpt75sfwxevvffx2a9725af5zvrrffa" timestamp="1509033451"&gt;74&lt;/key&gt;&lt;/foreign-keys&gt;&lt;ref-type name="Journal Article"&gt;17&lt;/ref-type&gt;&lt;contributors&gt;&lt;authors&gt;&lt;author&gt;Carpenter, Malinda&lt;/author&gt;&lt;author&gt;Nagell, K&lt;/author&gt;&lt;author&gt;Tomasello, Michael&lt;/author&gt;&lt;author&gt;Butterworth, George&lt;/author&gt;&lt;author&gt;Moore, Chris&lt;/author&gt;&lt;/authors&gt;&lt;/contributors&gt;&lt;auth-address&gt;School of Biological Sciences, University of Liverpool, United Kingdom. mcarpent@liverpool.ac.uk&lt;/auth-address&gt;&lt;titles&gt;&lt;title&gt;Social cognition, joint attention, and communicative competence from 9 to 15 months of age&lt;/title&gt;&lt;secondary-title&gt;Monographs of the society for research in child development&lt;/secondary-title&gt;&lt;/titles&gt;&lt;periodical&gt;&lt;full-title&gt;Monographs of the society for research in child development&lt;/full-title&gt;&lt;/periodical&gt;&lt;pages&gt;i-vi, 1-143&lt;/pages&gt;&lt;volume&gt;63&lt;/volume&gt;&lt;number&gt;4&lt;/number&gt;&lt;edition&gt;1998/12/03&lt;/edition&gt;&lt;keywords&gt;&lt;keyword&gt;*Attention&lt;/keyword&gt;&lt;keyword&gt;Cognition&lt;/keyword&gt;&lt;keyword&gt;*Communication&lt;/keyword&gt;&lt;keyword&gt;Female&lt;/keyword&gt;&lt;keyword&gt;Humans&lt;/keyword&gt;&lt;keyword&gt;Imitative Behavior&lt;/keyword&gt;&lt;keyword&gt;Infant&lt;/keyword&gt;&lt;keyword&gt;Interpersonal Relations&lt;/keyword&gt;&lt;keyword&gt;*Language Development&lt;/keyword&gt;&lt;keyword&gt;Male&lt;/keyword&gt;&lt;keyword&gt;*Psychology, Child&lt;/keyword&gt;&lt;keyword&gt;*Social Behavior&lt;/keyword&gt;&lt;/keywords&gt;&lt;dates&gt;&lt;year&gt;1998&lt;/year&gt;&lt;/dates&gt;&lt;isbn&gt;0037-976X (Print)&amp;#xD;0037-976X (Linking)&lt;/isbn&gt;&lt;accession-num&gt;9835078&lt;/accession-num&gt;&lt;urls&gt;&lt;related-urls&gt;&lt;url&gt;https://www.ncbi.nlm.nih.gov/pubmed/9835078&lt;/url&gt;&lt;/related-urls&gt;&lt;/urls&gt;&lt;/record&gt;&lt;/Cite&gt;&lt;/EndNote&gt;</w:instrText>
      </w:r>
      <w:r w:rsidRPr="006F288E">
        <w:rPr>
          <w:rFonts w:cstheme="minorHAnsi"/>
          <w:b/>
          <w:bCs/>
        </w:rPr>
        <w:fldChar w:fldCharType="separate"/>
      </w:r>
      <w:r w:rsidRPr="006F288E">
        <w:rPr>
          <w:rFonts w:cstheme="minorHAnsi"/>
          <w:noProof/>
        </w:rPr>
        <w:t>(e.g., Carpenter et al., 1998)</w:t>
      </w:r>
      <w:r w:rsidRPr="006F288E">
        <w:rPr>
          <w:rFonts w:cstheme="minorHAnsi"/>
          <w:b/>
          <w:bCs/>
        </w:rPr>
        <w:fldChar w:fldCharType="end"/>
      </w:r>
      <w:r w:rsidRPr="006F288E">
        <w:rPr>
          <w:rFonts w:cstheme="minorHAnsi"/>
        </w:rPr>
        <w:t xml:space="preserve">. Both the onset of pointing and the amount of points produced at around 12 months are related to subsequent vocabulary development </w:t>
      </w:r>
      <w:r w:rsidRPr="006F288E">
        <w:rPr>
          <w:rFonts w:cstheme="minorHAnsi"/>
        </w:rPr>
        <w:fldChar w:fldCharType="begin">
          <w:fldData xml:space="preserve">PEVuZE5vdGU+PENpdGU+PEF1dGhvcj5IYXJyaXM8L0F1dGhvcj48WWVhcj4xOTk1PC9ZZWFyPjxS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</w:fldData>
        </w:fldChar>
      </w:r>
      <w:r w:rsidR="00D728E2" w:rsidRPr="006F288E">
        <w:rPr>
          <w:rFonts w:cstheme="minorHAnsi"/>
        </w:rPr>
        <w:instrText xml:space="preserve"> ADDIN EN.CITE </w:instrText>
      </w:r>
      <w:r w:rsidR="00D728E2" w:rsidRPr="006F288E">
        <w:rPr>
          <w:rFonts w:cstheme="minorHAnsi"/>
        </w:rPr>
        <w:fldChar w:fldCharType="begin">
          <w:fldData xml:space="preserve">PEVuZE5vdGU+PENpdGU+PEF1dGhvcj5IYXJyaXM8L0F1dGhvcj48WWVhcj4xOTk1PC9ZZWFyPjxS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</w:fldData>
        </w:fldChar>
      </w:r>
      <w:r w:rsidR="00D728E2" w:rsidRPr="006F288E">
        <w:rPr>
          <w:rFonts w:cstheme="minorHAnsi"/>
        </w:rPr>
        <w:instrText xml:space="preserve"> ADDIN EN.CITE.DATA </w:instrText>
      </w:r>
      <w:r w:rsidR="00D728E2" w:rsidRPr="006F288E">
        <w:rPr>
          <w:rFonts w:cstheme="minorHAnsi"/>
        </w:rPr>
      </w:r>
      <w:r w:rsidR="00D728E2" w:rsidRPr="006F288E">
        <w:rPr>
          <w:rFonts w:cstheme="minorHAnsi"/>
        </w:rPr>
        <w:fldChar w:fldCharType="end"/>
      </w:r>
      <w:r w:rsidRPr="006F288E">
        <w:rPr>
          <w:rFonts w:cstheme="minorHAnsi"/>
        </w:rPr>
      </w:r>
      <w:r w:rsidRPr="006F288E">
        <w:rPr>
          <w:rFonts w:cstheme="minorHAnsi"/>
        </w:rPr>
        <w:fldChar w:fldCharType="separate"/>
      </w:r>
      <w:r w:rsidRPr="006F288E">
        <w:rPr>
          <w:rFonts w:cstheme="minorHAnsi"/>
          <w:noProof/>
        </w:rPr>
        <w:t>(R. Brooks &amp; Meltzoff, 2008; Carpenter et al., 1998; Harris, Barlow-Brown, &amp; Chasin, 1995)</w:t>
      </w:r>
      <w:r w:rsidRPr="006F288E">
        <w:rPr>
          <w:rFonts w:cstheme="minorHAnsi"/>
        </w:rPr>
        <w:fldChar w:fldCharType="end"/>
      </w:r>
      <w:r w:rsidRPr="006F288E">
        <w:rPr>
          <w:rFonts w:cstheme="minorHAnsi"/>
        </w:rPr>
        <w:t>.</w:t>
      </w:r>
    </w:p>
    <w:p w14:paraId="71673241" w14:textId="79B3E886" w:rsidR="00D22734" w:rsidRPr="006F288E" w:rsidRDefault="00D22734" w:rsidP="00191AE4">
      <w:pPr>
        <w:spacing w:line="480" w:lineRule="auto"/>
        <w:ind w:firstLine="720"/>
        <w:rPr>
          <w:rFonts w:cstheme="minorHAnsi"/>
          <w:lang w:eastAsia="en-GB"/>
        </w:rPr>
      </w:pPr>
      <w:r w:rsidRPr="006F288E">
        <w:rPr>
          <w:rFonts w:eastAsiaTheme="minorEastAsia" w:cstheme="minorHAnsi"/>
          <w:lang w:eastAsia="en-GB"/>
        </w:rPr>
        <w:t>The communicative gestures of showing and giving objects to a communicative partner have received much less attention. In terms of emergence, reports indicate this occurs at</w:t>
      </w:r>
      <w:r w:rsidRPr="006F288E">
        <w:rPr>
          <w:rFonts w:eastAsiaTheme="minorEastAsia" w:cstheme="minorHAnsi"/>
        </w:rPr>
        <w:t xml:space="preserve"> around 10 months </w:t>
      </w:r>
      <w:r w:rsidRPr="006F288E">
        <w:rPr>
          <w:rFonts w:eastAsiaTheme="minorEastAsia" w:cstheme="minorHAnsi"/>
        </w:rPr>
        <w:fldChar w:fldCharType="begin">
          <w:fldData xml:space="preserve">PEVuZE5vdGU+PENpdGU+PEF1dGhvcj5DYW1lcm9u4oCQRmF1bGtuZXI8L0F1dGhvcj48WWVhcj4y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</w:fldData>
        </w:fldChar>
      </w:r>
      <w:r w:rsidR="0045644D" w:rsidRPr="006F288E">
        <w:rPr>
          <w:rFonts w:eastAsiaTheme="minorEastAsia" w:cstheme="minorHAnsi"/>
        </w:rPr>
        <w:instrText xml:space="preserve"> ADDIN EN.CITE </w:instrText>
      </w:r>
      <w:r w:rsidR="0045644D" w:rsidRPr="006F288E">
        <w:rPr>
          <w:rFonts w:eastAsiaTheme="minorEastAsia" w:cstheme="minorHAnsi"/>
        </w:rPr>
        <w:fldChar w:fldCharType="begin">
          <w:fldData xml:space="preserve">PEVuZE5vdGU+PENpdGU+PEF1dGhvcj5DYW1lcm9u4oCQRmF1bGtuZXI8L0F1dGhvcj48WWVhcj4y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</w:fldData>
        </w:fldChar>
      </w:r>
      <w:r w:rsidR="0045644D" w:rsidRPr="006F288E">
        <w:rPr>
          <w:rFonts w:eastAsiaTheme="minorEastAsia" w:cstheme="minorHAnsi"/>
        </w:rPr>
        <w:instrText xml:space="preserve"> ADDIN EN.CITE.DATA </w:instrText>
      </w:r>
      <w:r w:rsidR="0045644D" w:rsidRPr="006F288E">
        <w:rPr>
          <w:rFonts w:eastAsiaTheme="minorEastAsia" w:cstheme="minorHAnsi"/>
        </w:rPr>
      </w:r>
      <w:r w:rsidR="0045644D" w:rsidRPr="006F288E">
        <w:rPr>
          <w:rFonts w:eastAsiaTheme="minorEastAsia" w:cstheme="minorHAnsi"/>
        </w:rPr>
        <w:fldChar w:fldCharType="end"/>
      </w:r>
      <w:r w:rsidRPr="006F288E">
        <w:rPr>
          <w:rFonts w:eastAsiaTheme="minorEastAsia" w:cstheme="minorHAnsi"/>
        </w:rPr>
      </w:r>
      <w:r w:rsidRPr="006F288E">
        <w:rPr>
          <w:rFonts w:eastAsiaTheme="minorEastAsia" w:cstheme="minorHAnsi"/>
        </w:rPr>
        <w:fldChar w:fldCharType="separate"/>
      </w:r>
      <w:r w:rsidR="0045644D" w:rsidRPr="006F288E">
        <w:rPr>
          <w:rFonts w:eastAsiaTheme="minorEastAsia" w:cstheme="minorHAnsi"/>
          <w:noProof/>
        </w:rPr>
        <w:t>(Cameron‐Faulkner et al., 2015; Carpenter et al., 1998; Caselli, Rinaldi, Stefanini, et al., 2012)</w:t>
      </w:r>
      <w:r w:rsidRPr="006F288E">
        <w:rPr>
          <w:rFonts w:eastAsiaTheme="minorEastAsia" w:cstheme="minorHAnsi"/>
        </w:rPr>
        <w:fldChar w:fldCharType="end"/>
      </w:r>
      <w:r w:rsidRPr="006F288E">
        <w:rPr>
          <w:rFonts w:eastAsiaTheme="minorEastAsia" w:cstheme="minorHAnsi"/>
        </w:rPr>
        <w:t xml:space="preserve">, with evidence suggesting they are precursors to infant pointing with </w:t>
      </w:r>
      <w:r w:rsidRPr="006F288E">
        <w:rPr>
          <w:rFonts w:eastAsiaTheme="minorEastAsia" w:cstheme="minorHAnsi"/>
          <w:lang w:eastAsia="en-GB"/>
        </w:rPr>
        <w:t xml:space="preserve">a similar underlying social-cognitive construct </w:t>
      </w:r>
      <w:r w:rsidRPr="006F288E">
        <w:rPr>
          <w:rFonts w:eastAsiaTheme="minorEastAsia" w:cstheme="minorHAnsi"/>
          <w:lang w:eastAsia="en-GB"/>
        </w:rPr>
        <w:fldChar w:fldCharType="begin"/>
      </w:r>
      <w:r w:rsidR="00D728E2" w:rsidRPr="006F288E">
        <w:rPr>
          <w:rFonts w:eastAsiaTheme="minorEastAsia" w:cstheme="minorHAnsi"/>
          <w:lang w:eastAsia="en-GB"/>
        </w:rPr>
        <w:instrText xml:space="preserve"> ADDIN EN.CITE &lt;EndNote&gt;&lt;Cite&gt;&lt;Author&gt;Cameron‐Faulkner&lt;/Author&gt;&lt;Year&gt;2015&lt;/Year&gt;&lt;RecNum&gt;405&lt;/RecNum&gt;&lt;DisplayText&gt;(Cameron‐Faulkner et al., 2015)&lt;/DisplayText&gt;&lt;record&gt;&lt;rec-number&gt;405&lt;/rec-number&gt;&lt;foreign-keys&gt;&lt;key app="EN" db-id="es9dsxpt75sfwxevvffx2a9725af5zvrrffa" timestamp="1538417914"&gt;405&lt;/key&gt;&lt;/foreign-keys&gt;&lt;ref-type name="Journal Article"&gt;17&lt;/ref-type&gt;&lt;contributors&gt;&lt;authors&gt;&lt;author&gt;Cameron‐Faulkner, Thea&lt;/author&gt;&lt;author&gt;Theakston, Anna&lt;/author&gt;&lt;author&gt;Lieven, Elena&lt;/author&gt;&lt;author&gt;Tomasello, Michael&lt;/author&gt;&lt;/authors&gt;&lt;/contributors&gt;&lt;titles&gt;&lt;title&gt;The relationship between infant holdout and gives, and pointing&lt;/title&gt;&lt;secondary-title&gt;Infancy&lt;/secondary-title&gt;&lt;/titles&gt;&lt;periodical&gt;&lt;full-title&gt;Infancy&lt;/full-title&gt;&lt;/periodical&gt;&lt;pages&gt;576-586&lt;/pages&gt;&lt;volume&gt;20&lt;/volume&gt;&lt;number&gt;5&lt;/number&gt;&lt;dates&gt;&lt;year&gt;2015&lt;/year&gt;&lt;/dates&gt;&lt;isbn&gt;1525-0008&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(Cameron‐Faulkner et al., 2015)</w:t>
      </w:r>
      <w:r w:rsidRPr="006F288E">
        <w:rPr>
          <w:rFonts w:eastAsiaTheme="minorEastAsia" w:cstheme="minorHAnsi"/>
          <w:lang w:eastAsia="en-GB"/>
        </w:rPr>
        <w:fldChar w:fldCharType="end"/>
      </w:r>
      <w:r w:rsidRPr="006F288E">
        <w:rPr>
          <w:rFonts w:eastAsiaTheme="minorEastAsia" w:cstheme="minorHAnsi"/>
        </w:rPr>
        <w:t xml:space="preserve">. In terms of predictive value, </w:t>
      </w:r>
      <w:r w:rsidRPr="006F288E">
        <w:rPr>
          <w:rFonts w:eastAsiaTheme="minorEastAsia" w:cstheme="minorHAnsi"/>
          <w:bCs/>
          <w:lang w:eastAsia="en-GB"/>
        </w:rPr>
        <w:t xml:space="preserve">showing and giving have been observed to predict vocabulary development, albeit less well than infant vocalisations </w:t>
      </w:r>
      <w:r w:rsidRPr="006F288E">
        <w:rPr>
          <w:rFonts w:eastAsiaTheme="minorEastAsia" w:cstheme="minorHAnsi"/>
          <w:bCs/>
          <w:lang w:eastAsia="en-GB"/>
        </w:rPr>
        <w:fldChar w:fldCharType="begin"/>
      </w:r>
      <w:r w:rsidR="00337336">
        <w:rPr>
          <w:rFonts w:eastAsiaTheme="minorEastAsia" w:cstheme="minorHAnsi"/>
          <w:bCs/>
          <w:lang w:eastAsia="en-GB"/>
        </w:rPr>
        <w:instrText xml:space="preserve"> ADDIN EN.CITE &lt;EndNote&gt;&lt;Cite&gt;&lt;Author&gt;Donnellan&lt;/Author&gt;&lt;Year&gt;2018&lt;/Year&gt;&lt;RecNum&gt;558&lt;/RecNum&gt;&lt;DisplayText&gt;(Donnellan et al., 2018)&lt;/DisplayText&gt;&lt;record&gt;&lt;rec-number&gt;558&lt;/rec-number&gt;&lt;foreign-keys&gt;&lt;key app="EN" db-id="es9dsxpt75sfwxevvffx2a9725af5zvrrffa" timestamp="0"&gt;558&lt;/key&gt;&lt;/foreign-keys&gt;&lt;ref-type name="Journal Article"&gt;17&lt;/ref-type&gt;&lt;contributors&gt;&lt;authors&gt;&lt;author&gt;Donnellan, Edmund&lt;/author&gt;&lt;author&gt;Bannard, Colin&lt;/author&gt;&lt;author&gt;McGillion, Michelle&lt;/author&gt;&lt;author&gt;Slocombe, Katie&lt;/author&gt;&lt;author&gt;Matthews, Danielle&lt;/author&gt;&lt;/authors&gt;&lt;/contributors&gt;&lt;titles&gt;&lt;title&gt;Infants’ intentionally communicative vocalisations elicit responses from caregivers and are the best predictors of the transition to language: A longitudinal investigation of infants’ vocalisations, gestures, and word production&lt;/title&gt;&lt;secondary-title&gt;Under Review&lt;/secondary-title&gt;&lt;/titles&gt;&lt;periodical&gt;&lt;full-title&gt;Under Review&lt;/full-title&gt;&lt;/periodical&gt;&lt;dates&gt;&lt;year&gt;2018&lt;/year&gt;&lt;/dates&gt;&lt;urls&gt;&lt;/urls&gt;&lt;/record&gt;&lt;/Cite&gt;&lt;/EndNote&gt;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(Donnellan et al., 2018)</w:t>
      </w:r>
      <w:r w:rsidRPr="006F288E">
        <w:rPr>
          <w:rFonts w:eastAsiaTheme="minorEastAsia" w:cstheme="minorHAnsi"/>
          <w:bCs/>
          <w:lang w:eastAsia="en-GB"/>
        </w:rPr>
        <w:fldChar w:fldCharType="end"/>
      </w:r>
      <w:r w:rsidRPr="006F288E">
        <w:rPr>
          <w:rFonts w:eastAsiaTheme="minorEastAsia" w:cstheme="minorHAnsi"/>
          <w:bCs/>
          <w:lang w:eastAsia="en-GB"/>
        </w:rPr>
        <w:t xml:space="preserve">. Furthermore, </w:t>
      </w:r>
      <w:r w:rsidRPr="006F288E">
        <w:rPr>
          <w:rFonts w:eastAsiaTheme="minorEastAsia" w:cstheme="minorHAnsi"/>
          <w:bCs/>
          <w:lang w:eastAsia="en-GB"/>
        </w:rPr>
        <w:fldChar w:fldCharType="begin"/>
      </w:r>
      <w:r w:rsidR="004E352C">
        <w:rPr>
          <w:rFonts w:eastAsiaTheme="minorEastAsia" w:cstheme="minorHAnsi"/>
          <w:bCs/>
          <w:lang w:eastAsia="en-GB"/>
        </w:rPr>
        <w:instrText xml:space="preserve"> ADDIN EN.CITE &lt;EndNote&gt;&lt;Cite AuthorYear="1"&gt;&lt;Author&gt;Beuker&lt;/Author&gt;&lt;Year&gt;2013&lt;/Year&gt;&lt;RecNum&gt;116&lt;/RecNum&gt;&lt;DisplayText&gt;Beuker et al. (2013)&lt;/DisplayText&gt;&lt;record&gt;&lt;rec-number&gt;116&lt;/rec-number&gt;&lt;foreign-keys&gt;&lt;key app="EN" db-id="es9dsxpt75sfwxevvffx2a9725af5zvrrffa" timestamp="1511034120"&gt;116&lt;/key&gt;&lt;/foreign-keys&gt;&lt;ref-type name="Journal Article"&gt;17&lt;/ref-type&gt;&lt;contributors&gt;&lt;authors&gt;&lt;author&gt;Beuker, Karin T&lt;/author&gt;&lt;author&gt;Rommelse, Nanda NJ&lt;/author&gt;&lt;author&gt;Donders, Rogier&lt;/author&gt;&lt;author&gt;Buitelaar, Jan K&lt;/author&gt;&lt;/authors&gt;&lt;/contributors&gt;&lt;titles&gt;&lt;title&gt;Development of early communication skills in the first two years of life&lt;/title&gt;&lt;secondary-title&gt;Infant Behavior and Development&lt;/secondary-title&gt;&lt;/titles&gt;&lt;periodical&gt;&lt;full-title&gt;Infant Behavior and Development&lt;/full-title&gt;&lt;/periodical&gt;&lt;pages&gt;71-83&lt;/pages&gt;&lt;volume&gt;36&lt;/volume&gt;&lt;number&gt;1&lt;/number&gt;&lt;dates&gt;&lt;year&gt;2013&lt;/year&gt;&lt;/dates&gt;&lt;isbn&gt;0163-6383&lt;/isbn&gt;&lt;urls&gt;&lt;/urls&gt;&lt;/record&gt;&lt;/Cite&gt;&lt;/EndNote&gt;</w:instrText>
      </w:r>
      <w:r w:rsidRPr="006F288E">
        <w:rPr>
          <w:rFonts w:eastAsiaTheme="minorEastAsia" w:cstheme="minorHAnsi"/>
          <w:bCs/>
          <w:lang w:eastAsia="en-GB"/>
        </w:rPr>
        <w:fldChar w:fldCharType="separate"/>
      </w:r>
      <w:r w:rsidR="004E352C">
        <w:rPr>
          <w:rFonts w:eastAsiaTheme="minorEastAsia" w:cstheme="minorHAnsi"/>
          <w:bCs/>
          <w:noProof/>
          <w:lang w:eastAsia="en-GB"/>
        </w:rPr>
        <w:t>Beuker et al. (2013)</w:t>
      </w:r>
      <w:r w:rsidRPr="006F288E">
        <w:rPr>
          <w:rFonts w:eastAsiaTheme="minorEastAsia" w:cstheme="minorHAnsi"/>
          <w:bCs/>
          <w:lang w:eastAsia="en-GB"/>
        </w:rPr>
        <w:fldChar w:fldCharType="end"/>
      </w:r>
      <w:r w:rsidRPr="006F288E">
        <w:rPr>
          <w:rFonts w:eastAsiaTheme="minorEastAsia" w:cstheme="minorHAnsi"/>
          <w:bCs/>
          <w:lang w:eastAsia="en-GB"/>
        </w:rPr>
        <w:t xml:space="preserve"> found that infants who </w:t>
      </w:r>
      <w:r w:rsidRPr="006F288E">
        <w:rPr>
          <w:rFonts w:cstheme="minorHAnsi"/>
          <w:lang w:eastAsia="en-GB"/>
        </w:rPr>
        <w:t xml:space="preserve">directed attention using showing, giving and pointing (collapsed into one group) between 9 and 10 months of age, displayed larger expressive vocabulary at 18 months, and larger </w:t>
      </w:r>
      <w:r w:rsidRPr="006F288E">
        <w:rPr>
          <w:rFonts w:cstheme="minorHAnsi"/>
          <w:lang w:eastAsia="en-GB"/>
        </w:rPr>
        <w:lastRenderedPageBreak/>
        <w:t xml:space="preserve">receptive vocabulary at both 12 and 18 months. Finally, representational gestures </w:t>
      </w:r>
      <w:r w:rsidRPr="006F288E">
        <w:rPr>
          <w:rFonts w:cstheme="minorHAnsi"/>
          <w:lang w:eastAsia="en-GB"/>
        </w:rPr>
        <w:fldChar w:fldCharType="begin"/>
      </w:r>
      <w:r w:rsidR="00D728E2" w:rsidRPr="006F288E">
        <w:rPr>
          <w:rFonts w:cstheme="minorHAnsi"/>
          <w:lang w:eastAsia="en-GB"/>
        </w:rPr>
        <w:instrText xml:space="preserve"> ADDIN EN.CITE &lt;EndNote&gt;&lt;Cite&gt;&lt;Author&gt;Bates&lt;/Author&gt;&lt;Year&gt;1979&lt;/Year&gt;&lt;RecNum&gt;109&lt;/RecNum&gt;&lt;DisplayText&gt;(Bates, 1979)&lt;/DisplayText&gt;&lt;record&gt;&lt;rec-number&gt;109&lt;/rec-number&gt;&lt;foreign-keys&gt;&lt;key app="EN" db-id="es9dsxpt75sfwxevvffx2a9725af5zvrrffa" timestamp="1509971256"&gt;109&lt;/key&gt;&lt;/foreign-keys&gt;&lt;ref-type name="Journal Article"&gt;17&lt;/ref-type&gt;&lt;contributors&gt;&lt;authors&gt;&lt;author&gt;Bates, Elizabeth&lt;/author&gt;&lt;/authors&gt;&lt;/contributors&gt;&lt;titles&gt;&lt;title&gt;Intentions, conventions, and symbols&lt;/title&gt;&lt;secondary-title&gt;The emergence of symbols: Cognition and communication in infancy&lt;/secondary-title&gt;&lt;/titles&gt;&lt;periodical&gt;&lt;full-title&gt;The emergence of symbols: Cognition and communication in infancy&lt;/full-title&gt;&lt;/periodical&gt;&lt;pages&gt;33-68&lt;/pages&gt;&lt;dates&gt;&lt;year&gt;1979&lt;/year&gt;&lt;/dates&gt;&lt;urls&gt;&lt;/urls&gt;&lt;/record&gt;&lt;/Cite&gt;&lt;/EndNote&gt;</w:instrText>
      </w:r>
      <w:r w:rsidRPr="006F288E">
        <w:rPr>
          <w:rFonts w:cstheme="minorHAnsi"/>
          <w:lang w:eastAsia="en-GB"/>
        </w:rPr>
        <w:fldChar w:fldCharType="separate"/>
      </w:r>
      <w:r w:rsidRPr="006F288E">
        <w:rPr>
          <w:rFonts w:cstheme="minorHAnsi"/>
          <w:noProof/>
          <w:lang w:eastAsia="en-GB"/>
        </w:rPr>
        <w:t>(Bates, 1979)</w:t>
      </w:r>
      <w:r w:rsidRPr="006F288E">
        <w:rPr>
          <w:rFonts w:cstheme="minorHAnsi"/>
          <w:lang w:eastAsia="en-GB"/>
        </w:rPr>
        <w:fldChar w:fldCharType="end"/>
      </w:r>
      <w:r w:rsidRPr="006F288E">
        <w:rPr>
          <w:rFonts w:cstheme="minorHAnsi"/>
          <w:lang w:eastAsia="en-GB"/>
        </w:rPr>
        <w:t xml:space="preserve"> </w:t>
      </w:r>
      <w:r w:rsidRPr="006F288E">
        <w:rPr>
          <w:rFonts w:eastAsiaTheme="minorEastAsia" w:cstheme="minorHAnsi"/>
          <w:lang w:eastAsia="en-GB"/>
        </w:rPr>
        <w:t xml:space="preserve">which are consistent in form, represent a referent, and indicate specific semantic content </w:t>
      </w:r>
      <w:r w:rsidRPr="006F288E">
        <w:rPr>
          <w:rFonts w:cstheme="minorHAnsi"/>
          <w:lang w:eastAsia="en-GB"/>
        </w:rPr>
        <w:t xml:space="preserve">provide infants with a pre-linguistic way to convey meanings. </w:t>
      </w:r>
      <w:r w:rsidRPr="006F288E">
        <w:rPr>
          <w:rFonts w:eastAsiaTheme="minorEastAsia" w:cstheme="minorHAnsi"/>
          <w:lang w:eastAsia="en-GB"/>
        </w:rPr>
        <w:t>They</w:t>
      </w:r>
      <w:r w:rsidRPr="006F288E">
        <w:rPr>
          <w:rFonts w:cstheme="minorHAnsi"/>
          <w:lang w:eastAsia="en-GB"/>
        </w:rPr>
        <w:t xml:space="preserve"> emerge around the beginning of the second year of life may be related to early vocabulary development </w:t>
      </w:r>
      <w:r w:rsidRPr="006F288E">
        <w:rPr>
          <w:rFonts w:cstheme="minorHAnsi"/>
          <w:lang w:eastAsia="en-GB"/>
        </w:rPr>
        <w:fldChar w:fldCharType="begin"/>
      </w:r>
      <w:r w:rsidR="00D728E2" w:rsidRPr="006F288E">
        <w:rPr>
          <w:rFonts w:cstheme="minorHAnsi"/>
          <w:lang w:eastAsia="en-GB"/>
        </w:rPr>
        <w:instrText xml:space="preserve"> ADDIN EN.CITE &lt;EndNote&gt;&lt;Cite&gt;&lt;Author&gt;Acredolo&lt;/Author&gt;&lt;Year&gt;1988&lt;/Year&gt;&lt;RecNum&gt;168&lt;/RecNum&gt;&lt;DisplayText&gt;(Acredolo &amp;amp; Goodwyn, 1988)&lt;/DisplayText&gt;&lt;record&gt;&lt;rec-number&gt;168&lt;/rec-number&gt;&lt;foreign-keys&gt;&lt;key app="EN" db-id="es9dsxpt75sfwxevvffx2a9725af5zvrrffa" timestamp="1511750763"&gt;168&lt;/key&gt;&lt;/foreign-keys&gt;&lt;ref-type name="Journal Article"&gt;17&lt;/ref-type&gt;&lt;contributors&gt;&lt;authors&gt;&lt;author&gt;Acredolo, Linda&lt;/author&gt;&lt;author&gt;Goodwyn, Susan&lt;/author&gt;&lt;/authors&gt;&lt;/contributors&gt;&lt;titles&gt;&lt;title&gt;Symbolic gesturing in normal infants&lt;/title&gt;&lt;secondary-title&gt;Child development&lt;/secondary-title&gt;&lt;/titles&gt;&lt;periodical&gt;&lt;full-title&gt;Child development&lt;/full-title&gt;&lt;/periodical&gt;&lt;pages&gt;450-466&lt;/pages&gt;&lt;dates&gt;&lt;year&gt;1988&lt;/year&gt;&lt;/dates&gt;&lt;isbn&gt;0009-3920&lt;/isbn&gt;&lt;urls&gt;&lt;/urls&gt;&lt;/record&gt;&lt;/Cite&gt;&lt;/EndNote&gt;</w:instrText>
      </w:r>
      <w:r w:rsidRPr="006F288E">
        <w:rPr>
          <w:rFonts w:cstheme="minorHAnsi"/>
          <w:lang w:eastAsia="en-GB"/>
        </w:rPr>
        <w:fldChar w:fldCharType="separate"/>
      </w:r>
      <w:r w:rsidRPr="006F288E">
        <w:rPr>
          <w:rFonts w:cstheme="minorHAnsi"/>
          <w:noProof/>
          <w:lang w:eastAsia="en-GB"/>
        </w:rPr>
        <w:t>(Acredolo &amp; Goodwyn, 1988)</w:t>
      </w:r>
      <w:r w:rsidRPr="006F288E">
        <w:rPr>
          <w:rFonts w:cstheme="minorHAnsi"/>
          <w:lang w:eastAsia="en-GB"/>
        </w:rPr>
        <w:fldChar w:fldCharType="end"/>
      </w:r>
      <w:r w:rsidRPr="006F288E">
        <w:rPr>
          <w:rFonts w:cstheme="minorHAnsi"/>
          <w:lang w:eastAsia="en-GB"/>
        </w:rPr>
        <w:t>.</w:t>
      </w:r>
    </w:p>
    <w:p w14:paraId="59A486E9" w14:textId="7B3A052C" w:rsidR="006B0AD9" w:rsidRPr="006F288E" w:rsidRDefault="006B0AD9" w:rsidP="009F6338">
      <w:pPr>
        <w:pStyle w:val="Heading4"/>
        <w:numPr>
          <w:ilvl w:val="3"/>
          <w:numId w:val="11"/>
        </w:numPr>
        <w:spacing w:line="480" w:lineRule="auto"/>
        <w:rPr>
          <w:rFonts w:asciiTheme="minorHAnsi" w:hAnsiTheme="minorHAnsi" w:cstheme="minorHAnsi"/>
          <w:szCs w:val="24"/>
        </w:rPr>
      </w:pPr>
      <w:bookmarkStart w:id="50" w:name="_Toc19892309"/>
      <w:r w:rsidRPr="006F288E">
        <w:rPr>
          <w:rFonts w:asciiTheme="minorHAnsi" w:hAnsiTheme="minorHAnsi" w:cstheme="minorHAnsi"/>
          <w:szCs w:val="24"/>
        </w:rPr>
        <w:t>Gaze checking and coordinated communication</w:t>
      </w:r>
      <w:bookmarkEnd w:id="50"/>
    </w:p>
    <w:p w14:paraId="17D87496" w14:textId="11F2D5BD" w:rsidR="006B0AD9" w:rsidRPr="006F288E" w:rsidRDefault="006B0AD9" w:rsidP="00191AE4">
      <w:pPr>
        <w:autoSpaceDE w:val="0"/>
        <w:autoSpaceDN w:val="0"/>
        <w:adjustRightInd w:val="0"/>
        <w:spacing w:line="480" w:lineRule="auto"/>
        <w:ind w:firstLine="720"/>
        <w:rPr>
          <w:rFonts w:cstheme="minorHAnsi"/>
          <w:bCs/>
          <w:noProof/>
        </w:rPr>
      </w:pPr>
      <w:r w:rsidRPr="006F288E">
        <w:rPr>
          <w:rFonts w:cstheme="minorHAnsi"/>
        </w:rPr>
        <w:t xml:space="preserve">Gaze to their caregiver’s face enables infants to establish a communicative link </w:t>
      </w:r>
      <w:r w:rsidRPr="006F288E">
        <w:rPr>
          <w:rFonts w:cstheme="minorHAnsi"/>
        </w:rPr>
        <w:fldChar w:fldCharType="begin"/>
      </w:r>
      <w:r w:rsidR="00D728E2" w:rsidRPr="006F288E">
        <w:rPr>
          <w:rFonts w:cstheme="minorHAnsi"/>
        </w:rPr>
        <w:instrText xml:space="preserve"> ADDIN EN.CITE &lt;EndNote&gt;&lt;Cite&gt;&lt;Author&gt;Farroni&lt;/Author&gt;&lt;Year&gt;2002&lt;/Year&gt;&lt;RecNum&gt;422&lt;/RecNum&gt;&lt;DisplayText&gt;(Farroni, Csibra, Simion, &amp;amp; Johnson, 2002)&lt;/DisplayText&gt;&lt;record&gt;&lt;rec-number&gt;422&lt;/rec-number&gt;&lt;foreign-keys&gt;&lt;key app="EN" db-id="es9dsxpt75sfwxevvffx2a9725af5zvrrffa" timestamp="1540937521"&gt;422&lt;/key&gt;&lt;/foreign-keys&gt;&lt;ref-type name="Journal Article"&gt;17&lt;/ref-type&gt;&lt;contributors&gt;&lt;authors&gt;&lt;author&gt;Farroni, Teresa&lt;/author&gt;&lt;author&gt;Csibra, Gergely&lt;/author&gt;&lt;author&gt;Simion, Francesca&lt;/author&gt;&lt;author&gt;Johnson, Mark H&lt;/author&gt;&lt;/authors&gt;&lt;/contributors&gt;&lt;titles&gt;&lt;title&gt;Eye contact detection in humans from birth&lt;/title&gt;&lt;secondary-title&gt;Proceedings of the National Academy of Sciences&lt;/secondary-title&gt;&lt;/titles&gt;&lt;periodical&gt;&lt;full-title&gt;Proceedings of the National Academy of Sciences&lt;/full-title&gt;&lt;/periodical&gt;&lt;pages&gt;9602-9605&lt;/pages&gt;&lt;volume&gt;99&lt;/volume&gt;&lt;number&gt;14&lt;/number&gt;&lt;dates&gt;&lt;year&gt;2002&lt;/year&gt;&lt;/dates&gt;&lt;isbn&gt;0027-8424&lt;/isbn&gt;&lt;urls&gt;&lt;/urls&gt;&lt;/record&gt;&lt;/Cite&gt;&lt;/EndNote&gt;</w:instrText>
      </w:r>
      <w:r w:rsidRPr="006F288E">
        <w:rPr>
          <w:rFonts w:cstheme="minorHAnsi"/>
        </w:rPr>
        <w:fldChar w:fldCharType="separate"/>
      </w:r>
      <w:r w:rsidRPr="006F288E">
        <w:rPr>
          <w:rFonts w:cstheme="minorHAnsi"/>
          <w:noProof/>
        </w:rPr>
        <w:t>(Farroni, Csibra, Simion, &amp; Johnson, 2002)</w:t>
      </w:r>
      <w:r w:rsidRPr="006F288E">
        <w:rPr>
          <w:rFonts w:cstheme="minorHAnsi"/>
        </w:rPr>
        <w:fldChar w:fldCharType="end"/>
      </w:r>
      <w:r w:rsidRPr="006F288E">
        <w:rPr>
          <w:rFonts w:cstheme="minorHAnsi"/>
        </w:rPr>
        <w:t>, as well as to perceive paralinguistic features and information about their interlocutor’s attentional state (i.e., their availability and line of sight, which can aid comprehension of the communicative message)</w:t>
      </w:r>
      <w:r w:rsidRPr="006F288E">
        <w:rPr>
          <w:rFonts w:cstheme="minorHAnsi"/>
          <w:bCs/>
        </w:rPr>
        <w:t xml:space="preserve">. Additionally, when coordinated with a communicative behaviour (i.e., vocalisation or gesture), gaze to caregiver’s face can be considered a marker that the infant is being intentionally communicative </w:t>
      </w:r>
      <w:r w:rsidRPr="006F288E">
        <w:rPr>
          <w:rFonts w:cstheme="minorHAnsi"/>
          <w:bCs/>
        </w:rPr>
        <w:fldChar w:fldCharType="begin">
          <w:fldData xml:space="preserve">PEVuZE5vdGU+PENpdGU+PEF1dGhvcj5CYXRlczwvQXV0aG9yPjxZZWFyPjE5NzU8L1llYXI+PFJl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</w:fldData>
        </w:fldChar>
      </w:r>
      <w:r w:rsidR="0045644D" w:rsidRPr="006F288E">
        <w:rPr>
          <w:rFonts w:cstheme="minorHAnsi"/>
          <w:bCs/>
        </w:rPr>
        <w:instrText xml:space="preserve"> ADDIN EN.CITE </w:instrText>
      </w:r>
      <w:r w:rsidR="0045644D" w:rsidRPr="006F288E">
        <w:rPr>
          <w:rFonts w:cstheme="minorHAnsi"/>
          <w:bCs/>
        </w:rPr>
        <w:fldChar w:fldCharType="begin">
          <w:fldData xml:space="preserve">PEVuZE5vdGU+PENpdGU+PEF1dGhvcj5CYXRlczwvQXV0aG9yPjxZZWFyPjE5NzU8L1llYXI+PFJl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</w:fldData>
        </w:fldChar>
      </w:r>
      <w:r w:rsidR="0045644D" w:rsidRPr="006F288E">
        <w:rPr>
          <w:rFonts w:cstheme="minorHAnsi"/>
          <w:bCs/>
        </w:rPr>
        <w:instrText xml:space="preserve"> ADDIN EN.CITE.DATA </w:instrText>
      </w:r>
      <w:r w:rsidR="0045644D" w:rsidRPr="006F288E">
        <w:rPr>
          <w:rFonts w:cstheme="minorHAnsi"/>
          <w:bCs/>
        </w:rPr>
      </w:r>
      <w:r w:rsidR="0045644D" w:rsidRPr="006F288E">
        <w:rPr>
          <w:rFonts w:cstheme="minorHAnsi"/>
          <w:bCs/>
        </w:rPr>
        <w:fldChar w:fldCharType="end"/>
      </w:r>
      <w:r w:rsidRPr="006F288E">
        <w:rPr>
          <w:rFonts w:cstheme="minorHAnsi"/>
          <w:bCs/>
        </w:rPr>
      </w:r>
      <w:r w:rsidRPr="006F288E">
        <w:rPr>
          <w:rFonts w:cstheme="minorHAnsi"/>
          <w:bCs/>
        </w:rPr>
        <w:fldChar w:fldCharType="separate"/>
      </w:r>
      <w:r w:rsidR="0045644D" w:rsidRPr="006F288E">
        <w:rPr>
          <w:rFonts w:cstheme="minorHAnsi"/>
          <w:bCs/>
          <w:noProof/>
        </w:rPr>
        <w:t>(Bates et al., 1975; Carpenter et al., 1998)</w:t>
      </w:r>
      <w:r w:rsidRPr="006F288E">
        <w:rPr>
          <w:rFonts w:cstheme="minorHAnsi"/>
          <w:bCs/>
        </w:rPr>
        <w:fldChar w:fldCharType="end"/>
      </w:r>
      <w:r w:rsidRPr="006F288E">
        <w:rPr>
          <w:rFonts w:cstheme="minorHAnsi"/>
          <w:bCs/>
        </w:rPr>
        <w:t xml:space="preserve">. Gaze coordinated communicative behaviours may also be related to later language development. As previously highlighted, gaze coordinated vocalisations at 12 months have been reported to be </w:t>
      </w:r>
      <w:r w:rsidR="00827901">
        <w:rPr>
          <w:rFonts w:cstheme="minorHAnsi"/>
          <w:bCs/>
        </w:rPr>
        <w:t xml:space="preserve">strongly </w:t>
      </w:r>
      <w:r w:rsidRPr="006F288E">
        <w:rPr>
          <w:rFonts w:cstheme="minorHAnsi"/>
          <w:bCs/>
        </w:rPr>
        <w:t xml:space="preserve">associated with lexical development at 15 months </w:t>
      </w:r>
      <w:r w:rsidRPr="006F288E">
        <w:rPr>
          <w:rFonts w:cstheme="minorHAnsi"/>
          <w:bCs/>
        </w:rPr>
        <w:fldChar w:fldCharType="begin">
          <w:fldData xml:space="preserve">PEVuZE5vdGU+PENpdGU+PEF1dGhvcj5NdXJpbGxvPC9BdXRob3I+PFllYXI+MjAxMjwvWWVhcj48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</w:fldData>
        </w:fldChar>
      </w:r>
      <w:r w:rsidR="00215C7C">
        <w:rPr>
          <w:rFonts w:cstheme="minorHAnsi"/>
          <w:bCs/>
        </w:rPr>
        <w:instrText xml:space="preserve"> ADDIN EN.CITE </w:instrText>
      </w:r>
      <w:r w:rsidR="00215C7C">
        <w:rPr>
          <w:rFonts w:cstheme="minorHAnsi"/>
          <w:bCs/>
        </w:rPr>
        <w:fldChar w:fldCharType="begin">
          <w:fldData xml:space="preserve">PEVuZE5vdGU+PENpdGU+PEF1dGhvcj5NdXJpbGxvPC9BdXRob3I+PFllYXI+MjAxMjwvWWVhcj48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</w:fldData>
        </w:fldChar>
      </w:r>
      <w:r w:rsidR="00215C7C">
        <w:rPr>
          <w:rFonts w:cstheme="minorHAnsi"/>
          <w:bCs/>
        </w:rPr>
        <w:instrText xml:space="preserve"> ADDIN EN.CITE.DATA </w:instrText>
      </w:r>
      <w:r w:rsidR="00215C7C">
        <w:rPr>
          <w:rFonts w:cstheme="minorHAnsi"/>
          <w:bCs/>
        </w:rPr>
      </w:r>
      <w:r w:rsidR="00215C7C">
        <w:rPr>
          <w:rFonts w:cstheme="minorHAnsi"/>
          <w:bCs/>
        </w:rPr>
        <w:fldChar w:fldCharType="end"/>
      </w:r>
      <w:r w:rsidRPr="006F288E">
        <w:rPr>
          <w:rFonts w:cstheme="minorHAnsi"/>
          <w:bCs/>
        </w:rPr>
      </w:r>
      <w:r w:rsidRPr="006F288E">
        <w:rPr>
          <w:rFonts w:cstheme="minorHAnsi"/>
          <w:bCs/>
        </w:rPr>
        <w:fldChar w:fldCharType="separate"/>
      </w:r>
      <w:r w:rsidR="00215C7C">
        <w:rPr>
          <w:rFonts w:cstheme="minorHAnsi"/>
          <w:bCs/>
          <w:noProof/>
        </w:rPr>
        <w:t>(Donnellan, 2017; Donnellan et al., 2018; Murillo &amp; Belinchón, 2012)</w:t>
      </w:r>
      <w:r w:rsidRPr="006F288E">
        <w:rPr>
          <w:rFonts w:cstheme="minorHAnsi"/>
          <w:bCs/>
        </w:rPr>
        <w:fldChar w:fldCharType="end"/>
      </w:r>
      <w:r w:rsidRPr="006F288E">
        <w:rPr>
          <w:rFonts w:cstheme="minorHAnsi"/>
          <w:bCs/>
        </w:rPr>
        <w:t>. Gestures, particularly referential ones, when</w:t>
      </w:r>
      <w:r w:rsidRPr="006F288E">
        <w:rPr>
          <w:rFonts w:cstheme="minorHAnsi"/>
          <w:bCs/>
          <w:noProof/>
        </w:rPr>
        <w:t xml:space="preserve"> coordinated with gaze at 9 and 12 months have also been reported to be associated with later expressive as well as receptive language outcomes </w:t>
      </w:r>
      <w:r w:rsidRPr="006F288E">
        <w:rPr>
          <w:rFonts w:cstheme="minorHAnsi"/>
          <w:bCs/>
        </w:rPr>
        <w:fldChar w:fldCharType="begin"/>
      </w:r>
      <w:r w:rsidR="00D728E2" w:rsidRPr="006F288E">
        <w:rPr>
          <w:rFonts w:cstheme="minorHAnsi"/>
          <w:bCs/>
        </w:rPr>
        <w:instrText xml:space="preserve"> ADDIN EN.CITE &lt;EndNote&gt;&lt;Cite&gt;&lt;Author&gt;Murillo&lt;/Author&gt;&lt;Year&gt;2012&lt;/Year&gt;&lt;RecNum&gt;49&lt;/RecNum&gt;&lt;DisplayText&gt;(Beuker et al., 2013; Murillo &amp;amp; Belinchón, 2012)&lt;/DisplayText&gt;&lt;record&gt;&lt;rec-number&gt;49&lt;/rec-number&gt;&lt;foreign-keys&gt;&lt;key app="EN" db-id="es9dsxpt75sfwxevvffx2a9725af5zvrrffa" timestamp="1507123140"&gt;49&lt;/key&gt;&lt;/foreign-keys&gt;&lt;ref-type name="Journal Article"&gt;17&lt;/ref-type&gt;&lt;contributors&gt;&lt;authors&gt;&lt;author&gt;Murillo, Eva&lt;/author&gt;&lt;author&gt;Belinchón, Mercedes&lt;/author&gt;&lt;/authors&gt;&lt;/contributors&gt;&lt;titles&gt;&lt;title&gt;Gestural-vocal coordination: Longitudinal changes and predictive value on early lexical development&lt;/title&gt;&lt;secondary-title&gt;Gesture&lt;/secondary-title&gt;&lt;/titles&gt;&lt;periodical&gt;&lt;full-title&gt;Gesture&lt;/full-title&gt;&lt;/periodical&gt;&lt;pages&gt;16-39&lt;/pages&gt;&lt;volume&gt;12&lt;/volume&gt;&lt;number&gt;1&lt;/number&gt;&lt;dates&gt;&lt;year&gt;2012&lt;/year&gt;&lt;/dates&gt;&lt;isbn&gt;1569-9773&lt;/isbn&gt;&lt;urls&gt;&lt;/urls&gt;&lt;/record&gt;&lt;/Cite&gt;&lt;Cite&gt;&lt;Author&gt;Beuker&lt;/Author&gt;&lt;Year&gt;2013&lt;/Year&gt;&lt;RecNum&gt;116&lt;/RecNum&gt;&lt;record&gt;&lt;rec-number&gt;116&lt;/rec-number&gt;&lt;foreign-keys&gt;&lt;key app="EN" db-id="es9dsxpt75sfwxevvffx2a9725af5zvrrffa" timestamp="1511034120"&gt;116&lt;/key&gt;&lt;/foreign-keys&gt;&lt;ref-type name="Journal Article"&gt;17&lt;/ref-type&gt;&lt;contributors&gt;&lt;authors&gt;&lt;author&gt;Beuker, Karin T&lt;/author&gt;&lt;author&gt;Rommelse, Nanda NJ&lt;/author&gt;&lt;author&gt;Donders, Rogier&lt;/author&gt;&lt;author&gt;Buitelaar, Jan K&lt;/author&gt;&lt;/authors&gt;&lt;/contributors&gt;&lt;titles&gt;&lt;title&gt;Development of early communication skills in the first two years of life&lt;/title&gt;&lt;secondary-title&gt;Infant Behavior and Development&lt;/secondary-title&gt;&lt;/titles&gt;&lt;periodical&gt;&lt;full-title&gt;Infant Behavior and Development&lt;/full-title&gt;&lt;/periodical&gt;&lt;pages&gt;71-83&lt;/pages&gt;&lt;volume&gt;36&lt;/volume&gt;&lt;number&gt;1&lt;/number&gt;&lt;dates&gt;&lt;year&gt;2013&lt;/year&gt;&lt;/dates&gt;&lt;isbn&gt;0163-6383&lt;/isbn&gt;&lt;urls&gt;&lt;/urls&gt;&lt;/record&gt;&lt;/Cite&gt;&lt;/EndNote&gt;</w:instrText>
      </w:r>
      <w:r w:rsidRPr="006F288E">
        <w:rPr>
          <w:rFonts w:cstheme="minorHAnsi"/>
          <w:bCs/>
        </w:rPr>
        <w:fldChar w:fldCharType="separate"/>
      </w:r>
      <w:r w:rsidRPr="006F288E">
        <w:rPr>
          <w:rFonts w:cstheme="minorHAnsi"/>
          <w:bCs/>
          <w:noProof/>
        </w:rPr>
        <w:t>(Beuker et al., 2013; Murillo &amp; Belinchón, 2012)</w:t>
      </w:r>
      <w:r w:rsidRPr="006F288E">
        <w:rPr>
          <w:rFonts w:cstheme="minorHAnsi"/>
          <w:bCs/>
        </w:rPr>
        <w:fldChar w:fldCharType="end"/>
      </w:r>
      <w:r w:rsidRPr="006F288E">
        <w:rPr>
          <w:rFonts w:cstheme="minorHAnsi"/>
          <w:bCs/>
          <w:noProof/>
        </w:rPr>
        <w:t>.</w:t>
      </w:r>
    </w:p>
    <w:p w14:paraId="1851C75E" w14:textId="126A0BE2" w:rsidR="00AC06DD" w:rsidRPr="006F288E" w:rsidRDefault="00AC06DD" w:rsidP="00191AE4">
      <w:pPr>
        <w:autoSpaceDE w:val="0"/>
        <w:autoSpaceDN w:val="0"/>
        <w:adjustRightInd w:val="0"/>
        <w:spacing w:line="480" w:lineRule="auto"/>
        <w:ind w:firstLine="720"/>
        <w:rPr>
          <w:rFonts w:cstheme="minorHAnsi"/>
          <w:bCs/>
        </w:rPr>
      </w:pPr>
      <w:r w:rsidRPr="006F288E">
        <w:rPr>
          <w:rFonts w:cstheme="minorHAnsi"/>
          <w:bCs/>
        </w:rPr>
        <w:t xml:space="preserve">Another type of coordinated communication that has perhaps received the most empirical attention is the co-occurrence of infant gestures and vocalisations. Not only is there evidence to suggest these gesture-vocalisation combinations are intentional </w:t>
      </w:r>
      <w:r w:rsidRPr="006F288E">
        <w:rPr>
          <w:rFonts w:cstheme="minorHAnsi"/>
          <w:bCs/>
        </w:rPr>
        <w:fldChar w:fldCharType="begin"/>
      </w:r>
      <w:r w:rsidR="00D728E2" w:rsidRPr="006F288E">
        <w:rPr>
          <w:rFonts w:cstheme="minorHAnsi"/>
          <w:bCs/>
        </w:rPr>
        <w:instrText xml:space="preserve"> ADDIN EN.CITE &lt;EndNote&gt;&lt;Cite&gt;&lt;Author&gt;Liszkowski&lt;/Author&gt;&lt;Year&gt;2008&lt;/Year&gt;&lt;RecNum&gt;131&lt;/RecNum&gt;&lt;DisplayText&gt;(Grünloh &amp;amp; Liszkowski, 2015; Liszkowski, Albrecht, Carpenter, &amp;amp; Tomasello, 2008)&lt;/DisplayText&gt;&lt;record&gt;&lt;rec-number&gt;131&lt;/rec-number&gt;&lt;foreign-keys&gt;&lt;key app="EN" db-id="es9dsxpt75sfwxevvffx2a9725af5zvrrffa" timestamp="1511227371"&gt;131&lt;/key&gt;&lt;/foreign-keys&gt;&lt;ref-type name="Journal Article"&gt;17&lt;/ref-type&gt;&lt;contributors&gt;&lt;authors&gt;&lt;author&gt;Liszkowski, Ulf&lt;/author&gt;&lt;author&gt;Albrecht, Konstanze&lt;/author&gt;&lt;author&gt;Carpenter, Malinda&lt;/author&gt;&lt;author&gt;Tomasello, Michael&lt;/author&gt;&lt;/authors&gt;&lt;/contributors&gt;&lt;titles&gt;&lt;title&gt;Infants’ visual and auditory communication when a partner is or is not visually attending&lt;/title&gt;&lt;secondary-title&gt;Infant Behavior and Development&lt;/secondary-title&gt;&lt;/titles&gt;&lt;periodical&gt;&lt;full-title&gt;Infant Behavior and Development&lt;/full-title&gt;&lt;/periodical&gt;&lt;pages&gt;157-167&lt;/pages&gt;&lt;volume&gt;31&lt;/volume&gt;&lt;number&gt;2&lt;/number&gt;&lt;dates&gt;&lt;year&gt;2008&lt;/year&gt;&lt;/dates&gt;&lt;isbn&gt;0163-6383&lt;/isbn&gt;&lt;urls&gt;&lt;/urls&gt;&lt;/record&gt;&lt;/Cite&gt;&lt;Cite&gt;&lt;Author&gt;Grünloh&lt;/Author&gt;&lt;Year&gt;2015&lt;/Year&gt;&lt;RecNum&gt;132&lt;/RecNum&gt;&lt;record&gt;&lt;rec-number&gt;132&lt;/rec-number&gt;&lt;foreign-keys&gt;&lt;key app="EN" db-id="es9dsxpt75sfwxevvffx2a9725af5zvrrffa" timestamp="1511227403"&gt;132&lt;/key&gt;&lt;/foreign-keys&gt;&lt;ref-type name="Journal Article"&gt;17&lt;/ref-type&gt;&lt;contributors&gt;&lt;authors&gt;&lt;author&gt;Grünloh, Thomas&lt;/author&gt;&lt;author&gt;Liszkowski, Ulf&lt;/author&gt;&lt;/authors&gt;&lt;/contributors&gt;&lt;titles&gt;&lt;title&gt;Prelinguistic vocalizations distinguish pointing acts&lt;/title&gt;&lt;secondary-title&gt;Journal of child language&lt;/secondary-title&gt;&lt;/titles&gt;&lt;periodical&gt;&lt;full-title&gt;Journal of Child Language&lt;/full-title&gt;&lt;/periodical&gt;&lt;pages&gt;1312-1336&lt;/pages&gt;&lt;volume&gt;42&lt;/volume&gt;&lt;number&gt;6&lt;/number&gt;&lt;dates&gt;&lt;year&gt;2015&lt;/year&gt;&lt;/dates&gt;&lt;isbn&gt;0305-0009&lt;/isbn&gt;&lt;urls&gt;&lt;/urls&gt;&lt;/record&gt;&lt;/Cite&gt;&lt;/EndNote&gt;</w:instrText>
      </w:r>
      <w:r w:rsidRPr="006F288E">
        <w:rPr>
          <w:rFonts w:cstheme="minorHAnsi"/>
          <w:bCs/>
        </w:rPr>
        <w:fldChar w:fldCharType="separate"/>
      </w:r>
      <w:r w:rsidRPr="006F288E">
        <w:rPr>
          <w:rFonts w:cstheme="minorHAnsi"/>
          <w:bCs/>
          <w:noProof/>
        </w:rPr>
        <w:t>(Grünloh &amp; Liszkowski, 2015; Liszkowski, Albrecht, Carpenter, &amp; Tomasello, 2008)</w:t>
      </w:r>
      <w:r w:rsidRPr="006F288E">
        <w:rPr>
          <w:rFonts w:cstheme="minorHAnsi"/>
          <w:bCs/>
        </w:rPr>
        <w:fldChar w:fldCharType="end"/>
      </w:r>
      <w:r w:rsidRPr="006F288E">
        <w:rPr>
          <w:rFonts w:cstheme="minorHAnsi"/>
          <w:bCs/>
        </w:rPr>
        <w:t xml:space="preserve">, there is also evidence to suggest that they </w:t>
      </w:r>
      <w:r w:rsidRPr="006F288E">
        <w:rPr>
          <w:rFonts w:cstheme="minorHAnsi"/>
          <w:bCs/>
        </w:rPr>
        <w:lastRenderedPageBreak/>
        <w:t xml:space="preserve">are predictive of later language outcomes. For example, </w:t>
      </w:r>
      <w:r w:rsidRPr="006F288E">
        <w:rPr>
          <w:rFonts w:cstheme="minorHAnsi"/>
          <w:bCs/>
        </w:rPr>
        <w:fldChar w:fldCharType="begin"/>
      </w:r>
      <w:r w:rsidR="0045644D" w:rsidRPr="006F288E">
        <w:rPr>
          <w:rFonts w:cstheme="minorHAnsi"/>
          <w:bCs/>
        </w:rPr>
        <w:instrText xml:space="preserve"> ADDIN EN.CITE &lt;EndNote&gt;&lt;Cite AuthorYear="1"&gt;&lt;Author&gt;Igualada&lt;/Author&gt;&lt;Year&gt;2015&lt;/Year&gt;&lt;RecNum&gt;133&lt;/RecNum&gt;&lt;DisplayText&gt;Igualada et al. (2015)&lt;/DisplayText&gt;&lt;record&gt;&lt;rec-number&gt;133&lt;/rec-number&gt;&lt;foreign-keys&gt;&lt;key app="EN" db-id="es9dsxpt75sfwxevvffx2a9725af5zvrrffa" timestamp="1511228824"&gt;133&lt;/key&gt;&lt;/foreign-keys&gt;&lt;ref-type name="Journal Article"&gt;17&lt;/ref-type&gt;&lt;contributors&gt;&lt;authors&gt;&lt;author&gt;Igualada, Alfonso&lt;/author&gt;&lt;author&gt;Bosch, Laura&lt;/author&gt;&lt;author&gt;Prieto, Pilar&lt;/author&gt;&lt;/authors&gt;&lt;/contributors&gt;&lt;titles&gt;&lt;title&gt;Language development at 18 months is related to multimodal communicative strategies at 12 months&lt;/title&gt;&lt;secondary-title&gt;Infant Behavior and Development&lt;/secondary-title&gt;&lt;/titles&gt;&lt;periodical&gt;&lt;full-title&gt;Infant Behavior and Development&lt;/full-title&gt;&lt;/periodical&gt;&lt;pages&gt;42-52&lt;/pages&gt;&lt;volume&gt;39&lt;/volume&gt;&lt;dates&gt;&lt;year&gt;2015&lt;/year&gt;&lt;/dates&gt;&lt;isbn&gt;0163-6383&lt;/isbn&gt;&lt;urls&gt;&lt;/urls&gt;&lt;/record&gt;&lt;/Cite&gt;&lt;/EndNote&gt;</w:instrText>
      </w:r>
      <w:r w:rsidRPr="006F288E">
        <w:rPr>
          <w:rFonts w:cstheme="minorHAnsi"/>
          <w:bCs/>
        </w:rPr>
        <w:fldChar w:fldCharType="separate"/>
      </w:r>
      <w:r w:rsidR="0045644D" w:rsidRPr="006F288E">
        <w:rPr>
          <w:rFonts w:cstheme="minorHAnsi"/>
          <w:bCs/>
          <w:noProof/>
        </w:rPr>
        <w:t>Igualada et al. (2015)</w:t>
      </w:r>
      <w:r w:rsidRPr="006F288E">
        <w:rPr>
          <w:rFonts w:cstheme="minorHAnsi"/>
          <w:bCs/>
        </w:rPr>
        <w:fldChar w:fldCharType="end"/>
      </w:r>
      <w:r w:rsidRPr="006F288E">
        <w:rPr>
          <w:rFonts w:cstheme="minorHAnsi"/>
          <w:bCs/>
        </w:rPr>
        <w:t xml:space="preserve"> found that infants’ coordination of deictic gestures and vocalisations at 12 months, significantly predicted expressive vocabulary and grammatical skills at 18 months. When infants shift to the first word stage, this predictive value holds as gesture-word combinations are predicative of the two word stage </w:t>
      </w:r>
      <w:r w:rsidRPr="006F288E">
        <w:rPr>
          <w:rFonts w:cstheme="minorHAnsi"/>
          <w:bCs/>
        </w:rPr>
        <w:fldChar w:fldCharType="begin"/>
      </w:r>
      <w:r w:rsidR="00D728E2" w:rsidRPr="006F288E">
        <w:rPr>
          <w:rFonts w:cstheme="minorHAnsi"/>
          <w:bCs/>
        </w:rPr>
        <w:instrText xml:space="preserve"> ADDIN EN.CITE &lt;EndNote&gt;&lt;Cite&gt;&lt;Author&gt;Iverson&lt;/Author&gt;&lt;Year&gt;2005&lt;/Year&gt;&lt;RecNum&gt;135&lt;/RecNum&gt;&lt;DisplayText&gt;(Iverson &amp;amp; Goldin-Meadow, 2005)&lt;/DisplayText&gt;&lt;record&gt;&lt;rec-number&gt;135&lt;/rec-number&gt;&lt;foreign-keys&gt;&lt;key app="EN" db-id="es9dsxpt75sfwxevvffx2a9725af5zvrrffa" timestamp="1511231658"&gt;135&lt;/key&gt;&lt;/foreign-keys&gt;&lt;ref-type name="Journal Article"&gt;17&lt;/ref-type&gt;&lt;contributors&gt;&lt;authors&gt;&lt;author&gt;Iverson, Jana M&lt;/author&gt;&lt;author&gt;Goldin-Meadow, Susan&lt;/author&gt;&lt;/authors&gt;&lt;/contributors&gt;&lt;titles&gt;&lt;title&gt;Gesture paves the way for language development&lt;/title&gt;&lt;secondary-title&gt;Psychological science&lt;/secondary-title&gt;&lt;/titles&gt;&lt;periodical&gt;&lt;full-title&gt;Psychological science&lt;/full-title&gt;&lt;/periodical&gt;&lt;pages&gt;367-371&lt;/pages&gt;&lt;volume&gt;16&lt;/volume&gt;&lt;number&gt;5&lt;/number&gt;&lt;dates&gt;&lt;year&gt;2005&lt;/year&gt;&lt;/dates&gt;&lt;isbn&gt;0956-7976&lt;/isbn&gt;&lt;urls&gt;&lt;/urls&gt;&lt;/record&gt;&lt;/Cite&gt;&lt;/EndNote&gt;</w:instrText>
      </w:r>
      <w:r w:rsidRPr="006F288E">
        <w:rPr>
          <w:rFonts w:cstheme="minorHAnsi"/>
          <w:bCs/>
        </w:rPr>
        <w:fldChar w:fldCharType="separate"/>
      </w:r>
      <w:r w:rsidRPr="006F288E">
        <w:rPr>
          <w:rFonts w:cstheme="minorHAnsi"/>
          <w:bCs/>
          <w:noProof/>
        </w:rPr>
        <w:t>(Iverson &amp; Goldin-Meadow, 2005)</w:t>
      </w:r>
      <w:r w:rsidRPr="006F288E">
        <w:rPr>
          <w:rFonts w:cstheme="minorHAnsi"/>
          <w:bCs/>
        </w:rPr>
        <w:fldChar w:fldCharType="end"/>
      </w:r>
      <w:r w:rsidRPr="006F288E">
        <w:rPr>
          <w:rFonts w:cstheme="minorHAnsi"/>
          <w:bCs/>
        </w:rPr>
        <w:t xml:space="preserve">. Finally, when coordinated with gaze to caregiver at 12 months, gesture-vocalisation combinations are reported to be a predictor of lexical development </w:t>
      </w:r>
      <w:r w:rsidRPr="006F288E">
        <w:rPr>
          <w:rFonts w:cstheme="minorHAnsi"/>
          <w:bCs/>
        </w:rPr>
        <w:fldChar w:fldCharType="begin"/>
      </w:r>
      <w:r w:rsidR="00D728E2" w:rsidRPr="006F288E">
        <w:rPr>
          <w:rFonts w:cstheme="minorHAnsi"/>
          <w:bCs/>
        </w:rPr>
        <w:instrText xml:space="preserve"> ADDIN EN.CITE &lt;EndNote&gt;&lt;Cite&gt;&lt;Author&gt;Murillo&lt;/Author&gt;&lt;Year&gt;2012&lt;/Year&gt;&lt;RecNum&gt;49&lt;/RecNum&gt;&lt;DisplayText&gt;(Murillo &amp;amp; Belinchón, 2012)&lt;/DisplayText&gt;&lt;record&gt;&lt;rec-number&gt;49&lt;/rec-number&gt;&lt;foreign-keys&gt;&lt;key app="EN" db-id="es9dsxpt75sfwxevvffx2a9725af5zvrrffa" timestamp="1507123140"&gt;49&lt;/key&gt;&lt;/foreign-keys&gt;&lt;ref-type name="Journal Article"&gt;17&lt;/ref-type&gt;&lt;contributors&gt;&lt;authors&gt;&lt;author&gt;Murillo, Eva&lt;/author&gt;&lt;author&gt;Belinchón, Mercedes&lt;/author&gt;&lt;/authors&gt;&lt;/contributors&gt;&lt;titles&gt;&lt;title&gt;Gestural-vocal coordination: Longitudinal changes and predictive value on early lexical development&lt;/title&gt;&lt;secondary-title&gt;Gesture&lt;/secondary-title&gt;&lt;/titles&gt;&lt;periodical&gt;&lt;full-title&gt;Gesture&lt;/full-title&gt;&lt;/periodical&gt;&lt;pages&gt;16-39&lt;/pages&gt;&lt;volume&gt;12&lt;/volume&gt;&lt;number&gt;1&lt;/number&gt;&lt;dates&gt;&lt;year&gt;2012&lt;/year&gt;&lt;/dates&gt;&lt;isbn&gt;1569-9773&lt;/isbn&gt;&lt;urls&gt;&lt;/urls&gt;&lt;/record&gt;&lt;/Cite&gt;&lt;/EndNote&gt;</w:instrText>
      </w:r>
      <w:r w:rsidRPr="006F288E">
        <w:rPr>
          <w:rFonts w:cstheme="minorHAnsi"/>
          <w:bCs/>
        </w:rPr>
        <w:fldChar w:fldCharType="separate"/>
      </w:r>
      <w:r w:rsidRPr="006F288E">
        <w:rPr>
          <w:rFonts w:cstheme="minorHAnsi"/>
          <w:bCs/>
          <w:noProof/>
        </w:rPr>
        <w:t>(Murillo &amp; Belinchón, 2012)</w:t>
      </w:r>
      <w:r w:rsidRPr="006F288E">
        <w:rPr>
          <w:rFonts w:cstheme="minorHAnsi"/>
          <w:bCs/>
        </w:rPr>
        <w:fldChar w:fldCharType="end"/>
      </w:r>
      <w:r w:rsidR="00191AE4" w:rsidRPr="006F288E">
        <w:rPr>
          <w:rFonts w:cstheme="minorHAnsi"/>
          <w:bCs/>
        </w:rPr>
        <w:t>.</w:t>
      </w:r>
    </w:p>
    <w:p w14:paraId="630EF900" w14:textId="627B9F8A" w:rsidR="00191AE4" w:rsidRPr="006F288E" w:rsidRDefault="00191AE4" w:rsidP="006A775F">
      <w:pPr>
        <w:pStyle w:val="Heading3"/>
        <w:numPr>
          <w:ilvl w:val="2"/>
          <w:numId w:val="11"/>
        </w:numPr>
        <w:spacing w:after="0" w:line="480" w:lineRule="auto"/>
        <w:rPr>
          <w:rFonts w:asciiTheme="minorHAnsi" w:hAnsiTheme="minorHAnsi" w:cstheme="minorHAnsi"/>
          <w:szCs w:val="24"/>
        </w:rPr>
      </w:pPr>
      <w:bookmarkStart w:id="51" w:name="_Toc19892310"/>
      <w:r w:rsidRPr="006F288E">
        <w:rPr>
          <w:rFonts w:asciiTheme="minorHAnsi" w:hAnsiTheme="minorHAnsi" w:cstheme="minorHAnsi"/>
          <w:szCs w:val="24"/>
        </w:rPr>
        <w:t>The Pre-</w:t>
      </w:r>
      <w:r w:rsidR="006A775F" w:rsidRPr="006F288E">
        <w:rPr>
          <w:rFonts w:asciiTheme="minorHAnsi" w:hAnsiTheme="minorHAnsi" w:cstheme="minorHAnsi"/>
          <w:szCs w:val="24"/>
        </w:rPr>
        <w:t>Linguistic</w:t>
      </w:r>
      <w:r w:rsidRPr="006F288E">
        <w:rPr>
          <w:rFonts w:asciiTheme="minorHAnsi" w:hAnsiTheme="minorHAnsi" w:cstheme="minorHAnsi"/>
          <w:szCs w:val="24"/>
        </w:rPr>
        <w:t xml:space="preserve"> Communicative Skills of Deaf Infants with Hearing Parents: Current Knowledge</w:t>
      </w:r>
      <w:bookmarkEnd w:id="51"/>
    </w:p>
    <w:p w14:paraId="0A1097E3" w14:textId="6CC88964" w:rsidR="00191AE4" w:rsidRPr="006F288E" w:rsidRDefault="00191AE4" w:rsidP="006A775F">
      <w:pPr>
        <w:autoSpaceDE w:val="0"/>
        <w:autoSpaceDN w:val="0"/>
        <w:adjustRightInd w:val="0"/>
        <w:spacing w:line="480" w:lineRule="auto"/>
        <w:ind w:firstLine="720"/>
        <w:rPr>
          <w:rFonts w:eastAsiaTheme="minorEastAsia" w:cstheme="minorHAnsi"/>
          <w:lang w:eastAsia="en-GB"/>
        </w:rPr>
      </w:pPr>
      <w:r w:rsidRPr="006F288E">
        <w:rPr>
          <w:rFonts w:eastAsiaTheme="minorEastAsia" w:cstheme="minorHAnsi"/>
          <w:bCs/>
          <w:lang w:eastAsia="en-GB"/>
        </w:rPr>
        <w:t xml:space="preserve">In one of the few studies to explore DIHP’s pre-linguistic communicative skills, </w:t>
      </w:r>
      <w:r w:rsidRPr="006F288E">
        <w:rPr>
          <w:rFonts w:eastAsiaTheme="minorEastAsia" w:cstheme="minorHAnsi"/>
          <w:bCs/>
          <w:lang w:eastAsia="en-GB"/>
        </w:rPr>
        <w:fldChar w:fldCharType="begin"/>
      </w:r>
      <w:r w:rsidR="00D728E2" w:rsidRPr="006F288E">
        <w:rPr>
          <w:rFonts w:eastAsiaTheme="minorEastAsia" w:cstheme="minorHAnsi"/>
          <w:bCs/>
          <w:lang w:eastAsia="en-GB"/>
        </w:rPr>
        <w:instrText xml:space="preserve"> ADDIN EN.CITE &lt;EndNote&gt;&lt;Cite AuthorYear="1"&gt;&lt;Author&gt;Spencer&lt;/Author&gt;&lt;Year&gt;1993&lt;/Year&gt;&lt;RecNum&gt;178&lt;/RecNum&gt;&lt;DisplayText&gt;Spencer (1993)&lt;/DisplayText&gt;&lt;record&gt;&lt;rec-number&gt;178&lt;/rec-number&gt;&lt;foreign-keys&gt;&lt;key app="EN" db-id="es9dsxpt75sfwxevvffx2a9725af5zvrrffa" timestamp="1512321671"&gt;178&lt;/key&gt;&lt;/foreign-keys&gt;&lt;ref-type name="Journal Article"&gt;17&lt;/ref-type&gt;&lt;contributors&gt;&lt;authors&gt;&lt;author&gt;Spencer, Patricia E&lt;/author&gt;&lt;/authors&gt;&lt;/contributors&gt;&lt;titles&gt;&lt;title&gt;Communication Behaviors of Infants With Hearing Loss and Their Hearing Mothers&lt;/title&gt;&lt;secondary-title&gt;Journal of Speech, Language, and Hearing Research&lt;/secondary-title&gt;&lt;/titles&gt;&lt;periodical&gt;&lt;full-title&gt;Journal of Speech, Language, and Hearing Research&lt;/full-title&gt;&lt;/periodical&gt;&lt;pages&gt;311-321&lt;/pages&gt;&lt;volume&gt;36&lt;/volume&gt;&lt;dates&gt;&lt;year&gt;1993&lt;/year&gt;&lt;/dates&gt;&lt;urls&gt;&lt;/urls&gt;&lt;/record&gt;&lt;/Cite&gt;&lt;/EndNote&gt;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Spencer (1993)</w:t>
      </w:r>
      <w:r w:rsidRPr="006F288E">
        <w:rPr>
          <w:rFonts w:eastAsiaTheme="minorEastAsia" w:cstheme="minorHAnsi"/>
          <w:bCs/>
          <w:lang w:eastAsia="en-GB"/>
        </w:rPr>
        <w:fldChar w:fldCharType="end"/>
      </w:r>
      <w:r w:rsidRPr="006F288E">
        <w:rPr>
          <w:rFonts w:eastAsiaTheme="minorEastAsia" w:cstheme="minorHAnsi"/>
          <w:bCs/>
          <w:lang w:eastAsia="en-GB"/>
        </w:rPr>
        <w:t xml:space="preserve"> reports that DIHP communicate with their mothers at the same rate as HIHP at 12 and 18 months suggesting equal motivation to communicate. It is not until around 3 years of age that differences in communication have been reported to appear. </w:t>
      </w:r>
      <w:r w:rsidRPr="006F288E">
        <w:rPr>
          <w:rFonts w:eastAsiaTheme="minorEastAsia" w:cstheme="minorHAnsi"/>
          <w:bCs/>
          <w:lang w:eastAsia="en-GB"/>
        </w:rPr>
        <w:fldChar w:fldCharType="begin"/>
      </w:r>
      <w:r w:rsidR="00D728E2" w:rsidRPr="006F288E">
        <w:rPr>
          <w:rFonts w:eastAsiaTheme="minorEastAsia" w:cstheme="minorHAnsi"/>
          <w:bCs/>
          <w:lang w:eastAsia="en-GB"/>
        </w:rPr>
        <w:instrText xml:space="preserve"> ADDIN EN.CITE &lt;EndNote&gt;&lt;Cite AuthorYear="1"&gt;&lt;Author&gt;Lederberg&lt;/Author&gt;&lt;Year&gt;1998&lt;/Year&gt;&lt;RecNum&gt;321&lt;/RecNum&gt;&lt;DisplayText&gt;Lederberg and Everhart (1998)&lt;/DisplayText&gt;&lt;record&gt;&lt;rec-number&gt;321&lt;/rec-number&gt;&lt;foreign-keys&gt;&lt;key app="EN" db-id="es9dsxpt75sfwxevvffx2a9725af5zvrrffa" timestamp="1532360639"&gt;321&lt;/key&gt;&lt;/foreign-keys&gt;&lt;ref-type name="Journal Article"&gt;17&lt;/ref-type&gt;&lt;contributors&gt;&lt;authors&gt;&lt;author&gt;Lederberg, Amy R&lt;/author&gt;&lt;author&gt;Everhart, Victoria S&lt;/author&gt;&lt;/authors&gt;&lt;/contributors&gt;&lt;titles&gt;&lt;title&gt;Communication between deaf children and their hearing mothers: The role of language, gesture, and vocalizations&lt;/title&gt;&lt;secondary-title&gt;Journal of Speech, Language, and Hearing Research&lt;/secondary-title&gt;&lt;/titles&gt;&lt;periodical&gt;&lt;full-title&gt;Journal of Speech, Language, and Hearing Research&lt;/full-title&gt;&lt;/periodical&gt;&lt;pages&gt;887-899&lt;/pages&gt;&lt;volume&gt;41&lt;/volume&gt;&lt;number&gt;4&lt;/number&gt;&lt;dates&gt;&lt;year&gt;1998&lt;/year&gt;&lt;/dates&gt;&lt;isbn&gt;1092-4388&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Lederberg and Everhart (1998)</w:t>
      </w:r>
      <w:r w:rsidRPr="006F288E">
        <w:rPr>
          <w:rFonts w:eastAsiaTheme="minorEastAsia" w:cstheme="minorHAnsi"/>
          <w:bCs/>
          <w:lang w:eastAsia="en-GB"/>
        </w:rPr>
        <w:fldChar w:fldCharType="end"/>
      </w:r>
      <w:r w:rsidRPr="006F288E">
        <w:rPr>
          <w:rFonts w:eastAsiaTheme="minorEastAsia" w:cstheme="minorHAnsi"/>
          <w:bCs/>
          <w:lang w:eastAsia="en-GB"/>
        </w:rPr>
        <w:t xml:space="preserve"> found that by 3 years of age, DIHP communicated half as much as HIHP and communicated more through non-linguistic means (i.e., gestures) and less through conventional language in comparison to their hearing peers. Additionally, upon further investigation of the same sample, </w:t>
      </w:r>
      <w:r w:rsidRPr="006F288E">
        <w:rPr>
          <w:rFonts w:eastAsiaTheme="minorEastAsia" w:cstheme="minorHAnsi"/>
          <w:bCs/>
          <w:lang w:eastAsia="en-GB"/>
        </w:rPr>
        <w:fldChar w:fldCharType="begin"/>
      </w:r>
      <w:r w:rsidR="00D728E2" w:rsidRPr="006F288E">
        <w:rPr>
          <w:rFonts w:eastAsiaTheme="minorEastAsia" w:cstheme="minorHAnsi"/>
          <w:bCs/>
          <w:lang w:eastAsia="en-GB"/>
        </w:rPr>
        <w:instrText xml:space="preserve"> ADDIN EN.CITE &lt;EndNote&gt;&lt;Cite AuthorYear="1"&gt;&lt;Author&gt;Lederberg&lt;/Author&gt;&lt;Year&gt;2000&lt;/Year&gt;&lt;RecNum&gt;429&lt;/RecNum&gt;&lt;DisplayText&gt;Lederberg and Everhart (2000)&lt;/DisplayText&gt;&lt;record&gt;&lt;rec-number&gt;429&lt;/rec-number&gt;&lt;foreign-keys&gt;&lt;key app="EN" db-id="es9dsxpt75sfwxevvffx2a9725af5zvrrffa" timestamp="1541176882"&gt;429&lt;/key&gt;&lt;/foreign-keys&gt;&lt;ref-type name="Journal Article"&gt;17&lt;/ref-type&gt;&lt;contributors&gt;&lt;authors&gt;&lt;author&gt;Lederberg, Amy R&lt;/author&gt;&lt;author&gt;Everhart, Victoria S&lt;/author&gt;&lt;/authors&gt;&lt;/contributors&gt;&lt;titles&gt;&lt;title&gt;Conversations between deaf children and their hearing mothers: Pragmatic and dialogic characteristics&lt;/title&gt;&lt;secondary-title&gt;Journal of deaf studies and deaf education&lt;/secondary-title&gt;&lt;/titles&gt;&lt;periodical&gt;&lt;full-title&gt;Journal of Deaf Studies and Deaf Education&lt;/full-title&gt;&lt;/periodical&gt;&lt;pages&gt;303-322&lt;/pages&gt;&lt;volume&gt;5&lt;/volume&gt;&lt;number&gt;4&lt;/number&gt;&lt;dates&gt;&lt;year&gt;2000&lt;/year&gt;&lt;/dates&gt;&lt;isbn&gt;1465-7325&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Lederberg and Everhart (2000)</w:t>
      </w:r>
      <w:r w:rsidRPr="006F288E">
        <w:rPr>
          <w:rFonts w:eastAsiaTheme="minorEastAsia" w:cstheme="minorHAnsi"/>
          <w:bCs/>
          <w:lang w:eastAsia="en-GB"/>
        </w:rPr>
        <w:fldChar w:fldCharType="end"/>
      </w:r>
      <w:r w:rsidRPr="006F288E">
        <w:rPr>
          <w:rFonts w:eastAsiaTheme="minorEastAsia" w:cstheme="minorHAnsi"/>
          <w:bCs/>
          <w:lang w:eastAsia="en-GB"/>
        </w:rPr>
        <w:t xml:space="preserve"> report that the communication of DIHP appears to be more limited in terms of pragmatic function (i.e., communicative use) at 3 years, as well as at 22 months </w:t>
      </w:r>
      <w:r w:rsidRPr="006F288E">
        <w:rPr>
          <w:rFonts w:eastAsiaTheme="minorEastAsia" w:cstheme="minorHAnsi"/>
          <w:bCs/>
          <w:lang w:eastAsia="en-GB"/>
        </w:rPr>
        <w:fldChar w:fldCharType="begin"/>
      </w:r>
      <w:r w:rsidR="00D728E2" w:rsidRPr="006F288E">
        <w:rPr>
          <w:rFonts w:eastAsiaTheme="minorEastAsia" w:cstheme="minorHAnsi"/>
          <w:bCs/>
          <w:lang w:eastAsia="en-GB"/>
        </w:rPr>
        <w:instrText xml:space="preserve"> ADDIN EN.CITE &lt;EndNote&gt;&lt;Cite&gt;&lt;Author&gt;Rinaldi&lt;/Author&gt;&lt;Year&gt;2013&lt;/Year&gt;&lt;RecNum&gt;430&lt;/RecNum&gt;&lt;Prefix&gt;see also &lt;/Prefix&gt;&lt;Suffix&gt; for similar findings&lt;/Suffix&gt;&lt;DisplayText&gt;(see also Rinaldi et al., 2013 for similar findings)&lt;/DisplayText&gt;&lt;record&gt;&lt;rec-number&gt;430&lt;/rec-number&gt;&lt;foreign-keys&gt;&lt;key app="EN" db-id="es9dsxpt75sfwxevvffx2a9725af5zvrrffa" timestamp="1541176988"&gt;430&lt;/key&gt;&lt;/foreign-keys&gt;&lt;ref-type name="Journal Article"&gt;17&lt;/ref-type&gt;&lt;contributors&gt;&lt;authors&gt;&lt;author&gt;Rinaldi, Pasquale&lt;/author&gt;&lt;author&gt;Baruffaldi, Francesca&lt;/author&gt;&lt;author&gt;Burdo, Sandro&lt;/author&gt;&lt;author&gt;Caselli, Maria Cristina&lt;/author&gt;&lt;/authors&gt;&lt;/contributors&gt;&lt;titles&gt;&lt;title&gt;Linguistic and pragmatic skills in toddlers with cochlear implant&lt;/title&gt;&lt;secondary-title&gt;International journal of language &amp;amp; communication disorders&lt;/secondary-title&gt;&lt;/titles&gt;&lt;periodical&gt;&lt;full-title&gt;International journal of language &amp;amp; communication disorders&lt;/full-title&gt;&lt;/periodical&gt;&lt;pages&gt;715-725&lt;/pages&gt;&lt;volume&gt;48&lt;/volume&gt;&lt;number&gt;6&lt;/number&gt;&lt;dates&gt;&lt;year&gt;2013&lt;/year&gt;&lt;/dates&gt;&lt;isbn&gt;1368-2822&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(see also Rinaldi et al., 2013 for similar findings)</w:t>
      </w:r>
      <w:r w:rsidRPr="006F288E">
        <w:rPr>
          <w:rFonts w:eastAsiaTheme="minorEastAsia" w:cstheme="minorHAnsi"/>
          <w:bCs/>
          <w:lang w:eastAsia="en-GB"/>
        </w:rPr>
        <w:fldChar w:fldCharType="end"/>
      </w:r>
      <w:r w:rsidRPr="006F288E">
        <w:rPr>
          <w:rFonts w:eastAsiaTheme="minorEastAsia" w:cstheme="minorHAnsi"/>
          <w:bCs/>
          <w:lang w:eastAsia="en-GB"/>
        </w:rPr>
        <w:t xml:space="preserve">. It is therefore thought that although DIHP are motivated to communicate, their limited conventional language restricts how much they can communicate and the pragmatic functions of their communication </w:t>
      </w:r>
      <w:r w:rsidRPr="006F288E">
        <w:rPr>
          <w:rFonts w:eastAsiaTheme="minorEastAsia" w:cstheme="minorHAnsi"/>
          <w:bCs/>
          <w:lang w:eastAsia="en-GB"/>
        </w:rPr>
        <w:fldChar w:fldCharType="begin"/>
      </w:r>
      <w:r w:rsidR="00D728E2" w:rsidRPr="006F288E">
        <w:rPr>
          <w:rFonts w:eastAsiaTheme="minorEastAsia" w:cstheme="minorHAnsi"/>
          <w:bCs/>
          <w:lang w:eastAsia="en-GB"/>
        </w:rPr>
        <w:instrText xml:space="preserve"> ADDIN EN.CITE &lt;EndNote&gt;&lt;Cite&gt;&lt;Author&gt;Lederberg&lt;/Author&gt;&lt;Year&gt;1998&lt;/Year&gt;&lt;RecNum&gt;321&lt;/RecNum&gt;&lt;DisplayText&gt;(Lederberg &amp;amp; Everhart, 1998, 2000)&lt;/DisplayText&gt;&lt;record&gt;&lt;rec-number&gt;321&lt;/rec-number&gt;&lt;foreign-keys&gt;&lt;key app="EN" db-id="es9dsxpt75sfwxevvffx2a9725af5zvrrffa" timestamp="1532360639"&gt;321&lt;/key&gt;&lt;/foreign-keys&gt;&lt;ref-type name="Journal Article"&gt;17&lt;/ref-type&gt;&lt;contributors&gt;&lt;authors&gt;&lt;author&gt;Lederberg, Amy R&lt;/author&gt;&lt;author&gt;Everhart, Victoria S&lt;/author&gt;&lt;/authors&gt;&lt;/contributors&gt;&lt;titles&gt;&lt;title&gt;Communication between deaf children and their hearing mothers: The role of language, gesture, and vocalizations&lt;/title&gt;&lt;secondary-title&gt;Journal of Speech, Language, and Hearing Research&lt;/secondary-title&gt;&lt;/titles&gt;&lt;periodical&gt;&lt;full-title&gt;Journal of Speech, Language, and Hearing Research&lt;/full-title&gt;&lt;/periodical&gt;&lt;pages&gt;887-899&lt;/pages&gt;&lt;volume&gt;41&lt;/volume&gt;&lt;number&gt;4&lt;/number&gt;&lt;dates&gt;&lt;year&gt;1998&lt;/year&gt;&lt;/dates&gt;&lt;isbn&gt;1092-4388&lt;/isbn&gt;&lt;urls&gt;&lt;/urls&gt;&lt;/record&gt;&lt;/Cite&gt;&lt;Cite&gt;&lt;Author&gt;Lederberg&lt;/Author&gt;&lt;Year&gt;2000&lt;/Year&gt;&lt;RecNum&gt;429&lt;/RecNum&gt;&lt;record&gt;&lt;rec-number&gt;429&lt;/rec-number&gt;&lt;foreign-keys&gt;&lt;key app="EN" db-id="es9dsxpt75sfwxevvffx2a9725af5zvrrffa" timestamp="1541176882"&gt;429&lt;/key&gt;&lt;/foreign-keys&gt;&lt;ref-type name="Journal Article"&gt;17&lt;/ref-type&gt;&lt;contributors&gt;&lt;authors&gt;&lt;author&gt;Lederberg, Amy R&lt;/author&gt;&lt;author&gt;Everhart, Victoria S&lt;/author&gt;&lt;/authors&gt;&lt;/contributors&gt;&lt;titles&gt;&lt;title&gt;Conversations between deaf children and their hearing mothers: Pragmatic and dialogic characteristics&lt;/title&gt;&lt;secondary-title&gt;Journal of deaf studies and deaf education&lt;/secondary-title&gt;&lt;/titles&gt;&lt;periodical&gt;&lt;full-title&gt;Journal of Deaf Studies and Deaf Education&lt;/full-title&gt;&lt;/periodical&gt;&lt;pages&gt;303-322&lt;/pages&gt;&lt;volume&gt;5&lt;/volume&gt;&lt;number&gt;4&lt;/number&gt;&lt;dates&gt;&lt;year&gt;2000&lt;/year&gt;&lt;/dates&gt;&lt;isbn&gt;1465-7325&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(Lederberg &amp; Everhart, 1998, 2000)</w:t>
      </w:r>
      <w:r w:rsidRPr="006F288E">
        <w:rPr>
          <w:rFonts w:eastAsiaTheme="minorEastAsia" w:cstheme="minorHAnsi"/>
          <w:bCs/>
          <w:lang w:eastAsia="en-GB"/>
        </w:rPr>
        <w:fldChar w:fldCharType="end"/>
      </w:r>
      <w:r w:rsidRPr="006F288E">
        <w:rPr>
          <w:rFonts w:eastAsiaTheme="minorEastAsia" w:cstheme="minorHAnsi"/>
          <w:bCs/>
          <w:lang w:eastAsia="en-GB"/>
        </w:rPr>
        <w:t xml:space="preserve">. </w:t>
      </w:r>
      <w:r w:rsidRPr="006F288E">
        <w:rPr>
          <w:rFonts w:eastAsiaTheme="minorEastAsia" w:cstheme="minorHAnsi"/>
          <w:lang w:eastAsia="en-GB"/>
        </w:rPr>
        <w:t xml:space="preserve">Although it appears that prior to this stage (i.e., the pre-linguistic stage), DIHP have no difficulties in communicating </w:t>
      </w:r>
      <w:r w:rsidRPr="006F288E">
        <w:rPr>
          <w:rFonts w:eastAsiaTheme="minorEastAsia" w:cstheme="minorHAnsi"/>
          <w:lang w:eastAsia="en-GB"/>
        </w:rPr>
        <w:fldChar w:fldCharType="begin"/>
      </w:r>
      <w:r w:rsidR="00D728E2" w:rsidRPr="006F288E">
        <w:rPr>
          <w:rFonts w:eastAsiaTheme="minorEastAsia" w:cstheme="minorHAnsi"/>
          <w:lang w:eastAsia="en-GB"/>
        </w:rPr>
        <w:instrText xml:space="preserve"> ADDIN EN.CITE &lt;EndNote&gt;&lt;Cite&gt;&lt;Author&gt;Spencer&lt;/Author&gt;&lt;Year&gt;1993&lt;/Year&gt;&lt;RecNum&gt;178&lt;/RecNum&gt;&lt;DisplayText&gt;(Spencer, 1993)&lt;/DisplayText&gt;&lt;record&gt;&lt;rec-number&gt;178&lt;/rec-number&gt;&lt;foreign-keys&gt;&lt;key app="EN" db-id="es9dsxpt75sfwxevvffx2a9725af5zvrrffa" timestamp="1512321671"&gt;178&lt;/key&gt;&lt;/foreign-keys&gt;&lt;ref-type name="Journal Article"&gt;17&lt;/ref-type&gt;&lt;contributors&gt;&lt;authors&gt;&lt;author&gt;Spencer, Patricia E&lt;/author&gt;&lt;/authors&gt;&lt;/contributors&gt;&lt;titles&gt;&lt;title&gt;Communication Behaviors of Infants With Hearing Loss and Their Hearing Mothers&lt;/title&gt;&lt;secondary-title&gt;Journal of Speech, Language, and Hearing Research&lt;/secondary-title&gt;&lt;/titles&gt;&lt;periodical&gt;&lt;full-title&gt;Journal of Speech, Language, and Hearing Research&lt;/full-title&gt;&lt;/periodical&gt;&lt;pages&gt;311-321&lt;/pages&gt;&lt;volume&gt;36&lt;/volume&gt;&lt;dates&gt;&lt;year&gt;1993&lt;/year&gt;&lt;/dates&gt;&lt;urls&gt;&lt;/urls&gt;&lt;/record&gt;&lt;/Cite&gt;&lt;/EndNote&gt;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(Spencer, 1993)</w:t>
      </w:r>
      <w:r w:rsidRPr="006F288E">
        <w:rPr>
          <w:rFonts w:eastAsiaTheme="minorEastAsia" w:cstheme="minorHAnsi"/>
          <w:lang w:eastAsia="en-GB"/>
        </w:rPr>
        <w:fldChar w:fldCharType="end"/>
      </w:r>
      <w:r w:rsidRPr="006F288E">
        <w:rPr>
          <w:rFonts w:eastAsiaTheme="minorEastAsia" w:cstheme="minorHAnsi"/>
          <w:lang w:eastAsia="en-GB"/>
        </w:rPr>
        <w:t xml:space="preserve">, the nature of their communication </w:t>
      </w:r>
      <w:r w:rsidRPr="006F288E">
        <w:rPr>
          <w:rFonts w:eastAsiaTheme="minorEastAsia" w:cstheme="minorHAnsi"/>
          <w:lang w:eastAsia="en-GB"/>
        </w:rPr>
        <w:lastRenderedPageBreak/>
        <w:t>remains unclear specifically in terms of the communicative skills known to be predictive of early language development (</w:t>
      </w:r>
      <w:r w:rsidRPr="006F288E">
        <w:rPr>
          <w:rFonts w:eastAsiaTheme="minorEastAsia" w:cstheme="minorHAnsi"/>
          <w:bCs/>
          <w:lang w:eastAsia="en-GB"/>
        </w:rPr>
        <w:t>as well as widely accepted as markers of intentional communication)</w:t>
      </w:r>
      <w:r w:rsidRPr="006F288E">
        <w:rPr>
          <w:rFonts w:eastAsiaTheme="minorEastAsia" w:cstheme="minorHAnsi"/>
          <w:lang w:eastAsia="en-GB"/>
        </w:rPr>
        <w:t xml:space="preserve">. Given the evidence to suggest that it is </w:t>
      </w:r>
      <w:r w:rsidRPr="006F288E">
        <w:rPr>
          <w:rFonts w:eastAsiaTheme="minorEastAsia" w:cstheme="minorHAnsi"/>
          <w:i/>
          <w:lang w:eastAsia="en-GB"/>
        </w:rPr>
        <w:t>how</w:t>
      </w:r>
      <w:r w:rsidRPr="006F288E">
        <w:rPr>
          <w:rFonts w:eastAsiaTheme="minorEastAsia" w:cstheme="minorHAnsi"/>
          <w:lang w:eastAsia="en-GB"/>
        </w:rPr>
        <w:t xml:space="preserve"> infants communicate (i.e., their use of communicative tools such as pointing) that is important for language development, a more fine-grained exploration of DIHP communicative skills is warranted.</w:t>
      </w:r>
    </w:p>
    <w:p w14:paraId="399F9EEE" w14:textId="7853B2AD" w:rsidR="00191AE4" w:rsidRPr="006F288E" w:rsidRDefault="00191AE4" w:rsidP="00191AE4">
      <w:pPr>
        <w:autoSpaceDE w:val="0"/>
        <w:autoSpaceDN w:val="0"/>
        <w:adjustRightInd w:val="0"/>
        <w:spacing w:line="480" w:lineRule="auto"/>
        <w:ind w:firstLine="720"/>
        <w:rPr>
          <w:rFonts w:eastAsiaTheme="minorEastAsia" w:cstheme="minorHAnsi"/>
          <w:lang w:eastAsia="en-GB"/>
        </w:rPr>
      </w:pPr>
      <w:r w:rsidRPr="006F288E">
        <w:rPr>
          <w:rFonts w:eastAsiaTheme="minorEastAsia" w:cstheme="minorHAnsi"/>
          <w:lang w:eastAsia="en-GB"/>
        </w:rPr>
        <w:t xml:space="preserve"> In Spencer’s (1993) longitudinal study comparing the communicative skills of 18 DIHP (with moderate to profound hearing loss) to 18 HIHP when they were 12 months and 18 months, the author explored a range of communicative skills including gestures and vocalisations. Groups were compared for total number of “preconventional gestures”, which included “pointing directly on object”, “reaching toward object with open hand”, and “angrily swatting at toy offered by mother”. No significant differences between groups were found although DIHP did produce slightly more at 12 and 18 months. Groups were also compared for total number of “conventional gestures with cultural meaning” </w:t>
      </w:r>
      <w:r w:rsidRPr="006F288E">
        <w:rPr>
          <w:rFonts w:cstheme="minorHAnsi"/>
          <w:lang w:eastAsia="en-GB"/>
        </w:rPr>
        <w:fldChar w:fldCharType="begin"/>
      </w:r>
      <w:r w:rsidR="00D728E2" w:rsidRPr="006F288E">
        <w:rPr>
          <w:rFonts w:cstheme="minorHAnsi"/>
          <w:lang w:eastAsia="en-GB"/>
        </w:rPr>
        <w:instrText xml:space="preserve"> ADDIN EN.CITE &lt;EndNote&gt;&lt;Cite&gt;&lt;Author&gt;Bates&lt;/Author&gt;&lt;Year&gt;1979&lt;/Year&gt;&lt;RecNum&gt;109&lt;/RecNum&gt;&lt;Prefix&gt;i.e`, a subgroup of representational gestures`; &lt;/Prefix&gt;&lt;DisplayText&gt;(i.e, a subgroup of representational gestures; Bates, 1979)&lt;/DisplayText&gt;&lt;record&gt;&lt;rec-number&gt;109&lt;/rec-number&gt;&lt;foreign-keys&gt;&lt;key app="EN" db-id="es9dsxpt75sfwxevvffx2a9725af5zvrrffa" timestamp="1509971256"&gt;109&lt;/key&gt;&lt;/foreign-keys&gt;&lt;ref-type name="Journal Article"&gt;17&lt;/ref-type&gt;&lt;contributors&gt;&lt;authors&gt;&lt;author&gt;Bates, Elizabeth&lt;/author&gt;&lt;/authors&gt;&lt;/contributors&gt;&lt;titles&gt;&lt;title&gt;Intentions, conventions, and symbols&lt;/title&gt;&lt;secondary-title&gt;The emergence of symbols: Cognition and communication in infancy&lt;/secondary-title&gt;&lt;/titles&gt;&lt;periodical&gt;&lt;full-title&gt;The emergence of symbols: Cognition and communication in infancy&lt;/full-title&gt;&lt;/periodical&gt;&lt;pages&gt;33-68&lt;/pages&gt;&lt;dates&gt;&lt;year&gt;1979&lt;/year&gt;&lt;/dates&gt;&lt;urls&gt;&lt;/urls&gt;&lt;/record&gt;&lt;/Cite&gt;&lt;/EndNote&gt;</w:instrText>
      </w:r>
      <w:r w:rsidRPr="006F288E">
        <w:rPr>
          <w:rFonts w:cstheme="minorHAnsi"/>
          <w:lang w:eastAsia="en-GB"/>
        </w:rPr>
        <w:fldChar w:fldCharType="separate"/>
      </w:r>
      <w:r w:rsidRPr="006F288E">
        <w:rPr>
          <w:rFonts w:cstheme="minorHAnsi"/>
          <w:noProof/>
          <w:lang w:eastAsia="en-GB"/>
        </w:rPr>
        <w:t>(i.e, a subgroup of representational gestures; Bates, 1979)</w:t>
      </w:r>
      <w:r w:rsidRPr="006F288E">
        <w:rPr>
          <w:rFonts w:cstheme="minorHAnsi"/>
          <w:lang w:eastAsia="en-GB"/>
        </w:rPr>
        <w:fldChar w:fldCharType="end"/>
      </w:r>
      <w:r w:rsidRPr="006F288E">
        <w:rPr>
          <w:rFonts w:eastAsiaTheme="minorEastAsia" w:cstheme="minorHAnsi"/>
          <w:lang w:eastAsia="en-GB"/>
        </w:rPr>
        <w:t xml:space="preserve">, which included waving “bye-bye”, shaking head “no”, and “peak-a-boo”, with no significant differences between groups at either age. “Pointing toward object” was included as a category; however, there was no explicit report on infant pointing. Thus, it is unclear if infants were using referential gestures and to what extent. </w:t>
      </w:r>
      <w:r w:rsidRPr="006F288E">
        <w:rPr>
          <w:rFonts w:eastAsiaTheme="minorEastAsia" w:cstheme="minorHAnsi"/>
          <w:lang w:eastAsia="en-GB"/>
        </w:rPr>
        <w:fldChar w:fldCharType="begin"/>
      </w:r>
      <w:r w:rsidR="00D728E2" w:rsidRPr="006F288E">
        <w:rPr>
          <w:rFonts w:eastAsiaTheme="minorEastAsia" w:cstheme="minorHAnsi"/>
          <w:lang w:eastAsia="en-GB"/>
        </w:rPr>
        <w:instrText xml:space="preserve"> ADDIN EN.CITE &lt;EndNote&gt;&lt;Cite AuthorYear="1"&gt;&lt;Author&gt;Spencer&lt;/Author&gt;&lt;Year&gt;1993&lt;/Year&gt;&lt;RecNum&gt;178&lt;/RecNum&gt;&lt;DisplayText&gt;Spencer (1993)&lt;/DisplayText&gt;&lt;record&gt;&lt;rec-number&gt;178&lt;/rec-number&gt;&lt;foreign-keys&gt;&lt;key app="EN" db-id="es9dsxpt75sfwxevvffx2a9725af5zvrrffa" timestamp="1512321671"&gt;178&lt;/key&gt;&lt;/foreign-keys&gt;&lt;ref-type name="Journal Article"&gt;17&lt;/ref-type&gt;&lt;contributors&gt;&lt;authors&gt;&lt;author&gt;Spencer, Patricia E&lt;/author&gt;&lt;/authors&gt;&lt;/contributors&gt;&lt;titles&gt;&lt;title&gt;Communication Behaviors of Infants With Hearing Loss and Their Hearing Mothers&lt;/title&gt;&lt;secondary-title&gt;Journal of Speech, Language, and Hearing Research&lt;/secondary-title&gt;&lt;/titles&gt;&lt;periodical&gt;&lt;full-title&gt;Journal of Speech, Language, and Hearing Research&lt;/full-title&gt;&lt;/periodical&gt;&lt;pages&gt;311-321&lt;/pages&gt;&lt;volume&gt;36&lt;/volume&gt;&lt;dates&gt;&lt;year&gt;1993&lt;/year&gt;&lt;/dates&gt;&lt;urls&gt;&lt;/urls&gt;&lt;/record&gt;&lt;/Cite&gt;&lt;/EndNote&gt;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Spencer (1993)</w:t>
      </w:r>
      <w:r w:rsidRPr="006F288E">
        <w:rPr>
          <w:rFonts w:eastAsiaTheme="minorEastAsia" w:cstheme="minorHAnsi"/>
          <w:lang w:eastAsia="en-GB"/>
        </w:rPr>
        <w:fldChar w:fldCharType="end"/>
      </w:r>
      <w:r w:rsidRPr="006F288E">
        <w:rPr>
          <w:rFonts w:eastAsiaTheme="minorEastAsia" w:cstheme="minorHAnsi"/>
          <w:lang w:eastAsia="en-GB"/>
        </w:rPr>
        <w:t xml:space="preserve"> did however explore communicative vocalisations and found no significant differences at either age. To be considered intentionally communicative, the vocalisation had to be conventional (e.g., “uh-oh”, “no”, “meow”), or coordinated with either gaze to mother or a gestural communitive act, both of which as previously discussed are predictive of language outcomes. As gaze coordinated vocalisations and gesture-vocalisation combinations were collapsed together with conventional vocalisations, there were no individual reports. Thus, the individual nature of these behaviours between groups </w:t>
      </w:r>
      <w:r w:rsidRPr="006F288E">
        <w:rPr>
          <w:rFonts w:eastAsiaTheme="minorEastAsia" w:cstheme="minorHAnsi"/>
          <w:lang w:eastAsia="en-GB"/>
        </w:rPr>
        <w:lastRenderedPageBreak/>
        <w:t xml:space="preserve">is unclear, particularly in terms of coordinated vocalisations. Given that early words has received much attention with evidence suggesting DIHP are delayed </w:t>
      </w:r>
      <w:r w:rsidRPr="006F288E">
        <w:rPr>
          <w:rFonts w:eastAsiaTheme="minorEastAsia" w:cstheme="minorHAnsi"/>
          <w:lang w:eastAsia="en-GB"/>
        </w:rPr>
        <w:fldChar w:fldCharType="begin"/>
      </w:r>
      <w:r w:rsidR="00D728E2" w:rsidRPr="006F288E">
        <w:rPr>
          <w:rFonts w:eastAsiaTheme="minorEastAsia" w:cstheme="minorHAnsi"/>
          <w:lang w:eastAsia="en-GB"/>
        </w:rPr>
        <w:instrText xml:space="preserve"> ADDIN EN.CITE &lt;EndNote&gt;&lt;Cite&gt;&lt;Author&gt;Moeller&lt;/Author&gt;&lt;Year&gt;2007&lt;/Year&gt;&lt;RecNum&gt;41&lt;/RecNum&gt;&lt;Prefix&gt;e.g.`, &lt;/Prefix&gt;&lt;DisplayText&gt;(e.g., Moeller et al., 2007)&lt;/DisplayText&gt;&lt;record&gt;&lt;rec-number&gt;41&lt;/rec-number&gt;&lt;foreign-keys&gt;&lt;key app="EN" db-id="es9dsxpt75sfwxevvffx2a9725af5zvrrffa" timestamp="1507122011"&gt;41&lt;/key&gt;&lt;/foreign-keys&gt;&lt;ref-type name="Journal Article"&gt;17&lt;/ref-type&gt;&lt;contributors&gt;&lt;authors&gt;&lt;author&gt;Moeller, Mary Pat&lt;/author&gt;&lt;author&gt;Hoover, Brenda&lt;/author&gt;&lt;author&gt;Putman, Coille&lt;/author&gt;&lt;author&gt;Arbataitis, Katie&lt;/author&gt;&lt;author&gt;Bohnenkamp, Greta&lt;/author&gt;&lt;author&gt;Peterson, Barbara&lt;/author&gt;&lt;author&gt;Lewis, Dawna&lt;/author&gt;&lt;author&gt;Estee, Sandy&lt;/author&gt;&lt;author&gt;Pittman, Andrea&lt;/author&gt;&lt;author&gt;Stelmachowicz, Pat&lt;/author&gt;&lt;/authors&gt;&lt;/contributors&gt;&lt;titles&gt;&lt;title&gt;Vocalizations of infants with hearing loss compared with infants with normal hearing: Part II–Transition to words&lt;/title&gt;&lt;secondary-title&gt;Ear and hearing&lt;/secondary-title&gt;&lt;/titles&gt;&lt;periodical&gt;&lt;full-title&gt;Ear and hearing&lt;/full-title&gt;&lt;/periodical&gt;&lt;pages&gt;628-642&lt;/pages&gt;&lt;volume&gt;28&lt;/volume&gt;&lt;number&gt;5&lt;/number&gt;&lt;dates&gt;&lt;year&gt;2007&lt;/year&gt;&lt;/dates&gt;&lt;isbn&gt;0196-0202&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(e.g., Moeller et al., 2007)</w:t>
      </w:r>
      <w:r w:rsidRPr="006F288E">
        <w:rPr>
          <w:rFonts w:eastAsiaTheme="minorEastAsia" w:cstheme="minorHAnsi"/>
          <w:lang w:eastAsia="en-GB"/>
        </w:rPr>
        <w:fldChar w:fldCharType="end"/>
      </w:r>
      <w:r w:rsidRPr="006F288E">
        <w:rPr>
          <w:rFonts w:eastAsiaTheme="minorEastAsia" w:cstheme="minorHAnsi"/>
          <w:lang w:eastAsia="en-GB"/>
        </w:rPr>
        <w:t>, exploring the trajectories of coordinated vocalisations requires separate attention especially given their predictive role in the development of conventional language.</w:t>
      </w:r>
    </w:p>
    <w:p w14:paraId="3BA0E488" w14:textId="48A01835" w:rsidR="00191AE4" w:rsidRPr="006F288E" w:rsidRDefault="00191AE4" w:rsidP="00191AE4">
      <w:pPr>
        <w:autoSpaceDE w:val="0"/>
        <w:autoSpaceDN w:val="0"/>
        <w:adjustRightInd w:val="0"/>
        <w:spacing w:line="480" w:lineRule="auto"/>
        <w:ind w:firstLine="720"/>
        <w:rPr>
          <w:rFonts w:eastAsiaTheme="minorEastAsia" w:cstheme="minorHAnsi"/>
          <w:lang w:eastAsia="en-GB"/>
        </w:rPr>
      </w:pPr>
      <w:r w:rsidRPr="006F288E">
        <w:rPr>
          <w:rFonts w:eastAsiaTheme="minorEastAsia" w:cstheme="minorHAnsi"/>
          <w:lang w:eastAsia="en-GB"/>
        </w:rPr>
        <w:t xml:space="preserve">Infant vocalisations were also explored in terms of phonological development, which is the one infant predictor of language development to receive the most empirical attention in DIHP. Hearing infants produced significantly more CV vocalisations than DIHP at 12 and 18 months, which is in line with existing findings </w:t>
      </w:r>
      <w:r w:rsidRPr="006F288E">
        <w:rPr>
          <w:rFonts w:eastAsiaTheme="minorEastAsia" w:cstheme="minorHAnsi"/>
          <w:bCs/>
          <w:lang w:eastAsia="en-GB"/>
        </w:rPr>
        <w:fldChar w:fldCharType="begin"/>
      </w:r>
      <w:r w:rsidR="00D728E2" w:rsidRPr="006F288E">
        <w:rPr>
          <w:rFonts w:eastAsiaTheme="minorEastAsia" w:cstheme="minorHAnsi"/>
          <w:bCs/>
          <w:lang w:eastAsia="en-GB"/>
        </w:rPr>
        <w:instrText xml:space="preserve"> ADDIN EN.CITE &lt;EndNote&gt;&lt;Cite&gt;&lt;Author&gt;Stoel-Gammon&lt;/Author&gt;&lt;Year&gt;1988&lt;/Year&gt;&lt;RecNum&gt;159&lt;/RecNum&gt;&lt;DisplayText&gt;(Steffens, Eilers, Fishman, Oller, &amp;amp; Urbano, 1994; Stoel-Gammon, 1988)&lt;/DisplayText&gt;&lt;record&gt;&lt;rec-number&gt;159&lt;/rec-number&gt;&lt;foreign-keys&gt;&lt;key app="EN" db-id="es9dsxpt75sfwxevvffx2a9725af5zvrrffa" timestamp="1511314663"&gt;159&lt;/key&gt;&lt;/foreign-keys&gt;&lt;ref-type name="Journal Article"&gt;17&lt;/ref-type&gt;&lt;contributors&gt;&lt;authors&gt;&lt;author&gt;Stoel-Gammon, Carol&lt;/author&gt;&lt;/authors&gt;&lt;/contributors&gt;&lt;titles&gt;&lt;title&gt;Prelinguistic vocalizations of hearing-impaired and normally hearing subjects: A comparison of consonantal inventories&lt;/title&gt;&lt;secondary-title&gt;Journal of Speech and Hearing Disorders&lt;/secondary-title&gt;&lt;/titles&gt;&lt;periodical&gt;&lt;full-title&gt;Journal of Speech and Hearing Disorders&lt;/full-title&gt;&lt;/periodical&gt;&lt;pages&gt;302-315&lt;/pages&gt;&lt;volume&gt;53&lt;/volume&gt;&lt;number&gt;3&lt;/number&gt;&lt;dates&gt;&lt;year&gt;1988&lt;/year&gt;&lt;/dates&gt;&lt;isbn&gt;0022-4677&lt;/isbn&gt;&lt;urls&gt;&lt;/urls&gt;&lt;/record&gt;&lt;/Cite&gt;&lt;Cite&gt;&lt;Author&gt;Steffens&lt;/Author&gt;&lt;Year&gt;1994&lt;/Year&gt;&lt;RecNum&gt;164&lt;/RecNum&gt;&lt;record&gt;&lt;rec-number&gt;164&lt;/rec-number&gt;&lt;foreign-keys&gt;&lt;key app="EN" db-id="es9dsxpt75sfwxevvffx2a9725af5zvrrffa" timestamp="1511316153"&gt;164&lt;/key&gt;&lt;/foreign-keys&gt;&lt;ref-type name="Journal Article"&gt;17&lt;/ref-type&gt;&lt;contributors&gt;&lt;authors&gt;&lt;author&gt;Steffens, Michele L&lt;/author&gt;&lt;author&gt;Eilers, Rebecca E&lt;/author&gt;&lt;author&gt;Fishman, Linda&lt;/author&gt;&lt;author&gt;Oller, D Kimbrough&lt;/author&gt;&lt;author&gt;Urbano, Richard C&lt;/author&gt;&lt;/authors&gt;&lt;/contributors&gt;&lt;titles&gt;&lt;title&gt;Early vocal development in tactually aided children with severe-profound hearing loss&lt;/title&gt;&lt;secondary-title&gt;Journal of Speech, Language, and Hearing Research&lt;/secondary-title&gt;&lt;/titles&gt;&lt;periodical&gt;&lt;full-title&gt;Journal of Speech, Language, and Hearing Research&lt;/full-title&gt;&lt;/periodical&gt;&lt;pages&gt;700-711&lt;/pages&gt;&lt;volume&gt;37&lt;/volume&gt;&lt;number&gt;3&lt;/number&gt;&lt;dates&gt;&lt;year&gt;1994&lt;/year&gt;&lt;/dates&gt;&lt;isbn&gt;1092-4388&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(Steffens, Eilers, Fishman, Oller, &amp; Urbano, 1994; Stoel-Gammon, 1988)</w:t>
      </w:r>
      <w:r w:rsidRPr="006F288E">
        <w:rPr>
          <w:rFonts w:eastAsiaTheme="minorEastAsia" w:cstheme="minorHAnsi"/>
          <w:bCs/>
          <w:lang w:eastAsia="en-GB"/>
        </w:rPr>
        <w:fldChar w:fldCharType="end"/>
      </w:r>
      <w:r w:rsidRPr="006F288E">
        <w:rPr>
          <w:rFonts w:eastAsiaTheme="minorEastAsia" w:cstheme="minorHAnsi"/>
          <w:bCs/>
          <w:lang w:eastAsia="en-GB"/>
        </w:rPr>
        <w:t xml:space="preserve">. Finally, gaze coordinated gestures and gaze coordinated gesture-vocalisation combinations were not explored in Spencer’s </w:t>
      </w:r>
      <w:r w:rsidRPr="006F288E">
        <w:rPr>
          <w:rFonts w:eastAsiaTheme="minorEastAsia" w:cstheme="minorHAnsi"/>
          <w:bCs/>
          <w:lang w:eastAsia="en-GB"/>
        </w:rPr>
        <w:fldChar w:fldCharType="begin"/>
      </w:r>
      <w:r w:rsidR="00D728E2" w:rsidRPr="006F288E">
        <w:rPr>
          <w:rFonts w:eastAsiaTheme="minorEastAsia" w:cstheme="minorHAnsi"/>
          <w:bCs/>
          <w:lang w:eastAsia="en-GB"/>
        </w:rPr>
        <w:instrText xml:space="preserve"> ADDIN EN.CITE &lt;EndNote&gt;&lt;Cite ExcludeAuth="1"&gt;&lt;Author&gt;Spencer&lt;/Author&gt;&lt;Year&gt;1993&lt;/Year&gt;&lt;RecNum&gt;178&lt;/RecNum&gt;&lt;DisplayText&gt;(1993)&lt;/DisplayText&gt;&lt;record&gt;&lt;rec-number&gt;178&lt;/rec-number&gt;&lt;foreign-keys&gt;&lt;key app="EN" db-id="es9dsxpt75sfwxevvffx2a9725af5zvrrffa" timestamp="1512321671"&gt;178&lt;/key&gt;&lt;/foreign-keys&gt;&lt;ref-type name="Journal Article"&gt;17&lt;/ref-type&gt;&lt;contributors&gt;&lt;authors&gt;&lt;author&gt;Spencer, Patricia E&lt;/author&gt;&lt;/authors&gt;&lt;/contributors&gt;&lt;titles&gt;&lt;title&gt;Communication Behaviors of Infants With Hearing Loss and Their Hearing Mothers&lt;/title&gt;&lt;secondary-title&gt;Journal of Speech, Language, and Hearing Research&lt;/secondary-title&gt;&lt;/titles&gt;&lt;periodical&gt;&lt;full-title&gt;Journal of Speech, Language, and Hearing Research&lt;/full-title&gt;&lt;/periodical&gt;&lt;pages&gt;311-321&lt;/pages&gt;&lt;volume&gt;36&lt;/volume&gt;&lt;dates&gt;&lt;year&gt;1993&lt;/year&gt;&lt;/dates&gt;&lt;urls&gt;&lt;/urls&gt;&lt;/record&gt;&lt;/Cite&gt;&lt;/EndNote&gt;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(1993)</w:t>
      </w:r>
      <w:r w:rsidRPr="006F288E">
        <w:rPr>
          <w:rFonts w:eastAsiaTheme="minorEastAsia" w:cstheme="minorHAnsi"/>
          <w:bCs/>
          <w:lang w:eastAsia="en-GB"/>
        </w:rPr>
        <w:fldChar w:fldCharType="end"/>
      </w:r>
      <w:r w:rsidRPr="006F288E">
        <w:rPr>
          <w:rFonts w:eastAsiaTheme="minorEastAsia" w:cstheme="minorHAnsi"/>
          <w:bCs/>
          <w:lang w:eastAsia="en-GB"/>
        </w:rPr>
        <w:t xml:space="preserve"> study, and although </w:t>
      </w:r>
      <w:r w:rsidRPr="006F288E">
        <w:rPr>
          <w:rFonts w:eastAsiaTheme="minorEastAsia" w:cstheme="minorHAnsi"/>
          <w:lang w:eastAsia="en-GB"/>
        </w:rPr>
        <w:t xml:space="preserve">the coordination of gestures and vocalisations were explored, it is unclear if referential gestures were included. The inclusion of referential gestures is particularly important given that when coordinated with a vocalisation, they are predictive of </w:t>
      </w:r>
      <w:r w:rsidRPr="006F288E">
        <w:rPr>
          <w:rFonts w:eastAsiaTheme="minorEastAsia" w:cstheme="minorHAnsi"/>
          <w:bCs/>
          <w:lang w:eastAsia="en-GB"/>
        </w:rPr>
        <w:t xml:space="preserve">expressive vocabulary and grammatical skills </w:t>
      </w:r>
      <w:r w:rsidRPr="006F288E">
        <w:rPr>
          <w:rFonts w:eastAsiaTheme="minorEastAsia" w:cstheme="minorHAnsi"/>
          <w:bCs/>
          <w:lang w:eastAsia="en-GB"/>
        </w:rPr>
        <w:fldChar w:fldCharType="begin"/>
      </w:r>
      <w:r w:rsidR="00D728E2" w:rsidRPr="006F288E">
        <w:rPr>
          <w:rFonts w:eastAsiaTheme="minorEastAsia" w:cstheme="minorHAnsi"/>
          <w:bCs/>
          <w:lang w:eastAsia="en-GB"/>
        </w:rPr>
        <w:instrText xml:space="preserve"> ADDIN EN.CITE &lt;EndNote&gt;&lt;Cite&gt;&lt;Author&gt;Igualada&lt;/Author&gt;&lt;Year&gt;2015&lt;/Year&gt;&lt;RecNum&gt;133&lt;/RecNum&gt;&lt;DisplayText&gt;(Igualada et al., 2015)&lt;/DisplayText&gt;&lt;record&gt;&lt;rec-number&gt;133&lt;/rec-number&gt;&lt;foreign-keys&gt;&lt;key app="EN" db-id="es9dsxpt75sfwxevvffx2a9725af5zvrrffa" timestamp="1511228824"&gt;133&lt;/key&gt;&lt;/foreign-keys&gt;&lt;ref-type name="Journal Article"&gt;17&lt;/ref-type&gt;&lt;contributors&gt;&lt;authors&gt;&lt;author&gt;Igualada, Alfonso&lt;/author&gt;&lt;author&gt;Bosch, Laura&lt;/author&gt;&lt;author&gt;Prieto, Pilar&lt;/author&gt;&lt;/authors&gt;&lt;/contributors&gt;&lt;titles&gt;&lt;title&gt;Language development at 18 months is related to multimodal communicative strategies at 12 months&lt;/title&gt;&lt;secondary-title&gt;Infant Behavior and Development&lt;/secondary-title&gt;&lt;/titles&gt;&lt;periodical&gt;&lt;full-title&gt;Infant Behavior and Development&lt;/full-title&gt;&lt;/periodical&gt;&lt;pages&gt;42-52&lt;/pages&gt;&lt;volume&gt;39&lt;/volume&gt;&lt;dates&gt;&lt;year&gt;2015&lt;/year&gt;&lt;/dates&gt;&lt;isbn&gt;0163-6383&lt;/isbn&gt;&lt;urls&gt;&lt;/urls&gt;&lt;/record&gt;&lt;/Cite&gt;&lt;/EndNote&gt;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(Igualada et al., 2015)</w:t>
      </w:r>
      <w:r w:rsidRPr="006F288E">
        <w:rPr>
          <w:rFonts w:eastAsiaTheme="minorEastAsia" w:cstheme="minorHAnsi"/>
          <w:bCs/>
          <w:lang w:eastAsia="en-GB"/>
        </w:rPr>
        <w:fldChar w:fldCharType="end"/>
      </w:r>
      <w:r w:rsidRPr="006F288E">
        <w:rPr>
          <w:rFonts w:eastAsiaTheme="minorEastAsia" w:cstheme="minorHAnsi"/>
          <w:bCs/>
          <w:lang w:eastAsia="en-GB"/>
        </w:rPr>
        <w:t>.</w:t>
      </w:r>
    </w:p>
    <w:p w14:paraId="266C079B" w14:textId="04573BA8" w:rsidR="00191AE4" w:rsidRPr="006F288E" w:rsidRDefault="00191AE4" w:rsidP="00191AE4">
      <w:pPr>
        <w:autoSpaceDE w:val="0"/>
        <w:autoSpaceDN w:val="0"/>
        <w:adjustRightInd w:val="0"/>
        <w:spacing w:line="480" w:lineRule="auto"/>
        <w:ind w:firstLine="720"/>
        <w:rPr>
          <w:rFonts w:eastAsiaTheme="minorEastAsia" w:cstheme="minorHAnsi"/>
          <w:lang w:eastAsia="en-GB"/>
        </w:rPr>
      </w:pPr>
      <w:r w:rsidRPr="006F288E">
        <w:rPr>
          <w:rFonts w:eastAsiaTheme="minorEastAsia" w:cstheme="minorHAnsi"/>
          <w:lang w:eastAsia="en-GB"/>
        </w:rPr>
        <w:t xml:space="preserve">In a relatively similar study to </w:t>
      </w:r>
      <w:r w:rsidRPr="006F288E">
        <w:rPr>
          <w:rFonts w:eastAsiaTheme="minorEastAsia" w:cstheme="minorHAnsi"/>
          <w:lang w:eastAsia="en-GB"/>
        </w:rPr>
        <w:fldChar w:fldCharType="begin"/>
      </w:r>
      <w:r w:rsidR="00D728E2" w:rsidRPr="006F288E">
        <w:rPr>
          <w:rFonts w:eastAsiaTheme="minorEastAsia" w:cstheme="minorHAnsi"/>
          <w:lang w:eastAsia="en-GB"/>
        </w:rPr>
        <w:instrText xml:space="preserve"> ADDIN EN.CITE &lt;EndNote&gt;&lt;Cite AuthorYear="1"&gt;&lt;Author&gt;Spencer&lt;/Author&gt;&lt;Year&gt;1993&lt;/Year&gt;&lt;RecNum&gt;178&lt;/RecNum&gt;&lt;DisplayText&gt;Spencer (1993)&lt;/DisplayText&gt;&lt;record&gt;&lt;rec-number&gt;178&lt;/rec-number&gt;&lt;foreign-keys&gt;&lt;key app="EN" db-id="es9dsxpt75sfwxevvffx2a9725af5zvrrffa" timestamp="1512321671"&gt;178&lt;/key&gt;&lt;/foreign-keys&gt;&lt;ref-type name="Journal Article"&gt;17&lt;/ref-type&gt;&lt;contributors&gt;&lt;authors&gt;&lt;author&gt;Spencer, Patricia E&lt;/author&gt;&lt;/authors&gt;&lt;/contributors&gt;&lt;titles&gt;&lt;title&gt;Communication Behaviors of Infants With Hearing Loss and Their Hearing Mothers&lt;/title&gt;&lt;secondary-title&gt;Journal of Speech, Language, and Hearing Research&lt;/secondary-title&gt;&lt;/titles&gt;&lt;periodical&gt;&lt;full-title&gt;Journal of Speech, Language, and Hearing Research&lt;/full-title&gt;&lt;/periodical&gt;&lt;pages&gt;311-321&lt;/pages&gt;&lt;volume&gt;36&lt;/volume&gt;&lt;dates&gt;&lt;year&gt;1993&lt;/year&gt;&lt;/dates&gt;&lt;urls&gt;&lt;/urls&gt;&lt;/record&gt;&lt;/Cite&gt;&lt;/EndNote&gt;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Spencer (1993)</w:t>
      </w:r>
      <w:r w:rsidRPr="006F288E">
        <w:rPr>
          <w:rFonts w:eastAsiaTheme="minorEastAsia" w:cstheme="minorHAnsi"/>
          <w:lang w:eastAsia="en-GB"/>
        </w:rPr>
        <w:fldChar w:fldCharType="end"/>
      </w:r>
      <w:r w:rsidRPr="006F288E">
        <w:rPr>
          <w:rFonts w:eastAsiaTheme="minorEastAsia" w:cstheme="minorHAnsi"/>
          <w:lang w:eastAsia="en-GB"/>
        </w:rPr>
        <w:t xml:space="preserve">, </w:t>
      </w:r>
      <w:r w:rsidRPr="006F288E">
        <w:rPr>
          <w:rFonts w:eastAsiaTheme="minorEastAsia" w:cstheme="minorHAnsi"/>
          <w:lang w:eastAsia="en-GB"/>
        </w:rPr>
        <w:fldChar w:fldCharType="begin"/>
      </w:r>
      <w:r w:rsidR="00D728E2" w:rsidRPr="006F288E">
        <w:rPr>
          <w:rFonts w:eastAsiaTheme="minorEastAsia" w:cstheme="minorHAnsi"/>
          <w:lang w:eastAsia="en-GB"/>
        </w:rPr>
        <w:instrText xml:space="preserve"> ADDIN EN.CITE &lt;EndNote&gt;&lt;Cite AuthorYear="1"&gt;&lt;Author&gt;Robinshaw&lt;/Author&gt;&lt;Year&gt;1996&lt;/Year&gt;&lt;RecNum&gt;179&lt;/RecNum&gt;&lt;DisplayText&gt;Robinshaw (1996)&lt;/DisplayText&gt;&lt;record&gt;&lt;rec-number&gt;179&lt;/rec-number&gt;&lt;foreign-keys&gt;&lt;key app="EN" db-id="es9dsxpt75sfwxevvffx2a9725af5zvrrffa" timestamp="1512322205"&gt;179&lt;/key&gt;&lt;/foreign-keys&gt;&lt;ref-type name="Journal Article"&gt;17&lt;/ref-type&gt;&lt;contributors&gt;&lt;authors&gt;&lt;author&gt;Robinshaw, Helen M&lt;/author&gt;&lt;/authors&gt;&lt;/contributors&gt;&lt;titles&gt;&lt;title&gt;The pattern of development from non-communicative behaviour to language by hearing impaired and hearing infants&lt;/title&gt;&lt;secondary-title&gt;British journal of audiology&lt;/secondary-title&gt;&lt;/titles&gt;&lt;periodical&gt;&lt;full-title&gt;British journal of audiology&lt;/full-title&gt;&lt;/periodical&gt;&lt;pages&gt;177-198&lt;/pages&gt;&lt;volume&gt;30&lt;/volume&gt;&lt;number&gt;3&lt;/number&gt;&lt;dates&gt;&lt;year&gt;1996&lt;/year&gt;&lt;/dates&gt;&lt;isbn&gt;0300-5364&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Robinshaw (1996)</w:t>
      </w:r>
      <w:r w:rsidRPr="006F288E">
        <w:rPr>
          <w:rFonts w:eastAsiaTheme="minorEastAsia" w:cstheme="minorHAnsi"/>
          <w:lang w:eastAsia="en-GB"/>
        </w:rPr>
        <w:fldChar w:fldCharType="end"/>
      </w:r>
      <w:r w:rsidRPr="006F288E">
        <w:rPr>
          <w:rFonts w:eastAsiaTheme="minorEastAsia" w:cstheme="minorHAnsi"/>
          <w:lang w:eastAsia="en-GB"/>
        </w:rPr>
        <w:t xml:space="preserve"> followed the pattern of communication development in 5 DIHP (with severe to profound hearing loss) and 5 matched HIHP when infants were 6, 9, 12, 15, 18, and 21 months old. In their exploration of intentionally communicative behaviours, the author explored gaze coordinated gestures and gestures coordinated with vocalisations which were collapsed together as a measure of communicative gestures. Rather than frequencies, percentage of</w:t>
      </w:r>
      <w:r w:rsidR="00775835" w:rsidRPr="006F288E">
        <w:rPr>
          <w:rFonts w:eastAsiaTheme="minorEastAsia" w:cstheme="minorHAnsi"/>
          <w:lang w:eastAsia="en-GB"/>
        </w:rPr>
        <w:t xml:space="preserve"> sequences of</w:t>
      </w:r>
      <w:r w:rsidRPr="006F288E">
        <w:rPr>
          <w:rFonts w:eastAsiaTheme="minorEastAsia" w:cstheme="minorHAnsi"/>
          <w:lang w:eastAsia="en-GB"/>
        </w:rPr>
        <w:t xml:space="preserve"> social interaction including communicative gesture were reported within two interaction contexts</w:t>
      </w:r>
      <w:r w:rsidR="00775835" w:rsidRPr="006F288E">
        <w:rPr>
          <w:rFonts w:eastAsiaTheme="minorEastAsia" w:cstheme="minorHAnsi"/>
          <w:lang w:eastAsia="en-GB"/>
        </w:rPr>
        <w:t xml:space="preserve"> (</w:t>
      </w:r>
      <w:r w:rsidR="00775835" w:rsidRPr="006F288E">
        <w:rPr>
          <w:rFonts w:cstheme="minorHAnsi"/>
        </w:rPr>
        <w:t xml:space="preserve">a sequence of social interaction was initiated by either a joint activity by caregiver and infant or an initial instance of mutual gaze or joint attention. The sequence was terminated when either infant or caregiver </w:t>
      </w:r>
      <w:r w:rsidR="00775835" w:rsidRPr="006F288E">
        <w:rPr>
          <w:rFonts w:cstheme="minorHAnsi"/>
        </w:rPr>
        <w:lastRenderedPageBreak/>
        <w:t>looked away)</w:t>
      </w:r>
      <w:r w:rsidRPr="006F288E">
        <w:rPr>
          <w:rFonts w:eastAsiaTheme="minorEastAsia" w:cstheme="minorHAnsi"/>
          <w:lang w:eastAsia="en-GB"/>
        </w:rPr>
        <w:t xml:space="preserve">. In the gesture eliciting experimental paradigm, both groups of infants used gesture in coordination with either gaze or vocalisation between 10 and 13 months, with pointing initially dominating for all infants. A slightly higher percentage of interaction including communicative gestures was reported in the HIHP at 12, 15 and 18 months. Similarly, in the context of picture book reading there was a steady increase in the percentage of interaction to include gesture-vocalisation combinations for HIHP from 12 to 18 months. For DIHP however, there was a more gradual transition in use of gesture-vocalisation combinations and an increasing divergence from HIHP with age. Gaze coordinated gestures were not explored in this context given that gaze to caregiver rarely occurred for both groups due to positioning. Although </w:t>
      </w:r>
      <w:r w:rsidRPr="006F288E">
        <w:rPr>
          <w:rFonts w:eastAsiaTheme="minorEastAsia" w:cstheme="minorHAnsi"/>
          <w:lang w:eastAsia="en-GB"/>
        </w:rPr>
        <w:fldChar w:fldCharType="begin"/>
      </w:r>
      <w:r w:rsidR="00D728E2" w:rsidRPr="006F288E">
        <w:rPr>
          <w:rFonts w:eastAsiaTheme="minorEastAsia" w:cstheme="minorHAnsi"/>
          <w:lang w:eastAsia="en-GB"/>
        </w:rPr>
        <w:instrText xml:space="preserve"> ADDIN EN.CITE &lt;EndNote&gt;&lt;Cite AuthorYear="1"&gt;&lt;Author&gt;Robinshaw&lt;/Author&gt;&lt;Year&gt;1996&lt;/Year&gt;&lt;RecNum&gt;179&lt;/RecNum&gt;&lt;DisplayText&gt;Robinshaw (1996)&lt;/DisplayText&gt;&lt;record&gt;&lt;rec-number&gt;179&lt;/rec-number&gt;&lt;foreign-keys&gt;&lt;key app="EN" db-id="es9dsxpt75sfwxevvffx2a9725af5zvrrffa" timestamp="1512322205"&gt;179&lt;/key&gt;&lt;/foreign-keys&gt;&lt;ref-type name="Journal Article"&gt;17&lt;/ref-type&gt;&lt;contributors&gt;&lt;authors&gt;&lt;author&gt;Robinshaw, Helen M&lt;/author&gt;&lt;/authors&gt;&lt;/contributors&gt;&lt;titles&gt;&lt;title&gt;The pattern of development from non-communicative behaviour to language by hearing impaired and hearing infants&lt;/title&gt;&lt;secondary-title&gt;British journal of audiology&lt;/secondary-title&gt;&lt;/titles&gt;&lt;periodical&gt;&lt;full-title&gt;British journal of audiology&lt;/full-title&gt;&lt;/periodical&gt;&lt;pages&gt;177-198&lt;/pages&gt;&lt;volume&gt;30&lt;/volume&gt;&lt;number&gt;3&lt;/number&gt;&lt;dates&gt;&lt;year&gt;1996&lt;/year&gt;&lt;/dates&gt;&lt;isbn&gt;0300-5364&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Robinshaw (1996)</w:t>
      </w:r>
      <w:r w:rsidRPr="006F288E">
        <w:rPr>
          <w:rFonts w:eastAsiaTheme="minorEastAsia" w:cstheme="minorHAnsi"/>
          <w:lang w:eastAsia="en-GB"/>
        </w:rPr>
        <w:fldChar w:fldCharType="end"/>
      </w:r>
      <w:r w:rsidRPr="006F288E">
        <w:rPr>
          <w:rFonts w:eastAsiaTheme="minorEastAsia" w:cstheme="minorHAnsi"/>
          <w:lang w:eastAsia="en-GB"/>
        </w:rPr>
        <w:t xml:space="preserve"> explored gaze coordinated gestures and gesture-vocalisation combinations with findings suggesting a potential delay, the statistical comparisons between groups were limited to descriptive statistics (i.e., percentages). Moreover, the trajectory of gaze coordinated gestures is less clear as there was no individual exploration of this behaviour. Finally, similar to </w:t>
      </w:r>
      <w:r w:rsidRPr="006F288E">
        <w:rPr>
          <w:rFonts w:eastAsiaTheme="minorEastAsia" w:cstheme="minorHAnsi"/>
          <w:lang w:eastAsia="en-GB"/>
        </w:rPr>
        <w:fldChar w:fldCharType="begin"/>
      </w:r>
      <w:r w:rsidR="00D728E2" w:rsidRPr="006F288E">
        <w:rPr>
          <w:rFonts w:eastAsiaTheme="minorEastAsia" w:cstheme="minorHAnsi"/>
          <w:lang w:eastAsia="en-GB"/>
        </w:rPr>
        <w:instrText xml:space="preserve"> ADDIN EN.CITE &lt;EndNote&gt;&lt;Cite AuthorYear="1"&gt;&lt;Author&gt;Spencer&lt;/Author&gt;&lt;Year&gt;1993&lt;/Year&gt;&lt;RecNum&gt;178&lt;/RecNum&gt;&lt;DisplayText&gt;Spencer (1993)&lt;/DisplayText&gt;&lt;record&gt;&lt;rec-number&gt;178&lt;/rec-number&gt;&lt;foreign-keys&gt;&lt;key app="EN" db-id="es9dsxpt75sfwxevvffx2a9725af5zvrrffa" timestamp="1512321671"&gt;178&lt;/key&gt;&lt;/foreign-keys&gt;&lt;ref-type name="Journal Article"&gt;17&lt;/ref-type&gt;&lt;contributors&gt;&lt;authors&gt;&lt;author&gt;Spencer, Patricia E&lt;/author&gt;&lt;/authors&gt;&lt;/contributors&gt;&lt;titles&gt;&lt;title&gt;Communication Behaviors of Infants With Hearing Loss and Their Hearing Mothers&lt;/title&gt;&lt;secondary-title&gt;Journal of Speech, Language, and Hearing Research&lt;/secondary-title&gt;&lt;/titles&gt;&lt;periodical&gt;&lt;full-title&gt;Journal of Speech, Language, and Hearing Research&lt;/full-title&gt;&lt;/periodical&gt;&lt;pages&gt;311-321&lt;/pages&gt;&lt;volume&gt;36&lt;/volume&gt;&lt;dates&gt;&lt;year&gt;1993&lt;/year&gt;&lt;/dates&gt;&lt;urls&gt;&lt;/urls&gt;&lt;/record&gt;&lt;/Cite&gt;&lt;/EndNote&gt;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Spencer (1993)</w:t>
      </w:r>
      <w:r w:rsidRPr="006F288E">
        <w:rPr>
          <w:rFonts w:eastAsiaTheme="minorEastAsia" w:cstheme="minorHAnsi"/>
          <w:lang w:eastAsia="en-GB"/>
        </w:rPr>
        <w:fldChar w:fldCharType="end"/>
      </w:r>
      <w:r w:rsidRPr="006F288E">
        <w:rPr>
          <w:rFonts w:eastAsiaTheme="minorEastAsia" w:cstheme="minorHAnsi"/>
          <w:lang w:eastAsia="en-GB"/>
        </w:rPr>
        <w:t>, the type of infant gesture used in coordinated communication was not reported (although pointing was listed as an example), and the trajectories of referential gestures (i.e., pointing, showing, giving), and gaze coordinated gesture-vocalisation combinations were not explored.</w:t>
      </w:r>
    </w:p>
    <w:p w14:paraId="3A3A3696" w14:textId="568BFE6F" w:rsidR="00191AE4" w:rsidRPr="006F288E" w:rsidRDefault="00191AE4" w:rsidP="00191AE4">
      <w:pPr>
        <w:spacing w:line="480" w:lineRule="auto"/>
        <w:ind w:firstLine="720"/>
        <w:rPr>
          <w:rFonts w:eastAsiaTheme="minorEastAsia" w:cstheme="minorHAnsi"/>
          <w:lang w:eastAsia="en-GB"/>
        </w:rPr>
      </w:pPr>
      <w:r w:rsidRPr="006F288E">
        <w:rPr>
          <w:rFonts w:eastAsiaTheme="minorEastAsia" w:cstheme="minorHAnsi"/>
          <w:lang w:eastAsia="en-GB"/>
        </w:rPr>
        <w:t xml:space="preserve">Taken together, alongside a lack of similar studies, it appears that a number of communicative skills known to be predictive of later language development remain unexplored (i.e., referential gestures and gaze coordinated gesture-vocalisation combinations), while others are limited in their exploration (i.e., gaze coordinated vocalisations and gaze coordinated gestures). Furthermore, </w:t>
      </w:r>
      <w:r w:rsidRPr="006F288E">
        <w:rPr>
          <w:rFonts w:eastAsiaTheme="minorEastAsia" w:cstheme="minorHAnsi"/>
          <w:lang w:eastAsia="en-GB"/>
        </w:rPr>
        <w:fldChar w:fldCharType="begin"/>
      </w:r>
      <w:r w:rsidR="00D728E2" w:rsidRPr="006F288E">
        <w:rPr>
          <w:rFonts w:eastAsiaTheme="minorEastAsia" w:cstheme="minorHAnsi"/>
          <w:lang w:eastAsia="en-GB"/>
        </w:rPr>
        <w:instrText xml:space="preserve"> ADDIN EN.CITE &lt;EndNote&gt;&lt;Cite AuthorYear="1"&gt;&lt;Author&gt;Spencer&lt;/Author&gt;&lt;Year&gt;1993&lt;/Year&gt;&lt;RecNum&gt;178&lt;/RecNum&gt;&lt;DisplayText&gt;Spencer (1993)&lt;/DisplayText&gt;&lt;record&gt;&lt;rec-number&gt;178&lt;/rec-number&gt;&lt;foreign-keys&gt;&lt;key app="EN" db-id="es9dsxpt75sfwxevvffx2a9725af5zvrrffa" timestamp="1512321671"&gt;178&lt;/key&gt;&lt;/foreign-keys&gt;&lt;ref-type name="Journal Article"&gt;17&lt;/ref-type&gt;&lt;contributors&gt;&lt;authors&gt;&lt;author&gt;Spencer, Patricia E&lt;/author&gt;&lt;/authors&gt;&lt;/contributors&gt;&lt;titles&gt;&lt;title&gt;Communication Behaviors of Infants With Hearing Loss and Their Hearing Mothers&lt;/title&gt;&lt;secondary-title&gt;Journal of Speech, Language, and Hearing Research&lt;/secondary-title&gt;&lt;/titles&gt;&lt;periodical&gt;&lt;full-title&gt;Journal of Speech, Language, and Hearing Research&lt;/full-title&gt;&lt;/periodical&gt;&lt;pages&gt;311-321&lt;/pages&gt;&lt;volume&gt;36&lt;/volume&gt;&lt;dates&gt;&lt;year&gt;1993&lt;/year&gt;&lt;/dates&gt;&lt;urls&gt;&lt;/urls&gt;&lt;/record&gt;&lt;/Cite&gt;&lt;/EndNote&gt;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Spencer (1993)</w:t>
      </w:r>
      <w:r w:rsidRPr="006F288E">
        <w:rPr>
          <w:rFonts w:eastAsiaTheme="minorEastAsia" w:cstheme="minorHAnsi"/>
          <w:lang w:eastAsia="en-GB"/>
        </w:rPr>
        <w:fldChar w:fldCharType="end"/>
      </w:r>
      <w:r w:rsidRPr="006F288E">
        <w:rPr>
          <w:rFonts w:eastAsiaTheme="minorEastAsia" w:cstheme="minorHAnsi"/>
          <w:lang w:eastAsia="en-GB"/>
        </w:rPr>
        <w:t xml:space="preserve"> and </w:t>
      </w:r>
      <w:r w:rsidRPr="006F288E">
        <w:rPr>
          <w:rFonts w:eastAsiaTheme="minorEastAsia" w:cstheme="minorHAnsi"/>
          <w:lang w:eastAsia="en-GB"/>
        </w:rPr>
        <w:fldChar w:fldCharType="begin"/>
      </w:r>
      <w:r w:rsidR="00D728E2" w:rsidRPr="006F288E">
        <w:rPr>
          <w:rFonts w:eastAsiaTheme="minorEastAsia" w:cstheme="minorHAnsi"/>
          <w:lang w:eastAsia="en-GB"/>
        </w:rPr>
        <w:instrText xml:space="preserve"> ADDIN EN.CITE &lt;EndNote&gt;&lt;Cite AuthorYear="1"&gt;&lt;Author&gt;Robinshaw&lt;/Author&gt;&lt;Year&gt;1996&lt;/Year&gt;&lt;RecNum&gt;179&lt;/RecNum&gt;&lt;DisplayText&gt;Robinshaw (1996)&lt;/DisplayText&gt;&lt;record&gt;&lt;rec-number&gt;179&lt;/rec-number&gt;&lt;foreign-keys&gt;&lt;key app="EN" db-id="es9dsxpt75sfwxevvffx2a9725af5zvrrffa" timestamp="1512322205"&gt;179&lt;/key&gt;&lt;/foreign-keys&gt;&lt;ref-type name="Journal Article"&gt;17&lt;/ref-type&gt;&lt;contributors&gt;&lt;authors&gt;&lt;author&gt;Robinshaw, Helen M&lt;/author&gt;&lt;/authors&gt;&lt;/contributors&gt;&lt;titles&gt;&lt;title&gt;The pattern of development from non-communicative behaviour to language by hearing impaired and hearing infants&lt;/title&gt;&lt;secondary-title&gt;British journal of audiology&lt;/secondary-title&gt;&lt;/titles&gt;&lt;periodical&gt;&lt;full-title&gt;British journal of audiology&lt;/full-title&gt;&lt;/periodical&gt;&lt;pages&gt;177-198&lt;/pages&gt;&lt;volume&gt;30&lt;/volume&gt;&lt;number&gt;3&lt;/number&gt;&lt;dates&gt;&lt;year&gt;1996&lt;/year&gt;&lt;/dates&gt;&lt;isbn&gt;0300-5364&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Robinshaw (1996)</w:t>
      </w:r>
      <w:r w:rsidRPr="006F288E">
        <w:rPr>
          <w:rFonts w:eastAsiaTheme="minorEastAsia" w:cstheme="minorHAnsi"/>
          <w:lang w:eastAsia="en-GB"/>
        </w:rPr>
        <w:fldChar w:fldCharType="end"/>
      </w:r>
      <w:r w:rsidRPr="006F288E">
        <w:rPr>
          <w:rFonts w:eastAsiaTheme="minorEastAsia" w:cstheme="minorHAnsi"/>
          <w:lang w:eastAsia="en-GB"/>
        </w:rPr>
        <w:t xml:space="preserve"> report contrasting findings in relation to gesture-vocalisation combinations (although in both studies these behaviours were </w:t>
      </w:r>
      <w:r w:rsidRPr="006F288E">
        <w:rPr>
          <w:rFonts w:eastAsiaTheme="minorEastAsia" w:cstheme="minorHAnsi"/>
          <w:lang w:eastAsia="en-GB"/>
        </w:rPr>
        <w:lastRenderedPageBreak/>
        <w:t>collapsed with other behaviours limiting conclusions). Further exploration is therefore imperative to provide a clearer understanding of the developmental trajectories of these communicative skills in DIHP.</w:t>
      </w:r>
    </w:p>
    <w:p w14:paraId="28F78466" w14:textId="4B7CE675" w:rsidR="00607B8F" w:rsidRPr="006F288E" w:rsidRDefault="00607B8F" w:rsidP="009F6338">
      <w:pPr>
        <w:pStyle w:val="Heading3"/>
        <w:numPr>
          <w:ilvl w:val="2"/>
          <w:numId w:val="11"/>
        </w:numPr>
        <w:rPr>
          <w:rFonts w:asciiTheme="minorHAnsi" w:hAnsiTheme="minorHAnsi" w:cstheme="minorHAnsi"/>
          <w:szCs w:val="24"/>
        </w:rPr>
      </w:pPr>
      <w:bookmarkStart w:id="52" w:name="_Toc19892311"/>
      <w:r w:rsidRPr="006F288E">
        <w:rPr>
          <w:rFonts w:asciiTheme="minorHAnsi" w:hAnsiTheme="minorHAnsi" w:cstheme="minorHAnsi"/>
          <w:szCs w:val="24"/>
        </w:rPr>
        <w:t>The Present Chapter</w:t>
      </w:r>
      <w:bookmarkEnd w:id="52"/>
    </w:p>
    <w:p w14:paraId="52BE2572" w14:textId="1CA46A87" w:rsidR="00191AE4" w:rsidRPr="006F288E" w:rsidRDefault="00607B8F" w:rsidP="00CC7034">
      <w:pPr>
        <w:autoSpaceDE w:val="0"/>
        <w:autoSpaceDN w:val="0"/>
        <w:adjustRightInd w:val="0"/>
        <w:spacing w:line="480" w:lineRule="auto"/>
        <w:ind w:firstLine="720"/>
        <w:rPr>
          <w:rFonts w:eastAsiaTheme="minorEastAsia" w:cstheme="minorHAnsi"/>
          <w:bCs/>
          <w:lang w:eastAsia="en-GB"/>
        </w:rPr>
      </w:pPr>
      <w:r w:rsidRPr="006F288E">
        <w:rPr>
          <w:rFonts w:eastAsiaTheme="minorEastAsia" w:cstheme="minorHAnsi"/>
          <w:lang w:eastAsia="en-GB"/>
        </w:rPr>
        <w:t xml:space="preserve">To address the gaps, limitations, and contrasting findings in the literature, the aim of present study was to conduct a more </w:t>
      </w:r>
      <w:r w:rsidRPr="006F288E">
        <w:rPr>
          <w:rFonts w:eastAsiaTheme="minorEastAsia" w:cstheme="minorHAnsi"/>
        </w:rPr>
        <w:t>fine-grained exploration of DIHP’s pre-linguistic communicative skills in comparison to their hearing peers, with specific focus on those behaviours thought to play a role in language development (as well as indicate early social-cognitive skills)</w:t>
      </w:r>
      <w:r w:rsidRPr="006F288E">
        <w:rPr>
          <w:rFonts w:eastAsiaTheme="minorEastAsia" w:cstheme="minorHAnsi"/>
          <w:bCs/>
          <w:lang w:eastAsia="en-GB"/>
        </w:rPr>
        <w:t xml:space="preserve">. Such an exploration is important to gain a clearer understanding of the skills DIHP are using during interaction, and to what extent they are using them (i.e., the magnitude of potential differences). Identifying potential differences could be beneficial in informing current understanding of language delays in DIHP, and allow for </w:t>
      </w:r>
      <w:r w:rsidRPr="006F288E">
        <w:rPr>
          <w:rFonts w:eastAsiaTheme="minorEastAsia" w:cstheme="minorHAnsi"/>
          <w:lang w:eastAsia="en-GB"/>
        </w:rPr>
        <w:t xml:space="preserve">interventions to target specific problem areas. </w:t>
      </w:r>
      <w:r w:rsidRPr="006F288E">
        <w:rPr>
          <w:rFonts w:eastAsiaTheme="minorEastAsia" w:cstheme="minorHAnsi"/>
          <w:bCs/>
          <w:lang w:eastAsia="en-GB"/>
        </w:rPr>
        <w:t xml:space="preserve">Thus, the occurrence of individual types of gesture (i.e., pointing, giving, showing, and representational gestures), gaze coordinated vocalisations, gaze coordinated gestures, gesture-vocalisation combinations, and gaze coordinated gesture-vocalisation combinations were explored in DIHP aged 12 and 18 months during naturalistic parent-infant interaction. Skills were explored in comparison to HIHP matched </w:t>
      </w:r>
      <w:r w:rsidRPr="006F288E">
        <w:rPr>
          <w:rFonts w:eastAsiaTheme="minorEastAsia" w:cstheme="minorHAnsi"/>
          <w:lang w:eastAsia="en-GB"/>
        </w:rPr>
        <w:t xml:space="preserve">for age, gender and socio-economic status (SES). Although measured to explore in coordination with other behaviours, a report on use of CV and non-CV vocalisations (i.e., vocalisations not containing any true consonants) is provided </w:t>
      </w:r>
      <w:r w:rsidRPr="006F288E">
        <w:rPr>
          <w:rFonts w:eastAsiaTheme="minorEastAsia" w:cstheme="minorHAnsi"/>
          <w:bCs/>
          <w:lang w:eastAsia="en-GB"/>
        </w:rPr>
        <w:t xml:space="preserve">to check for equivalence with previous studies. The </w:t>
      </w:r>
      <w:r w:rsidRPr="006F288E">
        <w:rPr>
          <w:rFonts w:eastAsiaTheme="minorEastAsia" w:cstheme="minorHAnsi"/>
          <w:lang w:eastAsia="en-GB"/>
        </w:rPr>
        <w:t xml:space="preserve">beginnings of conventional language are explored for the same purpose, as well as </w:t>
      </w:r>
      <w:r w:rsidRPr="006F288E">
        <w:rPr>
          <w:rFonts w:eastAsiaTheme="minorEastAsia" w:cstheme="minorHAnsi"/>
          <w:bCs/>
          <w:lang w:eastAsia="en-GB"/>
        </w:rPr>
        <w:t xml:space="preserve">to provide a more complete </w:t>
      </w:r>
      <w:r w:rsidRPr="006F288E">
        <w:rPr>
          <w:rFonts w:eastAsiaTheme="minorEastAsia" w:cstheme="minorHAnsi"/>
          <w:lang w:eastAsia="en-GB"/>
        </w:rPr>
        <w:t xml:space="preserve">developmental profile </w:t>
      </w:r>
      <w:r w:rsidRPr="006F288E">
        <w:rPr>
          <w:rFonts w:eastAsiaTheme="minorEastAsia" w:cstheme="minorHAnsi"/>
          <w:bCs/>
          <w:lang w:eastAsia="en-GB"/>
        </w:rPr>
        <w:t>of infant transition from the pre-</w:t>
      </w:r>
      <w:r w:rsidR="00CC7034" w:rsidRPr="006F288E">
        <w:rPr>
          <w:rFonts w:eastAsiaTheme="minorEastAsia" w:cstheme="minorHAnsi"/>
          <w:bCs/>
          <w:lang w:eastAsia="en-GB"/>
        </w:rPr>
        <w:t>linguistic to first words stage.</w:t>
      </w:r>
    </w:p>
    <w:p w14:paraId="6A977F47" w14:textId="40491A79" w:rsidR="00CC7034" w:rsidRPr="006F288E" w:rsidRDefault="00CC7034" w:rsidP="00CC7034">
      <w:pPr>
        <w:autoSpaceDE w:val="0"/>
        <w:autoSpaceDN w:val="0"/>
        <w:adjustRightInd w:val="0"/>
        <w:spacing w:line="480" w:lineRule="auto"/>
        <w:ind w:firstLine="720"/>
        <w:rPr>
          <w:rFonts w:eastAsiaTheme="minorEastAsia" w:cstheme="minorHAnsi"/>
          <w:bCs/>
          <w:lang w:eastAsia="en-GB"/>
        </w:rPr>
      </w:pPr>
      <w:r w:rsidRPr="006F288E">
        <w:rPr>
          <w:rFonts w:eastAsiaTheme="minorEastAsia" w:cstheme="minorHAnsi"/>
          <w:bCs/>
          <w:lang w:eastAsia="en-GB"/>
        </w:rPr>
        <w:lastRenderedPageBreak/>
        <w:t xml:space="preserve">Infant gaze to their caregiver’s face was measured to explore its coordination with other behaviours. However, we additionally explore the frequency of infant looks to their caregiver’s face and how much time they spend visually attending to their caregiver’s face during interaction given that, for DIHP in particular, visual attention to their mother’s face has been shown to predict deaf children’s language ability at 18 months </w:t>
      </w:r>
      <w:r w:rsidRPr="006F288E">
        <w:rPr>
          <w:rFonts w:eastAsiaTheme="minorEastAsia" w:cstheme="minorHAnsi"/>
          <w:bCs/>
          <w:lang w:eastAsia="en-GB"/>
        </w:rPr>
        <w:fldChar w:fldCharType="begin"/>
      </w:r>
      <w:r w:rsidR="00D728E2" w:rsidRPr="006F288E">
        <w:rPr>
          <w:rFonts w:eastAsiaTheme="minorEastAsia" w:cstheme="minorHAnsi"/>
          <w:bCs/>
          <w:lang w:eastAsia="en-GB"/>
        </w:rPr>
        <w:instrText xml:space="preserve"> ADDIN EN.CITE &lt;EndNote&gt;&lt;Cite&gt;&lt;Author&gt;Spencer&lt;/Author&gt;&lt;Year&gt;2004&lt;/Year&gt;&lt;RecNum&gt;312&lt;/RecNum&gt;&lt;DisplayText&gt;(Spencer, Meadow-Orlans, Koester, &amp;amp; Ludwig, 2004)&lt;/DisplayText&gt;&lt;record&gt;&lt;rec-number&gt;312&lt;/rec-number&gt;&lt;foreign-keys&gt;&lt;key app="EN" db-id="es9dsxpt75sfwxevvffx2a9725af5zvrrffa" timestamp="1532095825"&gt;312&lt;/key&gt;&lt;/foreign-keys&gt;&lt;ref-type name="Book Section"&gt;5&lt;/ref-type&gt;&lt;contributors&gt;&lt;authors&gt;&lt;author&gt;Spencer, Patricia E&lt;/author&gt;&lt;author&gt;Meadow-Orlans, K&lt;/author&gt;&lt;author&gt;Koester, L&lt;/author&gt;&lt;author&gt;Ludwig, L&lt;/author&gt;&lt;/authors&gt;&lt;secondary-authors&gt;&lt;author&gt;K. Meadow-Orlans&lt;/author&gt;&lt;author&gt;P. Spencer&lt;/author&gt;&lt;author&gt;L, Koester&lt;/author&gt;&lt;/secondary-authors&gt;&lt;/contributors&gt;&lt;titles&gt;&lt;title&gt;Relationships across developmental domains and over time&lt;/title&gt;&lt;secondary-title&gt;The world of deaf infants: A Longitudinal Study&lt;/secondary-title&gt;&lt;/titles&gt;&lt;periodical&gt;&lt;full-title&gt;The world of deaf infants: A longitudinal study&lt;/full-title&gt;&lt;/periodical&gt;&lt;pages&gt;205-217&lt;/pages&gt;&lt;dates&gt;&lt;year&gt;2004&lt;/year&gt;&lt;/dates&gt;&lt;pub-location&gt;New York&lt;/pub-location&gt;&lt;publisher&gt;Oxford Univeristy Press&lt;/publisher&gt;&lt;urls&gt;&lt;/urls&gt;&lt;/record&gt;&lt;/Cite&gt;&lt;/EndNote&gt;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(Spencer, Meadow-Orlans, Koester, &amp; Ludwig, 2004)</w:t>
      </w:r>
      <w:r w:rsidRPr="006F288E">
        <w:rPr>
          <w:rFonts w:eastAsiaTheme="minorEastAsia" w:cstheme="minorHAnsi"/>
          <w:bCs/>
          <w:lang w:eastAsia="en-GB"/>
        </w:rPr>
        <w:fldChar w:fldCharType="end"/>
      </w:r>
      <w:r w:rsidRPr="006F288E">
        <w:rPr>
          <w:rFonts w:eastAsiaTheme="minorEastAsia" w:cstheme="minorHAnsi"/>
          <w:bCs/>
          <w:lang w:eastAsia="en-GB"/>
        </w:rPr>
        <w:t xml:space="preserve">. Indeed, not only does the face hold paralinguistic information that could help comprehension of the communicative message, it also allows the infant the opportunity to perceive sign and speech-read, which can enhance speech perception for deaf children </w:t>
      </w:r>
      <w:r w:rsidRPr="006F288E">
        <w:rPr>
          <w:rFonts w:eastAsiaTheme="minorEastAsia" w:cstheme="minorHAnsi"/>
          <w:bCs/>
          <w:lang w:eastAsia="en-GB"/>
        </w:rPr>
        <w:fldChar w:fldCharType="begin"/>
      </w:r>
      <w:r w:rsidR="00D728E2" w:rsidRPr="006F288E">
        <w:rPr>
          <w:rFonts w:eastAsiaTheme="minorEastAsia" w:cstheme="minorHAnsi"/>
          <w:bCs/>
          <w:lang w:eastAsia="en-GB"/>
        </w:rPr>
        <w:instrText xml:space="preserve"> ADDIN EN.CITE &lt;EndNote&gt;&lt;Cite&gt;&lt;Author&gt;Alegria&lt;/Author&gt;&lt;Year&gt;1999&lt;/Year&gt;&lt;RecNum&gt;423&lt;/RecNum&gt;&lt;Prefix&gt;as well as for hearing children`, &lt;/Prefix&gt;&lt;DisplayText&gt;(as well as for hearing children, Alegria, Charlier, &amp;amp; Mattys, 1999; Arnold &amp;amp; Köpsel, 1996)&lt;/DisplayText&gt;&lt;record&gt;&lt;rec-number&gt;423&lt;/rec-number&gt;&lt;foreign-keys&gt;&lt;key app="EN" db-id="es9dsxpt75sfwxevvffx2a9725af5zvrrffa" timestamp="1540944376"&gt;423&lt;/key&gt;&lt;/foreign-keys&gt;&lt;ref-type name="Journal Article"&gt;17&lt;/ref-type&gt;&lt;contributors&gt;&lt;authors&gt;&lt;author&gt;Alegria, Jesus&lt;/author&gt;&lt;author&gt;Charlier, Brigitte L&lt;/author&gt;&lt;author&gt;Mattys, Sven&lt;/author&gt;&lt;/authors&gt;&lt;/contributors&gt;&lt;titles&gt;&lt;title&gt;The role of lip-reading and cued speech in the processing of phonological information in French-educated deaf children&lt;/title&gt;&lt;secondary-title&gt;European journal of cognitive psychology&lt;/secondary-title&gt;&lt;/titles&gt;&lt;periodical&gt;&lt;full-title&gt;European journal of cognitive psychology&lt;/full-title&gt;&lt;/periodical&gt;&lt;pages&gt;451-472&lt;/pages&gt;&lt;volume&gt;11&lt;/volume&gt;&lt;number&gt;4&lt;/number&gt;&lt;dates&gt;&lt;year&gt;1999&lt;/year&gt;&lt;/dates&gt;&lt;isbn&gt;0954-1446&lt;/isbn&gt;&lt;urls&gt;&lt;/urls&gt;&lt;/record&gt;&lt;/Cite&gt;&lt;Cite&gt;&lt;Author&gt;Arnold&lt;/Author&gt;&lt;Year&gt;1996&lt;/Year&gt;&lt;RecNum&gt;285&lt;/RecNum&gt;&lt;record&gt;&lt;rec-number&gt;285&lt;/rec-number&gt;&lt;foreign-keys&gt;&lt;key app="EN" db-id="es9dsxpt75sfwxevvffx2a9725af5zvrrffa" timestamp="1528036841"&gt;285&lt;/key&gt;&lt;/foreign-keys&gt;&lt;ref-type name="Journal Article"&gt;17&lt;/ref-type&gt;&lt;contributors&gt;&lt;authors&gt;&lt;author&gt;Arnold, Paul&lt;/author&gt;&lt;author&gt;Köpsel, Andrea&lt;/author&gt;&lt;/authors&gt;&lt;/contributors&gt;&lt;titles&gt;&lt;title&gt;Lipreading, reading and memory of hearing and hearing-impaired children&lt;/title&gt;&lt;secondary-title&gt;Scandinavian Audiology&lt;/secondary-title&gt;&lt;/titles&gt;&lt;periodical&gt;&lt;full-title&gt;Scandinavian Audiology&lt;/full-title&gt;&lt;/periodical&gt;&lt;pages&gt;13-20&lt;/pages&gt;&lt;volume&gt;25&lt;/volume&gt;&lt;number&gt;1&lt;/number&gt;&lt;dates&gt;&lt;year&gt;1996&lt;/year&gt;&lt;/dates&gt;&lt;isbn&gt;0105-0397&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(as well as for hearing children, Alegria, Charlier, &amp; Mattys, 1999; Arnold &amp; Köpsel, 1996)</w:t>
      </w:r>
      <w:r w:rsidRPr="006F288E">
        <w:rPr>
          <w:rFonts w:eastAsiaTheme="minorEastAsia" w:cstheme="minorHAnsi"/>
          <w:bCs/>
          <w:lang w:eastAsia="en-GB"/>
        </w:rPr>
        <w:fldChar w:fldCharType="end"/>
      </w:r>
      <w:r w:rsidRPr="006F288E">
        <w:rPr>
          <w:rFonts w:eastAsiaTheme="minorEastAsia" w:cstheme="minorHAnsi"/>
          <w:bCs/>
          <w:lang w:eastAsia="en-GB"/>
        </w:rPr>
        <w:t xml:space="preserve">. Current evidence suggests somewhat mixed findings depending on how gaze is measured. For example, </w:t>
      </w:r>
      <w:r w:rsidRPr="006F288E">
        <w:rPr>
          <w:rFonts w:eastAsiaTheme="minorEastAsia" w:cstheme="minorHAnsi"/>
          <w:bCs/>
          <w:lang w:eastAsia="en-GB"/>
        </w:rPr>
        <w:fldChar w:fldCharType="begin"/>
      </w:r>
      <w:r w:rsidR="00D728E2" w:rsidRPr="006F288E">
        <w:rPr>
          <w:rFonts w:eastAsiaTheme="minorEastAsia" w:cstheme="minorHAnsi"/>
          <w:bCs/>
          <w:lang w:eastAsia="en-GB"/>
        </w:rPr>
        <w:instrText xml:space="preserve"> ADDIN EN.CITE &lt;EndNote&gt;&lt;Cite AuthorYear="1"&gt;&lt;Author&gt;Meadow‐Orlans&lt;/Author&gt;&lt;Year&gt;1996&lt;/Year&gt;&lt;RecNum&gt;382&lt;/RecNum&gt;&lt;DisplayText&gt;Meadow‐Orlans and Spencer (1996)&lt;/DisplayText&gt;&lt;record&gt;&lt;rec-number&gt;382&lt;/rec-number&gt;&lt;foreign-keys&gt;&lt;key app="EN" db-id="es9dsxpt75sfwxevvffx2a9725af5zvrrffa" timestamp="1536974683"&gt;382&lt;/key&gt;&lt;/foreign-keys&gt;&lt;ref-type name="Journal Article"&gt;17&lt;/ref-type&gt;&lt;contributors&gt;&lt;authors&gt;&lt;author&gt;Meadow‐Orlans, Kathryn P&lt;/author&gt;&lt;author&gt;Spencer, Patricia E&lt;/author&gt;&lt;/authors&gt;&lt;/contributors&gt;&lt;titles&gt;&lt;title&gt;Maternal sensitivity and the visual attentiveness of children who are deaf&lt;/title&gt;&lt;secondary-title&gt;Early Development and Parenting: An International Journal of Research and Practice&lt;/secondary-title&gt;&lt;/titles&gt;&lt;periodical&gt;&lt;full-title&gt;Early Development and Parenting: An International Journal of Research and Practice&lt;/full-title&gt;&lt;/periodical&gt;&lt;pages&gt;213-223&lt;/pages&gt;&lt;volume&gt;5&lt;/volume&gt;&lt;number&gt;4&lt;/number&gt;&lt;dates&gt;&lt;year&gt;1996&lt;/year&gt;&lt;/dates&gt;&lt;isbn&gt;1057-3593&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Meadow‐Orlans and Spencer (1996)</w:t>
      </w:r>
      <w:r w:rsidRPr="006F288E">
        <w:rPr>
          <w:rFonts w:eastAsiaTheme="minorEastAsia" w:cstheme="minorHAnsi"/>
          <w:bCs/>
          <w:lang w:eastAsia="en-GB"/>
        </w:rPr>
        <w:fldChar w:fldCharType="end"/>
      </w:r>
      <w:r w:rsidRPr="006F288E">
        <w:rPr>
          <w:rFonts w:eastAsiaTheme="minorEastAsia" w:cstheme="minorHAnsi"/>
          <w:bCs/>
          <w:lang w:eastAsia="en-GB"/>
        </w:rPr>
        <w:t xml:space="preserve"> report gaze alternation defined as switching of attention at least twice between mother and object, occurs much less in DIHP in comparison to HIHP at 9, 12, and 18 months. </w:t>
      </w:r>
      <w:r w:rsidRPr="006F288E">
        <w:rPr>
          <w:rFonts w:eastAsiaTheme="minorEastAsia" w:cstheme="minorHAnsi"/>
          <w:bCs/>
          <w:lang w:eastAsia="en-GB"/>
        </w:rPr>
        <w:fldChar w:fldCharType="begin"/>
      </w:r>
      <w:r w:rsidR="00D728E2" w:rsidRPr="006F288E">
        <w:rPr>
          <w:rFonts w:eastAsiaTheme="minorEastAsia" w:cstheme="minorHAnsi"/>
          <w:bCs/>
          <w:lang w:eastAsia="en-GB"/>
        </w:rPr>
        <w:instrText xml:space="preserve"> ADDIN EN.CITE &lt;EndNote&gt;&lt;Cite AuthorYear="1"&gt;&lt;Author&gt;Robinshaw&lt;/Author&gt;&lt;Year&gt;1996&lt;/Year&gt;&lt;RecNum&gt;179&lt;/RecNum&gt;&lt;DisplayText&gt;Robinshaw (1996)&lt;/DisplayText&gt;&lt;record&gt;&lt;rec-number&gt;179&lt;/rec-number&gt;&lt;foreign-keys&gt;&lt;key app="EN" db-id="es9dsxpt75sfwxevvffx2a9725af5zvrrffa" timestamp="1512322205"&gt;179&lt;/key&gt;&lt;/foreign-keys&gt;&lt;ref-type name="Journal Article"&gt;17&lt;/ref-type&gt;&lt;contributors&gt;&lt;authors&gt;&lt;author&gt;Robinshaw, Helen M&lt;/author&gt;&lt;/authors&gt;&lt;/contributors&gt;&lt;titles&gt;&lt;title&gt;The pattern of development from non-communicative behaviour to language by hearing impaired and hearing infants&lt;/title&gt;&lt;secondary-title&gt;British journal of audiology&lt;/secondary-title&gt;&lt;/titles&gt;&lt;periodical&gt;&lt;full-title&gt;British journal of audiology&lt;/full-title&gt;&lt;/periodical&gt;&lt;pages&gt;177-198&lt;/pages&gt;&lt;volume&gt;30&lt;/volume&gt;&lt;number&gt;3&lt;/number&gt;&lt;dates&gt;&lt;year&gt;1996&lt;/year&gt;&lt;/dates&gt;&lt;isbn&gt;0300-5364&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Robinshaw (1996)</w:t>
      </w:r>
      <w:r w:rsidRPr="006F288E">
        <w:rPr>
          <w:rFonts w:eastAsiaTheme="minorEastAsia" w:cstheme="minorHAnsi"/>
          <w:bCs/>
          <w:lang w:eastAsia="en-GB"/>
        </w:rPr>
        <w:fldChar w:fldCharType="end"/>
      </w:r>
      <w:r w:rsidRPr="006F288E">
        <w:rPr>
          <w:rFonts w:eastAsiaTheme="minorEastAsia" w:cstheme="minorHAnsi"/>
          <w:bCs/>
          <w:lang w:eastAsia="en-GB"/>
        </w:rPr>
        <w:t xml:space="preserve"> on the other hand, report findings to suggest that gaze alternation during free play (measured as one switch) may be similar between groups at 12 months, with HIHP coordinating more at 15 and 18 months. Interestingly, however, there were more similarities between groups in a behaviour eliciting context at 12, 15 and 18 months. Given that gaze alternation is often used to operationalise joint attention </w:t>
      </w:r>
      <w:r w:rsidRPr="006F288E">
        <w:rPr>
          <w:rFonts w:eastAsiaTheme="minorEastAsia" w:cstheme="minorHAnsi"/>
          <w:bCs/>
          <w:lang w:eastAsia="en-GB"/>
        </w:rPr>
        <w:fldChar w:fldCharType="begin">
          <w:fldData xml:space="preserve">PEVuZE5vdGU+PENpdGU+PEF1dGhvcj5DYXJwZW50ZXI8L0F1dGhvcj48WWVhcj4xOTk4PC9ZZWFy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</w:fldData>
        </w:fldChar>
      </w:r>
      <w:r w:rsidR="00D728E2" w:rsidRPr="006F288E">
        <w:rPr>
          <w:rFonts w:eastAsiaTheme="minorEastAsia" w:cstheme="minorHAnsi"/>
          <w:bCs/>
          <w:lang w:eastAsia="en-GB"/>
        </w:rPr>
        <w:instrText xml:space="preserve"> ADDIN EN.CITE </w:instrText>
      </w:r>
      <w:r w:rsidR="00D728E2" w:rsidRPr="006F288E">
        <w:rPr>
          <w:rFonts w:eastAsiaTheme="minorEastAsia" w:cstheme="minorHAnsi"/>
          <w:bCs/>
          <w:lang w:eastAsia="en-GB"/>
        </w:rPr>
        <w:fldChar w:fldCharType="begin">
          <w:fldData xml:space="preserve">PEVuZE5vdGU+PENpdGU+PEF1dGhvcj5DYXJwZW50ZXI8L0F1dGhvcj48WWVhcj4xOTk4PC9ZZWFy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</w:fldData>
        </w:fldChar>
      </w:r>
      <w:r w:rsidR="00D728E2" w:rsidRPr="006F288E">
        <w:rPr>
          <w:rFonts w:eastAsiaTheme="minorEastAsia" w:cstheme="minorHAnsi"/>
          <w:bCs/>
          <w:lang w:eastAsia="en-GB"/>
        </w:rPr>
        <w:instrText xml:space="preserve"> ADDIN EN.CITE.DATA </w:instrText>
      </w:r>
      <w:r w:rsidR="00D728E2" w:rsidRPr="006F288E">
        <w:rPr>
          <w:rFonts w:eastAsiaTheme="minorEastAsia" w:cstheme="minorHAnsi"/>
          <w:bCs/>
          <w:lang w:eastAsia="en-GB"/>
        </w:rPr>
      </w:r>
      <w:r w:rsidR="00D728E2" w:rsidRPr="006F288E">
        <w:rPr>
          <w:rFonts w:eastAsiaTheme="minorEastAsia" w:cstheme="minorHAnsi"/>
          <w:bCs/>
          <w:lang w:eastAsia="en-GB"/>
        </w:rPr>
        <w:fldChar w:fldCharType="end"/>
      </w:r>
      <w:r w:rsidRPr="006F288E">
        <w:rPr>
          <w:rFonts w:eastAsiaTheme="minorEastAsia" w:cstheme="minorHAnsi"/>
          <w:bCs/>
          <w:lang w:eastAsia="en-GB"/>
        </w:rPr>
      </w:r>
      <w:r w:rsidRPr="006F288E">
        <w:rPr>
          <w:rFonts w:eastAsiaTheme="minorEastAsia" w:cstheme="minorHAnsi"/>
          <w:bCs/>
          <w:lang w:eastAsia="en-GB"/>
        </w:rPr>
        <w:fldChar w:fldCharType="separate"/>
      </w:r>
      <w:r w:rsidRPr="006F288E">
        <w:rPr>
          <w:rFonts w:eastAsiaTheme="minorEastAsia" w:cstheme="minorHAnsi"/>
          <w:bCs/>
          <w:noProof/>
          <w:lang w:eastAsia="en-GB"/>
        </w:rPr>
        <w:t>(Carpenter et al., 1998; Mundy &amp; Newell, 2007)</w:t>
      </w:r>
      <w:r w:rsidRPr="006F288E">
        <w:rPr>
          <w:rFonts w:eastAsiaTheme="minorEastAsia" w:cstheme="minorHAnsi"/>
          <w:bCs/>
          <w:lang w:eastAsia="en-GB"/>
        </w:rPr>
        <w:fldChar w:fldCharType="end"/>
      </w:r>
      <w:r w:rsidRPr="006F288E">
        <w:rPr>
          <w:rFonts w:eastAsiaTheme="minorEastAsia" w:cstheme="minorHAnsi"/>
          <w:bCs/>
          <w:lang w:eastAsia="en-GB"/>
        </w:rPr>
        <w:t xml:space="preserve">, this likely has implications for both maintenance of joint attention and access to language as gaze alternation allows deaf infants to sequentially, visually attend to an object of mutual interest and their caregiver’s commentary making it easier to observe relations between language and the functions it performs </w:t>
      </w:r>
      <w:r w:rsidRPr="006F288E">
        <w:rPr>
          <w:rFonts w:eastAsiaTheme="minorEastAsia" w:cstheme="minorHAnsi"/>
          <w:bCs/>
          <w:lang w:eastAsia="en-GB"/>
        </w:rPr>
        <w:fldChar w:fldCharType="begin"/>
      </w:r>
      <w:r w:rsidR="00D728E2" w:rsidRPr="006F288E">
        <w:rPr>
          <w:rFonts w:eastAsiaTheme="minorEastAsia" w:cstheme="minorHAnsi"/>
          <w:bCs/>
          <w:lang w:eastAsia="en-GB"/>
        </w:rPr>
        <w:instrText xml:space="preserve"> ADDIN EN.CITE &lt;EndNote&gt;&lt;Cite&gt;&lt;Author&gt;Swisher&lt;/Author&gt;&lt;Year&gt;1992&lt;/Year&gt;&lt;RecNum&gt;283&lt;/RecNum&gt;&lt;DisplayText&gt;(Swisher, 1992)&lt;/DisplayText&gt;&lt;record&gt;&lt;rec-number&gt;283&lt;/rec-number&gt;&lt;foreign-keys&gt;&lt;key app="EN" db-id="es9dsxpt75sfwxevvffx2a9725af5zvrrffa" timestamp="1527980360"&gt;283&lt;/key&gt;&lt;/foreign-keys&gt;&lt;ref-type name="Journal Article"&gt;17&lt;/ref-type&gt;&lt;contributors&gt;&lt;authors&gt;&lt;author&gt;Swisher, M Virginia&lt;/author&gt;&lt;/authors&gt;&lt;/contributors&gt;&lt;titles&gt;&lt;title&gt;The role of parents in developing visual turn-taking in their young deaf children&lt;/title&gt;&lt;secondary-title&gt;American Annals of the Deaf&lt;/secondary-title&gt;&lt;/titles&gt;&lt;periodical&gt;&lt;full-title&gt;American Annals of the Deaf&lt;/full-title&gt;&lt;/periodical&gt;&lt;pages&gt;92-100&lt;/pages&gt;&lt;volume&gt;137&lt;/volume&gt;&lt;number&gt;2&lt;/number&gt;&lt;dates&gt;&lt;year&gt;1992&lt;/year&gt;&lt;/dates&gt;&lt;isbn&gt;1543-0375&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(Swisher, 1992)</w:t>
      </w:r>
      <w:r w:rsidRPr="006F288E">
        <w:rPr>
          <w:rFonts w:eastAsiaTheme="minorEastAsia" w:cstheme="minorHAnsi"/>
          <w:bCs/>
          <w:lang w:eastAsia="en-GB"/>
        </w:rPr>
        <w:fldChar w:fldCharType="end"/>
      </w:r>
      <w:r w:rsidRPr="006F288E">
        <w:rPr>
          <w:rFonts w:eastAsiaTheme="minorEastAsia" w:cstheme="minorHAnsi"/>
          <w:bCs/>
          <w:lang w:eastAsia="en-GB"/>
        </w:rPr>
        <w:t xml:space="preserve">. In specific assessment of visual attention to spoken language, </w:t>
      </w:r>
      <w:r w:rsidRPr="006F288E">
        <w:rPr>
          <w:rFonts w:eastAsiaTheme="minorEastAsia" w:cstheme="minorHAnsi"/>
          <w:bCs/>
          <w:lang w:eastAsia="en-GB"/>
        </w:rPr>
        <w:fldChar w:fldCharType="begin"/>
      </w:r>
      <w:r w:rsidR="00D728E2" w:rsidRPr="006F288E">
        <w:rPr>
          <w:rFonts w:eastAsiaTheme="minorEastAsia" w:cstheme="minorHAnsi"/>
          <w:bCs/>
          <w:lang w:eastAsia="en-GB"/>
        </w:rPr>
        <w:instrText xml:space="preserve"> ADDIN EN.CITE &lt;EndNote&gt;&lt;Cite AuthorYear="1"&gt;&lt;Author&gt;Lederberg&lt;/Author&gt;&lt;Year&gt;1998&lt;/Year&gt;&lt;RecNum&gt;321&lt;/RecNum&gt;&lt;DisplayText&gt;Lederberg and Everhart (1998)&lt;/DisplayText&gt;&lt;record&gt;&lt;rec-number&gt;321&lt;/rec-number&gt;&lt;foreign-keys&gt;&lt;key app="EN" db-id="es9dsxpt75sfwxevvffx2a9725af5zvrrffa" timestamp="1532360639"&gt;321&lt;/key&gt;&lt;/foreign-keys&gt;&lt;ref-type name="Journal Article"&gt;17&lt;/ref-type&gt;&lt;contributors&gt;&lt;authors&gt;&lt;author&gt;Lederberg, Amy R&lt;/author&gt;&lt;author&gt;Everhart, Victoria S&lt;/author&gt;&lt;/authors&gt;&lt;/contributors&gt;&lt;titles&gt;&lt;title&gt;Communication between deaf children and their hearing mothers: The role of language, gesture, and vocalizations&lt;/title&gt;&lt;secondary-title&gt;Journal of Speech, Language, and Hearing Research&lt;/secondary-title&gt;&lt;/titles&gt;&lt;periodical&gt;&lt;full-title&gt;Journal of Speech, Language, and Hearing Research&lt;/full-title&gt;&lt;/periodical&gt;&lt;pages&gt;887-899&lt;/pages&gt;&lt;volume&gt;41&lt;/volume&gt;&lt;number&gt;4&lt;/number&gt;&lt;dates&gt;&lt;year&gt;1998&lt;/year&gt;&lt;/dates&gt;&lt;isbn&gt;1092-4388&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Lederberg and Everhart (1998)</w:t>
      </w:r>
      <w:r w:rsidRPr="006F288E">
        <w:rPr>
          <w:rFonts w:eastAsiaTheme="minorEastAsia" w:cstheme="minorHAnsi"/>
          <w:bCs/>
          <w:lang w:eastAsia="en-GB"/>
        </w:rPr>
        <w:fldChar w:fldCharType="end"/>
      </w:r>
      <w:r w:rsidRPr="006F288E">
        <w:rPr>
          <w:rFonts w:eastAsiaTheme="minorEastAsia" w:cstheme="minorHAnsi"/>
          <w:bCs/>
          <w:lang w:eastAsia="en-GB"/>
        </w:rPr>
        <w:t xml:space="preserve"> report that DIHP visually attended to a similar number of spoken utterances as their hearing counterparts at 22 months, which meant </w:t>
      </w:r>
      <w:r w:rsidRPr="006F288E">
        <w:rPr>
          <w:rFonts w:eastAsiaTheme="minorEastAsia" w:cstheme="minorHAnsi"/>
          <w:bCs/>
          <w:lang w:eastAsia="en-GB"/>
        </w:rPr>
        <w:lastRenderedPageBreak/>
        <w:t xml:space="preserve">only one third of spoken utterances were visually attended to </w:t>
      </w:r>
      <w:r w:rsidRPr="006F288E">
        <w:rPr>
          <w:rFonts w:eastAsiaTheme="minorEastAsia" w:cstheme="minorHAnsi"/>
          <w:bCs/>
          <w:lang w:eastAsia="en-GB"/>
        </w:rPr>
        <w:fldChar w:fldCharType="begin"/>
      </w:r>
      <w:r w:rsidR="00D728E2" w:rsidRPr="006F288E">
        <w:rPr>
          <w:rFonts w:eastAsiaTheme="minorEastAsia" w:cstheme="minorHAnsi"/>
          <w:bCs/>
          <w:lang w:eastAsia="en-GB"/>
        </w:rPr>
        <w:instrText xml:space="preserve"> ADDIN EN.CITE &lt;EndNote&gt;&lt;Cite&gt;&lt;Author&gt;Prendergast&lt;/Author&gt;&lt;Year&gt;1996&lt;/Year&gt;&lt;RecNum&gt;323&lt;/RecNum&gt;&lt;Prefix&gt;see &lt;/Prefix&gt;&lt;Suffix&gt; for similar findings in terms of visual attention to sign&lt;/Suffix&gt;&lt;DisplayText&gt;(see Prendergast &amp;amp; McCollum, 1996 for similar findings in terms of visual attention to sign)&lt;/DisplayText&gt;&lt;record&gt;&lt;rec-number&gt;323&lt;/rec-number&gt;&lt;foreign-keys&gt;&lt;key app="EN" db-id="es9dsxpt75sfwxevvffx2a9725af5zvrrffa" timestamp="1532370496"&gt;323&lt;/key&gt;&lt;/foreign-keys&gt;&lt;ref-type name="Journal Article"&gt;17&lt;/ref-type&gt;&lt;contributors&gt;&lt;authors&gt;&lt;author&gt;Prendergast, GS&lt;/author&gt;&lt;author&gt;McCollum, A&lt;/author&gt;&lt;/authors&gt;&lt;/contributors&gt;&lt;titles&gt;&lt;title&gt;Let&amp;apos;s talk: The effect of maternal hearing status in interactions with toddlers who are deaf&lt;/title&gt;&lt;secondary-title&gt;American Annals of The Deaf&lt;/secondary-title&gt;&lt;/titles&gt;&lt;periodical&gt;&lt;full-title&gt;American Annals of the Deaf&lt;/full-title&gt;&lt;/periodical&gt;&lt;pages&gt;11-18&lt;/pages&gt;&lt;volume&gt;141&lt;/volume&gt;&lt;dates&gt;&lt;year&gt;1996&lt;/year&gt;&lt;/dates&gt;&lt;urls&gt;&lt;/urls&gt;&lt;/record&gt;&lt;/Cite&gt;&lt;/EndNote&gt;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(see Prendergast &amp; McCollum, 1996 for similar findings in terms of visual attention to sign)</w:t>
      </w:r>
      <w:r w:rsidRPr="006F288E">
        <w:rPr>
          <w:rFonts w:eastAsiaTheme="minorEastAsia" w:cstheme="minorHAnsi"/>
          <w:bCs/>
          <w:lang w:eastAsia="en-GB"/>
        </w:rPr>
        <w:fldChar w:fldCharType="end"/>
      </w:r>
      <w:r w:rsidRPr="006F288E">
        <w:rPr>
          <w:rFonts w:eastAsiaTheme="minorEastAsia" w:cstheme="minorHAnsi"/>
          <w:bCs/>
          <w:lang w:eastAsia="en-GB"/>
        </w:rPr>
        <w:t>. Considering the varied findings depending on measure and context, the present chapter reports findings on more general infant looking behaviour during interaction to provide a more global perspective of infant gaze patterns during naturalistic interaction.</w:t>
      </w:r>
    </w:p>
    <w:p w14:paraId="58B60EB4" w14:textId="42D3AD92" w:rsidR="00226730" w:rsidRPr="006F288E" w:rsidRDefault="00226730" w:rsidP="00CC7034">
      <w:pPr>
        <w:autoSpaceDE w:val="0"/>
        <w:autoSpaceDN w:val="0"/>
        <w:adjustRightInd w:val="0"/>
        <w:spacing w:line="480" w:lineRule="auto"/>
        <w:ind w:firstLine="720"/>
        <w:rPr>
          <w:rFonts w:cstheme="minorHAnsi"/>
          <w:bCs/>
        </w:rPr>
      </w:pPr>
      <w:r w:rsidRPr="006F288E">
        <w:rPr>
          <w:rFonts w:cstheme="minorHAnsi"/>
          <w:bCs/>
        </w:rPr>
        <w:t xml:space="preserve">Finally, infant communicative skills are often explored in an experimental, behaviour eliciting setting </w:t>
      </w:r>
      <w:r w:rsidRPr="006F288E">
        <w:rPr>
          <w:rFonts w:cstheme="minorHAnsi"/>
          <w:bCs/>
        </w:rPr>
        <w:fldChar w:fldCharType="begin"/>
      </w:r>
      <w:r w:rsidR="00D728E2" w:rsidRPr="006F288E">
        <w:rPr>
          <w:rFonts w:cstheme="minorHAnsi"/>
          <w:bCs/>
        </w:rPr>
        <w:instrText xml:space="preserve"> ADDIN EN.CITE &lt;EndNote&gt;&lt;Cite&gt;&lt;Author&gt;Robinshaw&lt;/Author&gt;&lt;Year&gt;1996&lt;/Year&gt;&lt;RecNum&gt;179&lt;/RecNum&gt;&lt;Prefix&gt;e.g.`, &lt;/Prefix&gt;&lt;Suffix&gt;`; although note this was in the infants&amp;apos; home&lt;/Suffix&gt;&lt;DisplayText&gt;(e.g., Robinshaw, 1996; although note this was in the infants&amp;apos; home)&lt;/DisplayText&gt;&lt;record&gt;&lt;rec-number&gt;179&lt;/rec-number&gt;&lt;foreign-keys&gt;&lt;key app="EN" db-id="es9dsxpt75sfwxevvffx2a9725af5zvrrffa" timestamp="1512322205"&gt;179&lt;/key&gt;&lt;/foreign-keys&gt;&lt;ref-type name="Journal Article"&gt;17&lt;/ref-type&gt;&lt;contributors&gt;&lt;authors&gt;&lt;author&gt;Robinshaw, Helen M&lt;/author&gt;&lt;/authors&gt;&lt;/contributors&gt;&lt;titles&gt;&lt;title&gt;The pattern of development from non-communicative behaviour to language by hearing impaired and hearing infants&lt;/title&gt;&lt;secondary-title&gt;British journal of audiology&lt;/secondary-title&gt;&lt;/titles&gt;&lt;periodical&gt;&lt;full-title&gt;British journal of audiology&lt;/full-title&gt;&lt;/periodical&gt;&lt;pages&gt;177-198&lt;/pages&gt;&lt;volume&gt;30&lt;/volume&gt;&lt;number&gt;3&lt;/number&gt;&lt;dates&gt;&lt;year&gt;1996&lt;/year&gt;&lt;/dates&gt;&lt;isbn&gt;0300-5364&lt;/isbn&gt;&lt;urls&gt;&lt;/urls&gt;&lt;/record&gt;&lt;/Cite&gt;&lt;/EndNote&gt;</w:instrText>
      </w:r>
      <w:r w:rsidRPr="006F288E">
        <w:rPr>
          <w:rFonts w:cstheme="minorHAnsi"/>
          <w:bCs/>
        </w:rPr>
        <w:fldChar w:fldCharType="separate"/>
      </w:r>
      <w:r w:rsidRPr="006F288E">
        <w:rPr>
          <w:rFonts w:cstheme="minorHAnsi"/>
          <w:bCs/>
          <w:noProof/>
        </w:rPr>
        <w:t>(e.g., Robinshaw, 1996; although note this was in the infants' home)</w:t>
      </w:r>
      <w:r w:rsidRPr="006F288E">
        <w:rPr>
          <w:rFonts w:cstheme="minorHAnsi"/>
          <w:bCs/>
        </w:rPr>
        <w:fldChar w:fldCharType="end"/>
      </w:r>
      <w:r w:rsidRPr="006F288E">
        <w:rPr>
          <w:rFonts w:cstheme="minorHAnsi"/>
          <w:bCs/>
        </w:rPr>
        <w:t xml:space="preserve">, or in a semi-naturalistic setting </w:t>
      </w:r>
      <w:r w:rsidRPr="006F288E">
        <w:rPr>
          <w:rFonts w:cstheme="minorHAnsi"/>
          <w:bCs/>
        </w:rPr>
        <w:fldChar w:fldCharType="begin"/>
      </w:r>
      <w:r w:rsidR="00D728E2" w:rsidRPr="006F288E">
        <w:rPr>
          <w:rFonts w:cstheme="minorHAnsi"/>
          <w:bCs/>
        </w:rPr>
        <w:instrText xml:space="preserve"> ADDIN EN.CITE &lt;EndNote&gt;&lt;Cite&gt;&lt;Author&gt;Spencer&lt;/Author&gt;&lt;Year&gt;1993&lt;/Year&gt;&lt;RecNum&gt;178&lt;/RecNum&gt;&lt;Prefix&gt;e.g.`, observations of free play in a laboratory`; &lt;/Prefix&gt;&lt;DisplayText&gt;(e.g., observations of free play in a laboratory; Spencer, 1993)&lt;/DisplayText&gt;&lt;record&gt;&lt;rec-number&gt;178&lt;/rec-number&gt;&lt;foreign-keys&gt;&lt;key app="EN" db-id="es9dsxpt75sfwxevvffx2a9725af5zvrrffa" timestamp="1512321671"&gt;178&lt;/key&gt;&lt;/foreign-keys&gt;&lt;ref-type name="Journal Article"&gt;17&lt;/ref-type&gt;&lt;contributors&gt;&lt;authors&gt;&lt;author&gt;Spencer, Patricia E&lt;/author&gt;&lt;/authors&gt;&lt;/contributors&gt;&lt;titles&gt;&lt;title&gt;Communication Behaviors of Infants With Hearing Loss and Their Hearing Mothers&lt;/title&gt;&lt;secondary-title&gt;Journal of Speech, Language, and Hearing Research&lt;/secondary-title&gt;&lt;/titles&gt;&lt;periodical&gt;&lt;full-title&gt;Journal of Speech, Language, and Hearing Research&lt;/full-title&gt;&lt;/periodical&gt;&lt;pages&gt;311-321&lt;/pages&gt;&lt;volume&gt;36&lt;/volume&gt;&lt;dates&gt;&lt;year&gt;1993&lt;/year&gt;&lt;/dates&gt;&lt;urls&gt;&lt;/urls&gt;&lt;/record&gt;&lt;/Cite&gt;&lt;/EndNote&gt;</w:instrText>
      </w:r>
      <w:r w:rsidRPr="006F288E">
        <w:rPr>
          <w:rFonts w:cstheme="minorHAnsi"/>
          <w:bCs/>
        </w:rPr>
        <w:fldChar w:fldCharType="separate"/>
      </w:r>
      <w:r w:rsidRPr="006F288E">
        <w:rPr>
          <w:rFonts w:cstheme="minorHAnsi"/>
          <w:bCs/>
          <w:noProof/>
        </w:rPr>
        <w:t>(e.g., observations of free play in a laboratory; Spencer, 1993)</w:t>
      </w:r>
      <w:r w:rsidRPr="006F288E">
        <w:rPr>
          <w:rFonts w:cstheme="minorHAnsi"/>
          <w:bCs/>
        </w:rPr>
        <w:fldChar w:fldCharType="end"/>
      </w:r>
      <w:r w:rsidRPr="006F288E">
        <w:rPr>
          <w:rFonts w:cstheme="minorHAnsi"/>
          <w:bCs/>
        </w:rPr>
        <w:t xml:space="preserve">. Such settings are a valid and useful means of exploring infant behaviours. For example, behaviour eliciting settings are useful when demonstrating potential competence (i.e., exploring if infants can produce a specific behaviour). However, naturalistic settings can provide important insights into the frequency of spontaneous communicative events. Given that the salient nature of infant communicative behaviours often elicits language facilitating parental responses, which subsequently contributes to the relationship between infant communicative skills and later language development </w:t>
      </w:r>
      <w:r w:rsidRPr="006F288E">
        <w:rPr>
          <w:rFonts w:cstheme="minorHAnsi"/>
          <w:bCs/>
        </w:rPr>
        <w:fldChar w:fldCharType="begin"/>
      </w:r>
      <w:r w:rsidR="00D728E2" w:rsidRPr="006F288E">
        <w:rPr>
          <w:rFonts w:cstheme="minorHAnsi"/>
          <w:bCs/>
        </w:rPr>
        <w:instrText xml:space="preserve"> ADDIN EN.CITE &lt;EndNote&gt;&lt;Cite&gt;&lt;Author&gt;Yoder&lt;/Author&gt;&lt;Year&gt;1993&lt;/Year&gt;&lt;RecNum&gt;297&lt;/RecNum&gt;&lt;DisplayText&gt;(Yoder &amp;amp; Warren, 1993, 1999)&lt;/DisplayText&gt;&lt;record&gt;&lt;rec-number&gt;297&lt;/rec-number&gt;&lt;foreign-keys&gt;&lt;key app="EN" db-id="es9dsxpt75sfwxevvffx2a9725af5zvrrffa" timestamp="1528925658"&gt;297&lt;/key&gt;&lt;/foreign-keys&gt;&lt;ref-type name="Book Section"&gt;5&lt;/ref-type&gt;&lt;contributors&gt;&lt;authors&gt;&lt;author&gt;Yoder, Paul J&lt;/author&gt;&lt;author&gt;Warren, Steven F&lt;/author&gt;&lt;/authors&gt;&lt;secondary-authors&gt;&lt;author&gt;Kaiser,  A P&lt;/author&gt;&lt;author&gt;Gray, D B &lt;/author&gt;&lt;/secondary-authors&gt;&lt;/contributors&gt;&lt;titles&gt;&lt;title&gt;Can developmentally delayed children&amp;apos;s language development be enhanced through prelinguistic intervention?&lt;/title&gt;&lt;secondary-title&gt;Enhancing children&amp;apos;s communication: Research&amp;#xD;foundations for intervention&lt;/secondary-title&gt;&lt;/titles&gt;&lt;pages&gt;35-62&lt;/pages&gt;&lt;dates&gt;&lt;year&gt;1993&lt;/year&gt;&lt;/dates&gt;&lt;pub-location&gt;Baltimore&lt;/pub-location&gt;&lt;publisher&gt;MD: Brookes&lt;/publisher&gt;&lt;isbn&gt;155766076X&lt;/isbn&gt;&lt;urls&gt;&lt;/urls&gt;&lt;/record&gt;&lt;/Cite&gt;&lt;Cite&gt;&lt;Author&gt;Yoder&lt;/Author&gt;&lt;Year&gt;1999&lt;/Year&gt;&lt;RecNum&gt;298&lt;/RecNum&gt;&lt;record&gt;&lt;rec-number&gt;298&lt;/rec-number&gt;&lt;foreign-keys&gt;&lt;key app="EN" db-id="es9dsxpt75sfwxevvffx2a9725af5zvrrffa" timestamp="1528925896"&gt;298&lt;/key&gt;&lt;/foreign-keys&gt;&lt;ref-type name="Journal Article"&gt;17&lt;/ref-type&gt;&lt;contributors&gt;&lt;authors&gt;&lt;author&gt;Yoder, Paul J&lt;/author&gt;&lt;author&gt;Warren, Steven F&lt;/author&gt;&lt;/authors&gt;&lt;/contributors&gt;&lt;titles&gt;&lt;title&gt;Maternal responsivity mediates the relationship between prelinguistic intentional communication and later language&lt;/title&gt;&lt;secondary-title&gt;Journal of Early Intervention&lt;/secondary-title&gt;&lt;/titles&gt;&lt;periodical&gt;&lt;full-title&gt;Journal of Early Intervention&lt;/full-title&gt;&lt;/periodical&gt;&lt;pages&gt;126-136&lt;/pages&gt;&lt;volume&gt;22&lt;/volume&gt;&lt;number&gt;2&lt;/number&gt;&lt;dates&gt;&lt;year&gt;1999&lt;/year&gt;&lt;/dates&gt;&lt;isbn&gt;1053-8151&lt;/isbn&gt;&lt;urls&gt;&lt;/urls&gt;&lt;/record&gt;&lt;/Cite&gt;&lt;/EndNote&gt;</w:instrText>
      </w:r>
      <w:r w:rsidRPr="006F288E">
        <w:rPr>
          <w:rFonts w:cstheme="minorHAnsi"/>
          <w:bCs/>
        </w:rPr>
        <w:fldChar w:fldCharType="separate"/>
      </w:r>
      <w:r w:rsidRPr="006F288E">
        <w:rPr>
          <w:rFonts w:cstheme="minorHAnsi"/>
          <w:bCs/>
          <w:noProof/>
        </w:rPr>
        <w:t>(Yoder &amp; Warren, 1993, 1999)</w:t>
      </w:r>
      <w:r w:rsidRPr="006F288E">
        <w:rPr>
          <w:rFonts w:cstheme="minorHAnsi"/>
          <w:bCs/>
        </w:rPr>
        <w:fldChar w:fldCharType="end"/>
      </w:r>
      <w:r w:rsidRPr="006F288E">
        <w:rPr>
          <w:rFonts w:cstheme="minorHAnsi"/>
          <w:bCs/>
        </w:rPr>
        <w:t>, it is important to explore infant communicative skills as they would naturally occur. Doing so provides insight into the potential opportunities available to parents to scaffold communicative development in their typical environment. Thus, the present study used the naturalistic setting of infants’ homes.</w:t>
      </w:r>
    </w:p>
    <w:p w14:paraId="24113CAB" w14:textId="3D5DFFC4" w:rsidR="00F26082" w:rsidRPr="006F288E" w:rsidRDefault="00F26082" w:rsidP="009F6338">
      <w:pPr>
        <w:pStyle w:val="Heading2"/>
        <w:numPr>
          <w:ilvl w:val="1"/>
          <w:numId w:val="11"/>
        </w:numPr>
        <w:rPr>
          <w:rFonts w:asciiTheme="minorHAnsi" w:hAnsiTheme="minorHAnsi" w:cstheme="minorHAnsi"/>
        </w:rPr>
      </w:pPr>
      <w:bookmarkStart w:id="53" w:name="_Toc19892312"/>
      <w:r w:rsidRPr="006F288E">
        <w:rPr>
          <w:rFonts w:asciiTheme="minorHAnsi" w:hAnsiTheme="minorHAnsi" w:cstheme="minorHAnsi"/>
        </w:rPr>
        <w:t>Method</w:t>
      </w:r>
      <w:bookmarkEnd w:id="53"/>
      <w:r w:rsidRPr="006F288E">
        <w:rPr>
          <w:rFonts w:asciiTheme="minorHAnsi" w:hAnsiTheme="minorHAnsi" w:cstheme="minorHAnsi"/>
        </w:rPr>
        <w:t xml:space="preserve"> </w:t>
      </w:r>
    </w:p>
    <w:p w14:paraId="44512272" w14:textId="3A03B08A" w:rsidR="00F26082" w:rsidRPr="006F288E" w:rsidRDefault="00F26082" w:rsidP="009F6338">
      <w:pPr>
        <w:pStyle w:val="Heading3"/>
        <w:numPr>
          <w:ilvl w:val="2"/>
          <w:numId w:val="11"/>
        </w:numPr>
        <w:rPr>
          <w:rFonts w:asciiTheme="minorHAnsi" w:hAnsiTheme="minorHAnsi" w:cstheme="minorHAnsi"/>
          <w:szCs w:val="24"/>
        </w:rPr>
      </w:pPr>
      <w:bookmarkStart w:id="54" w:name="_Toc19892313"/>
      <w:r w:rsidRPr="006F288E">
        <w:rPr>
          <w:rFonts w:asciiTheme="minorHAnsi" w:hAnsiTheme="minorHAnsi" w:cstheme="minorHAnsi"/>
          <w:szCs w:val="24"/>
        </w:rPr>
        <w:t>Recruitment</w:t>
      </w:r>
      <w:bookmarkEnd w:id="54"/>
    </w:p>
    <w:p w14:paraId="77A33D56" w14:textId="5B240F77" w:rsidR="00F26082" w:rsidRPr="006F288E" w:rsidRDefault="00F26082" w:rsidP="00F26082">
      <w:pPr>
        <w:spacing w:line="480" w:lineRule="auto"/>
        <w:ind w:firstLine="720"/>
        <w:rPr>
          <w:rFonts w:cstheme="minorHAnsi"/>
        </w:rPr>
      </w:pPr>
      <w:r w:rsidRPr="006F288E">
        <w:rPr>
          <w:rFonts w:cstheme="minorHAnsi"/>
        </w:rPr>
        <w:t xml:space="preserve">Participants were recruited through the National Deaf Children’s Society’s (NDCS) database of families with children with a hearing loss in the United Kingdom, and the </w:t>
      </w:r>
      <w:r w:rsidRPr="006F288E">
        <w:rPr>
          <w:rFonts w:cstheme="minorHAnsi"/>
          <w:bCs/>
          <w:shd w:val="clear" w:color="auto" w:fill="FFFFFF"/>
        </w:rPr>
        <w:t>Sheffield Service for Deaf and Hearing Impaired Children</w:t>
      </w:r>
      <w:r w:rsidRPr="006F288E">
        <w:rPr>
          <w:rFonts w:cstheme="minorHAnsi"/>
          <w:bCs/>
          <w:color w:val="333333"/>
          <w:shd w:val="clear" w:color="auto" w:fill="FFFFFF"/>
        </w:rPr>
        <w:t xml:space="preserve">. </w:t>
      </w:r>
      <w:r w:rsidRPr="006F288E">
        <w:rPr>
          <w:rFonts w:cstheme="minorHAnsi"/>
        </w:rPr>
        <w:t xml:space="preserve">Two-hundred and sixty families in the NDCS </w:t>
      </w:r>
      <w:r w:rsidRPr="006F288E">
        <w:rPr>
          <w:rFonts w:cstheme="minorHAnsi"/>
        </w:rPr>
        <w:lastRenderedPageBreak/>
        <w:t>database received a flyer, either by post or by email, inviting them to take part in research involving the present study and a parent-based intervention</w:t>
      </w:r>
      <w:r w:rsidR="009B35B4">
        <w:rPr>
          <w:rFonts w:cstheme="minorHAnsi"/>
        </w:rPr>
        <w:t xml:space="preserve"> reported in Chapter 4</w:t>
      </w:r>
      <w:r w:rsidRPr="006F288E">
        <w:rPr>
          <w:rFonts w:cstheme="minorHAnsi"/>
        </w:rPr>
        <w:t>.</w:t>
      </w:r>
      <w:r w:rsidRPr="006F288E">
        <w:rPr>
          <w:rFonts w:cstheme="minorHAnsi"/>
          <w:bCs/>
          <w:color w:val="333333"/>
          <w:shd w:val="clear" w:color="auto" w:fill="FFFFFF"/>
        </w:rPr>
        <w:t xml:space="preserve"> </w:t>
      </w:r>
      <w:r w:rsidRPr="006F288E">
        <w:rPr>
          <w:rFonts w:cstheme="minorHAnsi"/>
        </w:rPr>
        <w:t xml:space="preserve">The recruitment process through </w:t>
      </w:r>
      <w:r w:rsidRPr="006F288E">
        <w:rPr>
          <w:rFonts w:cstheme="minorHAnsi"/>
          <w:bCs/>
          <w:shd w:val="clear" w:color="auto" w:fill="FFFFFF"/>
        </w:rPr>
        <w:t xml:space="preserve">Sheffield Service for Deaf and Hearing Impaired Children involved providing the same flyers to a team of teachers of the deaf, who then relayed the flyers to the families they support. </w:t>
      </w:r>
      <w:r w:rsidRPr="006F288E">
        <w:rPr>
          <w:rFonts w:cstheme="minorHAnsi"/>
        </w:rPr>
        <w:t>Those interested in participating contacted the Cognitive Development group at the University of Sheffield directly, and were added to their volunteer database. If parents on the volunteer database were eligible to take part, they were then contacted and provided with an information sheet outlining what their participation would involve.</w:t>
      </w:r>
    </w:p>
    <w:p w14:paraId="4C7508D9" w14:textId="12BE19A4" w:rsidR="00F26082" w:rsidRPr="006F288E" w:rsidRDefault="00F26082" w:rsidP="007F72A0">
      <w:pPr>
        <w:spacing w:line="480" w:lineRule="auto"/>
        <w:ind w:firstLine="720"/>
        <w:rPr>
          <w:rFonts w:cstheme="minorHAnsi"/>
        </w:rPr>
      </w:pPr>
      <w:r w:rsidRPr="006F288E">
        <w:rPr>
          <w:rFonts w:cstheme="minorHAnsi"/>
        </w:rPr>
        <w:t>Eligibility was based on several criteria: prematurity (no more than 3 weeks premature); birth weight (&gt; 2.5 kilograms); bilateral hearing loss (unaided moderate to profound); no other disabilities or developmental delays; and parents without hearing loss.</w:t>
      </w:r>
      <w:r w:rsidR="00CB2996" w:rsidRPr="006F288E">
        <w:rPr>
          <w:rFonts w:cstheme="minorHAnsi"/>
        </w:rPr>
        <w:t xml:space="preserve"> Developmental delays were determined either by parental report (often in relation to a disability or syndrome), or </w:t>
      </w:r>
      <w:r w:rsidR="0087601D" w:rsidRPr="006F288E">
        <w:rPr>
          <w:rFonts w:cstheme="minorHAnsi"/>
        </w:rPr>
        <w:t xml:space="preserve">by </w:t>
      </w:r>
      <w:r w:rsidR="00CD53D4" w:rsidRPr="006F288E">
        <w:rPr>
          <w:rFonts w:cstheme="minorHAnsi"/>
        </w:rPr>
        <w:t xml:space="preserve">answers to screening questions on </w:t>
      </w:r>
      <w:r w:rsidR="00A33D0D" w:rsidRPr="006F288E">
        <w:rPr>
          <w:rFonts w:cstheme="minorHAnsi"/>
        </w:rPr>
        <w:t>gross motor</w:t>
      </w:r>
      <w:r w:rsidR="00CD53D4" w:rsidRPr="006F288E">
        <w:rPr>
          <w:rFonts w:cstheme="minorHAnsi"/>
        </w:rPr>
        <w:t xml:space="preserve"> developmental milestones (age child could crawl and walk alone without support</w:t>
      </w:r>
      <w:r w:rsidR="000F33A2" w:rsidRPr="006F288E">
        <w:rPr>
          <w:rFonts w:cstheme="minorHAnsi"/>
        </w:rPr>
        <w:t>)</w:t>
      </w:r>
      <w:r w:rsidR="00CD53D4" w:rsidRPr="006F288E">
        <w:rPr>
          <w:rFonts w:cstheme="minorHAnsi"/>
        </w:rPr>
        <w:t>.</w:t>
      </w:r>
      <w:r w:rsidR="007F72A0" w:rsidRPr="006F288E">
        <w:rPr>
          <w:rFonts w:cstheme="minorHAnsi"/>
        </w:rPr>
        <w:t xml:space="preserve"> </w:t>
      </w:r>
      <w:r w:rsidRPr="006F288E">
        <w:rPr>
          <w:rFonts w:cstheme="minorHAnsi"/>
        </w:rPr>
        <w:t xml:space="preserve">One family from </w:t>
      </w:r>
      <w:r w:rsidRPr="006F288E">
        <w:rPr>
          <w:rFonts w:cstheme="minorHAnsi"/>
          <w:bCs/>
          <w:shd w:val="clear" w:color="auto" w:fill="FFFFFF"/>
        </w:rPr>
        <w:t xml:space="preserve">Sheffield Service for Deaf and Hearing Impaired Children contacted </w:t>
      </w:r>
      <w:r w:rsidRPr="006F288E">
        <w:rPr>
          <w:rFonts w:cstheme="minorHAnsi"/>
        </w:rPr>
        <w:t xml:space="preserve">the Cognitive Development group and proceeded to take part. Twenty-six families from the NDCS database </w:t>
      </w:r>
      <w:r w:rsidRPr="006F288E">
        <w:rPr>
          <w:rFonts w:cstheme="minorHAnsi"/>
          <w:bCs/>
          <w:shd w:val="clear" w:color="auto" w:fill="FFFFFF"/>
        </w:rPr>
        <w:t xml:space="preserve">contacted </w:t>
      </w:r>
      <w:r w:rsidRPr="006F288E">
        <w:rPr>
          <w:rFonts w:cstheme="minorHAnsi"/>
        </w:rPr>
        <w:t xml:space="preserve">the Cognitive Development group and 8 proceeded to take part. The remaining families did not take part for various reasons: 8 were not eligible, 6 decided not to proceed due to time constraints, and 4 initially agreed to take part; however, due to scheduling difficulties, withdrew. </w:t>
      </w:r>
    </w:p>
    <w:p w14:paraId="40E1495E" w14:textId="47F6E6B4" w:rsidR="00F26082" w:rsidRPr="006F288E" w:rsidRDefault="00F26082" w:rsidP="009F6338">
      <w:pPr>
        <w:pStyle w:val="Heading3"/>
        <w:numPr>
          <w:ilvl w:val="2"/>
          <w:numId w:val="11"/>
        </w:numPr>
        <w:rPr>
          <w:rFonts w:asciiTheme="minorHAnsi" w:hAnsiTheme="minorHAnsi" w:cstheme="minorHAnsi"/>
          <w:szCs w:val="24"/>
        </w:rPr>
      </w:pPr>
      <w:bookmarkStart w:id="55" w:name="_Toc19892314"/>
      <w:r w:rsidRPr="006F288E">
        <w:rPr>
          <w:rFonts w:asciiTheme="minorHAnsi" w:hAnsiTheme="minorHAnsi" w:cstheme="minorHAnsi"/>
          <w:szCs w:val="24"/>
        </w:rPr>
        <w:t>Participants</w:t>
      </w:r>
      <w:bookmarkEnd w:id="55"/>
    </w:p>
    <w:p w14:paraId="387BC857" w14:textId="22852476" w:rsidR="00D728E2" w:rsidRPr="006F288E" w:rsidRDefault="00F26082" w:rsidP="00C87036">
      <w:pPr>
        <w:spacing w:line="480" w:lineRule="auto"/>
        <w:ind w:firstLine="720"/>
        <w:rPr>
          <w:rFonts w:cstheme="minorHAnsi"/>
        </w:rPr>
        <w:sectPr w:rsidR="00D728E2" w:rsidRPr="006F288E" w:rsidSect="00E31A9B">
          <w:headerReference w:type="default" r:id="rId20"/>
          <w:footerReference w:type="even" r:id="rId21"/>
          <w:footerReference w:type="default" r:id="rId22"/>
          <w:footnotePr>
            <w:pos w:val="beneathText"/>
          </w:footnotePr>
          <w:pgSz w:w="12240" w:h="15840"/>
          <w:pgMar w:top="1440" w:right="1440" w:bottom="1440" w:left="1440" w:header="720" w:footer="720" w:gutter="0"/>
          <w:cols w:space="720"/>
          <w:docGrid w:linePitch="360"/>
          <w15:footnoteColumns w:val="1"/>
        </w:sectPr>
      </w:pPr>
      <w:r w:rsidRPr="006F288E">
        <w:rPr>
          <w:rFonts w:cstheme="minorHAnsi"/>
        </w:rPr>
        <w:t xml:space="preserve">Of the 9 deaf infant-hearing parent dyads who were eligible, 1 child was excluded as although both parents were bilingual (Mandarin as their first language, English as second), the mother preferred to interact with her infant in Mandarin only. As cultural differences could </w:t>
      </w:r>
      <w:r w:rsidRPr="006F288E">
        <w:rPr>
          <w:rFonts w:cstheme="minorHAnsi"/>
        </w:rPr>
        <w:lastRenderedPageBreak/>
        <w:t xml:space="preserve">preclude the accurate coding of gestures, and translation of interaction was beyond the scope of the study, this participant was excluded. The remaining 8 infants participated in the present study. In the 12-month group, 3 were aged 12 months and 1 had just turned 13 months by visit 1 (Mean 1577 days; Range 387 to 403 days), 2 were boys. In the 18-month group, 3 were aged 18 months and 1 had just turned 19 months by visit 1 (Mean 2282 days; Range 559 to 587 days), all were boys. All infants were diagnosed with hearing loss through newborn hearing screening within 3 weeks of birth, and received bilateral hearing aids by 15 weeks. For 1 infant (participant 6), both mother and father participated as they both expressed a desire to take part. Parents were therefore 8 mothers and 1 father. All parents were monolingual (spoken English); </w:t>
      </w:r>
      <w:r w:rsidR="000D04D7" w:rsidRPr="006F288E">
        <w:rPr>
          <w:rFonts w:cstheme="minorHAnsi"/>
        </w:rPr>
        <w:t>however,</w:t>
      </w:r>
      <w:r w:rsidRPr="006F288E">
        <w:rPr>
          <w:rFonts w:cstheme="minorHAnsi"/>
        </w:rPr>
        <w:t xml:space="preserve"> 4 were learning British Sign Language signs to support spoken English. None of the participating parents had any known serious physical, mental or learning disabilities. See Table </w:t>
      </w:r>
      <w:r w:rsidR="00FD4884" w:rsidRPr="006F288E">
        <w:rPr>
          <w:rFonts w:cstheme="minorHAnsi"/>
        </w:rPr>
        <w:t>4</w:t>
      </w:r>
      <w:r w:rsidRPr="006F288E">
        <w:rPr>
          <w:rFonts w:cstheme="minorHAnsi"/>
        </w:rPr>
        <w:t xml:space="preserve"> for further participant information. Parents’ education level was determined by </w:t>
      </w:r>
      <w:r w:rsidRPr="006F288E">
        <w:rPr>
          <w:rStyle w:val="Emphasis"/>
          <w:rFonts w:cstheme="minorHAnsi"/>
          <w:bCs/>
          <w:i w:val="0"/>
          <w:iCs w:val="0"/>
          <w:shd w:val="clear" w:color="auto" w:fill="FFFFFF"/>
        </w:rPr>
        <w:t>UK</w:t>
      </w:r>
      <w:r w:rsidRPr="006F288E">
        <w:rPr>
          <w:rFonts w:cstheme="minorHAnsi"/>
          <w:shd w:val="clear" w:color="auto" w:fill="FFFFFF"/>
        </w:rPr>
        <w:t> </w:t>
      </w:r>
      <w:r w:rsidR="00D728E2" w:rsidRPr="006F288E">
        <w:rPr>
          <w:rFonts w:cstheme="minorHAnsi"/>
          <w:shd w:val="clear" w:color="auto" w:fill="FFFFFF"/>
        </w:rPr>
        <w:t>G</w:t>
      </w:r>
      <w:r w:rsidRPr="006F288E">
        <w:rPr>
          <w:rFonts w:cstheme="minorHAnsi"/>
          <w:shd w:val="clear" w:color="auto" w:fill="FFFFFF"/>
        </w:rPr>
        <w:t xml:space="preserve">overnment </w:t>
      </w:r>
      <w:r w:rsidR="00D728E2" w:rsidRPr="006F288E">
        <w:rPr>
          <w:rFonts w:cstheme="minorHAnsi"/>
          <w:shd w:val="clear" w:color="auto" w:fill="FFFFFF"/>
        </w:rPr>
        <w:t xml:space="preserve">guidelines </w:t>
      </w:r>
      <w:r w:rsidR="00C70EA6" w:rsidRPr="006F288E">
        <w:rPr>
          <w:rFonts w:cstheme="minorHAnsi"/>
          <w:shd w:val="clear" w:color="auto" w:fill="FFFFFF"/>
        </w:rPr>
        <w:fldChar w:fldCharType="begin"/>
      </w:r>
      <w:r w:rsidR="00C70EA6" w:rsidRPr="006F288E">
        <w:rPr>
          <w:rFonts w:cstheme="minorHAnsi"/>
          <w:shd w:val="clear" w:color="auto" w:fill="FFFFFF"/>
        </w:rPr>
        <w:instrText xml:space="preserve"> ADDIN EN.CITE &lt;EndNote&gt;&lt;Cite&gt;&lt;Author&gt;Department for Education and Learning&lt;/Author&gt;&lt;Year&gt;n.d.&lt;/Year&gt;&lt;RecNum&gt;559&lt;/RecNum&gt;&lt;DisplayText&gt;(Department for Education and Learning, n.d.)&lt;/DisplayText&gt;&lt;record&gt;&lt;rec-number&gt;559&lt;/rec-number&gt;&lt;foreign-keys&gt;&lt;key app="EN" db-id="es9dsxpt75sfwxevvffx2a9725af5zvrrffa" timestamp="1542664583"&gt;559&lt;/key&gt;&lt;/foreign-keys&gt;&lt;ref-type name="Web Page"&gt;12&lt;/ref-type&gt;&lt;contributors&gt;&lt;authors&gt;&lt;author&gt;Department for Education and Learning,&lt;/author&gt;&lt;/authors&gt;&lt;/contributors&gt;&lt;titles&gt;&lt;title&gt;What qualification levels mean&lt;/title&gt;&lt;/titles&gt;&lt;volume&gt;2018&lt;/volume&gt;&lt;number&gt;November&lt;/number&gt;&lt;dates&gt;&lt;year&gt;n.d.&lt;/year&gt;&lt;/dates&gt;&lt;urls&gt;&lt;related-urls&gt;&lt;url&gt;https://www.gov.uk/what-different-qualification-levels-mean&lt;/url&gt;&lt;/related-urls&gt;&lt;/urls&gt;&lt;/record&gt;&lt;/Cite&gt;&lt;/EndNote&gt;</w:instrText>
      </w:r>
      <w:r w:rsidR="00C70EA6" w:rsidRPr="006F288E">
        <w:rPr>
          <w:rFonts w:cstheme="minorHAnsi"/>
          <w:shd w:val="clear" w:color="auto" w:fill="FFFFFF"/>
        </w:rPr>
        <w:fldChar w:fldCharType="separate"/>
      </w:r>
      <w:r w:rsidR="00C70EA6" w:rsidRPr="006F288E">
        <w:rPr>
          <w:rFonts w:cstheme="minorHAnsi"/>
          <w:noProof/>
          <w:shd w:val="clear" w:color="auto" w:fill="FFFFFF"/>
        </w:rPr>
        <w:t>(Department for Education and Learning, n.d.)</w:t>
      </w:r>
      <w:r w:rsidR="00C70EA6" w:rsidRPr="006F288E">
        <w:rPr>
          <w:rFonts w:cstheme="minorHAnsi"/>
          <w:shd w:val="clear" w:color="auto" w:fill="FFFFFF"/>
        </w:rPr>
        <w:fldChar w:fldCharType="end"/>
      </w:r>
      <w:r w:rsidRPr="006F288E">
        <w:rPr>
          <w:rFonts w:cstheme="minorHAnsi"/>
          <w:shd w:val="clear" w:color="auto" w:fill="FFFFFF"/>
        </w:rPr>
        <w:t xml:space="preserve"> where </w:t>
      </w:r>
      <w:r w:rsidRPr="006F288E">
        <w:rPr>
          <w:rFonts w:cstheme="minorHAnsi"/>
        </w:rPr>
        <w:t xml:space="preserve">1 = GCSEs (grades D-G), NVQ level 1; 2 = GCSEs (grades A*-C), NVQ level 2; 3 = A levels, NVQ level 3; 4 = NVQ level 4; 5 = NVQ level 5; 6 = Bachelor’s Degree with Honours; 7 = postgraduate degree/certificate/diploma; 8 = </w:t>
      </w:r>
      <w:r w:rsidR="00D728E2" w:rsidRPr="006F288E">
        <w:rPr>
          <w:rFonts w:cstheme="minorHAnsi"/>
        </w:rPr>
        <w:t>D</w:t>
      </w:r>
      <w:r w:rsidRPr="006F288E">
        <w:rPr>
          <w:rFonts w:cstheme="minorHAnsi"/>
        </w:rPr>
        <w:t>octorate.</w:t>
      </w:r>
      <w:r w:rsidR="00C87036" w:rsidRPr="006F288E">
        <w:rPr>
          <w:rFonts w:cstheme="minorHAnsi"/>
        </w:rPr>
        <w:t xml:space="preserve"> This stu</w:t>
      </w:r>
      <w:r w:rsidR="006A08AB">
        <w:rPr>
          <w:rFonts w:cstheme="minorHAnsi"/>
        </w:rPr>
        <w:t>dy was approved by the Ethics Co</w:t>
      </w:r>
      <w:r w:rsidR="00C87036" w:rsidRPr="006F288E">
        <w:rPr>
          <w:rFonts w:cstheme="minorHAnsi"/>
        </w:rPr>
        <w:t>mmittee in the Psychology Department at the University of Sheffield.</w:t>
      </w:r>
    </w:p>
    <w:p w14:paraId="6EB1025C" w14:textId="0CDA5BB0" w:rsidR="00D728E2" w:rsidRPr="006F288E" w:rsidRDefault="008C6485" w:rsidP="008C6485">
      <w:pPr>
        <w:pStyle w:val="Caption"/>
        <w:spacing w:after="0" w:line="480" w:lineRule="auto"/>
        <w:rPr>
          <w:rFonts w:cstheme="minorHAnsi"/>
          <w:b/>
          <w:i w:val="0"/>
          <w:sz w:val="24"/>
          <w:szCs w:val="24"/>
        </w:rPr>
      </w:pPr>
      <w:bookmarkStart w:id="56" w:name="_Toc18337993"/>
      <w:r w:rsidRPr="006F288E">
        <w:rPr>
          <w:rFonts w:cstheme="minorHAnsi"/>
          <w:b/>
          <w:i w:val="0"/>
          <w:sz w:val="24"/>
          <w:szCs w:val="24"/>
        </w:rPr>
        <w:lastRenderedPageBreak/>
        <w:t xml:space="preserve">Table </w:t>
      </w:r>
      <w:r w:rsidRPr="006F288E">
        <w:rPr>
          <w:rFonts w:cstheme="minorHAnsi"/>
          <w:b/>
          <w:i w:val="0"/>
          <w:sz w:val="24"/>
          <w:szCs w:val="24"/>
        </w:rPr>
        <w:fldChar w:fldCharType="begin"/>
      </w:r>
      <w:r w:rsidRPr="006F288E">
        <w:rPr>
          <w:rFonts w:cstheme="minorHAnsi"/>
          <w:b/>
          <w:i w:val="0"/>
          <w:sz w:val="24"/>
          <w:szCs w:val="24"/>
        </w:rPr>
        <w:instrText xml:space="preserve"> SEQ Table \* ARABIC </w:instrText>
      </w:r>
      <w:r w:rsidRPr="006F288E">
        <w:rPr>
          <w:rFonts w:cstheme="minorHAnsi"/>
          <w:b/>
          <w:i w:val="0"/>
          <w:sz w:val="24"/>
          <w:szCs w:val="24"/>
        </w:rPr>
        <w:fldChar w:fldCharType="separate"/>
      </w:r>
      <w:r w:rsidR="0035301B" w:rsidRPr="006F288E">
        <w:rPr>
          <w:rFonts w:cstheme="minorHAnsi"/>
          <w:b/>
          <w:i w:val="0"/>
          <w:noProof/>
          <w:sz w:val="24"/>
          <w:szCs w:val="24"/>
        </w:rPr>
        <w:t>4</w:t>
      </w:r>
      <w:bookmarkEnd w:id="56"/>
      <w:r w:rsidRPr="006F288E">
        <w:rPr>
          <w:rFonts w:cstheme="minorHAnsi"/>
          <w:b/>
          <w:i w:val="0"/>
          <w:sz w:val="24"/>
          <w:szCs w:val="24"/>
        </w:rPr>
        <w:fldChar w:fldCharType="end"/>
      </w:r>
    </w:p>
    <w:p w14:paraId="694B9225" w14:textId="5421AF83" w:rsidR="0035301B" w:rsidRPr="006F288E" w:rsidRDefault="0035301B" w:rsidP="0035301B">
      <w:pPr>
        <w:spacing w:line="480" w:lineRule="auto"/>
        <w:rPr>
          <w:rFonts w:cstheme="minorHAnsi"/>
          <w:i/>
        </w:rPr>
      </w:pPr>
      <w:r w:rsidRPr="006F288E">
        <w:rPr>
          <w:rFonts w:cstheme="minorHAnsi"/>
          <w:i/>
        </w:rPr>
        <w:t>Participant Characteristics and Background Information</w:t>
      </w:r>
    </w:p>
    <w:tbl>
      <w:tblPr>
        <w:tblStyle w:val="APAReport"/>
        <w:tblW w:w="0" w:type="auto"/>
        <w:tblLayout w:type="fixed"/>
        <w:tblLook w:val="04A0" w:firstRow="1" w:lastRow="0" w:firstColumn="1" w:lastColumn="0" w:noHBand="0" w:noVBand="1"/>
      </w:tblPr>
      <w:tblGrid>
        <w:gridCol w:w="2410"/>
        <w:gridCol w:w="1276"/>
        <w:gridCol w:w="1417"/>
        <w:gridCol w:w="1276"/>
        <w:gridCol w:w="1418"/>
        <w:gridCol w:w="1275"/>
        <w:gridCol w:w="1276"/>
        <w:gridCol w:w="1276"/>
        <w:gridCol w:w="1326"/>
      </w:tblGrid>
      <w:tr w:rsidR="0035301B" w:rsidRPr="006F288E" w14:paraId="3D01A2A4" w14:textId="77777777" w:rsidTr="00806AA9">
        <w:trPr>
          <w:cnfStyle w:val="100000000000" w:firstRow="1" w:lastRow="0" w:firstColumn="0" w:lastColumn="0" w:oddVBand="0" w:evenVBand="0" w:oddHBand="0" w:evenHBand="0" w:firstRowFirstColumn="0" w:firstRowLastColumn="0" w:lastRowFirstColumn="0" w:lastRowLastColumn="0"/>
          <w:tblHeader w:val="0"/>
        </w:trPr>
        <w:tc>
          <w:tcPr>
            <w:tcW w:w="2410" w:type="dxa"/>
          </w:tcPr>
          <w:p w14:paraId="4FC4E1B8" w14:textId="328DE2D8" w:rsidR="0035301B" w:rsidRPr="006F288E" w:rsidRDefault="00806AA9" w:rsidP="00B808B8">
            <w:pPr>
              <w:spacing w:line="360" w:lineRule="auto"/>
              <w:contextualSpacing/>
              <w:rPr>
                <w:rFonts w:asciiTheme="minorHAnsi" w:hAnsiTheme="minorHAnsi" w:cstheme="minorHAnsi"/>
                <w:b/>
                <w:bCs/>
              </w:rPr>
            </w:pPr>
            <w:r w:rsidRPr="006F288E">
              <w:rPr>
                <w:rFonts w:asciiTheme="minorHAnsi" w:hAnsiTheme="minorHAnsi" w:cstheme="minorHAnsi"/>
                <w:b/>
                <w:bCs/>
              </w:rPr>
              <w:t xml:space="preserve">DIHP </w:t>
            </w:r>
            <w:r w:rsidR="00B808B8" w:rsidRPr="006F288E">
              <w:rPr>
                <w:rFonts w:asciiTheme="minorHAnsi" w:hAnsiTheme="minorHAnsi" w:cstheme="minorHAnsi"/>
                <w:b/>
                <w:bCs/>
              </w:rPr>
              <w:t>P</w:t>
            </w:r>
            <w:r w:rsidR="0035301B" w:rsidRPr="006F288E">
              <w:rPr>
                <w:rFonts w:asciiTheme="minorHAnsi" w:hAnsiTheme="minorHAnsi" w:cstheme="minorHAnsi"/>
                <w:b/>
                <w:bCs/>
              </w:rPr>
              <w:t>articipant</w:t>
            </w:r>
            <w:r w:rsidRPr="006F288E">
              <w:rPr>
                <w:rFonts w:asciiTheme="minorHAnsi" w:hAnsiTheme="minorHAnsi" w:cstheme="minorHAnsi"/>
                <w:b/>
                <w:bCs/>
              </w:rPr>
              <w:t xml:space="preserve"> </w:t>
            </w:r>
            <w:r w:rsidR="00B808B8" w:rsidRPr="006F288E">
              <w:rPr>
                <w:rFonts w:asciiTheme="minorHAnsi" w:hAnsiTheme="minorHAnsi" w:cstheme="minorHAnsi"/>
                <w:b/>
                <w:bCs/>
              </w:rPr>
              <w:t>N</w:t>
            </w:r>
            <w:r w:rsidRPr="006F288E">
              <w:rPr>
                <w:rFonts w:asciiTheme="minorHAnsi" w:hAnsiTheme="minorHAnsi" w:cstheme="minorHAnsi"/>
                <w:b/>
                <w:bCs/>
              </w:rPr>
              <w:t>umber</w:t>
            </w:r>
            <w:r w:rsidR="00B808B8" w:rsidRPr="006F288E">
              <w:rPr>
                <w:rFonts w:asciiTheme="minorHAnsi" w:hAnsiTheme="minorHAnsi" w:cstheme="minorHAnsi"/>
                <w:b/>
                <w:bCs/>
              </w:rPr>
              <w:t>, G</w:t>
            </w:r>
            <w:r w:rsidR="0035301B" w:rsidRPr="006F288E">
              <w:rPr>
                <w:rFonts w:asciiTheme="minorHAnsi" w:hAnsiTheme="minorHAnsi" w:cstheme="minorHAnsi"/>
                <w:b/>
                <w:bCs/>
              </w:rPr>
              <w:t>ender</w:t>
            </w:r>
          </w:p>
        </w:tc>
        <w:tc>
          <w:tcPr>
            <w:tcW w:w="1276" w:type="dxa"/>
            <w:vAlign w:val="bottom"/>
          </w:tcPr>
          <w:p w14:paraId="4F142FFA" w14:textId="77777777" w:rsidR="0035301B" w:rsidRPr="006F288E" w:rsidRDefault="0035301B" w:rsidP="00AA7507">
            <w:pPr>
              <w:spacing w:line="360" w:lineRule="auto"/>
              <w:contextualSpacing/>
              <w:rPr>
                <w:rFonts w:asciiTheme="minorHAnsi" w:hAnsiTheme="minorHAnsi" w:cstheme="minorHAnsi"/>
                <w:b/>
                <w:bCs/>
              </w:rPr>
            </w:pPr>
            <w:r w:rsidRPr="006F288E">
              <w:rPr>
                <w:rFonts w:asciiTheme="minorHAnsi" w:hAnsiTheme="minorHAnsi" w:cstheme="minorHAnsi"/>
                <w:b/>
                <w:bCs/>
              </w:rPr>
              <w:t>1, M</w:t>
            </w:r>
          </w:p>
        </w:tc>
        <w:tc>
          <w:tcPr>
            <w:tcW w:w="1417" w:type="dxa"/>
            <w:vAlign w:val="bottom"/>
          </w:tcPr>
          <w:p w14:paraId="54816562" w14:textId="77777777" w:rsidR="0035301B" w:rsidRPr="006F288E" w:rsidRDefault="0035301B" w:rsidP="00AA7507">
            <w:pPr>
              <w:spacing w:line="360" w:lineRule="auto"/>
              <w:contextualSpacing/>
              <w:rPr>
                <w:rFonts w:asciiTheme="minorHAnsi" w:hAnsiTheme="minorHAnsi" w:cstheme="minorHAnsi"/>
                <w:b/>
                <w:bCs/>
              </w:rPr>
            </w:pPr>
            <w:r w:rsidRPr="006F288E">
              <w:rPr>
                <w:rFonts w:asciiTheme="minorHAnsi" w:hAnsiTheme="minorHAnsi" w:cstheme="minorHAnsi"/>
                <w:b/>
                <w:bCs/>
              </w:rPr>
              <w:t>6, F</w:t>
            </w:r>
          </w:p>
        </w:tc>
        <w:tc>
          <w:tcPr>
            <w:tcW w:w="1276" w:type="dxa"/>
            <w:vAlign w:val="bottom"/>
          </w:tcPr>
          <w:p w14:paraId="031B3919" w14:textId="77777777" w:rsidR="0035301B" w:rsidRPr="006F288E" w:rsidRDefault="0035301B" w:rsidP="00AA7507">
            <w:pPr>
              <w:spacing w:line="360" w:lineRule="auto"/>
              <w:contextualSpacing/>
              <w:rPr>
                <w:rFonts w:asciiTheme="minorHAnsi" w:hAnsiTheme="minorHAnsi" w:cstheme="minorHAnsi"/>
                <w:b/>
                <w:bCs/>
              </w:rPr>
            </w:pPr>
            <w:r w:rsidRPr="006F288E">
              <w:rPr>
                <w:rFonts w:asciiTheme="minorHAnsi" w:hAnsiTheme="minorHAnsi" w:cstheme="minorHAnsi"/>
                <w:b/>
                <w:bCs/>
              </w:rPr>
              <w:t>9, F</w:t>
            </w:r>
          </w:p>
        </w:tc>
        <w:tc>
          <w:tcPr>
            <w:tcW w:w="1418" w:type="dxa"/>
            <w:vAlign w:val="bottom"/>
          </w:tcPr>
          <w:p w14:paraId="466A150D" w14:textId="77777777" w:rsidR="0035301B" w:rsidRPr="006F288E" w:rsidRDefault="0035301B" w:rsidP="00AA7507">
            <w:pPr>
              <w:spacing w:line="360" w:lineRule="auto"/>
              <w:contextualSpacing/>
              <w:rPr>
                <w:rFonts w:asciiTheme="minorHAnsi" w:hAnsiTheme="minorHAnsi" w:cstheme="minorHAnsi"/>
                <w:b/>
                <w:bCs/>
              </w:rPr>
            </w:pPr>
            <w:r w:rsidRPr="006F288E">
              <w:rPr>
                <w:rFonts w:asciiTheme="minorHAnsi" w:hAnsiTheme="minorHAnsi" w:cstheme="minorHAnsi"/>
                <w:b/>
                <w:bCs/>
              </w:rPr>
              <w:t>3, M</w:t>
            </w:r>
          </w:p>
        </w:tc>
        <w:tc>
          <w:tcPr>
            <w:tcW w:w="1275" w:type="dxa"/>
            <w:vAlign w:val="bottom"/>
          </w:tcPr>
          <w:p w14:paraId="6EB66A90" w14:textId="77777777" w:rsidR="0035301B" w:rsidRPr="006F288E" w:rsidRDefault="0035301B" w:rsidP="00AA7507">
            <w:pPr>
              <w:spacing w:line="360" w:lineRule="auto"/>
              <w:contextualSpacing/>
              <w:rPr>
                <w:rFonts w:asciiTheme="minorHAnsi" w:hAnsiTheme="minorHAnsi" w:cstheme="minorHAnsi"/>
                <w:b/>
                <w:bCs/>
              </w:rPr>
            </w:pPr>
            <w:r w:rsidRPr="006F288E">
              <w:rPr>
                <w:rFonts w:asciiTheme="minorHAnsi" w:hAnsiTheme="minorHAnsi" w:cstheme="minorHAnsi"/>
                <w:b/>
                <w:bCs/>
              </w:rPr>
              <w:t>7, M</w:t>
            </w:r>
          </w:p>
        </w:tc>
        <w:tc>
          <w:tcPr>
            <w:tcW w:w="1276" w:type="dxa"/>
            <w:vAlign w:val="bottom"/>
          </w:tcPr>
          <w:p w14:paraId="67231B29" w14:textId="77777777" w:rsidR="0035301B" w:rsidRPr="006F288E" w:rsidRDefault="0035301B" w:rsidP="00AA7507">
            <w:pPr>
              <w:spacing w:line="360" w:lineRule="auto"/>
              <w:contextualSpacing/>
              <w:rPr>
                <w:rFonts w:asciiTheme="minorHAnsi" w:hAnsiTheme="minorHAnsi" w:cstheme="minorHAnsi"/>
                <w:b/>
                <w:bCs/>
              </w:rPr>
            </w:pPr>
            <w:r w:rsidRPr="006F288E">
              <w:rPr>
                <w:rFonts w:asciiTheme="minorHAnsi" w:hAnsiTheme="minorHAnsi" w:cstheme="minorHAnsi"/>
                <w:b/>
                <w:bCs/>
              </w:rPr>
              <w:t>5, M</w:t>
            </w:r>
          </w:p>
        </w:tc>
        <w:tc>
          <w:tcPr>
            <w:tcW w:w="1276" w:type="dxa"/>
            <w:vAlign w:val="bottom"/>
          </w:tcPr>
          <w:p w14:paraId="48D5CFAE" w14:textId="77777777" w:rsidR="0035301B" w:rsidRPr="006F288E" w:rsidRDefault="0035301B" w:rsidP="00AA7507">
            <w:pPr>
              <w:spacing w:line="360" w:lineRule="auto"/>
              <w:contextualSpacing/>
              <w:rPr>
                <w:rFonts w:asciiTheme="minorHAnsi" w:hAnsiTheme="minorHAnsi" w:cstheme="minorHAnsi"/>
                <w:b/>
                <w:bCs/>
              </w:rPr>
            </w:pPr>
            <w:r w:rsidRPr="006F288E">
              <w:rPr>
                <w:rFonts w:asciiTheme="minorHAnsi" w:hAnsiTheme="minorHAnsi" w:cstheme="minorHAnsi"/>
                <w:b/>
                <w:bCs/>
              </w:rPr>
              <w:t>8, M</w:t>
            </w:r>
          </w:p>
        </w:tc>
        <w:tc>
          <w:tcPr>
            <w:tcW w:w="1326" w:type="dxa"/>
            <w:vAlign w:val="bottom"/>
          </w:tcPr>
          <w:p w14:paraId="4D8D339B" w14:textId="77777777" w:rsidR="0035301B" w:rsidRPr="006F288E" w:rsidRDefault="0035301B" w:rsidP="00AA7507">
            <w:pPr>
              <w:spacing w:line="360" w:lineRule="auto"/>
              <w:contextualSpacing/>
              <w:rPr>
                <w:rFonts w:asciiTheme="minorHAnsi" w:hAnsiTheme="minorHAnsi" w:cstheme="minorHAnsi"/>
                <w:b/>
                <w:bCs/>
              </w:rPr>
            </w:pPr>
            <w:r w:rsidRPr="006F288E">
              <w:rPr>
                <w:rFonts w:asciiTheme="minorHAnsi" w:hAnsiTheme="minorHAnsi" w:cstheme="minorHAnsi"/>
                <w:b/>
                <w:bCs/>
              </w:rPr>
              <w:t>4, M</w:t>
            </w:r>
          </w:p>
        </w:tc>
      </w:tr>
      <w:tr w:rsidR="0035301B" w:rsidRPr="006F288E" w14:paraId="197343D1" w14:textId="77777777" w:rsidTr="00806AA9">
        <w:tc>
          <w:tcPr>
            <w:tcW w:w="2410" w:type="dxa"/>
          </w:tcPr>
          <w:p w14:paraId="02C9458C" w14:textId="4E6CD6FC" w:rsidR="0035301B" w:rsidRPr="006F288E" w:rsidRDefault="00B808B8" w:rsidP="0035301B">
            <w:pPr>
              <w:spacing w:line="360" w:lineRule="auto"/>
              <w:contextualSpacing/>
              <w:rPr>
                <w:rFonts w:asciiTheme="minorHAnsi" w:hAnsiTheme="minorHAnsi" w:cstheme="minorHAnsi"/>
                <w:b/>
                <w:bCs/>
              </w:rPr>
            </w:pPr>
            <w:r w:rsidRPr="006F288E">
              <w:rPr>
                <w:rFonts w:cstheme="minorHAnsi"/>
                <w:b/>
                <w:bCs/>
                <w:vertAlign w:val="superscript"/>
              </w:rPr>
              <w:t>a</w:t>
            </w:r>
            <w:r w:rsidR="0035301B" w:rsidRPr="006F288E">
              <w:rPr>
                <w:rFonts w:asciiTheme="minorHAnsi" w:hAnsiTheme="minorHAnsi" w:cstheme="minorHAnsi"/>
                <w:b/>
                <w:bCs/>
              </w:rPr>
              <w:t>Age at 1</w:t>
            </w:r>
            <w:r w:rsidR="0035301B" w:rsidRPr="006F288E">
              <w:rPr>
                <w:rFonts w:asciiTheme="minorHAnsi" w:hAnsiTheme="minorHAnsi" w:cstheme="minorHAnsi"/>
                <w:b/>
                <w:bCs/>
                <w:vertAlign w:val="superscript"/>
              </w:rPr>
              <w:t>st</w:t>
            </w:r>
            <w:r w:rsidRPr="006F288E">
              <w:rPr>
                <w:rFonts w:asciiTheme="minorHAnsi" w:hAnsiTheme="minorHAnsi" w:cstheme="minorHAnsi"/>
                <w:b/>
                <w:bCs/>
              </w:rPr>
              <w:t xml:space="preserve"> V</w:t>
            </w:r>
            <w:r w:rsidR="0035301B" w:rsidRPr="006F288E">
              <w:rPr>
                <w:rFonts w:asciiTheme="minorHAnsi" w:hAnsiTheme="minorHAnsi" w:cstheme="minorHAnsi"/>
                <w:b/>
                <w:bCs/>
              </w:rPr>
              <w:t>isit</w:t>
            </w:r>
          </w:p>
        </w:tc>
        <w:tc>
          <w:tcPr>
            <w:tcW w:w="1276" w:type="dxa"/>
          </w:tcPr>
          <w:p w14:paraId="7E7DC8C6"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12m 21d</w:t>
            </w:r>
          </w:p>
        </w:tc>
        <w:tc>
          <w:tcPr>
            <w:tcW w:w="1417" w:type="dxa"/>
          </w:tcPr>
          <w:p w14:paraId="3A8C479F"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12m 25d</w:t>
            </w:r>
          </w:p>
        </w:tc>
        <w:tc>
          <w:tcPr>
            <w:tcW w:w="1276" w:type="dxa"/>
          </w:tcPr>
          <w:p w14:paraId="32A47AB3"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12m 30d</w:t>
            </w:r>
          </w:p>
        </w:tc>
        <w:tc>
          <w:tcPr>
            <w:tcW w:w="1418" w:type="dxa"/>
          </w:tcPr>
          <w:p w14:paraId="6B03F9FE"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13m 7d</w:t>
            </w:r>
          </w:p>
        </w:tc>
        <w:tc>
          <w:tcPr>
            <w:tcW w:w="1275" w:type="dxa"/>
          </w:tcPr>
          <w:p w14:paraId="129A84BB"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18m 12d</w:t>
            </w:r>
          </w:p>
        </w:tc>
        <w:tc>
          <w:tcPr>
            <w:tcW w:w="1276" w:type="dxa"/>
          </w:tcPr>
          <w:p w14:paraId="4CE2AC5C"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18m 17d</w:t>
            </w:r>
          </w:p>
        </w:tc>
        <w:tc>
          <w:tcPr>
            <w:tcW w:w="1276" w:type="dxa"/>
          </w:tcPr>
          <w:p w14:paraId="2EFB28A1"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18m 20d</w:t>
            </w:r>
          </w:p>
        </w:tc>
        <w:tc>
          <w:tcPr>
            <w:tcW w:w="1326" w:type="dxa"/>
          </w:tcPr>
          <w:p w14:paraId="74526ED8"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19m 9d</w:t>
            </w:r>
          </w:p>
        </w:tc>
      </w:tr>
      <w:tr w:rsidR="0035301B" w:rsidRPr="006F288E" w14:paraId="6A2BC18A" w14:textId="77777777" w:rsidTr="00806AA9">
        <w:tc>
          <w:tcPr>
            <w:tcW w:w="2410" w:type="dxa"/>
          </w:tcPr>
          <w:p w14:paraId="75FD5967" w14:textId="1DCD21FE" w:rsidR="0035301B" w:rsidRPr="006F288E" w:rsidRDefault="00B808B8" w:rsidP="0035301B">
            <w:pPr>
              <w:spacing w:line="360" w:lineRule="auto"/>
              <w:contextualSpacing/>
              <w:rPr>
                <w:rFonts w:asciiTheme="minorHAnsi" w:hAnsiTheme="minorHAnsi" w:cstheme="minorHAnsi"/>
                <w:b/>
                <w:bCs/>
              </w:rPr>
            </w:pPr>
            <w:r w:rsidRPr="006F288E">
              <w:rPr>
                <w:rFonts w:asciiTheme="minorHAnsi" w:hAnsiTheme="minorHAnsi" w:cstheme="minorHAnsi"/>
                <w:b/>
                <w:bCs/>
              </w:rPr>
              <w:t>Left Ear L</w:t>
            </w:r>
            <w:r w:rsidR="0035301B" w:rsidRPr="006F288E">
              <w:rPr>
                <w:rFonts w:asciiTheme="minorHAnsi" w:hAnsiTheme="minorHAnsi" w:cstheme="minorHAnsi"/>
                <w:b/>
                <w:bCs/>
              </w:rPr>
              <w:t>oss</w:t>
            </w:r>
          </w:p>
        </w:tc>
        <w:tc>
          <w:tcPr>
            <w:tcW w:w="1276" w:type="dxa"/>
          </w:tcPr>
          <w:p w14:paraId="135BB244"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color w:val="000000"/>
              </w:rPr>
              <w:t>Moderate-Severe</w:t>
            </w:r>
          </w:p>
        </w:tc>
        <w:tc>
          <w:tcPr>
            <w:tcW w:w="1417" w:type="dxa"/>
          </w:tcPr>
          <w:p w14:paraId="3FD29945"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color w:val="000000"/>
              </w:rPr>
              <w:t>Profound</w:t>
            </w:r>
          </w:p>
        </w:tc>
        <w:tc>
          <w:tcPr>
            <w:tcW w:w="1276" w:type="dxa"/>
          </w:tcPr>
          <w:p w14:paraId="0D4EB93F"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color w:val="000000"/>
              </w:rPr>
              <w:t>Severe-Profound</w:t>
            </w:r>
          </w:p>
        </w:tc>
        <w:tc>
          <w:tcPr>
            <w:tcW w:w="1418" w:type="dxa"/>
          </w:tcPr>
          <w:p w14:paraId="20255CD0" w14:textId="77777777" w:rsidR="0035301B" w:rsidRPr="006F288E" w:rsidRDefault="0035301B" w:rsidP="0035301B">
            <w:pPr>
              <w:spacing w:line="360" w:lineRule="auto"/>
              <w:rPr>
                <w:rFonts w:asciiTheme="minorHAnsi" w:hAnsiTheme="minorHAnsi" w:cstheme="minorHAnsi"/>
                <w:color w:val="000000"/>
              </w:rPr>
            </w:pPr>
            <w:r w:rsidRPr="006F288E">
              <w:rPr>
                <w:rFonts w:asciiTheme="minorHAnsi" w:hAnsiTheme="minorHAnsi" w:cstheme="minorHAnsi"/>
                <w:color w:val="000000"/>
              </w:rPr>
              <w:t>Moderate-Severe</w:t>
            </w:r>
          </w:p>
        </w:tc>
        <w:tc>
          <w:tcPr>
            <w:tcW w:w="1275" w:type="dxa"/>
          </w:tcPr>
          <w:p w14:paraId="54665082"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Moderate</w:t>
            </w:r>
          </w:p>
        </w:tc>
        <w:tc>
          <w:tcPr>
            <w:tcW w:w="1276" w:type="dxa"/>
          </w:tcPr>
          <w:p w14:paraId="742B66DC"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Severe</w:t>
            </w:r>
          </w:p>
        </w:tc>
        <w:tc>
          <w:tcPr>
            <w:tcW w:w="1276" w:type="dxa"/>
          </w:tcPr>
          <w:p w14:paraId="40160BBE"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Moderate</w:t>
            </w:r>
          </w:p>
        </w:tc>
        <w:tc>
          <w:tcPr>
            <w:tcW w:w="1326" w:type="dxa"/>
          </w:tcPr>
          <w:p w14:paraId="28CD61C0"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Moderate</w:t>
            </w:r>
          </w:p>
        </w:tc>
      </w:tr>
      <w:tr w:rsidR="0035301B" w:rsidRPr="006F288E" w14:paraId="681D0EF3" w14:textId="77777777" w:rsidTr="00806AA9">
        <w:tc>
          <w:tcPr>
            <w:tcW w:w="2410" w:type="dxa"/>
          </w:tcPr>
          <w:p w14:paraId="2BACAD37" w14:textId="46115365" w:rsidR="0035301B" w:rsidRPr="006F288E" w:rsidRDefault="00B808B8" w:rsidP="0035301B">
            <w:pPr>
              <w:spacing w:line="360" w:lineRule="auto"/>
              <w:contextualSpacing/>
              <w:rPr>
                <w:rFonts w:asciiTheme="minorHAnsi" w:hAnsiTheme="minorHAnsi" w:cstheme="minorHAnsi"/>
                <w:b/>
                <w:bCs/>
              </w:rPr>
            </w:pPr>
            <w:r w:rsidRPr="006F288E">
              <w:rPr>
                <w:rFonts w:asciiTheme="minorHAnsi" w:hAnsiTheme="minorHAnsi" w:cstheme="minorHAnsi"/>
                <w:b/>
                <w:bCs/>
              </w:rPr>
              <w:t>Right Ear L</w:t>
            </w:r>
            <w:r w:rsidR="0035301B" w:rsidRPr="006F288E">
              <w:rPr>
                <w:rFonts w:asciiTheme="minorHAnsi" w:hAnsiTheme="minorHAnsi" w:cstheme="minorHAnsi"/>
                <w:b/>
                <w:bCs/>
              </w:rPr>
              <w:t>oss</w:t>
            </w:r>
          </w:p>
        </w:tc>
        <w:tc>
          <w:tcPr>
            <w:tcW w:w="1276" w:type="dxa"/>
          </w:tcPr>
          <w:p w14:paraId="1A7DE7E8"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color w:val="000000"/>
              </w:rPr>
              <w:t>Moderate</w:t>
            </w:r>
          </w:p>
        </w:tc>
        <w:tc>
          <w:tcPr>
            <w:tcW w:w="1417" w:type="dxa"/>
          </w:tcPr>
          <w:p w14:paraId="6B366959"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color w:val="000000"/>
              </w:rPr>
              <w:t>Severe</w:t>
            </w:r>
          </w:p>
        </w:tc>
        <w:tc>
          <w:tcPr>
            <w:tcW w:w="1276" w:type="dxa"/>
          </w:tcPr>
          <w:p w14:paraId="217472C5"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color w:val="000000"/>
              </w:rPr>
              <w:t>Moderate-Severe</w:t>
            </w:r>
          </w:p>
        </w:tc>
        <w:tc>
          <w:tcPr>
            <w:tcW w:w="1418" w:type="dxa"/>
          </w:tcPr>
          <w:p w14:paraId="0B63B7BA" w14:textId="77777777" w:rsidR="0035301B" w:rsidRPr="006F288E" w:rsidRDefault="0035301B" w:rsidP="0035301B">
            <w:pPr>
              <w:spacing w:line="360" w:lineRule="auto"/>
              <w:rPr>
                <w:rFonts w:asciiTheme="minorHAnsi" w:hAnsiTheme="minorHAnsi" w:cstheme="minorHAnsi"/>
                <w:color w:val="000000"/>
              </w:rPr>
            </w:pPr>
            <w:r w:rsidRPr="006F288E">
              <w:rPr>
                <w:rFonts w:asciiTheme="minorHAnsi" w:hAnsiTheme="minorHAnsi" w:cstheme="minorHAnsi"/>
                <w:color w:val="000000"/>
              </w:rPr>
              <w:t>Profound</w:t>
            </w:r>
          </w:p>
          <w:p w14:paraId="0B8C0AFA" w14:textId="77777777" w:rsidR="0035301B" w:rsidRPr="006F288E" w:rsidRDefault="0035301B" w:rsidP="0035301B">
            <w:pPr>
              <w:spacing w:line="360" w:lineRule="auto"/>
              <w:rPr>
                <w:rFonts w:asciiTheme="minorHAnsi" w:hAnsiTheme="minorHAnsi" w:cstheme="minorHAnsi"/>
              </w:rPr>
            </w:pPr>
          </w:p>
        </w:tc>
        <w:tc>
          <w:tcPr>
            <w:tcW w:w="1275" w:type="dxa"/>
          </w:tcPr>
          <w:p w14:paraId="168DD956"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Moderate</w:t>
            </w:r>
          </w:p>
        </w:tc>
        <w:tc>
          <w:tcPr>
            <w:tcW w:w="1276" w:type="dxa"/>
          </w:tcPr>
          <w:p w14:paraId="5AD77AC7"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Severe</w:t>
            </w:r>
          </w:p>
        </w:tc>
        <w:tc>
          <w:tcPr>
            <w:tcW w:w="1276" w:type="dxa"/>
          </w:tcPr>
          <w:p w14:paraId="178E0986"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Severe</w:t>
            </w:r>
          </w:p>
        </w:tc>
        <w:tc>
          <w:tcPr>
            <w:tcW w:w="1326" w:type="dxa"/>
          </w:tcPr>
          <w:p w14:paraId="3F101C5E"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Moderate</w:t>
            </w:r>
          </w:p>
        </w:tc>
      </w:tr>
      <w:tr w:rsidR="0035301B" w:rsidRPr="006F288E" w14:paraId="7C9FEDD8" w14:textId="77777777" w:rsidTr="00806AA9">
        <w:tc>
          <w:tcPr>
            <w:tcW w:w="2410" w:type="dxa"/>
          </w:tcPr>
          <w:p w14:paraId="3DD36116" w14:textId="05F1C3DB" w:rsidR="0035301B" w:rsidRPr="006F288E" w:rsidRDefault="00B808B8" w:rsidP="0035301B">
            <w:pPr>
              <w:spacing w:line="360" w:lineRule="auto"/>
              <w:contextualSpacing/>
              <w:rPr>
                <w:rFonts w:asciiTheme="minorHAnsi" w:hAnsiTheme="minorHAnsi" w:cstheme="minorHAnsi"/>
                <w:b/>
                <w:bCs/>
              </w:rPr>
            </w:pPr>
            <w:r w:rsidRPr="006F288E">
              <w:rPr>
                <w:rFonts w:asciiTheme="minorHAnsi" w:hAnsiTheme="minorHAnsi" w:cstheme="minorHAnsi"/>
                <w:b/>
                <w:bCs/>
              </w:rPr>
              <w:t>Age HA R</w:t>
            </w:r>
            <w:r w:rsidR="0035301B" w:rsidRPr="006F288E">
              <w:rPr>
                <w:rFonts w:asciiTheme="minorHAnsi" w:hAnsiTheme="minorHAnsi" w:cstheme="minorHAnsi"/>
                <w:b/>
                <w:bCs/>
              </w:rPr>
              <w:t>eceived</w:t>
            </w:r>
          </w:p>
        </w:tc>
        <w:tc>
          <w:tcPr>
            <w:tcW w:w="1276" w:type="dxa"/>
          </w:tcPr>
          <w:p w14:paraId="7140568A"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5 weeks</w:t>
            </w:r>
          </w:p>
        </w:tc>
        <w:tc>
          <w:tcPr>
            <w:tcW w:w="1417" w:type="dxa"/>
          </w:tcPr>
          <w:p w14:paraId="4C44EC43"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12 weeks</w:t>
            </w:r>
          </w:p>
        </w:tc>
        <w:tc>
          <w:tcPr>
            <w:tcW w:w="1276" w:type="dxa"/>
          </w:tcPr>
          <w:p w14:paraId="0B289132"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9 weeks</w:t>
            </w:r>
          </w:p>
        </w:tc>
        <w:tc>
          <w:tcPr>
            <w:tcW w:w="1418" w:type="dxa"/>
          </w:tcPr>
          <w:p w14:paraId="2E56F040"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15 weeks</w:t>
            </w:r>
          </w:p>
        </w:tc>
        <w:tc>
          <w:tcPr>
            <w:tcW w:w="1275" w:type="dxa"/>
          </w:tcPr>
          <w:p w14:paraId="584B8CDB"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15 weeks</w:t>
            </w:r>
          </w:p>
        </w:tc>
        <w:tc>
          <w:tcPr>
            <w:tcW w:w="1276" w:type="dxa"/>
          </w:tcPr>
          <w:p w14:paraId="6567A3F1"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12 weeks</w:t>
            </w:r>
          </w:p>
        </w:tc>
        <w:tc>
          <w:tcPr>
            <w:tcW w:w="1276" w:type="dxa"/>
          </w:tcPr>
          <w:p w14:paraId="54095474"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8 weeks</w:t>
            </w:r>
          </w:p>
        </w:tc>
        <w:tc>
          <w:tcPr>
            <w:tcW w:w="1326" w:type="dxa"/>
          </w:tcPr>
          <w:p w14:paraId="04F9C24E"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6 weeks</w:t>
            </w:r>
          </w:p>
        </w:tc>
      </w:tr>
      <w:tr w:rsidR="0035301B" w:rsidRPr="006F288E" w14:paraId="0F044993" w14:textId="77777777" w:rsidTr="00806AA9">
        <w:tc>
          <w:tcPr>
            <w:tcW w:w="2410" w:type="dxa"/>
          </w:tcPr>
          <w:p w14:paraId="1E746A90" w14:textId="77777777" w:rsidR="0035301B" w:rsidRPr="006F288E" w:rsidRDefault="0035301B" w:rsidP="0035301B">
            <w:pPr>
              <w:spacing w:line="360" w:lineRule="auto"/>
              <w:contextualSpacing/>
              <w:rPr>
                <w:rFonts w:asciiTheme="minorHAnsi" w:hAnsiTheme="minorHAnsi" w:cstheme="minorHAnsi"/>
                <w:b/>
                <w:bCs/>
              </w:rPr>
            </w:pPr>
            <w:r w:rsidRPr="006F288E">
              <w:rPr>
                <w:rFonts w:asciiTheme="minorHAnsi" w:hAnsiTheme="minorHAnsi" w:cstheme="minorHAnsi"/>
                <w:b/>
                <w:bCs/>
              </w:rPr>
              <w:t>Siblings</w:t>
            </w:r>
          </w:p>
        </w:tc>
        <w:tc>
          <w:tcPr>
            <w:tcW w:w="1276" w:type="dxa"/>
          </w:tcPr>
          <w:p w14:paraId="7328C9C9" w14:textId="77777777" w:rsidR="0035301B" w:rsidRPr="006F288E" w:rsidRDefault="0035301B" w:rsidP="0035301B">
            <w:pPr>
              <w:spacing w:line="360" w:lineRule="auto"/>
              <w:rPr>
                <w:rFonts w:asciiTheme="minorHAnsi" w:hAnsiTheme="minorHAnsi" w:cstheme="minorHAnsi"/>
                <w:color w:val="000000"/>
              </w:rPr>
            </w:pPr>
            <w:r w:rsidRPr="006F288E">
              <w:rPr>
                <w:rFonts w:asciiTheme="minorHAnsi" w:hAnsiTheme="minorHAnsi" w:cstheme="minorHAnsi"/>
                <w:color w:val="000000"/>
              </w:rPr>
              <w:t>None</w:t>
            </w:r>
          </w:p>
        </w:tc>
        <w:tc>
          <w:tcPr>
            <w:tcW w:w="1417" w:type="dxa"/>
          </w:tcPr>
          <w:p w14:paraId="7ED21C0D"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None</w:t>
            </w:r>
          </w:p>
        </w:tc>
        <w:tc>
          <w:tcPr>
            <w:tcW w:w="1276" w:type="dxa"/>
          </w:tcPr>
          <w:p w14:paraId="5D8B1EA0"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color w:val="000000"/>
              </w:rPr>
              <w:t>2 older (hearing)</w:t>
            </w:r>
            <w:r w:rsidRPr="006F288E">
              <w:rPr>
                <w:rFonts w:asciiTheme="minorHAnsi" w:hAnsiTheme="minorHAnsi" w:cstheme="minorHAnsi"/>
                <w:color w:val="000000"/>
                <w:vertAlign w:val="superscript"/>
              </w:rPr>
              <w:t>b</w:t>
            </w:r>
          </w:p>
        </w:tc>
        <w:tc>
          <w:tcPr>
            <w:tcW w:w="1418" w:type="dxa"/>
          </w:tcPr>
          <w:p w14:paraId="3D22BC5D"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color w:val="000000"/>
              </w:rPr>
              <w:t>None</w:t>
            </w:r>
          </w:p>
        </w:tc>
        <w:tc>
          <w:tcPr>
            <w:tcW w:w="1275" w:type="dxa"/>
          </w:tcPr>
          <w:p w14:paraId="78A10643"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None</w:t>
            </w:r>
          </w:p>
        </w:tc>
        <w:tc>
          <w:tcPr>
            <w:tcW w:w="1276" w:type="dxa"/>
          </w:tcPr>
          <w:p w14:paraId="547A274F"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1 older (hearing)</w:t>
            </w:r>
          </w:p>
        </w:tc>
        <w:tc>
          <w:tcPr>
            <w:tcW w:w="1276" w:type="dxa"/>
          </w:tcPr>
          <w:p w14:paraId="6D42DBFC"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None</w:t>
            </w:r>
          </w:p>
        </w:tc>
        <w:tc>
          <w:tcPr>
            <w:tcW w:w="1326" w:type="dxa"/>
          </w:tcPr>
          <w:p w14:paraId="38FE4E08"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1 older (hearing)</w:t>
            </w:r>
          </w:p>
        </w:tc>
      </w:tr>
      <w:tr w:rsidR="0035301B" w:rsidRPr="006F288E" w14:paraId="662E461C" w14:textId="77777777" w:rsidTr="00806AA9">
        <w:tc>
          <w:tcPr>
            <w:tcW w:w="2410" w:type="dxa"/>
          </w:tcPr>
          <w:p w14:paraId="32873683" w14:textId="465493F5" w:rsidR="0035301B" w:rsidRPr="006F288E" w:rsidRDefault="00B808B8" w:rsidP="0035301B">
            <w:pPr>
              <w:spacing w:line="360" w:lineRule="auto"/>
              <w:contextualSpacing/>
              <w:rPr>
                <w:rFonts w:asciiTheme="minorHAnsi" w:hAnsiTheme="minorHAnsi" w:cstheme="minorHAnsi"/>
                <w:b/>
                <w:bCs/>
              </w:rPr>
            </w:pPr>
            <w:r w:rsidRPr="006F288E">
              <w:rPr>
                <w:rFonts w:asciiTheme="minorHAnsi" w:hAnsiTheme="minorHAnsi" w:cstheme="minorHAnsi"/>
                <w:b/>
                <w:bCs/>
              </w:rPr>
              <w:t>Home C</w:t>
            </w:r>
            <w:r w:rsidR="0035301B" w:rsidRPr="006F288E">
              <w:rPr>
                <w:rFonts w:asciiTheme="minorHAnsi" w:hAnsiTheme="minorHAnsi" w:cstheme="minorHAnsi"/>
                <w:b/>
                <w:bCs/>
              </w:rPr>
              <w:t>ommunication</w:t>
            </w:r>
          </w:p>
        </w:tc>
        <w:tc>
          <w:tcPr>
            <w:tcW w:w="1276" w:type="dxa"/>
          </w:tcPr>
          <w:p w14:paraId="08431C94" w14:textId="77777777" w:rsidR="0035301B" w:rsidRPr="006F288E" w:rsidRDefault="0035301B" w:rsidP="0035301B">
            <w:pPr>
              <w:spacing w:line="360" w:lineRule="auto"/>
              <w:rPr>
                <w:rFonts w:asciiTheme="minorHAnsi" w:hAnsiTheme="minorHAnsi" w:cstheme="minorHAnsi"/>
                <w:color w:val="000000"/>
              </w:rPr>
            </w:pPr>
            <w:r w:rsidRPr="006F288E">
              <w:rPr>
                <w:rFonts w:asciiTheme="minorHAnsi" w:hAnsiTheme="minorHAnsi" w:cstheme="minorHAnsi"/>
                <w:color w:val="000000"/>
              </w:rPr>
              <w:t>Spoken English</w:t>
            </w:r>
          </w:p>
        </w:tc>
        <w:tc>
          <w:tcPr>
            <w:tcW w:w="1417" w:type="dxa"/>
          </w:tcPr>
          <w:p w14:paraId="11AC1D34"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Spoken English, some SSE</w:t>
            </w:r>
          </w:p>
        </w:tc>
        <w:tc>
          <w:tcPr>
            <w:tcW w:w="1276" w:type="dxa"/>
          </w:tcPr>
          <w:p w14:paraId="12E919A7"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color w:val="000000"/>
              </w:rPr>
              <w:t>Spoken English &amp; SSE</w:t>
            </w:r>
          </w:p>
        </w:tc>
        <w:tc>
          <w:tcPr>
            <w:tcW w:w="1418" w:type="dxa"/>
          </w:tcPr>
          <w:p w14:paraId="1389D345"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Mostly SSE</w:t>
            </w:r>
          </w:p>
        </w:tc>
        <w:tc>
          <w:tcPr>
            <w:tcW w:w="1275" w:type="dxa"/>
          </w:tcPr>
          <w:p w14:paraId="297AA901"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Spoken English</w:t>
            </w:r>
          </w:p>
        </w:tc>
        <w:tc>
          <w:tcPr>
            <w:tcW w:w="1276" w:type="dxa"/>
          </w:tcPr>
          <w:p w14:paraId="61B241E9"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Spoken English</w:t>
            </w:r>
          </w:p>
        </w:tc>
        <w:tc>
          <w:tcPr>
            <w:tcW w:w="1276" w:type="dxa"/>
          </w:tcPr>
          <w:p w14:paraId="0E976A7A"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Spoken English</w:t>
            </w:r>
          </w:p>
        </w:tc>
        <w:tc>
          <w:tcPr>
            <w:tcW w:w="1326" w:type="dxa"/>
          </w:tcPr>
          <w:p w14:paraId="61DC9433"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color w:val="000000"/>
              </w:rPr>
              <w:t>Spoken English, some SSE</w:t>
            </w:r>
          </w:p>
        </w:tc>
      </w:tr>
      <w:tr w:rsidR="0035301B" w:rsidRPr="006F288E" w14:paraId="70731FB2" w14:textId="77777777" w:rsidTr="00806AA9">
        <w:tc>
          <w:tcPr>
            <w:tcW w:w="2410" w:type="dxa"/>
            <w:vMerge w:val="restart"/>
          </w:tcPr>
          <w:p w14:paraId="18449B5B" w14:textId="447D7287" w:rsidR="0035301B" w:rsidRPr="006F288E" w:rsidRDefault="0035301B" w:rsidP="00B808B8">
            <w:pPr>
              <w:spacing w:line="360" w:lineRule="auto"/>
              <w:contextualSpacing/>
              <w:rPr>
                <w:rFonts w:asciiTheme="minorHAnsi" w:hAnsiTheme="minorHAnsi" w:cstheme="minorHAnsi"/>
                <w:b/>
                <w:bCs/>
              </w:rPr>
            </w:pPr>
            <w:r w:rsidRPr="006F288E">
              <w:rPr>
                <w:rFonts w:asciiTheme="minorHAnsi" w:hAnsiTheme="minorHAnsi" w:cstheme="minorHAnsi"/>
                <w:b/>
                <w:bCs/>
              </w:rPr>
              <w:t xml:space="preserve">Parent </w:t>
            </w:r>
            <w:r w:rsidR="00B808B8" w:rsidRPr="006F288E">
              <w:rPr>
                <w:rFonts w:asciiTheme="minorHAnsi" w:hAnsiTheme="minorHAnsi" w:cstheme="minorHAnsi"/>
                <w:b/>
                <w:bCs/>
              </w:rPr>
              <w:t>Q</w:t>
            </w:r>
            <w:r w:rsidRPr="006F288E">
              <w:rPr>
                <w:rFonts w:asciiTheme="minorHAnsi" w:hAnsiTheme="minorHAnsi" w:cstheme="minorHAnsi"/>
                <w:b/>
                <w:bCs/>
              </w:rPr>
              <w:t>ualifications</w:t>
            </w:r>
          </w:p>
        </w:tc>
        <w:tc>
          <w:tcPr>
            <w:tcW w:w="1276" w:type="dxa"/>
          </w:tcPr>
          <w:p w14:paraId="1B08BD37"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Mother: 6</w:t>
            </w:r>
          </w:p>
        </w:tc>
        <w:tc>
          <w:tcPr>
            <w:tcW w:w="1417" w:type="dxa"/>
          </w:tcPr>
          <w:p w14:paraId="394FA193"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Mother: 6</w:t>
            </w:r>
          </w:p>
        </w:tc>
        <w:tc>
          <w:tcPr>
            <w:tcW w:w="1276" w:type="dxa"/>
          </w:tcPr>
          <w:p w14:paraId="3EF65FE4"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 xml:space="preserve">Mother: </w:t>
            </w:r>
            <w:r w:rsidRPr="006F288E">
              <w:rPr>
                <w:rFonts w:asciiTheme="minorHAnsi" w:hAnsiTheme="minorHAnsi" w:cstheme="minorHAnsi"/>
                <w:color w:val="000000"/>
              </w:rPr>
              <w:t>6</w:t>
            </w:r>
            <w:r w:rsidRPr="006F288E">
              <w:rPr>
                <w:rFonts w:asciiTheme="minorHAnsi" w:hAnsiTheme="minorHAnsi" w:cstheme="minorHAnsi"/>
                <w:b/>
                <w:vertAlign w:val="superscript"/>
              </w:rPr>
              <w:t>c</w:t>
            </w:r>
            <w:r w:rsidRPr="006F288E">
              <w:rPr>
                <w:rFonts w:asciiTheme="minorHAnsi" w:hAnsiTheme="minorHAnsi" w:cstheme="minorHAnsi"/>
              </w:rPr>
              <w:t xml:space="preserve"> </w:t>
            </w:r>
          </w:p>
        </w:tc>
        <w:tc>
          <w:tcPr>
            <w:tcW w:w="1418" w:type="dxa"/>
          </w:tcPr>
          <w:p w14:paraId="0CC97F5B"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Mother: 5</w:t>
            </w:r>
            <w:r w:rsidRPr="006F288E">
              <w:rPr>
                <w:rFonts w:asciiTheme="minorHAnsi" w:hAnsiTheme="minorHAnsi" w:cstheme="minorHAnsi"/>
                <w:b/>
                <w:vertAlign w:val="superscript"/>
              </w:rPr>
              <w:t>c</w:t>
            </w:r>
          </w:p>
        </w:tc>
        <w:tc>
          <w:tcPr>
            <w:tcW w:w="1275" w:type="dxa"/>
          </w:tcPr>
          <w:p w14:paraId="29276B26"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 xml:space="preserve">Mother: 6 </w:t>
            </w:r>
          </w:p>
        </w:tc>
        <w:tc>
          <w:tcPr>
            <w:tcW w:w="1276" w:type="dxa"/>
          </w:tcPr>
          <w:p w14:paraId="68466745"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Mother: 2</w:t>
            </w:r>
          </w:p>
        </w:tc>
        <w:tc>
          <w:tcPr>
            <w:tcW w:w="1276" w:type="dxa"/>
          </w:tcPr>
          <w:p w14:paraId="6FF4B36E"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Mother: 8</w:t>
            </w:r>
          </w:p>
        </w:tc>
        <w:tc>
          <w:tcPr>
            <w:tcW w:w="1326" w:type="dxa"/>
          </w:tcPr>
          <w:p w14:paraId="19947C59"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Mother: 6</w:t>
            </w:r>
            <w:r w:rsidRPr="006F288E">
              <w:rPr>
                <w:rFonts w:asciiTheme="minorHAnsi" w:hAnsiTheme="minorHAnsi" w:cstheme="minorHAnsi"/>
                <w:b/>
                <w:vertAlign w:val="superscript"/>
              </w:rPr>
              <w:t>c</w:t>
            </w:r>
          </w:p>
        </w:tc>
      </w:tr>
      <w:tr w:rsidR="0035301B" w:rsidRPr="006F288E" w14:paraId="69333E13" w14:textId="77777777" w:rsidTr="00806AA9">
        <w:tc>
          <w:tcPr>
            <w:tcW w:w="2410" w:type="dxa"/>
            <w:vMerge/>
          </w:tcPr>
          <w:p w14:paraId="0B93E6CE" w14:textId="77777777" w:rsidR="0035301B" w:rsidRPr="006F288E" w:rsidRDefault="0035301B" w:rsidP="0035301B">
            <w:pPr>
              <w:spacing w:line="360" w:lineRule="auto"/>
              <w:contextualSpacing/>
              <w:rPr>
                <w:rFonts w:asciiTheme="minorHAnsi" w:hAnsiTheme="minorHAnsi" w:cstheme="minorHAnsi"/>
                <w:b/>
                <w:bCs/>
              </w:rPr>
            </w:pPr>
          </w:p>
        </w:tc>
        <w:tc>
          <w:tcPr>
            <w:tcW w:w="1276" w:type="dxa"/>
          </w:tcPr>
          <w:p w14:paraId="440A191E"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Father: --</w:t>
            </w:r>
          </w:p>
        </w:tc>
        <w:tc>
          <w:tcPr>
            <w:tcW w:w="1417" w:type="dxa"/>
          </w:tcPr>
          <w:p w14:paraId="52727B26"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Father: 6</w:t>
            </w:r>
          </w:p>
        </w:tc>
        <w:tc>
          <w:tcPr>
            <w:tcW w:w="1276" w:type="dxa"/>
          </w:tcPr>
          <w:p w14:paraId="0CEB4630"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Father: 6</w:t>
            </w:r>
          </w:p>
        </w:tc>
        <w:tc>
          <w:tcPr>
            <w:tcW w:w="1418" w:type="dxa"/>
          </w:tcPr>
          <w:p w14:paraId="38F049B3"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Father: 2</w:t>
            </w:r>
          </w:p>
        </w:tc>
        <w:tc>
          <w:tcPr>
            <w:tcW w:w="1275" w:type="dxa"/>
          </w:tcPr>
          <w:p w14:paraId="75481C95"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Father: 6</w:t>
            </w:r>
          </w:p>
        </w:tc>
        <w:tc>
          <w:tcPr>
            <w:tcW w:w="1276" w:type="dxa"/>
          </w:tcPr>
          <w:p w14:paraId="6A7D880C"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Father: 3</w:t>
            </w:r>
          </w:p>
        </w:tc>
        <w:tc>
          <w:tcPr>
            <w:tcW w:w="1276" w:type="dxa"/>
          </w:tcPr>
          <w:p w14:paraId="6CD92161"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Father: 8</w:t>
            </w:r>
          </w:p>
        </w:tc>
        <w:tc>
          <w:tcPr>
            <w:tcW w:w="1326" w:type="dxa"/>
          </w:tcPr>
          <w:p w14:paraId="60E26B17" w14:textId="77777777" w:rsidR="0035301B" w:rsidRPr="006F288E" w:rsidRDefault="0035301B" w:rsidP="0035301B">
            <w:pPr>
              <w:spacing w:line="360" w:lineRule="auto"/>
              <w:rPr>
                <w:rFonts w:asciiTheme="minorHAnsi" w:hAnsiTheme="minorHAnsi" w:cstheme="minorHAnsi"/>
              </w:rPr>
            </w:pPr>
            <w:r w:rsidRPr="006F288E">
              <w:rPr>
                <w:rFonts w:asciiTheme="minorHAnsi" w:hAnsiTheme="minorHAnsi" w:cstheme="minorHAnsi"/>
              </w:rPr>
              <w:t>Father: --</w:t>
            </w:r>
          </w:p>
        </w:tc>
      </w:tr>
      <w:tr w:rsidR="0035301B" w:rsidRPr="006F288E" w14:paraId="0FAD4641" w14:textId="77777777" w:rsidTr="00806AA9">
        <w:tc>
          <w:tcPr>
            <w:tcW w:w="2410" w:type="dxa"/>
          </w:tcPr>
          <w:p w14:paraId="6DE14E3E" w14:textId="1DFFD806" w:rsidR="0035301B" w:rsidRPr="006F288E" w:rsidRDefault="00B808B8" w:rsidP="0035301B">
            <w:pPr>
              <w:spacing w:line="360" w:lineRule="auto"/>
              <w:contextualSpacing/>
              <w:rPr>
                <w:rFonts w:asciiTheme="minorHAnsi" w:hAnsiTheme="minorHAnsi" w:cstheme="minorHAnsi"/>
                <w:b/>
                <w:bCs/>
              </w:rPr>
            </w:pPr>
            <w:r w:rsidRPr="006F288E">
              <w:rPr>
                <w:rFonts w:asciiTheme="minorHAnsi" w:hAnsiTheme="minorHAnsi" w:cstheme="minorHAnsi"/>
                <w:b/>
                <w:bCs/>
              </w:rPr>
              <w:t>Primary C</w:t>
            </w:r>
            <w:r w:rsidR="0035301B" w:rsidRPr="006F288E">
              <w:rPr>
                <w:rFonts w:asciiTheme="minorHAnsi" w:hAnsiTheme="minorHAnsi" w:cstheme="minorHAnsi"/>
                <w:b/>
                <w:bCs/>
              </w:rPr>
              <w:t>aregiver</w:t>
            </w:r>
          </w:p>
          <w:p w14:paraId="77839D93" w14:textId="77777777" w:rsidR="0035301B" w:rsidRPr="006F288E" w:rsidRDefault="0035301B" w:rsidP="0035301B">
            <w:pPr>
              <w:spacing w:line="360" w:lineRule="auto"/>
              <w:contextualSpacing/>
              <w:rPr>
                <w:rFonts w:asciiTheme="minorHAnsi" w:hAnsiTheme="minorHAnsi" w:cstheme="minorHAnsi"/>
                <w:b/>
                <w:bCs/>
              </w:rPr>
            </w:pPr>
          </w:p>
        </w:tc>
        <w:tc>
          <w:tcPr>
            <w:tcW w:w="1276" w:type="dxa"/>
          </w:tcPr>
          <w:p w14:paraId="0F4116C1"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Mother</w:t>
            </w:r>
          </w:p>
        </w:tc>
        <w:tc>
          <w:tcPr>
            <w:tcW w:w="1417" w:type="dxa"/>
          </w:tcPr>
          <w:p w14:paraId="4F129173"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Mother</w:t>
            </w:r>
          </w:p>
        </w:tc>
        <w:tc>
          <w:tcPr>
            <w:tcW w:w="1276" w:type="dxa"/>
          </w:tcPr>
          <w:p w14:paraId="1662D07B"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Mother</w:t>
            </w:r>
          </w:p>
        </w:tc>
        <w:tc>
          <w:tcPr>
            <w:tcW w:w="1418" w:type="dxa"/>
          </w:tcPr>
          <w:p w14:paraId="67E4C125"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Mother</w:t>
            </w:r>
          </w:p>
        </w:tc>
        <w:tc>
          <w:tcPr>
            <w:tcW w:w="1275" w:type="dxa"/>
          </w:tcPr>
          <w:p w14:paraId="4DD286B3"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Mother</w:t>
            </w:r>
          </w:p>
        </w:tc>
        <w:tc>
          <w:tcPr>
            <w:tcW w:w="1276" w:type="dxa"/>
          </w:tcPr>
          <w:p w14:paraId="20866E33"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Mother</w:t>
            </w:r>
          </w:p>
        </w:tc>
        <w:tc>
          <w:tcPr>
            <w:tcW w:w="1276" w:type="dxa"/>
          </w:tcPr>
          <w:p w14:paraId="603E66F4"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Mother</w:t>
            </w:r>
          </w:p>
        </w:tc>
        <w:tc>
          <w:tcPr>
            <w:tcW w:w="1326" w:type="dxa"/>
          </w:tcPr>
          <w:p w14:paraId="550082F8"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Mother</w:t>
            </w:r>
          </w:p>
        </w:tc>
      </w:tr>
      <w:tr w:rsidR="0035301B" w:rsidRPr="006F288E" w14:paraId="48ED9096" w14:textId="77777777" w:rsidTr="00806AA9">
        <w:tc>
          <w:tcPr>
            <w:tcW w:w="2410" w:type="dxa"/>
          </w:tcPr>
          <w:p w14:paraId="056CDD25" w14:textId="01174E92" w:rsidR="0035301B" w:rsidRPr="006F288E" w:rsidRDefault="00B808B8" w:rsidP="0035301B">
            <w:pPr>
              <w:spacing w:line="360" w:lineRule="auto"/>
              <w:contextualSpacing/>
              <w:rPr>
                <w:rFonts w:asciiTheme="minorHAnsi" w:hAnsiTheme="minorHAnsi" w:cstheme="minorHAnsi"/>
                <w:b/>
                <w:bCs/>
              </w:rPr>
            </w:pPr>
            <w:r w:rsidRPr="006F288E">
              <w:rPr>
                <w:rFonts w:asciiTheme="minorHAnsi" w:hAnsiTheme="minorHAnsi" w:cstheme="minorHAnsi"/>
                <w:b/>
                <w:bCs/>
              </w:rPr>
              <w:t>Other C</w:t>
            </w:r>
            <w:r w:rsidR="0035301B" w:rsidRPr="006F288E">
              <w:rPr>
                <w:rFonts w:asciiTheme="minorHAnsi" w:hAnsiTheme="minorHAnsi" w:cstheme="minorHAnsi"/>
                <w:b/>
                <w:bCs/>
              </w:rPr>
              <w:t>aregivers</w:t>
            </w:r>
          </w:p>
        </w:tc>
        <w:tc>
          <w:tcPr>
            <w:tcW w:w="1276" w:type="dxa"/>
          </w:tcPr>
          <w:p w14:paraId="3C6C8A64"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Father</w:t>
            </w:r>
          </w:p>
        </w:tc>
        <w:tc>
          <w:tcPr>
            <w:tcW w:w="1417" w:type="dxa"/>
          </w:tcPr>
          <w:p w14:paraId="2B05EFC7"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Father</w:t>
            </w:r>
          </w:p>
        </w:tc>
        <w:tc>
          <w:tcPr>
            <w:tcW w:w="1276" w:type="dxa"/>
          </w:tcPr>
          <w:p w14:paraId="1DCC69C8"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Nanny, Father</w:t>
            </w:r>
          </w:p>
        </w:tc>
        <w:tc>
          <w:tcPr>
            <w:tcW w:w="1418" w:type="dxa"/>
          </w:tcPr>
          <w:p w14:paraId="4602D1E2"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Father</w:t>
            </w:r>
          </w:p>
        </w:tc>
        <w:tc>
          <w:tcPr>
            <w:tcW w:w="1275" w:type="dxa"/>
          </w:tcPr>
          <w:p w14:paraId="753A95BA"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Father</w:t>
            </w:r>
          </w:p>
        </w:tc>
        <w:tc>
          <w:tcPr>
            <w:tcW w:w="1276" w:type="dxa"/>
          </w:tcPr>
          <w:p w14:paraId="638EFD79"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Father</w:t>
            </w:r>
          </w:p>
        </w:tc>
        <w:tc>
          <w:tcPr>
            <w:tcW w:w="1276" w:type="dxa"/>
          </w:tcPr>
          <w:p w14:paraId="7F9F035D"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Father</w:t>
            </w:r>
          </w:p>
        </w:tc>
        <w:tc>
          <w:tcPr>
            <w:tcW w:w="1326" w:type="dxa"/>
          </w:tcPr>
          <w:p w14:paraId="12510305"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Father</w:t>
            </w:r>
          </w:p>
        </w:tc>
      </w:tr>
      <w:tr w:rsidR="0035301B" w:rsidRPr="006F288E" w14:paraId="1F1DAC06" w14:textId="77777777" w:rsidTr="00806AA9">
        <w:tc>
          <w:tcPr>
            <w:tcW w:w="2410" w:type="dxa"/>
          </w:tcPr>
          <w:p w14:paraId="5CD0A60E" w14:textId="77777777" w:rsidR="0035301B" w:rsidRPr="006F288E" w:rsidRDefault="0035301B" w:rsidP="0035301B">
            <w:pPr>
              <w:spacing w:line="360" w:lineRule="auto"/>
              <w:contextualSpacing/>
              <w:rPr>
                <w:rFonts w:asciiTheme="minorHAnsi" w:hAnsiTheme="minorHAnsi" w:cstheme="minorHAnsi"/>
                <w:b/>
                <w:bCs/>
              </w:rPr>
            </w:pPr>
            <w:r w:rsidRPr="006F288E">
              <w:rPr>
                <w:rFonts w:asciiTheme="minorHAnsi" w:hAnsiTheme="minorHAnsi" w:cstheme="minorHAnsi"/>
                <w:b/>
                <w:bCs/>
              </w:rPr>
              <w:lastRenderedPageBreak/>
              <w:t>Time at Nursery</w:t>
            </w:r>
          </w:p>
        </w:tc>
        <w:tc>
          <w:tcPr>
            <w:tcW w:w="1276" w:type="dxa"/>
          </w:tcPr>
          <w:p w14:paraId="4B7F3F93"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None</w:t>
            </w:r>
          </w:p>
        </w:tc>
        <w:tc>
          <w:tcPr>
            <w:tcW w:w="1417" w:type="dxa"/>
          </w:tcPr>
          <w:p w14:paraId="6BB6D818"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2 days</w:t>
            </w:r>
          </w:p>
        </w:tc>
        <w:tc>
          <w:tcPr>
            <w:tcW w:w="1276" w:type="dxa"/>
          </w:tcPr>
          <w:p w14:paraId="608D0DEC"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None</w:t>
            </w:r>
          </w:p>
        </w:tc>
        <w:tc>
          <w:tcPr>
            <w:tcW w:w="1418" w:type="dxa"/>
          </w:tcPr>
          <w:p w14:paraId="1E5C04A8"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None</w:t>
            </w:r>
          </w:p>
        </w:tc>
        <w:tc>
          <w:tcPr>
            <w:tcW w:w="1275" w:type="dxa"/>
          </w:tcPr>
          <w:p w14:paraId="4B2B666A"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2 x 0.5 days</w:t>
            </w:r>
          </w:p>
        </w:tc>
        <w:tc>
          <w:tcPr>
            <w:tcW w:w="1276" w:type="dxa"/>
          </w:tcPr>
          <w:p w14:paraId="5B04D1FD"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None</w:t>
            </w:r>
          </w:p>
        </w:tc>
        <w:tc>
          <w:tcPr>
            <w:tcW w:w="1276" w:type="dxa"/>
          </w:tcPr>
          <w:p w14:paraId="62F8BCD0"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None</w:t>
            </w:r>
          </w:p>
        </w:tc>
        <w:tc>
          <w:tcPr>
            <w:tcW w:w="1326" w:type="dxa"/>
          </w:tcPr>
          <w:p w14:paraId="7B705299"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None</w:t>
            </w:r>
          </w:p>
        </w:tc>
      </w:tr>
      <w:tr w:rsidR="0035301B" w:rsidRPr="006F288E" w14:paraId="60D97A56" w14:textId="77777777" w:rsidTr="00806AA9">
        <w:tc>
          <w:tcPr>
            <w:tcW w:w="2410" w:type="dxa"/>
            <w:tcBorders>
              <w:bottom w:val="nil"/>
            </w:tcBorders>
          </w:tcPr>
          <w:p w14:paraId="505D2025" w14:textId="614C92AC" w:rsidR="0035301B" w:rsidRPr="006F288E" w:rsidRDefault="00B808B8" w:rsidP="0035301B">
            <w:pPr>
              <w:spacing w:line="360" w:lineRule="auto"/>
              <w:contextualSpacing/>
              <w:rPr>
                <w:rFonts w:asciiTheme="minorHAnsi" w:hAnsiTheme="minorHAnsi" w:cstheme="minorHAnsi"/>
                <w:b/>
                <w:bCs/>
              </w:rPr>
            </w:pPr>
            <w:r w:rsidRPr="006F288E">
              <w:rPr>
                <w:rFonts w:asciiTheme="minorHAnsi" w:hAnsiTheme="minorHAnsi" w:cstheme="minorHAnsi"/>
                <w:b/>
                <w:bCs/>
              </w:rPr>
              <w:t>Nursey C</w:t>
            </w:r>
            <w:r w:rsidR="0035301B" w:rsidRPr="006F288E">
              <w:rPr>
                <w:rFonts w:asciiTheme="minorHAnsi" w:hAnsiTheme="minorHAnsi" w:cstheme="minorHAnsi"/>
                <w:b/>
                <w:bCs/>
              </w:rPr>
              <w:t>ommunication</w:t>
            </w:r>
          </w:p>
        </w:tc>
        <w:tc>
          <w:tcPr>
            <w:tcW w:w="1276" w:type="dxa"/>
            <w:tcBorders>
              <w:bottom w:val="nil"/>
            </w:tcBorders>
          </w:tcPr>
          <w:p w14:paraId="1FA70D9A"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NA</w:t>
            </w:r>
          </w:p>
        </w:tc>
        <w:tc>
          <w:tcPr>
            <w:tcW w:w="1417" w:type="dxa"/>
            <w:tcBorders>
              <w:bottom w:val="nil"/>
            </w:tcBorders>
          </w:tcPr>
          <w:p w14:paraId="66C17E79"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Spoken English</w:t>
            </w:r>
          </w:p>
        </w:tc>
        <w:tc>
          <w:tcPr>
            <w:tcW w:w="1276" w:type="dxa"/>
            <w:tcBorders>
              <w:bottom w:val="nil"/>
            </w:tcBorders>
          </w:tcPr>
          <w:p w14:paraId="281DC445"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NA</w:t>
            </w:r>
          </w:p>
        </w:tc>
        <w:tc>
          <w:tcPr>
            <w:tcW w:w="1418" w:type="dxa"/>
            <w:tcBorders>
              <w:bottom w:val="nil"/>
            </w:tcBorders>
          </w:tcPr>
          <w:p w14:paraId="18FF5C84"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NA</w:t>
            </w:r>
          </w:p>
        </w:tc>
        <w:tc>
          <w:tcPr>
            <w:tcW w:w="1275" w:type="dxa"/>
            <w:tcBorders>
              <w:bottom w:val="nil"/>
            </w:tcBorders>
          </w:tcPr>
          <w:p w14:paraId="178CF871"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Spoken English</w:t>
            </w:r>
          </w:p>
        </w:tc>
        <w:tc>
          <w:tcPr>
            <w:tcW w:w="1276" w:type="dxa"/>
            <w:tcBorders>
              <w:bottom w:val="nil"/>
            </w:tcBorders>
          </w:tcPr>
          <w:p w14:paraId="1623BB47"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NA</w:t>
            </w:r>
          </w:p>
        </w:tc>
        <w:tc>
          <w:tcPr>
            <w:tcW w:w="1276" w:type="dxa"/>
            <w:tcBorders>
              <w:bottom w:val="nil"/>
            </w:tcBorders>
          </w:tcPr>
          <w:p w14:paraId="73D45D6B"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NA</w:t>
            </w:r>
          </w:p>
        </w:tc>
        <w:tc>
          <w:tcPr>
            <w:tcW w:w="1326" w:type="dxa"/>
            <w:tcBorders>
              <w:bottom w:val="nil"/>
            </w:tcBorders>
          </w:tcPr>
          <w:p w14:paraId="3510CEC7"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NA</w:t>
            </w:r>
          </w:p>
        </w:tc>
      </w:tr>
      <w:tr w:rsidR="0035301B" w:rsidRPr="006F288E" w14:paraId="35001859" w14:textId="77777777" w:rsidTr="00806AA9">
        <w:tc>
          <w:tcPr>
            <w:tcW w:w="2410" w:type="dxa"/>
            <w:tcBorders>
              <w:top w:val="nil"/>
              <w:bottom w:val="single" w:sz="4" w:space="0" w:color="auto"/>
            </w:tcBorders>
          </w:tcPr>
          <w:p w14:paraId="1237317A" w14:textId="073A274F" w:rsidR="0035301B" w:rsidRPr="006F288E" w:rsidRDefault="00B808B8" w:rsidP="0035301B">
            <w:pPr>
              <w:spacing w:line="360" w:lineRule="auto"/>
              <w:contextualSpacing/>
              <w:rPr>
                <w:rFonts w:asciiTheme="minorHAnsi" w:hAnsiTheme="minorHAnsi" w:cstheme="minorHAnsi"/>
                <w:b/>
                <w:bCs/>
              </w:rPr>
            </w:pPr>
            <w:r w:rsidRPr="006F288E">
              <w:rPr>
                <w:rFonts w:asciiTheme="minorHAnsi" w:hAnsiTheme="minorHAnsi" w:cstheme="minorHAnsi"/>
                <w:b/>
                <w:bCs/>
              </w:rPr>
              <w:t>SES (IMD d</w:t>
            </w:r>
            <w:r w:rsidR="0035301B" w:rsidRPr="006F288E">
              <w:rPr>
                <w:rFonts w:asciiTheme="minorHAnsi" w:hAnsiTheme="minorHAnsi" w:cstheme="minorHAnsi"/>
                <w:b/>
                <w:bCs/>
              </w:rPr>
              <w:t>ecile)</w:t>
            </w:r>
          </w:p>
        </w:tc>
        <w:tc>
          <w:tcPr>
            <w:tcW w:w="1276" w:type="dxa"/>
            <w:tcBorders>
              <w:top w:val="nil"/>
              <w:bottom w:val="single" w:sz="4" w:space="0" w:color="auto"/>
            </w:tcBorders>
          </w:tcPr>
          <w:p w14:paraId="6A71CEF0"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6</w:t>
            </w:r>
          </w:p>
        </w:tc>
        <w:tc>
          <w:tcPr>
            <w:tcW w:w="1417" w:type="dxa"/>
            <w:tcBorders>
              <w:top w:val="nil"/>
              <w:bottom w:val="single" w:sz="4" w:space="0" w:color="auto"/>
            </w:tcBorders>
          </w:tcPr>
          <w:p w14:paraId="2B1CC12E"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6</w:t>
            </w:r>
          </w:p>
        </w:tc>
        <w:tc>
          <w:tcPr>
            <w:tcW w:w="1276" w:type="dxa"/>
            <w:tcBorders>
              <w:top w:val="nil"/>
              <w:bottom w:val="single" w:sz="4" w:space="0" w:color="auto"/>
            </w:tcBorders>
          </w:tcPr>
          <w:p w14:paraId="092BBC15"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7</w:t>
            </w:r>
          </w:p>
        </w:tc>
        <w:tc>
          <w:tcPr>
            <w:tcW w:w="1418" w:type="dxa"/>
            <w:tcBorders>
              <w:top w:val="nil"/>
              <w:bottom w:val="single" w:sz="4" w:space="0" w:color="auto"/>
            </w:tcBorders>
          </w:tcPr>
          <w:p w14:paraId="6DDB3835"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5</w:t>
            </w:r>
          </w:p>
        </w:tc>
        <w:tc>
          <w:tcPr>
            <w:tcW w:w="1275" w:type="dxa"/>
            <w:tcBorders>
              <w:top w:val="nil"/>
              <w:bottom w:val="single" w:sz="4" w:space="0" w:color="auto"/>
            </w:tcBorders>
          </w:tcPr>
          <w:p w14:paraId="0E084D81"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2</w:t>
            </w:r>
          </w:p>
        </w:tc>
        <w:tc>
          <w:tcPr>
            <w:tcW w:w="1276" w:type="dxa"/>
            <w:tcBorders>
              <w:top w:val="nil"/>
              <w:bottom w:val="single" w:sz="4" w:space="0" w:color="auto"/>
            </w:tcBorders>
          </w:tcPr>
          <w:p w14:paraId="6F921844"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4</w:t>
            </w:r>
          </w:p>
        </w:tc>
        <w:tc>
          <w:tcPr>
            <w:tcW w:w="1276" w:type="dxa"/>
            <w:tcBorders>
              <w:top w:val="nil"/>
              <w:bottom w:val="single" w:sz="4" w:space="0" w:color="auto"/>
            </w:tcBorders>
          </w:tcPr>
          <w:p w14:paraId="52B9D0B4"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7</w:t>
            </w:r>
          </w:p>
        </w:tc>
        <w:tc>
          <w:tcPr>
            <w:tcW w:w="1326" w:type="dxa"/>
            <w:tcBorders>
              <w:top w:val="nil"/>
              <w:bottom w:val="single" w:sz="4" w:space="0" w:color="auto"/>
            </w:tcBorders>
          </w:tcPr>
          <w:p w14:paraId="3D8867BA" w14:textId="77777777" w:rsidR="0035301B" w:rsidRPr="006F288E" w:rsidRDefault="0035301B" w:rsidP="0035301B">
            <w:pPr>
              <w:spacing w:line="360" w:lineRule="auto"/>
              <w:contextualSpacing/>
              <w:rPr>
                <w:rFonts w:asciiTheme="minorHAnsi" w:hAnsiTheme="minorHAnsi" w:cstheme="minorHAnsi"/>
              </w:rPr>
            </w:pPr>
            <w:r w:rsidRPr="006F288E">
              <w:rPr>
                <w:rFonts w:asciiTheme="minorHAnsi" w:hAnsiTheme="minorHAnsi" w:cstheme="minorHAnsi"/>
              </w:rPr>
              <w:t>6</w:t>
            </w:r>
          </w:p>
        </w:tc>
      </w:tr>
      <w:tr w:rsidR="0035301B" w:rsidRPr="006F288E" w14:paraId="359A22C6" w14:textId="77777777" w:rsidTr="00806AA9">
        <w:tc>
          <w:tcPr>
            <w:tcW w:w="2410" w:type="dxa"/>
            <w:tcBorders>
              <w:top w:val="single" w:sz="4" w:space="0" w:color="auto"/>
              <w:bottom w:val="single" w:sz="4" w:space="0" w:color="auto"/>
            </w:tcBorders>
          </w:tcPr>
          <w:p w14:paraId="1290394F" w14:textId="6AC94C45" w:rsidR="0035301B" w:rsidRPr="006F288E" w:rsidRDefault="00806AA9" w:rsidP="00B808B8">
            <w:pPr>
              <w:spacing w:line="360" w:lineRule="auto"/>
              <w:contextualSpacing/>
              <w:rPr>
                <w:rFonts w:asciiTheme="minorHAnsi" w:hAnsiTheme="minorHAnsi" w:cstheme="minorHAnsi"/>
                <w:b/>
                <w:bCs/>
              </w:rPr>
            </w:pPr>
            <w:r w:rsidRPr="006F288E">
              <w:rPr>
                <w:rFonts w:cstheme="minorHAnsi"/>
                <w:b/>
                <w:bCs/>
              </w:rPr>
              <w:t xml:space="preserve">HIHP </w:t>
            </w:r>
            <w:r w:rsidR="00B808B8" w:rsidRPr="006F288E">
              <w:rPr>
                <w:rFonts w:cstheme="minorHAnsi"/>
                <w:b/>
                <w:bCs/>
              </w:rPr>
              <w:t>P</w:t>
            </w:r>
            <w:r w:rsidR="0035301B" w:rsidRPr="006F288E">
              <w:rPr>
                <w:rFonts w:cstheme="minorHAnsi"/>
                <w:b/>
                <w:bCs/>
              </w:rPr>
              <w:t>articipant</w:t>
            </w:r>
            <w:r w:rsidRPr="006F288E">
              <w:rPr>
                <w:rFonts w:cstheme="minorHAnsi"/>
                <w:b/>
                <w:bCs/>
              </w:rPr>
              <w:t xml:space="preserve"> </w:t>
            </w:r>
            <w:r w:rsidR="00B808B8" w:rsidRPr="006F288E">
              <w:rPr>
                <w:rFonts w:cstheme="minorHAnsi"/>
                <w:b/>
                <w:bCs/>
              </w:rPr>
              <w:t>N</w:t>
            </w:r>
            <w:r w:rsidRPr="006F288E">
              <w:rPr>
                <w:rFonts w:cstheme="minorHAnsi"/>
                <w:b/>
                <w:bCs/>
              </w:rPr>
              <w:t>umber</w:t>
            </w:r>
            <w:r w:rsidR="00B808B8" w:rsidRPr="006F288E">
              <w:rPr>
                <w:rFonts w:cstheme="minorHAnsi"/>
                <w:b/>
                <w:bCs/>
              </w:rPr>
              <w:t>, G</w:t>
            </w:r>
            <w:r w:rsidR="00AA7507" w:rsidRPr="006F288E">
              <w:rPr>
                <w:rFonts w:cstheme="minorHAnsi"/>
                <w:b/>
                <w:bCs/>
              </w:rPr>
              <w:t>ender</w:t>
            </w:r>
          </w:p>
        </w:tc>
        <w:tc>
          <w:tcPr>
            <w:tcW w:w="1276" w:type="dxa"/>
            <w:tcBorders>
              <w:top w:val="single" w:sz="4" w:space="0" w:color="auto"/>
              <w:bottom w:val="single" w:sz="4" w:space="0" w:color="auto"/>
            </w:tcBorders>
            <w:vAlign w:val="bottom"/>
          </w:tcPr>
          <w:p w14:paraId="41F336A2" w14:textId="75B4D138" w:rsidR="0035301B" w:rsidRPr="006F288E" w:rsidRDefault="0035301B" w:rsidP="00AA7507">
            <w:pPr>
              <w:spacing w:line="360" w:lineRule="auto"/>
              <w:contextualSpacing/>
              <w:rPr>
                <w:rFonts w:asciiTheme="minorHAnsi" w:hAnsiTheme="minorHAnsi" w:cstheme="minorHAnsi"/>
              </w:rPr>
            </w:pPr>
            <w:r w:rsidRPr="006F288E">
              <w:rPr>
                <w:rFonts w:asciiTheme="minorBidi" w:hAnsiTheme="minorBidi"/>
                <w:b/>
                <w:bCs/>
              </w:rPr>
              <w:t>71, M</w:t>
            </w:r>
          </w:p>
        </w:tc>
        <w:tc>
          <w:tcPr>
            <w:tcW w:w="1417" w:type="dxa"/>
            <w:tcBorders>
              <w:top w:val="single" w:sz="4" w:space="0" w:color="auto"/>
              <w:bottom w:val="single" w:sz="4" w:space="0" w:color="auto"/>
            </w:tcBorders>
            <w:vAlign w:val="bottom"/>
          </w:tcPr>
          <w:p w14:paraId="2A83C1C4" w14:textId="34CB4290" w:rsidR="0035301B" w:rsidRPr="006F288E" w:rsidRDefault="0035301B" w:rsidP="00AA7507">
            <w:pPr>
              <w:spacing w:line="360" w:lineRule="auto"/>
              <w:contextualSpacing/>
              <w:rPr>
                <w:rFonts w:asciiTheme="minorHAnsi" w:hAnsiTheme="minorHAnsi" w:cstheme="minorHAnsi"/>
              </w:rPr>
            </w:pPr>
            <w:r w:rsidRPr="006F288E">
              <w:rPr>
                <w:rFonts w:asciiTheme="minorBidi" w:hAnsiTheme="minorBidi"/>
                <w:b/>
                <w:bCs/>
              </w:rPr>
              <w:t>60, F</w:t>
            </w:r>
          </w:p>
        </w:tc>
        <w:tc>
          <w:tcPr>
            <w:tcW w:w="1276" w:type="dxa"/>
            <w:tcBorders>
              <w:top w:val="single" w:sz="4" w:space="0" w:color="auto"/>
              <w:bottom w:val="single" w:sz="4" w:space="0" w:color="auto"/>
            </w:tcBorders>
            <w:vAlign w:val="bottom"/>
          </w:tcPr>
          <w:p w14:paraId="1BAD38AC" w14:textId="74C55378" w:rsidR="0035301B" w:rsidRPr="006F288E" w:rsidRDefault="0035301B" w:rsidP="00AA7507">
            <w:pPr>
              <w:spacing w:line="360" w:lineRule="auto"/>
              <w:contextualSpacing/>
              <w:rPr>
                <w:rFonts w:asciiTheme="minorHAnsi" w:hAnsiTheme="minorHAnsi" w:cstheme="minorHAnsi"/>
              </w:rPr>
            </w:pPr>
            <w:r w:rsidRPr="006F288E">
              <w:rPr>
                <w:rFonts w:asciiTheme="minorBidi" w:hAnsiTheme="minorBidi"/>
                <w:b/>
                <w:bCs/>
              </w:rPr>
              <w:t>63, F</w:t>
            </w:r>
          </w:p>
        </w:tc>
        <w:tc>
          <w:tcPr>
            <w:tcW w:w="1418" w:type="dxa"/>
            <w:tcBorders>
              <w:top w:val="single" w:sz="4" w:space="0" w:color="auto"/>
              <w:bottom w:val="single" w:sz="4" w:space="0" w:color="auto"/>
            </w:tcBorders>
            <w:vAlign w:val="bottom"/>
          </w:tcPr>
          <w:p w14:paraId="5F63E85D" w14:textId="51201588" w:rsidR="0035301B" w:rsidRPr="006F288E" w:rsidRDefault="0035301B" w:rsidP="00AA7507">
            <w:pPr>
              <w:spacing w:line="360" w:lineRule="auto"/>
              <w:contextualSpacing/>
              <w:rPr>
                <w:rFonts w:asciiTheme="minorHAnsi" w:hAnsiTheme="minorHAnsi" w:cstheme="minorHAnsi"/>
              </w:rPr>
            </w:pPr>
            <w:r w:rsidRPr="006F288E">
              <w:rPr>
                <w:rFonts w:asciiTheme="minorBidi" w:hAnsiTheme="minorBidi"/>
                <w:b/>
                <w:bCs/>
              </w:rPr>
              <w:t>13, M</w:t>
            </w:r>
          </w:p>
        </w:tc>
        <w:tc>
          <w:tcPr>
            <w:tcW w:w="1275" w:type="dxa"/>
            <w:tcBorders>
              <w:top w:val="single" w:sz="4" w:space="0" w:color="auto"/>
              <w:bottom w:val="single" w:sz="4" w:space="0" w:color="auto"/>
            </w:tcBorders>
            <w:vAlign w:val="bottom"/>
          </w:tcPr>
          <w:p w14:paraId="16D61560" w14:textId="56E6F4D2" w:rsidR="0035301B" w:rsidRPr="006F288E" w:rsidRDefault="0035301B" w:rsidP="00AA7507">
            <w:pPr>
              <w:spacing w:line="360" w:lineRule="auto"/>
              <w:contextualSpacing/>
              <w:rPr>
                <w:rFonts w:asciiTheme="minorHAnsi" w:hAnsiTheme="minorHAnsi" w:cstheme="minorHAnsi"/>
              </w:rPr>
            </w:pPr>
            <w:r w:rsidRPr="006F288E">
              <w:rPr>
                <w:rFonts w:asciiTheme="minorBidi" w:hAnsiTheme="minorBidi"/>
                <w:b/>
                <w:bCs/>
              </w:rPr>
              <w:t>40, M</w:t>
            </w:r>
          </w:p>
        </w:tc>
        <w:tc>
          <w:tcPr>
            <w:tcW w:w="1276" w:type="dxa"/>
            <w:tcBorders>
              <w:top w:val="single" w:sz="4" w:space="0" w:color="auto"/>
              <w:bottom w:val="single" w:sz="4" w:space="0" w:color="auto"/>
            </w:tcBorders>
            <w:vAlign w:val="bottom"/>
          </w:tcPr>
          <w:p w14:paraId="2DFEB255" w14:textId="754B0423" w:rsidR="0035301B" w:rsidRPr="006F288E" w:rsidRDefault="0035301B" w:rsidP="00AA7507">
            <w:pPr>
              <w:spacing w:line="360" w:lineRule="auto"/>
              <w:contextualSpacing/>
              <w:rPr>
                <w:rFonts w:asciiTheme="minorHAnsi" w:hAnsiTheme="minorHAnsi" w:cstheme="minorHAnsi"/>
              </w:rPr>
            </w:pPr>
            <w:r w:rsidRPr="006F288E">
              <w:rPr>
                <w:rFonts w:asciiTheme="minorBidi" w:hAnsiTheme="minorBidi"/>
                <w:b/>
                <w:bCs/>
              </w:rPr>
              <w:t>56, M</w:t>
            </w:r>
          </w:p>
        </w:tc>
        <w:tc>
          <w:tcPr>
            <w:tcW w:w="1276" w:type="dxa"/>
            <w:tcBorders>
              <w:top w:val="single" w:sz="4" w:space="0" w:color="auto"/>
              <w:bottom w:val="single" w:sz="4" w:space="0" w:color="auto"/>
            </w:tcBorders>
            <w:vAlign w:val="bottom"/>
          </w:tcPr>
          <w:p w14:paraId="1F0C3209" w14:textId="59EAA97A" w:rsidR="0035301B" w:rsidRPr="006F288E" w:rsidRDefault="0035301B" w:rsidP="00AA7507">
            <w:pPr>
              <w:spacing w:line="360" w:lineRule="auto"/>
              <w:contextualSpacing/>
              <w:rPr>
                <w:rFonts w:asciiTheme="minorHAnsi" w:hAnsiTheme="minorHAnsi" w:cstheme="minorHAnsi"/>
              </w:rPr>
            </w:pPr>
            <w:r w:rsidRPr="006F288E">
              <w:rPr>
                <w:rFonts w:asciiTheme="minorBidi" w:hAnsiTheme="minorBidi"/>
                <w:b/>
                <w:bCs/>
              </w:rPr>
              <w:t>59, M</w:t>
            </w:r>
          </w:p>
        </w:tc>
        <w:tc>
          <w:tcPr>
            <w:tcW w:w="1326" w:type="dxa"/>
            <w:tcBorders>
              <w:top w:val="single" w:sz="4" w:space="0" w:color="auto"/>
              <w:bottom w:val="single" w:sz="4" w:space="0" w:color="auto"/>
            </w:tcBorders>
            <w:vAlign w:val="bottom"/>
          </w:tcPr>
          <w:p w14:paraId="31E83DDD" w14:textId="1A74836A" w:rsidR="0035301B" w:rsidRPr="006F288E" w:rsidRDefault="0035301B" w:rsidP="00AA7507">
            <w:pPr>
              <w:spacing w:line="360" w:lineRule="auto"/>
              <w:contextualSpacing/>
              <w:rPr>
                <w:rFonts w:asciiTheme="minorHAnsi" w:hAnsiTheme="minorHAnsi" w:cstheme="minorHAnsi"/>
              </w:rPr>
            </w:pPr>
            <w:r w:rsidRPr="006F288E">
              <w:rPr>
                <w:rFonts w:asciiTheme="minorBidi" w:hAnsiTheme="minorBidi"/>
                <w:b/>
                <w:bCs/>
              </w:rPr>
              <w:t>146, M</w:t>
            </w:r>
          </w:p>
        </w:tc>
      </w:tr>
      <w:tr w:rsidR="0035301B" w:rsidRPr="006F288E" w14:paraId="33C48C30" w14:textId="77777777" w:rsidTr="00806AA9">
        <w:tc>
          <w:tcPr>
            <w:tcW w:w="2410" w:type="dxa"/>
            <w:tcBorders>
              <w:top w:val="single" w:sz="4" w:space="0" w:color="auto"/>
            </w:tcBorders>
          </w:tcPr>
          <w:p w14:paraId="01F6A48F" w14:textId="742CDDCB" w:rsidR="0035301B" w:rsidRPr="006F288E" w:rsidRDefault="00B808B8" w:rsidP="0035301B">
            <w:pPr>
              <w:spacing w:line="360" w:lineRule="auto"/>
              <w:contextualSpacing/>
              <w:rPr>
                <w:rFonts w:asciiTheme="minorHAnsi" w:hAnsiTheme="minorHAnsi" w:cstheme="minorHAnsi"/>
                <w:b/>
                <w:bCs/>
              </w:rPr>
            </w:pPr>
            <w:r w:rsidRPr="006F288E">
              <w:rPr>
                <w:rFonts w:asciiTheme="minorBidi" w:hAnsiTheme="minorBidi"/>
                <w:b/>
                <w:bCs/>
              </w:rPr>
              <w:t>Primary C</w:t>
            </w:r>
            <w:r w:rsidR="0035301B" w:rsidRPr="006F288E">
              <w:rPr>
                <w:rFonts w:asciiTheme="minorBidi" w:hAnsiTheme="minorBidi"/>
                <w:b/>
                <w:bCs/>
              </w:rPr>
              <w:t>aregiver</w:t>
            </w:r>
          </w:p>
        </w:tc>
        <w:tc>
          <w:tcPr>
            <w:tcW w:w="1276" w:type="dxa"/>
            <w:tcBorders>
              <w:top w:val="single" w:sz="4" w:space="0" w:color="auto"/>
            </w:tcBorders>
          </w:tcPr>
          <w:p w14:paraId="6E13BC8A" w14:textId="1E57C493"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Mother</w:t>
            </w:r>
          </w:p>
        </w:tc>
        <w:tc>
          <w:tcPr>
            <w:tcW w:w="1417" w:type="dxa"/>
            <w:tcBorders>
              <w:top w:val="single" w:sz="4" w:space="0" w:color="auto"/>
            </w:tcBorders>
          </w:tcPr>
          <w:p w14:paraId="0634FBFD" w14:textId="281D074F"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Mother</w:t>
            </w:r>
          </w:p>
        </w:tc>
        <w:tc>
          <w:tcPr>
            <w:tcW w:w="1276" w:type="dxa"/>
            <w:tcBorders>
              <w:top w:val="single" w:sz="4" w:space="0" w:color="auto"/>
            </w:tcBorders>
          </w:tcPr>
          <w:p w14:paraId="39B3DB13" w14:textId="7CAE2C40"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Mother</w:t>
            </w:r>
          </w:p>
        </w:tc>
        <w:tc>
          <w:tcPr>
            <w:tcW w:w="1418" w:type="dxa"/>
            <w:tcBorders>
              <w:top w:val="single" w:sz="4" w:space="0" w:color="auto"/>
            </w:tcBorders>
          </w:tcPr>
          <w:p w14:paraId="43E82A4A" w14:textId="40E48930"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Mother</w:t>
            </w:r>
          </w:p>
        </w:tc>
        <w:tc>
          <w:tcPr>
            <w:tcW w:w="1275" w:type="dxa"/>
            <w:tcBorders>
              <w:top w:val="single" w:sz="4" w:space="0" w:color="auto"/>
            </w:tcBorders>
          </w:tcPr>
          <w:p w14:paraId="3CAB302D" w14:textId="1A6FCCAF"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Mother</w:t>
            </w:r>
          </w:p>
        </w:tc>
        <w:tc>
          <w:tcPr>
            <w:tcW w:w="1276" w:type="dxa"/>
            <w:tcBorders>
              <w:top w:val="single" w:sz="4" w:space="0" w:color="auto"/>
            </w:tcBorders>
          </w:tcPr>
          <w:p w14:paraId="0E63F948" w14:textId="4E0C0BAC"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Mother</w:t>
            </w:r>
          </w:p>
        </w:tc>
        <w:tc>
          <w:tcPr>
            <w:tcW w:w="1276" w:type="dxa"/>
            <w:tcBorders>
              <w:top w:val="single" w:sz="4" w:space="0" w:color="auto"/>
            </w:tcBorders>
          </w:tcPr>
          <w:p w14:paraId="2C5EE4D9" w14:textId="3F28A4DE"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Mother</w:t>
            </w:r>
          </w:p>
        </w:tc>
        <w:tc>
          <w:tcPr>
            <w:tcW w:w="1326" w:type="dxa"/>
            <w:tcBorders>
              <w:top w:val="single" w:sz="4" w:space="0" w:color="auto"/>
            </w:tcBorders>
          </w:tcPr>
          <w:p w14:paraId="4F7E1A52" w14:textId="1549BB42"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Mother</w:t>
            </w:r>
          </w:p>
        </w:tc>
      </w:tr>
      <w:tr w:rsidR="0035301B" w:rsidRPr="006F288E" w14:paraId="34D865CD" w14:textId="77777777" w:rsidTr="00806AA9">
        <w:tc>
          <w:tcPr>
            <w:tcW w:w="2410" w:type="dxa"/>
          </w:tcPr>
          <w:p w14:paraId="3E29AD19" w14:textId="0536F923" w:rsidR="0035301B" w:rsidRPr="006F288E" w:rsidRDefault="00B808B8" w:rsidP="0035301B">
            <w:pPr>
              <w:spacing w:line="360" w:lineRule="auto"/>
              <w:contextualSpacing/>
              <w:rPr>
                <w:rFonts w:asciiTheme="minorHAnsi" w:hAnsiTheme="minorHAnsi" w:cstheme="minorHAnsi"/>
                <w:b/>
                <w:bCs/>
              </w:rPr>
            </w:pPr>
            <w:r w:rsidRPr="006F288E">
              <w:rPr>
                <w:rFonts w:asciiTheme="minorBidi" w:hAnsiTheme="minorBidi"/>
                <w:b/>
                <w:bCs/>
              </w:rPr>
              <w:t>Other C</w:t>
            </w:r>
            <w:r w:rsidR="0035301B" w:rsidRPr="006F288E">
              <w:rPr>
                <w:rFonts w:asciiTheme="minorBidi" w:hAnsiTheme="minorBidi"/>
                <w:b/>
                <w:bCs/>
              </w:rPr>
              <w:t>aregivers</w:t>
            </w:r>
          </w:p>
        </w:tc>
        <w:tc>
          <w:tcPr>
            <w:tcW w:w="1276" w:type="dxa"/>
          </w:tcPr>
          <w:p w14:paraId="5FE25CCA" w14:textId="77E95F39"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Father</w:t>
            </w:r>
          </w:p>
        </w:tc>
        <w:tc>
          <w:tcPr>
            <w:tcW w:w="1417" w:type="dxa"/>
          </w:tcPr>
          <w:p w14:paraId="0A0EA0E1" w14:textId="4EF707C4"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Father</w:t>
            </w:r>
          </w:p>
        </w:tc>
        <w:tc>
          <w:tcPr>
            <w:tcW w:w="1276" w:type="dxa"/>
          </w:tcPr>
          <w:p w14:paraId="6E3E9600" w14:textId="75F1BFFE"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Father</w:t>
            </w:r>
          </w:p>
        </w:tc>
        <w:tc>
          <w:tcPr>
            <w:tcW w:w="1418" w:type="dxa"/>
          </w:tcPr>
          <w:p w14:paraId="720D7C07" w14:textId="565F72A7"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Father</w:t>
            </w:r>
          </w:p>
        </w:tc>
        <w:tc>
          <w:tcPr>
            <w:tcW w:w="1275" w:type="dxa"/>
          </w:tcPr>
          <w:p w14:paraId="0A5C0677" w14:textId="26BE426B"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Father</w:t>
            </w:r>
          </w:p>
        </w:tc>
        <w:tc>
          <w:tcPr>
            <w:tcW w:w="1276" w:type="dxa"/>
          </w:tcPr>
          <w:p w14:paraId="0770C8B1" w14:textId="6C06BCDD"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Father</w:t>
            </w:r>
          </w:p>
        </w:tc>
        <w:tc>
          <w:tcPr>
            <w:tcW w:w="1276" w:type="dxa"/>
          </w:tcPr>
          <w:p w14:paraId="0CCFF064" w14:textId="59885AC0"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Father</w:t>
            </w:r>
          </w:p>
        </w:tc>
        <w:tc>
          <w:tcPr>
            <w:tcW w:w="1326" w:type="dxa"/>
          </w:tcPr>
          <w:p w14:paraId="2045E7C0" w14:textId="5F0E6A50"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Father</w:t>
            </w:r>
          </w:p>
        </w:tc>
      </w:tr>
      <w:tr w:rsidR="0035301B" w:rsidRPr="006F288E" w14:paraId="31D6F8A8" w14:textId="77777777" w:rsidTr="00806AA9">
        <w:tc>
          <w:tcPr>
            <w:tcW w:w="2410" w:type="dxa"/>
          </w:tcPr>
          <w:p w14:paraId="3CEDF2F8" w14:textId="471174DA" w:rsidR="0035301B" w:rsidRPr="006F288E" w:rsidRDefault="0035301B" w:rsidP="0035301B">
            <w:pPr>
              <w:spacing w:line="360" w:lineRule="auto"/>
              <w:contextualSpacing/>
              <w:rPr>
                <w:rFonts w:asciiTheme="minorHAnsi" w:hAnsiTheme="minorHAnsi" w:cstheme="minorHAnsi"/>
                <w:b/>
                <w:bCs/>
              </w:rPr>
            </w:pPr>
            <w:r w:rsidRPr="006F288E">
              <w:rPr>
                <w:rFonts w:asciiTheme="minorBidi" w:hAnsiTheme="minorBidi"/>
                <w:b/>
                <w:bCs/>
              </w:rPr>
              <w:t>Time at Nursery</w:t>
            </w:r>
          </w:p>
        </w:tc>
        <w:tc>
          <w:tcPr>
            <w:tcW w:w="1276" w:type="dxa"/>
          </w:tcPr>
          <w:p w14:paraId="0F8EF7E7" w14:textId="03BC975B"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None</w:t>
            </w:r>
          </w:p>
        </w:tc>
        <w:tc>
          <w:tcPr>
            <w:tcW w:w="1417" w:type="dxa"/>
          </w:tcPr>
          <w:p w14:paraId="7AC90A4B" w14:textId="75072E76"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None</w:t>
            </w:r>
          </w:p>
        </w:tc>
        <w:tc>
          <w:tcPr>
            <w:tcW w:w="1276" w:type="dxa"/>
          </w:tcPr>
          <w:p w14:paraId="0D9CD3FD" w14:textId="2F8E4BBF"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3 days</w:t>
            </w:r>
          </w:p>
        </w:tc>
        <w:tc>
          <w:tcPr>
            <w:tcW w:w="1418" w:type="dxa"/>
          </w:tcPr>
          <w:p w14:paraId="547D4463" w14:textId="00FCA101"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None</w:t>
            </w:r>
          </w:p>
        </w:tc>
        <w:tc>
          <w:tcPr>
            <w:tcW w:w="1275" w:type="dxa"/>
          </w:tcPr>
          <w:p w14:paraId="64B55BA3" w14:textId="76B942D5"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3 x 0.5 days</w:t>
            </w:r>
          </w:p>
        </w:tc>
        <w:tc>
          <w:tcPr>
            <w:tcW w:w="1276" w:type="dxa"/>
          </w:tcPr>
          <w:p w14:paraId="1C89559B" w14:textId="3C45CA4F"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None</w:t>
            </w:r>
          </w:p>
        </w:tc>
        <w:tc>
          <w:tcPr>
            <w:tcW w:w="1276" w:type="dxa"/>
          </w:tcPr>
          <w:p w14:paraId="5BA5E988" w14:textId="5C6F117D"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None</w:t>
            </w:r>
          </w:p>
        </w:tc>
        <w:tc>
          <w:tcPr>
            <w:tcW w:w="1326" w:type="dxa"/>
          </w:tcPr>
          <w:p w14:paraId="06FCF887" w14:textId="2BFECB9E"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1.5 days</w:t>
            </w:r>
          </w:p>
        </w:tc>
      </w:tr>
      <w:tr w:rsidR="0035301B" w:rsidRPr="006F288E" w14:paraId="1E0F8029" w14:textId="77777777" w:rsidTr="00806AA9">
        <w:tc>
          <w:tcPr>
            <w:tcW w:w="2410" w:type="dxa"/>
          </w:tcPr>
          <w:p w14:paraId="28C78CDC" w14:textId="68D632C1" w:rsidR="0035301B" w:rsidRPr="006F288E" w:rsidRDefault="0035301B" w:rsidP="0035301B">
            <w:pPr>
              <w:spacing w:line="360" w:lineRule="auto"/>
              <w:contextualSpacing/>
              <w:rPr>
                <w:rFonts w:asciiTheme="minorHAnsi" w:hAnsiTheme="minorHAnsi" w:cstheme="minorHAnsi"/>
                <w:b/>
                <w:bCs/>
              </w:rPr>
            </w:pPr>
            <w:r w:rsidRPr="006F288E">
              <w:rPr>
                <w:rFonts w:asciiTheme="minorBidi" w:hAnsiTheme="minorBidi"/>
                <w:b/>
                <w:bCs/>
              </w:rPr>
              <w:t>SES (IMD decile)</w:t>
            </w:r>
          </w:p>
        </w:tc>
        <w:tc>
          <w:tcPr>
            <w:tcW w:w="1276" w:type="dxa"/>
          </w:tcPr>
          <w:p w14:paraId="0A738CA5" w14:textId="7C660574"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6</w:t>
            </w:r>
          </w:p>
        </w:tc>
        <w:tc>
          <w:tcPr>
            <w:tcW w:w="1417" w:type="dxa"/>
          </w:tcPr>
          <w:p w14:paraId="0DE75CAD" w14:textId="70EC3031"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6</w:t>
            </w:r>
          </w:p>
        </w:tc>
        <w:tc>
          <w:tcPr>
            <w:tcW w:w="1276" w:type="dxa"/>
          </w:tcPr>
          <w:p w14:paraId="7FDB1E4D" w14:textId="3001CE26"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7</w:t>
            </w:r>
          </w:p>
        </w:tc>
        <w:tc>
          <w:tcPr>
            <w:tcW w:w="1418" w:type="dxa"/>
          </w:tcPr>
          <w:p w14:paraId="14267ECA" w14:textId="504E5581"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5</w:t>
            </w:r>
          </w:p>
        </w:tc>
        <w:tc>
          <w:tcPr>
            <w:tcW w:w="1275" w:type="dxa"/>
          </w:tcPr>
          <w:p w14:paraId="23DAC6F4" w14:textId="68331D90"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2</w:t>
            </w:r>
          </w:p>
        </w:tc>
        <w:tc>
          <w:tcPr>
            <w:tcW w:w="1276" w:type="dxa"/>
          </w:tcPr>
          <w:p w14:paraId="1B0F41A1" w14:textId="0C020624"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4</w:t>
            </w:r>
          </w:p>
        </w:tc>
        <w:tc>
          <w:tcPr>
            <w:tcW w:w="1276" w:type="dxa"/>
          </w:tcPr>
          <w:p w14:paraId="33557FCD" w14:textId="44B24AFA"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7</w:t>
            </w:r>
          </w:p>
        </w:tc>
        <w:tc>
          <w:tcPr>
            <w:tcW w:w="1326" w:type="dxa"/>
          </w:tcPr>
          <w:p w14:paraId="7214ABCB" w14:textId="06F31FA2"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6</w:t>
            </w:r>
          </w:p>
        </w:tc>
      </w:tr>
      <w:tr w:rsidR="0035301B" w:rsidRPr="006F288E" w14:paraId="6D5BAE1B" w14:textId="77777777" w:rsidTr="00806AA9">
        <w:tc>
          <w:tcPr>
            <w:tcW w:w="2410" w:type="dxa"/>
          </w:tcPr>
          <w:p w14:paraId="490EDDDB" w14:textId="5D257DCE" w:rsidR="0035301B" w:rsidRPr="006F288E" w:rsidRDefault="00B808B8" w:rsidP="0035301B">
            <w:pPr>
              <w:spacing w:line="360" w:lineRule="auto"/>
              <w:contextualSpacing/>
              <w:rPr>
                <w:rFonts w:asciiTheme="minorHAnsi" w:hAnsiTheme="minorHAnsi" w:cstheme="minorHAnsi"/>
                <w:b/>
                <w:bCs/>
              </w:rPr>
            </w:pPr>
            <w:r w:rsidRPr="006F288E">
              <w:rPr>
                <w:rFonts w:asciiTheme="minorBidi" w:hAnsiTheme="minorBidi"/>
                <w:b/>
                <w:bCs/>
              </w:rPr>
              <w:t>Parent Q</w:t>
            </w:r>
            <w:r w:rsidR="0035301B" w:rsidRPr="006F288E">
              <w:rPr>
                <w:rFonts w:asciiTheme="minorBidi" w:hAnsiTheme="minorBidi"/>
                <w:b/>
                <w:bCs/>
              </w:rPr>
              <w:t>ualifications</w:t>
            </w:r>
          </w:p>
        </w:tc>
        <w:tc>
          <w:tcPr>
            <w:tcW w:w="1276" w:type="dxa"/>
          </w:tcPr>
          <w:p w14:paraId="5A61F9B7" w14:textId="06680857"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Mother: 3</w:t>
            </w:r>
          </w:p>
        </w:tc>
        <w:tc>
          <w:tcPr>
            <w:tcW w:w="1417" w:type="dxa"/>
          </w:tcPr>
          <w:p w14:paraId="7BB5D58B" w14:textId="6014AD66"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Mother: 3</w:t>
            </w:r>
          </w:p>
        </w:tc>
        <w:tc>
          <w:tcPr>
            <w:tcW w:w="1276" w:type="dxa"/>
          </w:tcPr>
          <w:p w14:paraId="09CE1D33" w14:textId="144CF9F3"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Mother: 6</w:t>
            </w:r>
          </w:p>
        </w:tc>
        <w:tc>
          <w:tcPr>
            <w:tcW w:w="1418" w:type="dxa"/>
          </w:tcPr>
          <w:p w14:paraId="4342EFFD" w14:textId="681D9539"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Mother: 6</w:t>
            </w:r>
          </w:p>
        </w:tc>
        <w:tc>
          <w:tcPr>
            <w:tcW w:w="1275" w:type="dxa"/>
          </w:tcPr>
          <w:p w14:paraId="79FD9B2B" w14:textId="51F2A384"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Mother: 3</w:t>
            </w:r>
          </w:p>
        </w:tc>
        <w:tc>
          <w:tcPr>
            <w:tcW w:w="1276" w:type="dxa"/>
          </w:tcPr>
          <w:p w14:paraId="1136ADCB" w14:textId="6477E9CD"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Mother: 6</w:t>
            </w:r>
          </w:p>
        </w:tc>
        <w:tc>
          <w:tcPr>
            <w:tcW w:w="1276" w:type="dxa"/>
          </w:tcPr>
          <w:p w14:paraId="79B6113F" w14:textId="6751380F"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Mother: 6</w:t>
            </w:r>
          </w:p>
        </w:tc>
        <w:tc>
          <w:tcPr>
            <w:tcW w:w="1326" w:type="dxa"/>
          </w:tcPr>
          <w:p w14:paraId="58C0892F" w14:textId="31E08871"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Mother: 3</w:t>
            </w:r>
          </w:p>
        </w:tc>
      </w:tr>
      <w:tr w:rsidR="0035301B" w:rsidRPr="006F288E" w14:paraId="555040EF" w14:textId="77777777" w:rsidTr="00806AA9">
        <w:tc>
          <w:tcPr>
            <w:tcW w:w="2410" w:type="dxa"/>
          </w:tcPr>
          <w:p w14:paraId="2B0F1A42" w14:textId="77777777" w:rsidR="0035301B" w:rsidRPr="006F288E" w:rsidRDefault="0035301B" w:rsidP="0035301B">
            <w:pPr>
              <w:spacing w:line="360" w:lineRule="auto"/>
              <w:contextualSpacing/>
              <w:rPr>
                <w:rFonts w:asciiTheme="minorHAnsi" w:hAnsiTheme="minorHAnsi" w:cstheme="minorHAnsi"/>
                <w:b/>
                <w:bCs/>
              </w:rPr>
            </w:pPr>
          </w:p>
        </w:tc>
        <w:tc>
          <w:tcPr>
            <w:tcW w:w="1276" w:type="dxa"/>
          </w:tcPr>
          <w:p w14:paraId="7D6F1690" w14:textId="0DDF2D99"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Father: 3</w:t>
            </w:r>
          </w:p>
        </w:tc>
        <w:tc>
          <w:tcPr>
            <w:tcW w:w="1417" w:type="dxa"/>
          </w:tcPr>
          <w:p w14:paraId="29C1822F" w14:textId="45E4F231"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Father: 6</w:t>
            </w:r>
          </w:p>
        </w:tc>
        <w:tc>
          <w:tcPr>
            <w:tcW w:w="1276" w:type="dxa"/>
          </w:tcPr>
          <w:p w14:paraId="7FABFFE4" w14:textId="7B2C10B2"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Father: 7</w:t>
            </w:r>
          </w:p>
        </w:tc>
        <w:tc>
          <w:tcPr>
            <w:tcW w:w="1418" w:type="dxa"/>
          </w:tcPr>
          <w:p w14:paraId="0484BE39" w14:textId="64898721"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Father: 3</w:t>
            </w:r>
          </w:p>
        </w:tc>
        <w:tc>
          <w:tcPr>
            <w:tcW w:w="1275" w:type="dxa"/>
          </w:tcPr>
          <w:p w14:paraId="738255DD" w14:textId="0B11F09B"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Father: 3</w:t>
            </w:r>
          </w:p>
        </w:tc>
        <w:tc>
          <w:tcPr>
            <w:tcW w:w="1276" w:type="dxa"/>
          </w:tcPr>
          <w:p w14:paraId="6A24F239" w14:textId="4A482833"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Father: 6</w:t>
            </w:r>
          </w:p>
        </w:tc>
        <w:tc>
          <w:tcPr>
            <w:tcW w:w="1276" w:type="dxa"/>
          </w:tcPr>
          <w:p w14:paraId="266D6720" w14:textId="4D3B07B7"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Father: 1</w:t>
            </w:r>
          </w:p>
        </w:tc>
        <w:tc>
          <w:tcPr>
            <w:tcW w:w="1326" w:type="dxa"/>
          </w:tcPr>
          <w:p w14:paraId="4E19F81D" w14:textId="6CA3D37D" w:rsidR="0035301B" w:rsidRPr="006F288E" w:rsidRDefault="0035301B" w:rsidP="0035301B">
            <w:pPr>
              <w:spacing w:line="360" w:lineRule="auto"/>
              <w:contextualSpacing/>
              <w:rPr>
                <w:rFonts w:asciiTheme="minorHAnsi" w:hAnsiTheme="minorHAnsi" w:cstheme="minorHAnsi"/>
              </w:rPr>
            </w:pPr>
            <w:r w:rsidRPr="006F288E">
              <w:rPr>
                <w:rFonts w:asciiTheme="minorBidi" w:hAnsiTheme="minorBidi"/>
              </w:rPr>
              <w:t>Father: 2</w:t>
            </w:r>
          </w:p>
        </w:tc>
      </w:tr>
    </w:tbl>
    <w:p w14:paraId="45FA6023" w14:textId="5C5DAF1E" w:rsidR="0035301B" w:rsidRPr="006F288E" w:rsidRDefault="0035301B" w:rsidP="00B808B8">
      <w:pPr>
        <w:rPr>
          <w:rFonts w:cstheme="minorHAnsi"/>
        </w:rPr>
        <w:sectPr w:rsidR="0035301B" w:rsidRPr="006F288E" w:rsidSect="00D728E2">
          <w:headerReference w:type="default" r:id="rId23"/>
          <w:footerReference w:type="default" r:id="rId24"/>
          <w:footnotePr>
            <w:pos w:val="beneathText"/>
          </w:footnotePr>
          <w:pgSz w:w="15840" w:h="12240" w:orient="landscape"/>
          <w:pgMar w:top="1440" w:right="1440" w:bottom="1440" w:left="1440" w:header="720" w:footer="720" w:gutter="0"/>
          <w:cols w:space="720"/>
          <w:docGrid w:linePitch="360"/>
          <w15:footnoteColumns w:val="1"/>
        </w:sectPr>
      </w:pPr>
      <w:r w:rsidRPr="006F288E">
        <w:rPr>
          <w:i/>
        </w:rPr>
        <w:t>Note</w:t>
      </w:r>
      <w:r w:rsidR="00806AA9" w:rsidRPr="006F288E">
        <w:t xml:space="preserve">. </w:t>
      </w:r>
      <w:r w:rsidR="00B808B8" w:rsidRPr="006F288E">
        <w:t>SES =</w:t>
      </w:r>
      <w:r w:rsidR="00F912B5" w:rsidRPr="006F288E">
        <w:t xml:space="preserve"> Socioe</w:t>
      </w:r>
      <w:r w:rsidR="00B808B8" w:rsidRPr="006F288E">
        <w:t xml:space="preserve">conomic Status. </w:t>
      </w:r>
      <w:r w:rsidR="00806AA9" w:rsidRPr="006F288E">
        <w:t>IMD d</w:t>
      </w:r>
      <w:r w:rsidRPr="006F288E">
        <w:t>ecile = I</w:t>
      </w:r>
      <w:r w:rsidR="00806AA9" w:rsidRPr="006F288E">
        <w:t>ndices of Multiple Deprivation d</w:t>
      </w:r>
      <w:r w:rsidRPr="006F288E">
        <w:t>ecile (where areas considered to be within the most deprived 10% of England and Scotland = 1, and areas considered to be within the least deprived 10% of England and Scotland = 10).</w:t>
      </w:r>
      <w:r w:rsidR="00AA7507" w:rsidRPr="006F288E">
        <w:t xml:space="preserve"> DI</w:t>
      </w:r>
      <w:r w:rsidR="00806AA9" w:rsidRPr="006F288E">
        <w:t>HP = deaf infant with hearing parents. HIHP = hearing infant with h</w:t>
      </w:r>
      <w:r w:rsidR="00AA7507" w:rsidRPr="006F288E">
        <w:t xml:space="preserve">earing </w:t>
      </w:r>
      <w:r w:rsidR="00806AA9" w:rsidRPr="006F288E">
        <w:t>p</w:t>
      </w:r>
      <w:r w:rsidR="00AA7507" w:rsidRPr="006F288E">
        <w:t>arent</w:t>
      </w:r>
      <w:r w:rsidR="00806AA9" w:rsidRPr="006F288E">
        <w:t>s.</w:t>
      </w:r>
      <w:r w:rsidR="00AA7507" w:rsidRPr="006F288E">
        <w:rPr>
          <w:rFonts w:cstheme="minorHAnsi"/>
          <w:i/>
        </w:rPr>
        <w:t xml:space="preserve"> </w:t>
      </w:r>
      <w:r w:rsidR="00AA7507" w:rsidRPr="006F288E">
        <w:rPr>
          <w:rFonts w:cstheme="minorHAnsi"/>
        </w:rPr>
        <w:t>HA = hearing aids. SSE = Sign Supported English.</w:t>
      </w:r>
      <w:r w:rsidRPr="006F288E">
        <w:rPr>
          <w:rFonts w:cstheme="minorHAnsi"/>
          <w:i/>
        </w:rPr>
        <w:t xml:space="preserve"> </w:t>
      </w:r>
      <w:r w:rsidRPr="006F288E">
        <w:rPr>
          <w:rFonts w:cstheme="minorHAnsi"/>
        </w:rPr>
        <w:t>-- = missing/incomplete data.</w:t>
      </w:r>
      <w:r w:rsidR="00806AA9" w:rsidRPr="006F288E">
        <w:rPr>
          <w:rFonts w:cstheme="minorHAnsi"/>
        </w:rPr>
        <w:t xml:space="preserve"> </w:t>
      </w:r>
      <w:r w:rsidRPr="006F288E">
        <w:rPr>
          <w:rFonts w:cstheme="minorHAnsi"/>
          <w:vertAlign w:val="superscript"/>
        </w:rPr>
        <w:t>a</w:t>
      </w:r>
      <w:r w:rsidRPr="006F288E">
        <w:rPr>
          <w:rFonts w:cstheme="minorHAnsi"/>
        </w:rPr>
        <w:t xml:space="preserve">Age is in months and days. </w:t>
      </w:r>
      <w:r w:rsidRPr="006F288E">
        <w:rPr>
          <w:rFonts w:cstheme="minorHAnsi"/>
          <w:color w:val="000000"/>
          <w:vertAlign w:val="superscript"/>
        </w:rPr>
        <w:t>b</w:t>
      </w:r>
      <w:r w:rsidRPr="006F288E">
        <w:rPr>
          <w:rFonts w:cstheme="minorHAnsi"/>
        </w:rPr>
        <w:t xml:space="preserve">Half siblings who do not live in the family home. </w:t>
      </w:r>
      <w:r w:rsidRPr="006F288E">
        <w:rPr>
          <w:rFonts w:cstheme="minorHAnsi"/>
          <w:b/>
          <w:vertAlign w:val="superscript"/>
        </w:rPr>
        <w:t>c</w:t>
      </w:r>
      <w:r w:rsidRPr="006F288E">
        <w:rPr>
          <w:rFonts w:cstheme="minorHAnsi"/>
        </w:rPr>
        <w:t>Addition</w:t>
      </w:r>
      <w:r w:rsidR="00B808B8" w:rsidRPr="006F288E">
        <w:rPr>
          <w:rFonts w:cstheme="minorHAnsi"/>
        </w:rPr>
        <w:t>al professional qualifications.</w:t>
      </w:r>
    </w:p>
    <w:p w14:paraId="14184105" w14:textId="0F36659E" w:rsidR="008C6485" w:rsidRPr="006F288E" w:rsidRDefault="008C6485" w:rsidP="008C6485">
      <w:pPr>
        <w:spacing w:line="480" w:lineRule="auto"/>
        <w:ind w:firstLine="720"/>
        <w:rPr>
          <w:rFonts w:cstheme="minorHAnsi"/>
        </w:rPr>
      </w:pPr>
      <w:r w:rsidRPr="006F288E">
        <w:rPr>
          <w:rFonts w:cstheme="minorHAnsi"/>
        </w:rPr>
        <w:lastRenderedPageBreak/>
        <w:t>Control-group participants were 8 hearing infant-hearing parent dyads who were visited as part of a separate longitudinal study at the University of Sheffield investigating parent infant interaction at 11, 12, 15, 18 and 24 months</w:t>
      </w:r>
      <w:r w:rsidR="00AA7507" w:rsidRPr="006F288E">
        <w:rPr>
          <w:rFonts w:cstheme="minorHAnsi"/>
        </w:rPr>
        <w:t xml:space="preserve"> (see Table 4 for participant characteristics)</w:t>
      </w:r>
      <w:r w:rsidRPr="006F288E">
        <w:rPr>
          <w:rFonts w:cstheme="minorHAnsi"/>
        </w:rPr>
        <w:t>. Data for this group was collected using the same procedure and materials as the present study. All infants were full term (born no more than three weeks before due date), with a birth weight over 2.5 kilograms, and had no known developmental disorders or hearing loss. All parents were</w:t>
      </w:r>
      <w:r w:rsidR="0071208C" w:rsidRPr="006F288E">
        <w:rPr>
          <w:rFonts w:cstheme="minorHAnsi"/>
        </w:rPr>
        <w:t xml:space="preserve"> mothers,</w:t>
      </w:r>
      <w:r w:rsidRPr="006F288E">
        <w:rPr>
          <w:rFonts w:cstheme="minorHAnsi"/>
        </w:rPr>
        <w:t xml:space="preserve"> monolingual (spoken English), and none had any known serious physical, mental or learning disabilities. The hearing infants (HIHP) were matched to the DIHP for gender and SES, which was determined using the English and Scottish Indices of Multiple Deprivation (which are based on the area in which participants live i.e., participant postcode). Infants were also matched as closely as possible to the DIHP for age. For further details, see Table </w:t>
      </w:r>
      <w:r w:rsidR="00FD4884" w:rsidRPr="006F288E">
        <w:rPr>
          <w:rFonts w:cstheme="minorHAnsi"/>
        </w:rPr>
        <w:t>5</w:t>
      </w:r>
      <w:r w:rsidRPr="006F288E">
        <w:rPr>
          <w:rFonts w:cstheme="minorHAnsi"/>
        </w:rPr>
        <w:t>.</w:t>
      </w:r>
      <w:r w:rsidR="0035301B" w:rsidRPr="006F288E">
        <w:rPr>
          <w:rFonts w:cstheme="minorHAnsi"/>
        </w:rPr>
        <w:t xml:space="preserve"> </w:t>
      </w:r>
      <w:r w:rsidRPr="006F288E">
        <w:rPr>
          <w:rFonts w:cstheme="minorHAnsi"/>
        </w:rPr>
        <w:br w:type="page"/>
      </w:r>
    </w:p>
    <w:p w14:paraId="3195CA0E" w14:textId="750D31B6" w:rsidR="008C6485" w:rsidRPr="006F288E" w:rsidRDefault="008C6485" w:rsidP="008C6485">
      <w:pPr>
        <w:pStyle w:val="Caption"/>
        <w:rPr>
          <w:rFonts w:cstheme="minorHAnsi"/>
          <w:b/>
          <w:i w:val="0"/>
          <w:sz w:val="24"/>
          <w:szCs w:val="24"/>
        </w:rPr>
      </w:pPr>
      <w:bookmarkStart w:id="57" w:name="_Toc18337994"/>
      <w:r w:rsidRPr="006F288E">
        <w:rPr>
          <w:rFonts w:cstheme="minorHAnsi"/>
          <w:b/>
          <w:i w:val="0"/>
          <w:sz w:val="24"/>
          <w:szCs w:val="24"/>
        </w:rPr>
        <w:lastRenderedPageBreak/>
        <w:t xml:space="preserve">Table </w:t>
      </w:r>
      <w:r w:rsidRPr="006F288E">
        <w:rPr>
          <w:rFonts w:cstheme="minorHAnsi"/>
          <w:b/>
          <w:i w:val="0"/>
          <w:sz w:val="24"/>
          <w:szCs w:val="24"/>
        </w:rPr>
        <w:fldChar w:fldCharType="begin"/>
      </w:r>
      <w:r w:rsidRPr="006F288E">
        <w:rPr>
          <w:rFonts w:cstheme="minorHAnsi"/>
          <w:b/>
          <w:i w:val="0"/>
          <w:sz w:val="24"/>
          <w:szCs w:val="24"/>
        </w:rPr>
        <w:instrText xml:space="preserve"> SEQ Table \* ARABIC </w:instrText>
      </w:r>
      <w:r w:rsidRPr="006F288E">
        <w:rPr>
          <w:rFonts w:cstheme="minorHAnsi"/>
          <w:b/>
          <w:i w:val="0"/>
          <w:sz w:val="24"/>
          <w:szCs w:val="24"/>
        </w:rPr>
        <w:fldChar w:fldCharType="separate"/>
      </w:r>
      <w:r w:rsidR="007C18CD" w:rsidRPr="006F288E">
        <w:rPr>
          <w:rFonts w:cstheme="minorHAnsi"/>
          <w:b/>
          <w:i w:val="0"/>
          <w:noProof/>
          <w:sz w:val="24"/>
          <w:szCs w:val="24"/>
        </w:rPr>
        <w:t>5</w:t>
      </w:r>
      <w:bookmarkEnd w:id="57"/>
      <w:r w:rsidRPr="006F288E">
        <w:rPr>
          <w:rFonts w:cstheme="minorHAnsi"/>
          <w:b/>
          <w:i w:val="0"/>
          <w:sz w:val="24"/>
          <w:szCs w:val="24"/>
        </w:rPr>
        <w:fldChar w:fldCharType="end"/>
      </w:r>
    </w:p>
    <w:p w14:paraId="5A753E5F" w14:textId="77777777" w:rsidR="008C6485" w:rsidRPr="006F288E" w:rsidRDefault="008C6485" w:rsidP="008C6485">
      <w:pPr>
        <w:spacing w:line="480" w:lineRule="auto"/>
        <w:rPr>
          <w:rFonts w:cstheme="minorHAnsi"/>
          <w:i/>
        </w:rPr>
      </w:pPr>
      <w:r w:rsidRPr="006F288E">
        <w:rPr>
          <w:rFonts w:cstheme="minorHAnsi"/>
          <w:i/>
        </w:rPr>
        <w:t>Participant Matching</w:t>
      </w:r>
    </w:p>
    <w:tbl>
      <w:tblPr>
        <w:tblStyle w:val="APAReport"/>
        <w:tblW w:w="10060" w:type="dxa"/>
        <w:tblInd w:w="-284" w:type="dxa"/>
        <w:tblLook w:val="04A0" w:firstRow="1" w:lastRow="0" w:firstColumn="1" w:lastColumn="0" w:noHBand="0" w:noVBand="1"/>
      </w:tblPr>
      <w:tblGrid>
        <w:gridCol w:w="1836"/>
        <w:gridCol w:w="991"/>
        <w:gridCol w:w="1133"/>
        <w:gridCol w:w="1083"/>
        <w:gridCol w:w="989"/>
        <w:gridCol w:w="1043"/>
        <w:gridCol w:w="992"/>
        <w:gridCol w:w="991"/>
        <w:gridCol w:w="1002"/>
      </w:tblGrid>
      <w:tr w:rsidR="008C6485" w:rsidRPr="006F288E" w14:paraId="7F6DBF31" w14:textId="77777777" w:rsidTr="009A4160">
        <w:trPr>
          <w:cnfStyle w:val="100000000000" w:firstRow="1" w:lastRow="0" w:firstColumn="0" w:lastColumn="0" w:oddVBand="0" w:evenVBand="0" w:oddHBand="0" w:evenHBand="0" w:firstRowFirstColumn="0" w:firstRowLastColumn="0" w:lastRowFirstColumn="0" w:lastRowLastColumn="0"/>
          <w:trHeight w:val="314"/>
        </w:trPr>
        <w:tc>
          <w:tcPr>
            <w:tcW w:w="1836" w:type="dxa"/>
          </w:tcPr>
          <w:p w14:paraId="5EE6A0B2" w14:textId="77777777" w:rsidR="008C6485" w:rsidRPr="006F288E" w:rsidRDefault="008C6485" w:rsidP="009A4160">
            <w:pPr>
              <w:rPr>
                <w:rFonts w:asciiTheme="minorHAnsi" w:hAnsiTheme="minorHAnsi" w:cstheme="minorHAnsi"/>
              </w:rPr>
            </w:pPr>
          </w:p>
        </w:tc>
        <w:tc>
          <w:tcPr>
            <w:tcW w:w="8224" w:type="dxa"/>
            <w:gridSpan w:val="8"/>
          </w:tcPr>
          <w:p w14:paraId="50AFB2DE" w14:textId="77777777" w:rsidR="008C6485" w:rsidRPr="006F288E" w:rsidRDefault="008C6485" w:rsidP="009A4160">
            <w:pPr>
              <w:jc w:val="center"/>
              <w:rPr>
                <w:rFonts w:asciiTheme="minorHAnsi" w:hAnsiTheme="minorHAnsi" w:cstheme="minorHAnsi"/>
                <w:b/>
              </w:rPr>
            </w:pPr>
            <w:r w:rsidRPr="006F288E">
              <w:rPr>
                <w:rFonts w:asciiTheme="minorHAnsi" w:hAnsiTheme="minorHAnsi" w:cstheme="minorHAnsi"/>
                <w:b/>
              </w:rPr>
              <w:t>Age in Days (Participant Number)</w:t>
            </w:r>
          </w:p>
        </w:tc>
      </w:tr>
      <w:tr w:rsidR="008C6485" w:rsidRPr="006F288E" w14:paraId="6E406B5E" w14:textId="77777777" w:rsidTr="009A4160">
        <w:trPr>
          <w:trHeight w:val="341"/>
        </w:trPr>
        <w:tc>
          <w:tcPr>
            <w:tcW w:w="1836" w:type="dxa"/>
          </w:tcPr>
          <w:p w14:paraId="304CC51F" w14:textId="77777777" w:rsidR="008C6485" w:rsidRPr="006F288E" w:rsidRDefault="008C6485" w:rsidP="009A4160">
            <w:pPr>
              <w:rPr>
                <w:rFonts w:cstheme="minorHAnsi"/>
              </w:rPr>
            </w:pPr>
            <w:r w:rsidRPr="006F288E">
              <w:rPr>
                <w:rFonts w:cstheme="minorHAnsi"/>
                <w:b/>
              </w:rPr>
              <w:t>DIHP</w:t>
            </w:r>
          </w:p>
        </w:tc>
        <w:tc>
          <w:tcPr>
            <w:tcW w:w="991" w:type="dxa"/>
          </w:tcPr>
          <w:p w14:paraId="0C32F5BB" w14:textId="77777777" w:rsidR="008C6485" w:rsidRPr="006F288E" w:rsidRDefault="008C6485" w:rsidP="008C6485">
            <w:pPr>
              <w:rPr>
                <w:rFonts w:cstheme="minorHAnsi"/>
                <w:color w:val="000000"/>
              </w:rPr>
            </w:pPr>
            <w:r w:rsidRPr="006F288E">
              <w:rPr>
                <w:rFonts w:cstheme="minorHAnsi"/>
                <w:color w:val="000000"/>
              </w:rPr>
              <w:t>387 (1)</w:t>
            </w:r>
          </w:p>
        </w:tc>
        <w:tc>
          <w:tcPr>
            <w:tcW w:w="1133" w:type="dxa"/>
          </w:tcPr>
          <w:p w14:paraId="1A09B4A4" w14:textId="77777777" w:rsidR="008C6485" w:rsidRPr="006F288E" w:rsidRDefault="008C6485" w:rsidP="008C6485">
            <w:pPr>
              <w:rPr>
                <w:rFonts w:cstheme="minorHAnsi"/>
                <w:color w:val="000000"/>
              </w:rPr>
            </w:pPr>
            <w:r w:rsidRPr="006F288E">
              <w:rPr>
                <w:rFonts w:cstheme="minorHAnsi"/>
                <w:color w:val="000000"/>
              </w:rPr>
              <w:t>403 (3)</w:t>
            </w:r>
          </w:p>
        </w:tc>
        <w:tc>
          <w:tcPr>
            <w:tcW w:w="1083" w:type="dxa"/>
          </w:tcPr>
          <w:p w14:paraId="0163C9C7" w14:textId="77777777" w:rsidR="008C6485" w:rsidRPr="006F288E" w:rsidRDefault="008C6485" w:rsidP="008C6485">
            <w:pPr>
              <w:rPr>
                <w:rFonts w:cstheme="minorHAnsi"/>
                <w:color w:val="000000"/>
              </w:rPr>
            </w:pPr>
            <w:r w:rsidRPr="006F288E">
              <w:rPr>
                <w:rFonts w:cstheme="minorHAnsi"/>
                <w:color w:val="000000"/>
              </w:rPr>
              <w:t>587 (4)</w:t>
            </w:r>
          </w:p>
        </w:tc>
        <w:tc>
          <w:tcPr>
            <w:tcW w:w="989" w:type="dxa"/>
          </w:tcPr>
          <w:p w14:paraId="6C4094BB" w14:textId="77777777" w:rsidR="008C6485" w:rsidRPr="006F288E" w:rsidRDefault="008C6485" w:rsidP="008C6485">
            <w:pPr>
              <w:rPr>
                <w:rFonts w:cstheme="minorHAnsi"/>
                <w:color w:val="000000"/>
              </w:rPr>
            </w:pPr>
            <w:r w:rsidRPr="006F288E">
              <w:rPr>
                <w:rFonts w:cstheme="minorHAnsi"/>
                <w:color w:val="000000"/>
              </w:rPr>
              <w:t>566 (5)</w:t>
            </w:r>
          </w:p>
        </w:tc>
        <w:tc>
          <w:tcPr>
            <w:tcW w:w="1043" w:type="dxa"/>
          </w:tcPr>
          <w:p w14:paraId="0496C80B" w14:textId="77777777" w:rsidR="008C6485" w:rsidRPr="006F288E" w:rsidRDefault="008C6485" w:rsidP="008C6485">
            <w:pPr>
              <w:rPr>
                <w:rFonts w:cstheme="minorHAnsi"/>
                <w:color w:val="000000"/>
              </w:rPr>
            </w:pPr>
            <w:r w:rsidRPr="006F288E">
              <w:rPr>
                <w:rFonts w:cstheme="minorHAnsi"/>
                <w:color w:val="000000"/>
              </w:rPr>
              <w:t>391 (6)</w:t>
            </w:r>
          </w:p>
        </w:tc>
        <w:tc>
          <w:tcPr>
            <w:tcW w:w="992" w:type="dxa"/>
          </w:tcPr>
          <w:p w14:paraId="278501A0" w14:textId="77777777" w:rsidR="008C6485" w:rsidRPr="006F288E" w:rsidRDefault="008C6485" w:rsidP="008C6485">
            <w:pPr>
              <w:rPr>
                <w:rFonts w:cstheme="minorHAnsi"/>
                <w:color w:val="000000"/>
              </w:rPr>
            </w:pPr>
            <w:r w:rsidRPr="006F288E">
              <w:rPr>
                <w:rFonts w:cstheme="minorHAnsi"/>
                <w:color w:val="000000"/>
              </w:rPr>
              <w:t>559 (7)</w:t>
            </w:r>
          </w:p>
        </w:tc>
        <w:tc>
          <w:tcPr>
            <w:tcW w:w="991" w:type="dxa"/>
          </w:tcPr>
          <w:p w14:paraId="349C105F" w14:textId="0D143479" w:rsidR="008C6485" w:rsidRPr="006F288E" w:rsidRDefault="008C6485" w:rsidP="008C6485">
            <w:pPr>
              <w:rPr>
                <w:rFonts w:cstheme="minorHAnsi"/>
                <w:color w:val="000000"/>
              </w:rPr>
            </w:pPr>
            <w:r w:rsidRPr="006F288E">
              <w:rPr>
                <w:rFonts w:cstheme="minorHAnsi"/>
                <w:color w:val="000000"/>
              </w:rPr>
              <w:t>570 (8)</w:t>
            </w:r>
          </w:p>
        </w:tc>
        <w:tc>
          <w:tcPr>
            <w:tcW w:w="1002" w:type="dxa"/>
          </w:tcPr>
          <w:p w14:paraId="622CDDA8" w14:textId="77777777" w:rsidR="008C6485" w:rsidRPr="006F288E" w:rsidRDefault="008C6485" w:rsidP="008C6485">
            <w:pPr>
              <w:rPr>
                <w:rFonts w:cstheme="minorHAnsi"/>
                <w:color w:val="000000"/>
              </w:rPr>
            </w:pPr>
            <w:r w:rsidRPr="006F288E">
              <w:rPr>
                <w:rFonts w:cstheme="minorHAnsi"/>
                <w:color w:val="000000"/>
              </w:rPr>
              <w:t>396 (9)</w:t>
            </w:r>
          </w:p>
        </w:tc>
      </w:tr>
      <w:tr w:rsidR="008C6485" w:rsidRPr="006F288E" w14:paraId="4136395A" w14:textId="77777777" w:rsidTr="009A4160">
        <w:trPr>
          <w:trHeight w:val="323"/>
        </w:trPr>
        <w:tc>
          <w:tcPr>
            <w:tcW w:w="1836" w:type="dxa"/>
          </w:tcPr>
          <w:p w14:paraId="3863E039" w14:textId="77777777" w:rsidR="008C6485" w:rsidRPr="006F288E" w:rsidRDefault="008C6485" w:rsidP="009A4160">
            <w:pPr>
              <w:rPr>
                <w:rFonts w:cstheme="minorHAnsi"/>
                <w:b/>
              </w:rPr>
            </w:pPr>
            <w:r w:rsidRPr="006F288E">
              <w:rPr>
                <w:rFonts w:cstheme="minorHAnsi"/>
                <w:b/>
              </w:rPr>
              <w:t>HIHP Match</w:t>
            </w:r>
          </w:p>
        </w:tc>
        <w:tc>
          <w:tcPr>
            <w:tcW w:w="991" w:type="dxa"/>
          </w:tcPr>
          <w:p w14:paraId="6A9DB3E9" w14:textId="5E36C79C" w:rsidR="008C6485" w:rsidRPr="006F288E" w:rsidRDefault="008C6485" w:rsidP="008C6485">
            <w:pPr>
              <w:rPr>
                <w:rFonts w:cstheme="minorHAnsi"/>
              </w:rPr>
            </w:pPr>
            <w:r w:rsidRPr="006F288E">
              <w:rPr>
                <w:rFonts w:cstheme="minorHAnsi"/>
              </w:rPr>
              <w:t>367</w:t>
            </w:r>
          </w:p>
        </w:tc>
        <w:tc>
          <w:tcPr>
            <w:tcW w:w="1133" w:type="dxa"/>
          </w:tcPr>
          <w:p w14:paraId="3F0BDD3E" w14:textId="76DA5225" w:rsidR="008C6485" w:rsidRPr="006F288E" w:rsidRDefault="008C6485" w:rsidP="008C6485">
            <w:pPr>
              <w:rPr>
                <w:rFonts w:cstheme="minorHAnsi"/>
              </w:rPr>
            </w:pPr>
            <w:r w:rsidRPr="006F288E">
              <w:rPr>
                <w:rFonts w:cstheme="minorHAnsi"/>
              </w:rPr>
              <w:t>368</w:t>
            </w:r>
          </w:p>
        </w:tc>
        <w:tc>
          <w:tcPr>
            <w:tcW w:w="1083" w:type="dxa"/>
          </w:tcPr>
          <w:p w14:paraId="45336712" w14:textId="0C59D9EC" w:rsidR="008C6485" w:rsidRPr="006F288E" w:rsidRDefault="008C6485" w:rsidP="008C6485">
            <w:pPr>
              <w:rPr>
                <w:rFonts w:cstheme="minorHAnsi"/>
              </w:rPr>
            </w:pPr>
            <w:r w:rsidRPr="006F288E">
              <w:rPr>
                <w:rFonts w:cstheme="minorHAnsi"/>
              </w:rPr>
              <w:t>563</w:t>
            </w:r>
          </w:p>
        </w:tc>
        <w:tc>
          <w:tcPr>
            <w:tcW w:w="989" w:type="dxa"/>
          </w:tcPr>
          <w:p w14:paraId="6005E552" w14:textId="4E60C3EF" w:rsidR="008C6485" w:rsidRPr="006F288E" w:rsidRDefault="008C6485" w:rsidP="008C6485">
            <w:pPr>
              <w:rPr>
                <w:rFonts w:cstheme="minorHAnsi"/>
              </w:rPr>
            </w:pPr>
            <w:r w:rsidRPr="006F288E">
              <w:rPr>
                <w:rFonts w:cstheme="minorHAnsi"/>
              </w:rPr>
              <w:t>569</w:t>
            </w:r>
          </w:p>
        </w:tc>
        <w:tc>
          <w:tcPr>
            <w:tcW w:w="1043" w:type="dxa"/>
          </w:tcPr>
          <w:p w14:paraId="5D3B5514" w14:textId="4EA2EDF5" w:rsidR="008C6485" w:rsidRPr="006F288E" w:rsidRDefault="008C6485" w:rsidP="008C6485">
            <w:pPr>
              <w:rPr>
                <w:rFonts w:cstheme="minorHAnsi"/>
              </w:rPr>
            </w:pPr>
            <w:r w:rsidRPr="006F288E">
              <w:rPr>
                <w:rFonts w:cstheme="minorHAnsi"/>
              </w:rPr>
              <w:t>369</w:t>
            </w:r>
          </w:p>
        </w:tc>
        <w:tc>
          <w:tcPr>
            <w:tcW w:w="992" w:type="dxa"/>
          </w:tcPr>
          <w:p w14:paraId="483BB562" w14:textId="73E84A07" w:rsidR="008C6485" w:rsidRPr="006F288E" w:rsidRDefault="008C6485" w:rsidP="008C6485">
            <w:pPr>
              <w:rPr>
                <w:rFonts w:cstheme="minorHAnsi"/>
              </w:rPr>
            </w:pPr>
            <w:r w:rsidRPr="006F288E">
              <w:rPr>
                <w:rFonts w:cstheme="minorHAnsi"/>
              </w:rPr>
              <w:t>567</w:t>
            </w:r>
          </w:p>
        </w:tc>
        <w:tc>
          <w:tcPr>
            <w:tcW w:w="991" w:type="dxa"/>
          </w:tcPr>
          <w:p w14:paraId="35AA57A1" w14:textId="5CF90DB7" w:rsidR="008C6485" w:rsidRPr="006F288E" w:rsidRDefault="008C6485" w:rsidP="008C6485">
            <w:pPr>
              <w:ind w:hanging="17"/>
              <w:rPr>
                <w:rFonts w:cstheme="minorHAnsi"/>
              </w:rPr>
            </w:pPr>
            <w:r w:rsidRPr="006F288E">
              <w:rPr>
                <w:rFonts w:cstheme="minorHAnsi"/>
              </w:rPr>
              <w:t>567</w:t>
            </w:r>
          </w:p>
        </w:tc>
        <w:tc>
          <w:tcPr>
            <w:tcW w:w="1002" w:type="dxa"/>
          </w:tcPr>
          <w:p w14:paraId="62F08BF6" w14:textId="5F54AA18" w:rsidR="008C6485" w:rsidRPr="006F288E" w:rsidRDefault="008C6485" w:rsidP="008C6485">
            <w:pPr>
              <w:rPr>
                <w:rFonts w:cstheme="minorHAnsi"/>
              </w:rPr>
            </w:pPr>
            <w:r w:rsidRPr="006F288E">
              <w:rPr>
                <w:rFonts w:cstheme="minorHAnsi"/>
              </w:rPr>
              <w:t>369</w:t>
            </w:r>
          </w:p>
        </w:tc>
      </w:tr>
    </w:tbl>
    <w:p w14:paraId="241C5A53" w14:textId="6C530639" w:rsidR="009A4160" w:rsidRPr="006F288E" w:rsidRDefault="009A4160" w:rsidP="008C6485">
      <w:pPr>
        <w:spacing w:line="480" w:lineRule="auto"/>
        <w:rPr>
          <w:rFonts w:cstheme="minorHAnsi"/>
        </w:rPr>
      </w:pPr>
      <w:r w:rsidRPr="006F288E">
        <w:rPr>
          <w:rFonts w:cstheme="minorHAnsi"/>
        </w:rPr>
        <w:br w:type="page"/>
      </w:r>
    </w:p>
    <w:p w14:paraId="66E14473" w14:textId="5302D90B" w:rsidR="009A4160" w:rsidRPr="006F288E" w:rsidRDefault="009A4160" w:rsidP="009F6338">
      <w:pPr>
        <w:pStyle w:val="Heading3"/>
        <w:numPr>
          <w:ilvl w:val="2"/>
          <w:numId w:val="11"/>
        </w:numPr>
        <w:rPr>
          <w:rFonts w:asciiTheme="minorHAnsi" w:hAnsiTheme="minorHAnsi" w:cstheme="minorHAnsi"/>
          <w:szCs w:val="24"/>
        </w:rPr>
      </w:pPr>
      <w:bookmarkStart w:id="58" w:name="_Toc19892315"/>
      <w:r w:rsidRPr="006F288E">
        <w:rPr>
          <w:rFonts w:asciiTheme="minorHAnsi" w:hAnsiTheme="minorHAnsi" w:cstheme="minorHAnsi"/>
          <w:szCs w:val="24"/>
        </w:rPr>
        <w:lastRenderedPageBreak/>
        <w:t>Procedure</w:t>
      </w:r>
      <w:bookmarkEnd w:id="58"/>
    </w:p>
    <w:p w14:paraId="6B0BE796" w14:textId="314622B3" w:rsidR="009A4160" w:rsidRPr="006F288E" w:rsidRDefault="009A4160" w:rsidP="009A4160">
      <w:pPr>
        <w:spacing w:line="480" w:lineRule="auto"/>
        <w:ind w:firstLine="720"/>
        <w:rPr>
          <w:rFonts w:eastAsiaTheme="minorEastAsia" w:cstheme="minorHAnsi"/>
          <w:lang w:eastAsia="en-GB"/>
        </w:rPr>
      </w:pPr>
      <w:r w:rsidRPr="006F288E">
        <w:rPr>
          <w:rFonts w:eastAsiaTheme="minorEastAsia" w:cstheme="minorHAnsi"/>
          <w:lang w:eastAsia="en-GB"/>
        </w:rPr>
        <w:t xml:space="preserve">Parents were visited three times across one week for the present study, and a feasibility intervention study (reported in Chapter 4), when their infant was around either 12 or 18 months of age. Data for the present study was collected at visit 1, and the first half of visit 2. Visit 1 and 2 were one to two days apart. Prior to the first home visit, parents received an information sheet detailing the three visits, and appointments were arranged for a time that was convenient for the parent and undisruptive to the infant’s routine. In addition to the procedures reported below, psycho-social questionnaires, a </w:t>
      </w:r>
      <w:r w:rsidR="00DB05E5" w:rsidRPr="006F288E">
        <w:rPr>
          <w:rFonts w:eastAsiaTheme="minorEastAsia" w:cstheme="minorHAnsi"/>
          <w:lang w:eastAsia="en-GB"/>
        </w:rPr>
        <w:t>Language Environment Analysis (</w:t>
      </w:r>
      <w:r w:rsidRPr="006F288E">
        <w:rPr>
          <w:rFonts w:eastAsiaTheme="minorEastAsia" w:cstheme="minorHAnsi"/>
          <w:lang w:eastAsia="en-GB"/>
        </w:rPr>
        <w:t>LENA</w:t>
      </w:r>
      <w:r w:rsidR="00DB05E5" w:rsidRPr="006F288E">
        <w:rPr>
          <w:rFonts w:eastAsiaTheme="minorEastAsia" w:cstheme="minorHAnsi"/>
          <w:lang w:eastAsia="en-GB"/>
        </w:rPr>
        <w:t>)</w:t>
      </w:r>
      <w:r w:rsidRPr="006F288E">
        <w:rPr>
          <w:rFonts w:eastAsiaTheme="minorEastAsia" w:cstheme="minorHAnsi"/>
          <w:lang w:eastAsia="en-GB"/>
        </w:rPr>
        <w:t xml:space="preserve"> recording, and a test of gaze following were administered. The questionnaires were collected for an MSc project. Methodological limitations meant LENA and gaze following measures could not be analysed. </w:t>
      </w:r>
    </w:p>
    <w:p w14:paraId="42C05057" w14:textId="0471DFC1" w:rsidR="009A4160" w:rsidRPr="006F288E" w:rsidRDefault="009A4160" w:rsidP="009F6338">
      <w:pPr>
        <w:pStyle w:val="Heading4"/>
        <w:numPr>
          <w:ilvl w:val="3"/>
          <w:numId w:val="11"/>
        </w:numPr>
        <w:rPr>
          <w:rFonts w:asciiTheme="minorHAnsi" w:hAnsiTheme="minorHAnsi" w:cstheme="minorHAnsi"/>
          <w:szCs w:val="24"/>
        </w:rPr>
      </w:pPr>
      <w:bookmarkStart w:id="59" w:name="_Toc19892316"/>
      <w:r w:rsidRPr="006F288E">
        <w:rPr>
          <w:rFonts w:asciiTheme="minorHAnsi" w:hAnsiTheme="minorHAnsi" w:cstheme="minorHAnsi"/>
          <w:szCs w:val="24"/>
        </w:rPr>
        <w:t>Visit 1</w:t>
      </w:r>
      <w:bookmarkEnd w:id="59"/>
    </w:p>
    <w:p w14:paraId="66D6F457" w14:textId="77777777" w:rsidR="009A4160" w:rsidRPr="006F288E" w:rsidRDefault="009A4160" w:rsidP="009A4160">
      <w:pPr>
        <w:spacing w:line="480" w:lineRule="auto"/>
        <w:ind w:firstLine="720"/>
        <w:rPr>
          <w:rFonts w:eastAsiaTheme="minorEastAsia" w:cstheme="minorHAnsi"/>
          <w:lang w:eastAsia="en-GB"/>
        </w:rPr>
      </w:pPr>
      <w:r w:rsidRPr="006F288E">
        <w:rPr>
          <w:rFonts w:eastAsiaTheme="minorEastAsia" w:cstheme="minorHAnsi"/>
          <w:lang w:eastAsia="en-GB"/>
        </w:rPr>
        <w:t>The main purpose of visit 1 was to familiarise parents with the procedure, and to increase comparability with the HIHP group as parents in this group experienced the same procedure when their infants were 11 months old. Video and audio data collected at visit 1 was not analysed.</w:t>
      </w:r>
    </w:p>
    <w:p w14:paraId="5F68AC88" w14:textId="5DB72A4C" w:rsidR="009A4160" w:rsidRPr="006F288E" w:rsidRDefault="009A4160" w:rsidP="009F6338">
      <w:pPr>
        <w:pStyle w:val="Heading5"/>
        <w:numPr>
          <w:ilvl w:val="4"/>
          <w:numId w:val="11"/>
        </w:numPr>
        <w:rPr>
          <w:rFonts w:asciiTheme="minorHAnsi" w:hAnsiTheme="minorHAnsi" w:cstheme="minorHAnsi"/>
          <w:sz w:val="24"/>
          <w:szCs w:val="24"/>
        </w:rPr>
      </w:pPr>
      <w:bookmarkStart w:id="60" w:name="_Toc19892317"/>
      <w:r w:rsidRPr="006F288E">
        <w:rPr>
          <w:rFonts w:asciiTheme="minorHAnsi" w:hAnsiTheme="minorHAnsi" w:cstheme="minorHAnsi"/>
          <w:sz w:val="24"/>
          <w:szCs w:val="24"/>
        </w:rPr>
        <w:t>Consent forms and questionnaires</w:t>
      </w:r>
      <w:bookmarkEnd w:id="60"/>
    </w:p>
    <w:p w14:paraId="4DAFD212" w14:textId="5C6D6886" w:rsidR="009A4160" w:rsidRPr="006F288E" w:rsidRDefault="009A4160" w:rsidP="009A4160">
      <w:pPr>
        <w:spacing w:line="480" w:lineRule="auto"/>
        <w:ind w:firstLine="720"/>
        <w:rPr>
          <w:rFonts w:eastAsiaTheme="minorEastAsia" w:cstheme="minorHAnsi"/>
          <w:lang w:eastAsia="en-GB"/>
        </w:rPr>
      </w:pPr>
      <w:r w:rsidRPr="006F288E">
        <w:rPr>
          <w:rFonts w:eastAsiaTheme="minorEastAsia" w:cstheme="minorHAnsi"/>
          <w:lang w:eastAsia="en-GB"/>
        </w:rPr>
        <w:t xml:space="preserve">The researcher confirmed that the parent had received the information sheet and gave them the opportunity to ask any questions before asking them to complete a consent form agreeing to their and their infant’s participation. All participants were told that they were taking part in research exploring the communicative development of infants with hearing loss, as well as an intervention designed to support parent-infant communication. Parents were then provided with a demographic questionnaire to complete independently by visit 3. Participants were also </w:t>
      </w:r>
      <w:r w:rsidRPr="006F288E">
        <w:rPr>
          <w:rFonts w:eastAsiaTheme="minorEastAsia" w:cstheme="minorHAnsi"/>
          <w:lang w:eastAsia="en-GB"/>
        </w:rPr>
        <w:lastRenderedPageBreak/>
        <w:t xml:space="preserve">given a pack of psycho-social questionnaires presented in an envelope identified only by participant number. </w:t>
      </w:r>
    </w:p>
    <w:p w14:paraId="3B6A307F" w14:textId="02AF4C2A" w:rsidR="009A4160" w:rsidRPr="006F288E" w:rsidRDefault="009A4160" w:rsidP="009F6338">
      <w:pPr>
        <w:pStyle w:val="Heading5"/>
        <w:numPr>
          <w:ilvl w:val="4"/>
          <w:numId w:val="11"/>
        </w:numPr>
        <w:rPr>
          <w:rFonts w:asciiTheme="minorHAnsi" w:hAnsiTheme="minorHAnsi" w:cstheme="minorHAnsi"/>
          <w:sz w:val="24"/>
          <w:szCs w:val="24"/>
        </w:rPr>
      </w:pPr>
      <w:bookmarkStart w:id="61" w:name="_Toc19892318"/>
      <w:r w:rsidRPr="006F288E">
        <w:rPr>
          <w:rFonts w:asciiTheme="minorHAnsi" w:hAnsiTheme="minorHAnsi" w:cstheme="minorHAnsi"/>
          <w:sz w:val="24"/>
          <w:szCs w:val="24"/>
        </w:rPr>
        <w:t>Video recordings</w:t>
      </w:r>
      <w:bookmarkEnd w:id="61"/>
    </w:p>
    <w:p w14:paraId="73D3501A" w14:textId="37C3BD96" w:rsidR="009A4160" w:rsidRPr="006F288E" w:rsidRDefault="009A4160" w:rsidP="009A4160">
      <w:pPr>
        <w:spacing w:line="480" w:lineRule="auto"/>
        <w:ind w:firstLine="720"/>
        <w:rPr>
          <w:rFonts w:eastAsiaTheme="minorEastAsia" w:cstheme="minorHAnsi"/>
          <w:b/>
          <w:i/>
          <w:lang w:eastAsia="en-GB"/>
        </w:rPr>
      </w:pPr>
      <w:r w:rsidRPr="006F288E">
        <w:rPr>
          <w:rFonts w:eastAsiaTheme="minorEastAsia" w:cstheme="minorHAnsi"/>
          <w:lang w:eastAsia="en-GB"/>
        </w:rPr>
        <w:t xml:space="preserve">If parents confirmed that they were happy to proceed to the next stage of the visit, 2 x camcorders were assembled on tripods </w:t>
      </w:r>
      <w:r w:rsidR="008B4D3A" w:rsidRPr="006F288E">
        <w:rPr>
          <w:rFonts w:eastAsiaTheme="minorEastAsia" w:cstheme="minorHAnsi"/>
          <w:lang w:eastAsia="en-GB"/>
        </w:rPr>
        <w:t xml:space="preserve">in a room </w:t>
      </w:r>
      <w:r w:rsidR="00A421A3" w:rsidRPr="006F288E">
        <w:rPr>
          <w:rFonts w:eastAsiaTheme="minorEastAsia" w:cstheme="minorHAnsi"/>
          <w:lang w:eastAsia="en-GB"/>
        </w:rPr>
        <w:t>in the</w:t>
      </w:r>
      <w:r w:rsidR="008B4D3A" w:rsidRPr="006F288E">
        <w:rPr>
          <w:rFonts w:eastAsiaTheme="minorEastAsia" w:cstheme="minorHAnsi"/>
          <w:lang w:eastAsia="en-GB"/>
        </w:rPr>
        <w:t xml:space="preserve"> family home </w:t>
      </w:r>
      <w:r w:rsidR="00A421A3" w:rsidRPr="006F288E">
        <w:rPr>
          <w:rFonts w:eastAsiaTheme="minorEastAsia" w:cstheme="minorHAnsi"/>
          <w:lang w:eastAsia="en-GB"/>
        </w:rPr>
        <w:t>where parents</w:t>
      </w:r>
      <w:r w:rsidR="008B4D3A" w:rsidRPr="006F288E">
        <w:rPr>
          <w:rFonts w:eastAsiaTheme="minorEastAsia" w:cstheme="minorHAnsi"/>
          <w:lang w:eastAsia="en-GB"/>
        </w:rPr>
        <w:t xml:space="preserve"> typically played with their infant (this was either their living room or child’s play room, which varied in size).</w:t>
      </w:r>
      <w:r w:rsidR="00A421A3" w:rsidRPr="006F288E">
        <w:rPr>
          <w:rFonts w:eastAsiaTheme="minorEastAsia" w:cstheme="minorHAnsi"/>
          <w:lang w:eastAsia="en-GB"/>
        </w:rPr>
        <w:t xml:space="preserve"> The camcorders were placed at opposite ends of the room where possible. In cases where this was not possible (due to lack of a suitable surface e.g., child could reach the camera), camcorders were positioned on the </w:t>
      </w:r>
      <w:r w:rsidR="003F2707" w:rsidRPr="006F288E">
        <w:rPr>
          <w:rFonts w:eastAsiaTheme="minorEastAsia" w:cstheme="minorHAnsi"/>
          <w:lang w:eastAsia="en-GB"/>
        </w:rPr>
        <w:t xml:space="preserve">best </w:t>
      </w:r>
      <w:r w:rsidR="00A421A3" w:rsidRPr="006F288E">
        <w:rPr>
          <w:rFonts w:eastAsiaTheme="minorEastAsia" w:cstheme="minorHAnsi"/>
          <w:lang w:eastAsia="en-GB"/>
        </w:rPr>
        <w:t xml:space="preserve">available surfaces </w:t>
      </w:r>
      <w:r w:rsidR="003F2707" w:rsidRPr="006F288E">
        <w:rPr>
          <w:rFonts w:eastAsiaTheme="minorEastAsia" w:cstheme="minorHAnsi"/>
          <w:lang w:eastAsia="en-GB"/>
        </w:rPr>
        <w:t>that provided good coverage of the play space. Once set-up,</w:t>
      </w:r>
      <w:r w:rsidRPr="006F288E">
        <w:rPr>
          <w:rFonts w:eastAsiaTheme="minorEastAsia" w:cstheme="minorHAnsi"/>
          <w:lang w:eastAsia="en-GB"/>
        </w:rPr>
        <w:t xml:space="preserve"> recording began. Recordings were made on </w:t>
      </w:r>
      <w:r w:rsidRPr="006F288E">
        <w:rPr>
          <w:rFonts w:cstheme="minorHAnsi"/>
          <w:bCs/>
          <w:lang w:eastAsia="en-GB"/>
        </w:rPr>
        <w:t>a</w:t>
      </w:r>
      <w:r w:rsidRPr="006F288E">
        <w:rPr>
          <w:rFonts w:cstheme="minorHAnsi"/>
          <w:lang w:eastAsia="en-GB"/>
        </w:rPr>
        <w:t> SONY HDRCX220 Full HD camcorder</w:t>
      </w:r>
      <w:r w:rsidR="00675905" w:rsidRPr="006F288E">
        <w:rPr>
          <w:rFonts w:cstheme="minorHAnsi"/>
          <w:lang w:eastAsia="en-GB"/>
        </w:rPr>
        <w:t>,</w:t>
      </w:r>
      <w:r w:rsidRPr="006F288E">
        <w:rPr>
          <w:rFonts w:cstheme="minorHAnsi"/>
          <w:lang w:eastAsia="en-GB"/>
        </w:rPr>
        <w:t xml:space="preserve"> and </w:t>
      </w:r>
      <w:r w:rsidRPr="006F288E">
        <w:rPr>
          <w:rFonts w:cstheme="minorHAnsi"/>
          <w:bCs/>
          <w:lang w:eastAsia="en-GB"/>
        </w:rPr>
        <w:t>a</w:t>
      </w:r>
      <w:r w:rsidRPr="006F288E">
        <w:rPr>
          <w:rFonts w:cstheme="minorHAnsi"/>
          <w:lang w:eastAsia="en-GB"/>
        </w:rPr>
        <w:t> SONY HDR-PJ220EB Full HD Camcorder.</w:t>
      </w:r>
    </w:p>
    <w:p w14:paraId="10EB24F9" w14:textId="779F8AD3" w:rsidR="009A4160" w:rsidRPr="006F288E" w:rsidRDefault="009A4160" w:rsidP="009F6338">
      <w:pPr>
        <w:pStyle w:val="Heading5"/>
        <w:numPr>
          <w:ilvl w:val="4"/>
          <w:numId w:val="11"/>
        </w:numPr>
        <w:rPr>
          <w:rFonts w:asciiTheme="minorHAnsi" w:hAnsiTheme="minorHAnsi" w:cstheme="minorHAnsi"/>
          <w:sz w:val="24"/>
          <w:szCs w:val="24"/>
          <w:shd w:val="clear" w:color="auto" w:fill="FFFFFF"/>
        </w:rPr>
      </w:pPr>
      <w:bookmarkStart w:id="62" w:name="_Toc19892319"/>
      <w:r w:rsidRPr="006F288E">
        <w:rPr>
          <w:rFonts w:asciiTheme="minorHAnsi" w:hAnsiTheme="minorHAnsi" w:cstheme="minorHAnsi"/>
          <w:sz w:val="24"/>
          <w:szCs w:val="24"/>
          <w:shd w:val="clear" w:color="auto" w:fill="FFFFFF"/>
        </w:rPr>
        <w:t>Play sessions</w:t>
      </w:r>
      <w:bookmarkEnd w:id="62"/>
    </w:p>
    <w:p w14:paraId="27F63049" w14:textId="77777777" w:rsidR="009A4160" w:rsidRPr="006F288E" w:rsidRDefault="009A4160" w:rsidP="009A4160">
      <w:pPr>
        <w:spacing w:line="480" w:lineRule="auto"/>
        <w:ind w:firstLine="720"/>
        <w:rPr>
          <w:rFonts w:eastAsiaTheme="minorEastAsia" w:cstheme="minorHAnsi"/>
          <w:lang w:eastAsia="en-GB"/>
        </w:rPr>
      </w:pPr>
      <w:r w:rsidRPr="006F288E">
        <w:rPr>
          <w:rFonts w:eastAsiaTheme="minorEastAsia" w:cstheme="minorHAnsi"/>
          <w:lang w:eastAsia="en-GB"/>
        </w:rPr>
        <w:t>The parent and their infant were then video recorded playing together for 30 minutes. The first 15 minutes of the recording were unstructured, where parents were asked to play as they normally would, and to try to remain within the range of the cameras. Aside from this, parents were given no further guidance in structuring the interaction. When this 15 minutes elapsed, the researcher re-entered the room with a set of toys (a soft ball, stacking cups, wooden toy mobile phone, 5 x rubber bath toys and 10 x wooden blocks). Parents were given these toys to play with for 10 minutes. Finally, when 10 minutes elapsed, the researcher re-entered the room with a book (Usborne Touchy-Feely Farmyard Tales, Animal Hide-and-Seek). Parents were given the book to read with their infant for 5 minutes. The researcher left the room for the duration of all recordings.</w:t>
      </w:r>
    </w:p>
    <w:p w14:paraId="2AA73377" w14:textId="248BD9A1" w:rsidR="009A4160" w:rsidRPr="006F288E" w:rsidRDefault="009A4160" w:rsidP="009F6338">
      <w:pPr>
        <w:pStyle w:val="Heading4"/>
        <w:numPr>
          <w:ilvl w:val="3"/>
          <w:numId w:val="11"/>
        </w:numPr>
        <w:rPr>
          <w:rFonts w:asciiTheme="minorHAnsi" w:hAnsiTheme="minorHAnsi" w:cstheme="minorHAnsi"/>
          <w:szCs w:val="24"/>
        </w:rPr>
      </w:pPr>
      <w:bookmarkStart w:id="63" w:name="_Toc19892320"/>
      <w:r w:rsidRPr="006F288E">
        <w:rPr>
          <w:rFonts w:asciiTheme="minorHAnsi" w:hAnsiTheme="minorHAnsi" w:cstheme="minorHAnsi"/>
          <w:szCs w:val="24"/>
        </w:rPr>
        <w:lastRenderedPageBreak/>
        <w:t>Visit 2</w:t>
      </w:r>
      <w:bookmarkEnd w:id="63"/>
    </w:p>
    <w:p w14:paraId="6B6E38FD" w14:textId="57C91C1C" w:rsidR="009A4160" w:rsidRPr="006F288E" w:rsidRDefault="009A4160" w:rsidP="009A4160">
      <w:pPr>
        <w:spacing w:line="480" w:lineRule="auto"/>
        <w:ind w:firstLine="720"/>
        <w:rPr>
          <w:rFonts w:eastAsiaTheme="minorEastAsia" w:cstheme="minorHAnsi"/>
          <w:lang w:eastAsia="en-GB"/>
        </w:rPr>
      </w:pPr>
      <w:r w:rsidRPr="006F288E">
        <w:rPr>
          <w:rFonts w:eastAsiaTheme="minorEastAsia" w:cstheme="minorHAnsi"/>
          <w:lang w:eastAsia="en-GB"/>
        </w:rPr>
        <w:t xml:space="preserve">The researcher set up the same two camcorders on tripods at opposite ends of the room (where possible) and followed the same procedure as visit 1 for the video-recorded play sessions; unstructured play, structured play and book reading. The 5 minutes of book reading was recorded as part of baseline for the intervention study, and was therefore not coded and analysed in the present study. Play sessions were uninterrupted except for a few occasions when either the infant or parent briefly left the room (three cases when the parent briefly left the room </w:t>
      </w:r>
      <w:r w:rsidR="00666411" w:rsidRPr="006F288E">
        <w:rPr>
          <w:rFonts w:eastAsiaTheme="minorEastAsia" w:cstheme="minorHAnsi"/>
          <w:lang w:eastAsia="en-GB"/>
        </w:rPr>
        <w:t>[</w:t>
      </w:r>
      <w:r w:rsidRPr="006F288E">
        <w:rPr>
          <w:rFonts w:eastAsiaTheme="minorEastAsia" w:cstheme="minorHAnsi"/>
          <w:lang w:eastAsia="en-GB"/>
        </w:rPr>
        <w:t>2 DIHP dyad</w:t>
      </w:r>
      <w:r w:rsidR="00666411" w:rsidRPr="006F288E">
        <w:rPr>
          <w:rFonts w:eastAsiaTheme="minorEastAsia" w:cstheme="minorHAnsi"/>
          <w:lang w:eastAsia="en-GB"/>
        </w:rPr>
        <w:t>s</w:t>
      </w:r>
      <w:r w:rsidRPr="006F288E">
        <w:rPr>
          <w:rFonts w:eastAsiaTheme="minorEastAsia" w:cstheme="minorHAnsi"/>
          <w:lang w:eastAsia="en-GB"/>
        </w:rPr>
        <w:t xml:space="preserve"> and 1 TD dyad</w:t>
      </w:r>
      <w:r w:rsidR="00666411" w:rsidRPr="006F288E">
        <w:rPr>
          <w:rFonts w:eastAsiaTheme="minorEastAsia" w:cstheme="minorHAnsi"/>
          <w:lang w:eastAsia="en-GB"/>
        </w:rPr>
        <w:t>]</w:t>
      </w:r>
      <w:r w:rsidRPr="006F288E">
        <w:rPr>
          <w:rFonts w:eastAsiaTheme="minorEastAsia" w:cstheme="minorHAnsi"/>
          <w:lang w:eastAsia="en-GB"/>
        </w:rPr>
        <w:t xml:space="preserve">, and one case when the child briefly left the room </w:t>
      </w:r>
      <w:r w:rsidR="00666411" w:rsidRPr="006F288E">
        <w:rPr>
          <w:rFonts w:eastAsiaTheme="minorEastAsia" w:cstheme="minorHAnsi"/>
          <w:lang w:eastAsia="en-GB"/>
        </w:rPr>
        <w:t>[</w:t>
      </w:r>
      <w:r w:rsidRPr="006F288E">
        <w:rPr>
          <w:rFonts w:eastAsiaTheme="minorEastAsia" w:cstheme="minorHAnsi"/>
          <w:lang w:eastAsia="en-GB"/>
        </w:rPr>
        <w:t>1 DIHP</w:t>
      </w:r>
      <w:r w:rsidR="00666411" w:rsidRPr="006F288E">
        <w:rPr>
          <w:rFonts w:eastAsiaTheme="minorEastAsia" w:cstheme="minorHAnsi"/>
          <w:lang w:eastAsia="en-GB"/>
        </w:rPr>
        <w:t>]</w:t>
      </w:r>
      <w:r w:rsidRPr="006F288E">
        <w:rPr>
          <w:rFonts w:eastAsiaTheme="minorEastAsia" w:cstheme="minorHAnsi"/>
          <w:lang w:eastAsia="en-GB"/>
        </w:rPr>
        <w:t>). Any such time was not included for coding.</w:t>
      </w:r>
    </w:p>
    <w:p w14:paraId="7E8D3D2A" w14:textId="52DD60DE" w:rsidR="009A4160" w:rsidRPr="006F288E" w:rsidRDefault="009A4160" w:rsidP="009A4160">
      <w:pPr>
        <w:spacing w:line="480" w:lineRule="auto"/>
        <w:ind w:firstLine="720"/>
        <w:rPr>
          <w:rFonts w:eastAsiaTheme="minorEastAsia" w:cstheme="minorHAnsi"/>
          <w:lang w:eastAsia="en-GB"/>
        </w:rPr>
      </w:pPr>
      <w:r w:rsidRPr="006F288E">
        <w:rPr>
          <w:rFonts w:eastAsiaTheme="minorEastAsia" w:cstheme="minorHAnsi"/>
          <w:lang w:eastAsia="en-GB"/>
        </w:rPr>
        <w:t xml:space="preserve">At the end of the video-recorded play sessions, the researcher administered a questionnaire asking parents to reflect on how representative the recorded interaction was in terms of how they would usually play with their infants. Parents were asked how often they play together in that way (e.g., every day, never), and how typical the video-recorded plays session was on a scale of 0 to 10 (0 being completely different, 10 being exactly the same as usual). The average score across participants was 8.44 (Range: 7-10) indicating that for all parents the video recorded play session was reflective of their typical play. Parents also had the opportunity to note if anything might have made the session difficult, for example, if their child was tired. Three parents reported infant tiredness, 3 reported parent tiredness, 4 reported infant teething, 3 were aware of the cameras, and 1 felt slightly anxious about being videoed. Finally, parents were asked how typical the video-recorded book reading session was on a scale of 0 to 10 (0 being completely different, 10 being exactly the same as usual). The average score across participants was 7.86 (Range: 6-10) indicating that for most parents the video recorded book reading session </w:t>
      </w:r>
      <w:r w:rsidRPr="006F288E">
        <w:rPr>
          <w:rFonts w:eastAsiaTheme="minorEastAsia" w:cstheme="minorHAnsi"/>
          <w:lang w:eastAsia="en-GB"/>
        </w:rPr>
        <w:lastRenderedPageBreak/>
        <w:t>was reflective of their typical play. Once this was completed, parents then participated in the intervention study.</w:t>
      </w:r>
    </w:p>
    <w:p w14:paraId="0B706CD2" w14:textId="63FEF85F" w:rsidR="009A4160" w:rsidRPr="006F288E" w:rsidRDefault="009A4160" w:rsidP="009F6338">
      <w:pPr>
        <w:pStyle w:val="Heading3"/>
        <w:numPr>
          <w:ilvl w:val="2"/>
          <w:numId w:val="11"/>
        </w:numPr>
        <w:rPr>
          <w:rFonts w:asciiTheme="minorHAnsi" w:hAnsiTheme="minorHAnsi" w:cstheme="minorHAnsi"/>
          <w:szCs w:val="24"/>
        </w:rPr>
      </w:pPr>
      <w:bookmarkStart w:id="64" w:name="_Toc19892321"/>
      <w:r w:rsidRPr="006F288E">
        <w:rPr>
          <w:rFonts w:asciiTheme="minorHAnsi" w:hAnsiTheme="minorHAnsi" w:cstheme="minorHAnsi"/>
          <w:szCs w:val="24"/>
        </w:rPr>
        <w:t>Coding &amp; Measures</w:t>
      </w:r>
      <w:bookmarkEnd w:id="64"/>
    </w:p>
    <w:p w14:paraId="730B71CD" w14:textId="792927BA" w:rsidR="009A4160" w:rsidRPr="006F288E" w:rsidRDefault="009A4160" w:rsidP="009F6338">
      <w:pPr>
        <w:pStyle w:val="Heading4"/>
        <w:numPr>
          <w:ilvl w:val="3"/>
          <w:numId w:val="11"/>
        </w:numPr>
        <w:rPr>
          <w:rFonts w:asciiTheme="minorHAnsi" w:hAnsiTheme="minorHAnsi" w:cstheme="minorHAnsi"/>
          <w:szCs w:val="24"/>
        </w:rPr>
      </w:pPr>
      <w:bookmarkStart w:id="65" w:name="_Toc19892322"/>
      <w:r w:rsidRPr="006F288E">
        <w:rPr>
          <w:rFonts w:asciiTheme="minorHAnsi" w:hAnsiTheme="minorHAnsi" w:cstheme="minorHAnsi"/>
          <w:szCs w:val="24"/>
        </w:rPr>
        <w:t>Video recorded play sessions</w:t>
      </w:r>
      <w:bookmarkEnd w:id="65"/>
    </w:p>
    <w:p w14:paraId="1F7BB6AA" w14:textId="2EC4A44F" w:rsidR="00675905" w:rsidRPr="006F288E" w:rsidRDefault="009A4160" w:rsidP="00675905">
      <w:pPr>
        <w:spacing w:line="480" w:lineRule="auto"/>
        <w:ind w:firstLine="720"/>
        <w:rPr>
          <w:rFonts w:eastAsiaTheme="minorEastAsia" w:cstheme="minorHAnsi"/>
          <w:lang w:eastAsia="en-GB"/>
        </w:rPr>
      </w:pPr>
      <w:r w:rsidRPr="006F288E">
        <w:rPr>
          <w:rFonts w:eastAsiaTheme="minorEastAsia" w:cstheme="minorHAnsi"/>
          <w:lang w:eastAsia="en-GB"/>
        </w:rPr>
        <w:t xml:space="preserve">Audio files (.wav) were extracted from each video-recorded play session using Adobe Premier Pro CS4, to provide a waveform to determine onset and offset of infant vocalisations. The two video files and the audio file were then synchronised and coded using EUDICO Linguistic Annotator software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&lt;EndNote&gt;&lt;Cite&gt;&lt;Author&gt;Sloetjes&lt;/Author&gt;&lt;Year&gt;2008&lt;/Year&gt;&lt;RecNum&gt;180&lt;/RecNum&gt;&lt;Prefix&gt;ELAN`; &lt;/Prefix&gt;&lt;DisplayText&gt;(ELAN; Sloetjes &amp;amp; Wittenburg, 2008)&lt;/DisplayText&gt;&lt;record&gt;&lt;rec-number&gt;180&lt;/rec-number&gt;&lt;foreign-keys&gt;&lt;key app="EN" db-id="es9dsxpt75sfwxevvffx2a9725af5zvrrffa" timestamp="1512390477"&gt;180&lt;/key&gt;&lt;/foreign-keys&gt;&lt;ref-type name="Conference Proceedings"&gt;10&lt;/ref-type&gt;&lt;contributors&gt;&lt;authors&gt;&lt;author&gt;Sloetjes, Han&lt;/author&gt;&lt;author&gt;Wittenburg, Peter&lt;/author&gt;&lt;/authors&gt;&lt;/contributors&gt;&lt;titles&gt;&lt;title&gt;Annotation by category: ELAN and ISO DCR&lt;/title&gt;&lt;secondary-title&gt;LREC&lt;/secondary-title&gt;&lt;/titles&gt;&lt;dates&gt;&lt;year&gt;2008&lt;/year&gt;&lt;/dates&gt;&lt;urls&gt;&lt;/urls&gt;&lt;/record&gt;&lt;/Cite&gt;&lt;/EndNote&gt;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(ELAN; Sloetjes &amp; Wittenburg, 2008)</w:t>
      </w:r>
      <w:r w:rsidRPr="006F288E">
        <w:rPr>
          <w:rFonts w:eastAsiaTheme="minorEastAsia" w:cstheme="minorHAnsi"/>
          <w:lang w:eastAsia="en-GB"/>
        </w:rPr>
        <w:fldChar w:fldCharType="end"/>
      </w:r>
      <w:r w:rsidRPr="006F288E">
        <w:rPr>
          <w:rFonts w:eastAsiaTheme="minorEastAsia" w:cstheme="minorHAnsi"/>
          <w:lang w:eastAsia="en-GB"/>
        </w:rPr>
        <w:t xml:space="preserve">. Both unstructured and structured video sessions were coded for all infant behaviour measures. For participant 6, the unstructured video dyad is infant-father and the structured video dyad is infant-mother, as it would have been too demanding for participant 6 to take part twice (one 30-minute session per parent) for the intervention study. All coding was completed by the author. The coding scheme reported in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 AuthorYear="1"&gt;&lt;Author&gt;Donnellan&lt;/Author&gt;&lt;Year&gt;2017&lt;/Year&gt;&lt;RecNum&gt;432&lt;/RecNum&gt;&lt;DisplayText&gt;Donnellan (2017)&lt;/DisplayText&gt;&lt;record&gt;&lt;rec-number&gt;432&lt;/rec-number&gt;&lt;foreign-keys&gt;&lt;key app="EN" db-id="es9dsxpt75sfwxevvffx2a9725af5zvrrffa" timestamp="1541586251"&gt;432&lt;/key&gt;&lt;/foreign-keys&gt;&lt;ref-type name="Unpublished Work"&gt;34&lt;/ref-type&gt;&lt;contributors&gt;&lt;authors&gt;&lt;author&gt;Donnellan, Edmund&lt;/author&gt;&lt;/authors&gt;&lt;/contributors&gt;&lt;titles&gt;&lt;title&gt;Intentional Communication in Infants and Toddlers&lt;/title&gt;&lt;/titles&gt;&lt;dates&gt;&lt;year&gt;2017&lt;/year&gt;&lt;/dates&gt;&lt;publisher&gt;University of Sheffield&lt;/publisher&gt;&lt;work-type&gt;PhD thesis&lt;/work-type&gt;&lt;urls&gt;&lt;/urls&gt;&lt;/record&gt;&lt;/Cite&gt;&lt;/EndNote&gt;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Donnellan (2017)</w:t>
      </w:r>
      <w:r w:rsidRPr="006F288E">
        <w:rPr>
          <w:rFonts w:eastAsiaTheme="minorEastAsia" w:cstheme="minorHAnsi"/>
          <w:lang w:eastAsia="en-GB"/>
        </w:rPr>
        <w:fldChar w:fldCharType="end"/>
      </w:r>
      <w:r w:rsidRPr="006F288E">
        <w:rPr>
          <w:rFonts w:eastAsiaTheme="minorEastAsia" w:cstheme="minorHAnsi"/>
          <w:lang w:eastAsia="en-GB"/>
        </w:rPr>
        <w:t xml:space="preserve"> was largely followed with minor adaptations.</w:t>
      </w:r>
    </w:p>
    <w:p w14:paraId="21394403" w14:textId="06D6DFFD" w:rsidR="00675905" w:rsidRPr="006F288E" w:rsidRDefault="009A4160" w:rsidP="009F6338">
      <w:pPr>
        <w:pStyle w:val="Heading4"/>
        <w:numPr>
          <w:ilvl w:val="3"/>
          <w:numId w:val="11"/>
        </w:numPr>
        <w:rPr>
          <w:rFonts w:asciiTheme="minorHAnsi" w:hAnsiTheme="minorHAnsi" w:cstheme="minorHAnsi"/>
          <w:szCs w:val="24"/>
        </w:rPr>
      </w:pPr>
      <w:bookmarkStart w:id="66" w:name="_Toc19892323"/>
      <w:r w:rsidRPr="006F288E">
        <w:rPr>
          <w:rFonts w:asciiTheme="minorHAnsi" w:hAnsiTheme="minorHAnsi" w:cstheme="minorHAnsi"/>
          <w:szCs w:val="24"/>
        </w:rPr>
        <w:t>Ensuring equal observable coding time across participant videos</w:t>
      </w:r>
      <w:bookmarkEnd w:id="66"/>
    </w:p>
    <w:p w14:paraId="6EF55D99" w14:textId="6BF8B10B" w:rsidR="009A4160" w:rsidRPr="006F288E" w:rsidRDefault="009A4160" w:rsidP="009A4160">
      <w:pPr>
        <w:spacing w:line="480" w:lineRule="auto"/>
        <w:ind w:firstLine="720"/>
        <w:rPr>
          <w:rFonts w:eastAsiaTheme="minorEastAsia" w:cstheme="minorHAnsi"/>
          <w:lang w:eastAsia="en-GB"/>
        </w:rPr>
      </w:pPr>
      <w:r w:rsidRPr="006F288E">
        <w:rPr>
          <w:rFonts w:eastAsiaTheme="minorEastAsia" w:cstheme="minorHAnsi"/>
          <w:lang w:eastAsia="en-GB"/>
        </w:rPr>
        <w:t xml:space="preserve">Coding commenced from the moment the experimenter left the room for each video session. Coding stopped once 15 minutes had elapsed for unstructured videos and 10 minutes had elapsed for structured videos, or until the experimenter re-entered the room (if this was prior to the session target time). To ensure that each video had equal observable coding time across participants, it was necessary to account for factors that might preclude the coding of a potential infant behaviour, for example, if the infant was out of screen shot making it difficult or impossible to determine if any behaviours occurred. All instances where the infant was out of screen shot (where the infant’s upper body including head/face was not visible on either camera) were annotated as “off-shot”, and no coding occurred within this period. Additionally, any </w:t>
      </w:r>
      <w:r w:rsidRPr="006F288E">
        <w:rPr>
          <w:rFonts w:eastAsiaTheme="minorEastAsia" w:cstheme="minorHAnsi"/>
          <w:lang w:eastAsia="en-GB"/>
        </w:rPr>
        <w:lastRenderedPageBreak/>
        <w:t>instances where the infant’s arm(s) were not visible (and it was possible that they could have gestured) were annotated as “gesture unavailable”. Finally, all instances where it was not possible to determine if the infant was looking to the caregiver’s face (e.g., their head was obscured) were annotated as “gaze unavailable”. No coding occurred within any period marked as gesture or gaze unavailable to prevent the possibility of missing a coordinated behaviour.</w:t>
      </w:r>
    </w:p>
    <w:p w14:paraId="56149D28" w14:textId="77777777" w:rsidR="009A4160" w:rsidRPr="006F288E" w:rsidRDefault="009A4160" w:rsidP="009A4160">
      <w:pPr>
        <w:spacing w:line="480" w:lineRule="auto"/>
        <w:ind w:firstLine="720"/>
        <w:rPr>
          <w:rFonts w:eastAsiaTheme="minorEastAsia" w:cstheme="minorHAnsi"/>
          <w:lang w:eastAsia="en-GB"/>
        </w:rPr>
      </w:pPr>
      <w:r w:rsidRPr="006F288E">
        <w:rPr>
          <w:rFonts w:eastAsiaTheme="minorEastAsia" w:cstheme="minorHAnsi"/>
          <w:lang w:eastAsia="en-GB"/>
        </w:rPr>
        <w:t xml:space="preserve">For each video, all periods of off-shot, gesture unavailable and gaze unavailable were added together to determine the total amount of unobservable time. Thus, total observable coding time could be determined for each video. If this fell below 15 minutes for unstructured videos and 10 minutes for structured, extra video was coded where possible to compensate for any unobservable periods. Extra video typically occurred if the video recorded play session overran. If this was not possible and the observable coding time did not reach the target time (i.e., 15 or 10 minutes, play session dependant), then adjusted frequencies of behaviours were calculated and used throughout analyses. This was calculated as follows: </w:t>
      </w:r>
    </w:p>
    <w:p w14:paraId="31F2DEF5" w14:textId="2F091A7A" w:rsidR="009A4160" w:rsidRPr="006F288E" w:rsidRDefault="00675905" w:rsidP="009A4160">
      <w:pPr>
        <w:spacing w:line="480" w:lineRule="auto"/>
        <w:ind w:firstLine="720"/>
        <w:rPr>
          <w:rFonts w:eastAsiaTheme="minorEastAsia" w:cstheme="minorHAnsi"/>
          <w:lang w:eastAsia="en-GB"/>
        </w:rPr>
      </w:pPr>
      <m:oMathPara>
        <m:oMath>
          <m:r>
            <m:rPr>
              <m:sty m:val="p"/>
            </m:rPr>
            <w:rPr>
              <w:rFonts w:ascii="Cambria Math" w:eastAsiaTheme="minorEastAsia" w:hAnsi="Cambria Math" w:cstheme="minorHAnsi"/>
              <w:lang w:eastAsia="en-GB"/>
            </w:rPr>
            <m:t>Frequency of behaviour x</m:t>
          </m:r>
          <m:d>
            <m:dPr>
              <m:ctrlPr>
                <w:rPr>
                  <w:rFonts w:ascii="Cambria Math" w:eastAsiaTheme="minorEastAsia" w:hAnsi="Cambria Math" w:cstheme="minorHAnsi"/>
                  <w:i/>
                  <w:lang w:eastAsia="en-GB"/>
                </w:rPr>
              </m:ctrlPr>
            </m:dPr>
            <m:e>
              <m:f>
                <m:fPr>
                  <m:ctrlPr>
                    <w:rPr>
                      <w:rFonts w:ascii="Cambria Math" w:eastAsiaTheme="minorEastAsia" w:hAnsi="Cambria Math" w:cstheme="minorHAnsi"/>
                      <w:lang w:eastAsia="en-GB"/>
                    </w:rPr>
                  </m:ctrlPr>
                </m:fPr>
                <m:num>
                  <m:r>
                    <m:rPr>
                      <m:sty m:val="p"/>
                    </m:rPr>
                    <w:rPr>
                      <w:rFonts w:ascii="Cambria Math" w:eastAsiaTheme="minorEastAsia" w:hAnsi="Cambria Math" w:cstheme="minorHAnsi"/>
                      <w:lang w:eastAsia="en-GB"/>
                    </w:rPr>
                    <m:t>Target time</m:t>
                  </m:r>
                </m:num>
                <m:den>
                  <m:r>
                    <m:rPr>
                      <m:sty m:val="p"/>
                    </m:rPr>
                    <w:rPr>
                      <w:rFonts w:ascii="Cambria Math" w:eastAsiaTheme="minorEastAsia" w:hAnsi="Cambria Math" w:cstheme="minorHAnsi"/>
                      <w:lang w:eastAsia="en-GB"/>
                    </w:rPr>
                    <m:t>Actual observable time</m:t>
                  </m:r>
                </m:den>
              </m:f>
            </m:e>
          </m:d>
        </m:oMath>
      </m:oMathPara>
    </w:p>
    <w:p w14:paraId="4D601A12" w14:textId="77777777" w:rsidR="009A4160" w:rsidRPr="006F288E" w:rsidRDefault="009A4160" w:rsidP="009A4160">
      <w:pPr>
        <w:spacing w:line="480" w:lineRule="auto"/>
        <w:ind w:firstLine="720"/>
        <w:rPr>
          <w:rFonts w:eastAsiaTheme="minorEastAsia" w:cstheme="minorHAnsi"/>
          <w:lang w:eastAsia="en-GB"/>
        </w:rPr>
      </w:pPr>
      <w:r w:rsidRPr="006F288E">
        <w:rPr>
          <w:rFonts w:eastAsiaTheme="minorEastAsia" w:cstheme="minorHAnsi"/>
          <w:lang w:eastAsia="en-GB"/>
        </w:rPr>
        <w:t>For unstructured play, the total observable coding time for 4 DIHP and 6 HIHP was below 15 minutes (of the 4 DIHP, 2 had between 14 &amp; 15 minutes, 1 had 13.5 minutes, and 1 had 11 minutes, 11 seconds. Of the 6 HIHP, 4 had between 14 &amp; 15 minutes, 1 had 13 minutes, 40 seconds, and 1 had 11 minutes, 46 seconds). For structured play, total observable coding time for all participants was 10 minutes. Behaviour frequencies from the structured and unstructured sessions were combined for each participant. Thus, the frequencies of each behaviour used in analyses are from the full 25 minutes of video-recorded play.</w:t>
      </w:r>
    </w:p>
    <w:p w14:paraId="7AD4FFCC" w14:textId="607A8077" w:rsidR="009A4160" w:rsidRPr="006F288E" w:rsidRDefault="009A4160" w:rsidP="009F6338">
      <w:pPr>
        <w:pStyle w:val="Heading4"/>
        <w:numPr>
          <w:ilvl w:val="3"/>
          <w:numId w:val="11"/>
        </w:numPr>
        <w:rPr>
          <w:rFonts w:asciiTheme="minorHAnsi" w:hAnsiTheme="minorHAnsi" w:cstheme="minorHAnsi"/>
          <w:szCs w:val="24"/>
        </w:rPr>
      </w:pPr>
      <w:bookmarkStart w:id="67" w:name="_Toc19892324"/>
      <w:r w:rsidRPr="006F288E">
        <w:rPr>
          <w:rFonts w:asciiTheme="minorHAnsi" w:hAnsiTheme="minorHAnsi" w:cstheme="minorHAnsi"/>
          <w:szCs w:val="24"/>
        </w:rPr>
        <w:lastRenderedPageBreak/>
        <w:t>Vocalisations</w:t>
      </w:r>
      <w:bookmarkEnd w:id="67"/>
    </w:p>
    <w:p w14:paraId="58663E74" w14:textId="691B0658" w:rsidR="009A4160" w:rsidRPr="006F288E" w:rsidRDefault="009A4160" w:rsidP="009A4160">
      <w:pPr>
        <w:spacing w:line="480" w:lineRule="auto"/>
        <w:rPr>
          <w:rFonts w:eastAsiaTheme="minorEastAsia" w:cstheme="minorHAnsi"/>
          <w:lang w:eastAsia="en-GB"/>
        </w:rPr>
      </w:pPr>
      <w:r w:rsidRPr="006F288E">
        <w:rPr>
          <w:rFonts w:eastAsiaTheme="minorEastAsia" w:cstheme="minorHAnsi"/>
        </w:rPr>
        <w:tab/>
        <w:t xml:space="preserve">Initially, all infant non-vegetative vocalisations were coded. Vegetative vocalisations (e.g., crying, grunts, sighs), laughter and giggling were therefore not coded. This is in line with existing literature exploring gaze coordinated vocalisations </w:t>
      </w:r>
      <w:r w:rsidRPr="006F288E">
        <w:rPr>
          <w:rFonts w:eastAsiaTheme="minorEastAsia" w:cstheme="minorHAnsi"/>
        </w:rPr>
        <w:fldChar w:fldCharType="begin"/>
      </w:r>
      <w:r w:rsidRPr="006F288E">
        <w:rPr>
          <w:rFonts w:eastAsiaTheme="minorEastAsia" w:cstheme="minorHAnsi"/>
        </w:rPr>
        <w:instrText xml:space="preserve"> ADDIN EN.CITE &lt;EndNote&gt;&lt;Cite&gt;&lt;Author&gt;D&amp;apos;Odorico&lt;/Author&gt;&lt;Year&gt;1995&lt;/Year&gt;&lt;RecNum&gt;426&lt;/RecNum&gt;&lt;Prefix&gt;e.g.`, &lt;/Prefix&gt;&lt;DisplayText&gt;(e.g., D&amp;apos;Odorico &amp;amp; Cassibba, 1995; Murillo &amp;amp; Belinchón, 2012)&lt;/DisplayText&gt;&lt;record&gt;&lt;rec-number&gt;426&lt;/rec-number&gt;&lt;foreign-keys&gt;&lt;key app="EN" db-id="es9dsxpt75sfwxevvffx2a9725af5zvrrffa" timestamp="1541175285"&gt;426&lt;/key&gt;&lt;/foreign-keys&gt;&lt;ref-type name="Journal Article"&gt;17&lt;/ref-type&gt;&lt;contributors&gt;&lt;authors&gt;&lt;author&gt;D&amp;apos;Odorico, L&lt;/author&gt;&lt;author&gt;Cassibba, R&lt;/author&gt;&lt;/authors&gt;&lt;/contributors&gt;&lt;titles&gt;&lt;title&gt;Cross‐sectional study of coordination between infants&amp;apos; gaze and vocalizations towards their mothers&lt;/title&gt;&lt;secondary-title&gt;Early Development and Parenting&lt;/secondary-title&gt;&lt;/titles&gt;&lt;periodical&gt;&lt;full-title&gt;Early Development and Parenting&lt;/full-title&gt;&lt;/periodical&gt;&lt;pages&gt;11-19&lt;/pages&gt;&lt;volume&gt;4&lt;/volume&gt;&lt;number&gt;1&lt;/number&gt;&lt;dates&gt;&lt;year&gt;1995&lt;/year&gt;&lt;/dates&gt;&lt;isbn&gt;1057-3593&lt;/isbn&gt;&lt;urls&gt;&lt;/urls&gt;&lt;/record&gt;&lt;/Cite&gt;&lt;Cite&gt;&lt;Author&gt;Murillo&lt;/Author&gt;&lt;Year&gt;2012&lt;/Year&gt;&lt;RecNum&gt;49&lt;/RecNum&gt;&lt;record&gt;&lt;rec-number&gt;49&lt;/rec-number&gt;&lt;foreign-keys&gt;&lt;key app="EN" db-id="es9dsxpt75sfwxevvffx2a9725af5zvrrffa" timestamp="1507123140"&gt;49&lt;/key&gt;&lt;/foreign-keys&gt;&lt;ref-type name="Journal Article"&gt;17&lt;/ref-type&gt;&lt;contributors&gt;&lt;authors&gt;&lt;author&gt;Murillo, Eva&lt;/author&gt;&lt;author&gt;Belinchón, Mercedes&lt;/author&gt;&lt;/authors&gt;&lt;/contributors&gt;&lt;titles&gt;&lt;title&gt;Gestural-vocal coordination: Longitudinal changes and predictive value on early lexical development&lt;/title&gt;&lt;secondary-title&gt;Gesture&lt;/secondary-title&gt;&lt;/titles&gt;&lt;periodical&gt;&lt;full-title&gt;Gesture&lt;/full-title&gt;&lt;/periodical&gt;&lt;pages&gt;16-39&lt;/pages&gt;&lt;volume&gt;12&lt;/volume&gt;&lt;number&gt;1&lt;/number&gt;&lt;dates&gt;&lt;year&gt;2012&lt;/year&gt;&lt;/dates&gt;&lt;isbn&gt;1569-9773&lt;/isbn&gt;&lt;urls&gt;&lt;/urls&gt;&lt;/record&gt;&lt;/Cite&gt;&lt;/EndNote&gt;</w:instrText>
      </w:r>
      <w:r w:rsidRPr="006F288E">
        <w:rPr>
          <w:rFonts w:eastAsiaTheme="minorEastAsia" w:cstheme="minorHAnsi"/>
        </w:rPr>
        <w:fldChar w:fldCharType="separate"/>
      </w:r>
      <w:r w:rsidRPr="006F288E">
        <w:rPr>
          <w:rFonts w:eastAsiaTheme="minorEastAsia" w:cstheme="minorHAnsi"/>
          <w:noProof/>
        </w:rPr>
        <w:t>(e.g., D'Odorico &amp; Cassibba, 1995; Murillo &amp; Belinchón, 2012)</w:t>
      </w:r>
      <w:r w:rsidRPr="006F288E">
        <w:rPr>
          <w:rFonts w:eastAsiaTheme="minorEastAsia" w:cstheme="minorHAnsi"/>
        </w:rPr>
        <w:fldChar w:fldCharType="end"/>
      </w:r>
      <w:r w:rsidRPr="006F288E">
        <w:rPr>
          <w:rFonts w:eastAsiaTheme="minorEastAsia" w:cstheme="minorHAnsi"/>
        </w:rPr>
        <w:t xml:space="preserve">. </w:t>
      </w:r>
      <w:r w:rsidRPr="006F288E">
        <w:rPr>
          <w:rFonts w:eastAsiaTheme="minorEastAsia" w:cstheme="minorHAnsi"/>
          <w:lang w:eastAsia="en-GB"/>
        </w:rPr>
        <w:t xml:space="preserve">Vocalisations were considered separate if there was a perceivable silence of 200ms or more between them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&lt;EndNote&gt;&lt;Cite&gt;&lt;Author&gt;Donnellan&lt;/Author&gt;&lt;Year&gt;2017&lt;/Year&gt;&lt;RecNum&gt;432&lt;/RecNum&gt;&lt;DisplayText&gt;(Donnellan, 2017)&lt;/DisplayText&gt;&lt;record&gt;&lt;rec-number&gt;432&lt;/rec-number&gt;&lt;foreign-keys&gt;&lt;key app="EN" db-id="es9dsxpt75sfwxevvffx2a9725af5zvrrffa" timestamp="1541586251"&gt;432&lt;/key&gt;&lt;/foreign-keys&gt;&lt;ref-type name="Unpublished Work"&gt;34&lt;/ref-type&gt;&lt;contributors&gt;&lt;authors&gt;&lt;author&gt;Donnellan, Edmund&lt;/author&gt;&lt;/authors&gt;&lt;/contributors&gt;&lt;titles&gt;&lt;title&gt;Intentional Communication in Infants and Toddlers&lt;/title&gt;&lt;/titles&gt;&lt;dates&gt;&lt;year&gt;2017&lt;/year&gt;&lt;/dates&gt;&lt;publisher&gt;University of Sheffield&lt;/publisher&gt;&lt;work-type&gt;PhD thesis&lt;/work-type&gt;&lt;urls&gt;&lt;/urls&gt;&lt;/record&gt;&lt;/Cite&gt;&lt;/EndNote&gt;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(Donnellan, 2017)</w:t>
      </w:r>
      <w:r w:rsidRPr="006F288E">
        <w:rPr>
          <w:rFonts w:eastAsiaTheme="minorEastAsia" w:cstheme="minorHAnsi"/>
          <w:lang w:eastAsia="en-GB"/>
        </w:rPr>
        <w:fldChar w:fldCharType="end"/>
      </w:r>
      <w:r w:rsidRPr="006F288E">
        <w:rPr>
          <w:rFonts w:eastAsiaTheme="minorEastAsia" w:cstheme="minorHAnsi"/>
          <w:lang w:eastAsia="en-GB"/>
        </w:rPr>
        <w:t xml:space="preserve">. Each infant vocalisation was categorised as either CV, non-CV or unclear. If a syllable in the vocalisation contained at least one consonant (C) and one vowel (V), the vocalisation was categorised as a CV vocalisation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&lt;EndNote&gt;&lt;Cite&gt;&lt;Author&gt;Spencer&lt;/Author&gt;&lt;Year&gt;1993&lt;/Year&gt;&lt;RecNum&gt;178&lt;/RecNum&gt;&lt;Prefix&gt;in line with studies exploring gaze coordinated vocalisations e.g.`, &lt;/Prefix&gt;&lt;DisplayText&gt;(in line with studies exploring gaze coordinated vocalisations e.g., Spencer, 1993)&lt;/DisplayText&gt;&lt;record&gt;&lt;rec-number&gt;178&lt;/rec-number&gt;&lt;foreign-keys&gt;&lt;key app="EN" db-id="es9dsxpt75sfwxevvffx2a9725af5zvrrffa" timestamp="1512321671"&gt;178&lt;/key&gt;&lt;/foreign-keys&gt;&lt;ref-type name="Journal Article"&gt;17&lt;/ref-type&gt;&lt;contributors&gt;&lt;authors&gt;&lt;author&gt;Spencer, Patricia E&lt;/author&gt;&lt;/authors&gt;&lt;/contributors&gt;&lt;titles&gt;&lt;title&gt;Communication Behaviors of Infants With Hearing Loss and Their Hearing Mothers&lt;/title&gt;&lt;secondary-title&gt;Journal of Speech, Language, and Hearing Research&lt;/secondary-title&gt;&lt;/titles&gt;&lt;periodical&gt;&lt;full-title&gt;Journal of Speech, Language, and Hearing Research&lt;/full-title&gt;&lt;/periodical&gt;&lt;pages&gt;311-321&lt;/pages&gt;&lt;volume&gt;36&lt;/volume&gt;&lt;dates&gt;&lt;year&gt;1993&lt;/year&gt;&lt;/dates&gt;&lt;urls&gt;&lt;/urls&gt;&lt;/record&gt;&lt;/Cite&gt;&lt;/EndNote&gt;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(in line with studies exploring gaze coordinated vocalisations e.g., Spencer, 1993)</w:t>
      </w:r>
      <w:r w:rsidRPr="006F288E">
        <w:rPr>
          <w:rFonts w:eastAsiaTheme="minorEastAsia" w:cstheme="minorHAnsi"/>
          <w:lang w:eastAsia="en-GB"/>
        </w:rPr>
        <w:fldChar w:fldCharType="end"/>
      </w:r>
      <w:r w:rsidRPr="006F288E">
        <w:rPr>
          <w:rFonts w:eastAsiaTheme="minorEastAsia" w:cstheme="minorHAnsi"/>
          <w:lang w:eastAsia="en-GB"/>
        </w:rPr>
        <w:t xml:space="preserve">. Only vocalisations containing true consonants (i.e., all consonants except for glides and glottal stops) were coded, particularly given the evidence from infants with delayed expressive language suggesting a relationship between CV vocalisations containing true consonants and lexical development </w:t>
      </w:r>
      <w:r w:rsidRPr="006F288E">
        <w:rPr>
          <w:rFonts w:eastAsiaTheme="minorEastAsia" w:cstheme="minorHAnsi"/>
          <w:lang w:eastAsia="en-GB"/>
        </w:rPr>
        <w:fldChar w:fldCharType="begin">
          <w:fldData xml:space="preserve">PEVuZE5vdGU+PENpdGU+PEF1dGhvcj5UaGFsPC9BdXRob3I+PFllYXI+MTk5NTwvWWVhcj48UmVj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PEVuZE5vdGU+PENpdGU+PEF1dGhvcj5UaGFsPC9BdXRob3I+PFllYXI+MTk5NTwvWWVhcj48UmVj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(Paul &amp; Jennings, 1992; Thal et al., 1995; Whitehurst et al., 1991)</w:t>
      </w:r>
      <w:r w:rsidRPr="006F288E">
        <w:rPr>
          <w:rFonts w:eastAsiaTheme="minorEastAsia" w:cstheme="minorHAnsi"/>
          <w:lang w:eastAsia="en-GB"/>
        </w:rPr>
        <w:fldChar w:fldCharType="end"/>
      </w:r>
      <w:r w:rsidRPr="006F288E">
        <w:rPr>
          <w:rFonts w:eastAsiaTheme="minorEastAsia" w:cstheme="minorHAnsi"/>
          <w:lang w:eastAsia="en-GB"/>
        </w:rPr>
        <w:t xml:space="preserve">. This is also in line with existing research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&lt;EndNote&gt;&lt;Cite&gt;&lt;Author&gt;Donnellan&lt;/Author&gt;&lt;Year&gt;2017&lt;/Year&gt;&lt;RecNum&gt;432&lt;/RecNum&gt;&lt;Prefix&gt;e.g.`, &lt;/Prefix&gt;&lt;DisplayText&gt;(e.g., Donnellan, 2017; McCune &amp;amp; Vihman, 2001)&lt;/DisplayText&gt;&lt;record&gt;&lt;rec-number&gt;432&lt;/rec-number&gt;&lt;foreign-keys&gt;&lt;key app="EN" db-id="es9dsxpt75sfwxevvffx2a9725af5zvrrffa" timestamp="1541586251"&gt;432&lt;/key&gt;&lt;/foreign-keys&gt;&lt;ref-type name="Unpublished Work"&gt;34&lt;/ref-type&gt;&lt;contributors&gt;&lt;authors&gt;&lt;author&gt;Donnellan, Edmund&lt;/author&gt;&lt;/authors&gt;&lt;/contributors&gt;&lt;titles&gt;&lt;title&gt;Intentional Communication in Infants and Toddlers&lt;/title&gt;&lt;/titles&gt;&lt;dates&gt;&lt;year&gt;2017&lt;/year&gt;&lt;/dates&gt;&lt;publisher&gt;University of Sheffield&lt;/publisher&gt;&lt;work-type&gt;PhD thesis&lt;/work-type&gt;&lt;urls&gt;&lt;/urls&gt;&lt;/record&gt;&lt;/Cite&gt;&lt;Cite&gt;&lt;Author&gt;McCune&lt;/Author&gt;&lt;Year&gt;2001&lt;/Year&gt;&lt;RecNum&gt;120&lt;/RecNum&gt;&lt;record&gt;&lt;rec-number&gt;120&lt;/rec-number&gt;&lt;foreign-keys&gt;&lt;key app="EN" db-id="es9dsxpt75sfwxevvffx2a9725af5zvrrffa" timestamp="1511114386"&gt;120&lt;/key&gt;&lt;/foreign-keys&gt;&lt;ref-type name="Journal Article"&gt;17&lt;/ref-type&gt;&lt;contributors&gt;&lt;authors&gt;&lt;author&gt;McCune, Lorraine&lt;/author&gt;&lt;author&gt;Vihman, Marilyn M&lt;/author&gt;&lt;/authors&gt;&lt;/contributors&gt;&lt;titles&gt;&lt;title&gt;Early phonetic and lexical development: A productivity approach&lt;/title&gt;&lt;secondary-title&gt;Journal of Speech, Language, and Hearing Research&lt;/secondary-title&gt;&lt;/titles&gt;&lt;periodical&gt;&lt;full-title&gt;Journal of Speech, Language, and Hearing Research&lt;/full-title&gt;&lt;/periodical&gt;&lt;pages&gt;670-684&lt;/pages&gt;&lt;volume&gt;44&lt;/volume&gt;&lt;number&gt;3&lt;/number&gt;&lt;dates&gt;&lt;year&gt;2001&lt;/year&gt;&lt;/dates&gt;&lt;isbn&gt;1092-4388&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(e.g., Donnellan, 2017; McCune &amp; Vihman, 2001)</w:t>
      </w:r>
      <w:r w:rsidRPr="006F288E">
        <w:rPr>
          <w:rFonts w:eastAsiaTheme="minorEastAsia" w:cstheme="minorHAnsi"/>
          <w:lang w:eastAsia="en-GB"/>
        </w:rPr>
        <w:fldChar w:fldCharType="end"/>
      </w:r>
      <w:r w:rsidRPr="006F288E">
        <w:rPr>
          <w:rFonts w:eastAsiaTheme="minorEastAsia" w:cstheme="minorHAnsi"/>
          <w:lang w:eastAsia="en-GB"/>
        </w:rPr>
        <w:t>. All vocalisations that did not contain a true consonant were coded as non-CV vocalisations. Finally, any vocalisations that could not be determined as either CV or non-CV due factors precluding identification (such as environmental noise or overlap with the parent), were coded as unclear.</w:t>
      </w:r>
    </w:p>
    <w:p w14:paraId="6576C008" w14:textId="77777777" w:rsidR="009A4160" w:rsidRPr="006F288E" w:rsidRDefault="009A4160" w:rsidP="009A4160">
      <w:pPr>
        <w:spacing w:line="480" w:lineRule="auto"/>
        <w:rPr>
          <w:rFonts w:eastAsiaTheme="minorEastAsia" w:cstheme="minorHAnsi"/>
          <w:lang w:eastAsia="en-GB"/>
        </w:rPr>
      </w:pPr>
      <w:r w:rsidRPr="006F288E">
        <w:rPr>
          <w:rFonts w:eastAsiaTheme="minorEastAsia" w:cstheme="minorHAnsi"/>
        </w:rPr>
        <w:t>Frequencies of each type of vocalisation are reported across groups, as well as the total number of vocalisations (i.e., both CV and non-CV) produced by each group during the play session.</w:t>
      </w:r>
    </w:p>
    <w:p w14:paraId="17B1CF38" w14:textId="79113F72" w:rsidR="009A4160" w:rsidRPr="006F288E" w:rsidRDefault="009A4160" w:rsidP="009F6338">
      <w:pPr>
        <w:pStyle w:val="Heading4"/>
        <w:numPr>
          <w:ilvl w:val="3"/>
          <w:numId w:val="11"/>
        </w:numPr>
        <w:rPr>
          <w:rFonts w:asciiTheme="minorHAnsi" w:hAnsiTheme="minorHAnsi" w:cstheme="minorHAnsi"/>
          <w:szCs w:val="24"/>
        </w:rPr>
      </w:pPr>
      <w:bookmarkStart w:id="68" w:name="_Toc19892325"/>
      <w:r w:rsidRPr="006F288E">
        <w:rPr>
          <w:rFonts w:asciiTheme="minorHAnsi" w:hAnsiTheme="minorHAnsi" w:cstheme="minorHAnsi"/>
          <w:szCs w:val="24"/>
        </w:rPr>
        <w:t>Gestures</w:t>
      </w:r>
      <w:bookmarkEnd w:id="68"/>
    </w:p>
    <w:p w14:paraId="1B6768CB" w14:textId="77777777" w:rsidR="009A4160" w:rsidRPr="006F288E" w:rsidRDefault="009A4160" w:rsidP="009A4160">
      <w:pPr>
        <w:spacing w:line="480" w:lineRule="auto"/>
        <w:rPr>
          <w:rFonts w:eastAsiaTheme="minorEastAsia" w:cstheme="minorHAnsi"/>
        </w:rPr>
      </w:pPr>
      <w:r w:rsidRPr="006F288E">
        <w:rPr>
          <w:rFonts w:eastAsiaTheme="minorEastAsia" w:cstheme="minorHAnsi"/>
        </w:rPr>
        <w:tab/>
        <w:t xml:space="preserve">All instances of infant pointing, showing, giving and use of representational gestures (specifically conventional ones) were coded. Frequencies of each behaviour are reported </w:t>
      </w:r>
      <w:r w:rsidRPr="006F288E">
        <w:rPr>
          <w:rFonts w:eastAsiaTheme="minorEastAsia" w:cstheme="minorHAnsi"/>
        </w:rPr>
        <w:lastRenderedPageBreak/>
        <w:t>individually across groups, as well as the total number of these gestures produced by each group during the play session. Identification of each behaviour is outlined below.</w:t>
      </w:r>
    </w:p>
    <w:p w14:paraId="692BF83A" w14:textId="774F5FB6" w:rsidR="009A4160" w:rsidRPr="006F288E" w:rsidRDefault="009A4160" w:rsidP="009F6338">
      <w:pPr>
        <w:pStyle w:val="Heading5"/>
        <w:numPr>
          <w:ilvl w:val="4"/>
          <w:numId w:val="11"/>
        </w:numPr>
        <w:rPr>
          <w:rFonts w:asciiTheme="minorHAnsi" w:hAnsiTheme="minorHAnsi" w:cstheme="minorHAnsi"/>
          <w:sz w:val="24"/>
          <w:szCs w:val="24"/>
        </w:rPr>
      </w:pPr>
      <w:bookmarkStart w:id="69" w:name="_Toc19892326"/>
      <w:r w:rsidRPr="006F288E">
        <w:rPr>
          <w:rFonts w:asciiTheme="minorHAnsi" w:hAnsiTheme="minorHAnsi" w:cstheme="minorHAnsi"/>
          <w:sz w:val="24"/>
          <w:szCs w:val="24"/>
        </w:rPr>
        <w:t>Pointing</w:t>
      </w:r>
      <w:bookmarkEnd w:id="69"/>
    </w:p>
    <w:p w14:paraId="56DECA05" w14:textId="578F8D62" w:rsidR="009A4160" w:rsidRPr="006F288E" w:rsidRDefault="009A4160" w:rsidP="009A4160">
      <w:pPr>
        <w:autoSpaceDE w:val="0"/>
        <w:autoSpaceDN w:val="0"/>
        <w:adjustRightInd w:val="0"/>
        <w:spacing w:line="480" w:lineRule="auto"/>
        <w:ind w:firstLine="720"/>
        <w:rPr>
          <w:rFonts w:eastAsiaTheme="minorEastAsia" w:cstheme="minorHAnsi"/>
          <w:bCs/>
          <w:lang w:eastAsia="en-GB"/>
        </w:rPr>
      </w:pPr>
      <w:r w:rsidRPr="006F288E">
        <w:rPr>
          <w:rFonts w:eastAsiaTheme="minorEastAsia" w:cstheme="minorHAnsi"/>
        </w:rPr>
        <w:t xml:space="preserve">The body of literature exploring the pointing gesture tends to focus specifically on index finger pointing given that open hand pointing has not been associated with later language outcomes </w:t>
      </w:r>
      <w:r w:rsidRPr="006F288E">
        <w:rPr>
          <w:rFonts w:eastAsiaTheme="minorEastAsia" w:cstheme="minorHAnsi"/>
        </w:rPr>
        <w:fldChar w:fldCharType="begin"/>
      </w:r>
      <w:r w:rsidR="0045644D" w:rsidRPr="006F288E">
        <w:rPr>
          <w:rFonts w:eastAsiaTheme="minorEastAsia" w:cstheme="minorHAnsi"/>
        </w:rPr>
        <w:instrText xml:space="preserve"> ADDIN EN.CITE &lt;EndNote&gt;&lt;Cite&gt;&lt;Author&gt;Colonnesi&lt;/Author&gt;&lt;Year&gt;2010&lt;/Year&gt;&lt;RecNum&gt;82&lt;/RecNum&gt;&lt;DisplayText&gt;(Colonnesi et al., 2010; Lüke et al., 2017)&lt;/DisplayText&gt;&lt;record&gt;&lt;rec-number&gt;82&lt;/rec-number&gt;&lt;foreign-keys&gt;&lt;key app="EN" db-id="es9dsxpt75sfwxevvffx2a9725af5zvrrffa" timestamp="1509658724"&gt;82&lt;/key&gt;&lt;/foreign-keys&gt;&lt;ref-type name="Journal Article"&gt;17&lt;/ref-type&gt;&lt;contributors&gt;&lt;authors&gt;&lt;author&gt;Colonnesi, Cristina&lt;/author&gt;&lt;author&gt;Stams, Geert Jan JM&lt;/author&gt;&lt;author&gt;Koster, Irene&lt;/author&gt;&lt;author&gt;Noom, Marc J&lt;/author&gt;&lt;/authors&gt;&lt;/contributors&gt;&lt;titles&gt;&lt;title&gt;The relation between pointing and language development: A meta-analysis&lt;/title&gt;&lt;secondary-title&gt;Developmental Review&lt;/secondary-title&gt;&lt;/titles&gt;&lt;periodical&gt;&lt;full-title&gt;Developmental Review&lt;/full-title&gt;&lt;/periodical&gt;&lt;pages&gt;352-366&lt;/pages&gt;&lt;volume&gt;30&lt;/volume&gt;&lt;number&gt;4&lt;/number&gt;&lt;dates&gt;&lt;year&gt;2010&lt;/year&gt;&lt;/dates&gt;&lt;isbn&gt;0273-2297&lt;/isbn&gt;&lt;urls&gt;&lt;/urls&gt;&lt;/record&gt;&lt;/Cite&gt;&lt;Cite&gt;&lt;Author&gt;Lüke&lt;/Author&gt;&lt;Year&gt;2017&lt;/Year&gt;&lt;RecNum&gt;77&lt;/RecNum&gt;&lt;record&gt;&lt;rec-number&gt;77&lt;/rec-number&gt;&lt;foreign-keys&gt;&lt;key app="EN" db-id="es9dsxpt75sfwxevvffx2a9725af5zvrrffa" timestamp="1509559977"&gt;77&lt;/key&gt;&lt;/foreign-keys&gt;&lt;ref-type name="Journal Article"&gt;17&lt;/ref-type&gt;&lt;contributors&gt;&lt;authors&gt;&lt;author&gt;Lüke, Carina&lt;/author&gt;&lt;author&gt;Grimminger, Angela&lt;/author&gt;&lt;author&gt;Rohlfing, Katharina J&lt;/author&gt;&lt;author&gt;Liszkowski, Ulf&lt;/author&gt;&lt;author&gt;Ritterfeld, Ute&lt;/author&gt;&lt;/authors&gt;&lt;/contributors&gt;&lt;titles&gt;&lt;title&gt;In Infants&amp;apos; Hands: Identification of Preverbal Infants at Risk for Primary Language Delay&lt;/title&gt;&lt;secondary-title&gt;Child development&lt;/secondary-title&gt;&lt;/titles&gt;&lt;periodical&gt;&lt;full-title&gt;Child development&lt;/full-title&gt;&lt;/periodical&gt;&lt;pages&gt;484-492&lt;/pages&gt;&lt;volume&gt;88&lt;/volume&gt;&lt;number&gt;2&lt;/number&gt;&lt;dates&gt;&lt;year&gt;2017&lt;/year&gt;&lt;/dates&gt;&lt;isbn&gt;1467-8624&lt;/isbn&gt;&lt;urls&gt;&lt;/urls&gt;&lt;/record&gt;&lt;/Cite&gt;&lt;/EndNote&gt;</w:instrText>
      </w:r>
      <w:r w:rsidRPr="006F288E">
        <w:rPr>
          <w:rFonts w:eastAsiaTheme="minorEastAsia" w:cstheme="minorHAnsi"/>
        </w:rPr>
        <w:fldChar w:fldCharType="separate"/>
      </w:r>
      <w:r w:rsidR="0045644D" w:rsidRPr="006F288E">
        <w:rPr>
          <w:rFonts w:eastAsiaTheme="minorEastAsia" w:cstheme="minorHAnsi"/>
          <w:noProof/>
        </w:rPr>
        <w:t>(Colonnesi et al., 2010; Lüke et al., 2017)</w:t>
      </w:r>
      <w:r w:rsidRPr="006F288E">
        <w:rPr>
          <w:rFonts w:eastAsiaTheme="minorEastAsia" w:cstheme="minorHAnsi"/>
        </w:rPr>
        <w:fldChar w:fldCharType="end"/>
      </w:r>
      <w:r w:rsidRPr="006F288E">
        <w:rPr>
          <w:rFonts w:eastAsiaTheme="minorEastAsia" w:cstheme="minorHAnsi"/>
        </w:rPr>
        <w:t xml:space="preserve">. </w:t>
      </w:r>
      <w:r w:rsidRPr="006F288E">
        <w:rPr>
          <w:rFonts w:eastAsiaTheme="minorEastAsia" w:cstheme="minorHAnsi"/>
          <w:bCs/>
          <w:lang w:eastAsia="en-GB"/>
        </w:rPr>
        <w:t xml:space="preserve">Furthermore, not only are index finger points (and not open hand points) predictive of later language acquisition at 12 months, infants who point using their open hand, appear to be at risk for language delay at 2 years of age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&lt;EndNote&gt;&lt;Cite&gt;&lt;Author&gt;Lüke&lt;/Author&gt;&lt;Year&gt;2017&lt;/Year&gt;&lt;RecNum&gt;77&lt;/RecNum&gt;&lt;DisplayText&gt;(Lüke et al., 2017)&lt;/DisplayText&gt;&lt;record&gt;&lt;rec-number&gt;77&lt;/rec-number&gt;&lt;foreign-keys&gt;&lt;key app="EN" db-id="es9dsxpt75sfwxevvffx2a9725af5zvrrffa" timestamp="1509559977"&gt;77&lt;/key&gt;&lt;/foreign-keys&gt;&lt;ref-type name="Journal Article"&gt;17&lt;/ref-type&gt;&lt;contributors&gt;&lt;authors&gt;&lt;author&gt;Lüke, Carina&lt;/author&gt;&lt;author&gt;Grimminger, Angela&lt;/author&gt;&lt;author&gt;Rohlfing, Katharina J&lt;/author&gt;&lt;author&gt;Liszkowski, Ulf&lt;/author&gt;&lt;author&gt;Ritterfeld, Ute&lt;/author&gt;&lt;/authors&gt;&lt;/contributors&gt;&lt;titles&gt;&lt;title&gt;In Infants&amp;apos; Hands: Identification of Preverbal Infants at Risk for Primary Language Delay&lt;/title&gt;&lt;secondary-title&gt;Child development&lt;/secondary-title&gt;&lt;/titles&gt;&lt;periodical&gt;&lt;full-title&gt;Child development&lt;/full-title&gt;&lt;/periodical&gt;&lt;pages&gt;484-492&lt;/pages&gt;&lt;volume&gt;88&lt;/volume&gt;&lt;number&gt;2&lt;/number&gt;&lt;dates&gt;&lt;year&gt;2017&lt;/year&gt;&lt;/dates&gt;&lt;isbn&gt;1467-8624&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(Lüke et al., 2017)</w:t>
      </w:r>
      <w:r w:rsidRPr="006F288E">
        <w:rPr>
          <w:rFonts w:eastAsiaTheme="minorEastAsia" w:cstheme="minorHAnsi"/>
          <w:bCs/>
          <w:lang w:eastAsia="en-GB"/>
        </w:rPr>
        <w:fldChar w:fldCharType="end"/>
      </w:r>
      <w:r w:rsidRPr="006F288E">
        <w:rPr>
          <w:rFonts w:eastAsiaTheme="minorEastAsia" w:cstheme="minorHAnsi"/>
          <w:bCs/>
          <w:lang w:eastAsia="en-GB"/>
        </w:rPr>
        <w:t xml:space="preserve">. </w:t>
      </w:r>
      <w:r w:rsidRPr="006F288E">
        <w:rPr>
          <w:rFonts w:cstheme="minorHAnsi"/>
          <w:lang w:eastAsia="en-GB"/>
        </w:rPr>
        <w:t xml:space="preserve">The index point may also be a better marker of infants’ social cognitive abilities </w:t>
      </w:r>
      <w:r w:rsidRPr="006F288E">
        <w:rPr>
          <w:rFonts w:cstheme="minorHAnsi"/>
          <w:lang w:eastAsia="en-GB"/>
        </w:rPr>
        <w:fldChar w:fldCharType="begin"/>
      </w:r>
      <w:r w:rsidRPr="006F288E">
        <w:rPr>
          <w:rFonts w:cstheme="minorHAnsi"/>
          <w:lang w:eastAsia="en-GB"/>
        </w:rPr>
        <w:instrText xml:space="preserve"> ADDIN EN.CITE &lt;EndNote&gt;&lt;Cite&gt;&lt;Author&gt;Liszkowski&lt;/Author&gt;&lt;Year&gt;2011&lt;/Year&gt;&lt;RecNum&gt;84&lt;/RecNum&gt;&lt;DisplayText&gt;(Liszkowski &amp;amp; Tomasello, 2011)&lt;/DisplayText&gt;&lt;record&gt;&lt;rec-number&gt;84&lt;/rec-number&gt;&lt;foreign-keys&gt;&lt;key app="EN" db-id="es9dsxpt75sfwxevvffx2a9725af5zvrrffa" timestamp="1509716267"&gt;84&lt;/key&gt;&lt;/foreign-keys&gt;&lt;ref-type name="Journal Article"&gt;17&lt;/ref-type&gt;&lt;contributors&gt;&lt;authors&gt;&lt;author&gt;Liszkowski, Ulf&lt;/author&gt;&lt;author&gt;Tomasello, Michael&lt;/author&gt;&lt;/authors&gt;&lt;/contributors&gt;&lt;titles&gt;&lt;title&gt;Individual differences in social, cognitive, and morphological aspects of infant pointing&lt;/title&gt;&lt;secondary-title&gt;Cognitive Development&lt;/secondary-title&gt;&lt;/titles&gt;&lt;periodical&gt;&lt;full-title&gt;Cognitive Development&lt;/full-title&gt;&lt;/periodical&gt;&lt;pages&gt;16-29&lt;/pages&gt;&lt;volume&gt;26&lt;/volume&gt;&lt;number&gt;1&lt;/number&gt;&lt;dates&gt;&lt;year&gt;2011&lt;/year&gt;&lt;/dates&gt;&lt;isbn&gt;0885-2014&lt;/isbn&gt;&lt;urls&gt;&lt;/urls&gt;&lt;/record&gt;&lt;/Cite&gt;&lt;/EndNote&gt;</w:instrText>
      </w:r>
      <w:r w:rsidRPr="006F288E">
        <w:rPr>
          <w:rFonts w:cstheme="minorHAnsi"/>
          <w:lang w:eastAsia="en-GB"/>
        </w:rPr>
        <w:fldChar w:fldCharType="separate"/>
      </w:r>
      <w:r w:rsidRPr="006F288E">
        <w:rPr>
          <w:rFonts w:cstheme="minorHAnsi"/>
          <w:noProof/>
          <w:lang w:eastAsia="en-GB"/>
        </w:rPr>
        <w:t>(Liszkowski &amp; Tomasello, 2011)</w:t>
      </w:r>
      <w:r w:rsidRPr="006F288E">
        <w:rPr>
          <w:rFonts w:cstheme="minorHAnsi"/>
          <w:lang w:eastAsia="en-GB"/>
        </w:rPr>
        <w:fldChar w:fldCharType="end"/>
      </w:r>
      <w:r w:rsidRPr="006F288E">
        <w:rPr>
          <w:rFonts w:cstheme="minorHAnsi"/>
          <w:lang w:eastAsia="en-GB"/>
        </w:rPr>
        <w:t xml:space="preserve">. </w:t>
      </w:r>
      <w:r w:rsidRPr="006F288E">
        <w:rPr>
          <w:rFonts w:eastAsiaTheme="minorEastAsia" w:cstheme="minorHAnsi"/>
          <w:bCs/>
          <w:lang w:eastAsia="en-GB"/>
        </w:rPr>
        <w:t xml:space="preserve">Thus, all instances of index finger points and open hand points were coded. To be considered a point, one or both arms had to be extended, the hand(s) producing the gesture had to be empty, the infant could not be leaning forward, and could not be touching the object or event they were pointing at, all whilst looking at the object or event of interest </w:t>
      </w:r>
      <w:r w:rsidRPr="006F288E">
        <w:rPr>
          <w:rFonts w:eastAsiaTheme="minorEastAsia" w:cstheme="minorHAnsi"/>
          <w:bCs/>
          <w:lang w:eastAsia="en-GB"/>
        </w:rPr>
        <w:fldChar w:fldCharType="begin"/>
      </w:r>
      <w:r w:rsidR="00337336">
        <w:rPr>
          <w:rFonts w:eastAsiaTheme="minorEastAsia" w:cstheme="minorHAnsi"/>
          <w:bCs/>
          <w:lang w:eastAsia="en-GB"/>
        </w:rPr>
        <w:instrText xml:space="preserve"> ADDIN EN.CITE &lt;EndNote&gt;&lt;Cite&gt;&lt;Author&gt;Matthews&lt;/Author&gt;&lt;Year&gt;2012&lt;/Year&gt;&lt;RecNum&gt;184&lt;/RecNum&gt;&lt;DisplayText&gt;(Matthews, Behne, Lieven, &amp;amp; Tomasello, 2012; McGillion, Herbert, et al., 2017)&lt;/DisplayText&gt;&lt;record&gt;&lt;rec-number&gt;184&lt;/rec-number&gt;&lt;foreign-keys&gt;&lt;key app="EN" db-id="es9dsxpt75sfwxevvffx2a9725af5zvrrffa" timestamp="1517606539"&gt;184&lt;/key&gt;&lt;/foreign-keys&gt;&lt;ref-type name="Journal Article"&gt;17&lt;/ref-type&gt;&lt;contributors&gt;&lt;authors&gt;&lt;author&gt;Matthews, Danielle&lt;/author&gt;&lt;author&gt;Behne, Tanya&lt;/author&gt;&lt;author&gt;Lieven, Elena&lt;/author&gt;&lt;author&gt;Tomasello, Michael&lt;/author&gt;&lt;/authors&gt;&lt;/contributors&gt;&lt;titles&gt;&lt;title&gt;Origins of the human pointing gesture: a training study&lt;/title&gt;&lt;secondary-title&gt;Developmental science&lt;/secondary-title&gt;&lt;/titles&gt;&lt;periodical&gt;&lt;full-title&gt;Developmental science&lt;/full-title&gt;&lt;/periodical&gt;&lt;pages&gt;817-829&lt;/pages&gt;&lt;volume&gt;15&lt;/volume&gt;&lt;number&gt;6&lt;/number&gt;&lt;dates&gt;&lt;year&gt;2012&lt;/year&gt;&lt;/dates&gt;&lt;isbn&gt;1467-7687&lt;/isbn&gt;&lt;urls&gt;&lt;/urls&gt;&lt;/record&gt;&lt;/Cite&gt;&lt;Cite&gt;&lt;Author&gt;McGillion&lt;/Author&gt;&lt;Year&gt;2017&lt;/Year&gt;&lt;RecNum&gt;431&lt;/RecNum&gt;&lt;record&gt;&lt;rec-number&gt;431&lt;/rec-number&gt;&lt;foreign-keys&gt;&lt;key app="EN" db-id="es9dsxpt75sfwxevvffx2a9725af5zvrrffa" timestamp="1541536213"&gt;431&lt;/key&gt;&lt;/foreign-keys&gt;&lt;ref-type name="Journal Article"&gt;17&lt;/ref-type&gt;&lt;contributors&gt;&lt;authors&gt;&lt;author&gt;McGillion, Michelle&lt;/author&gt;&lt;author&gt;H</w:instrText>
      </w:r>
      <w:r w:rsidR="00337336">
        <w:rPr>
          <w:rFonts w:eastAsiaTheme="minorEastAsia" w:cstheme="minorHAnsi" w:hint="eastAsia"/>
          <w:bCs/>
          <w:lang w:eastAsia="en-GB"/>
        </w:rPr>
        <w:instrText>erbert, Jane S&lt;/author&gt;&lt;author&gt;Pine, Julian&lt;/author&gt;&lt;author&gt;Vihman, Marilyn&lt;/author&gt;&lt;author&gt;DePaolis, Rory&lt;/author&gt;&lt;author&gt;Keren</w:instrText>
      </w:r>
      <w:r w:rsidR="00337336">
        <w:rPr>
          <w:rFonts w:eastAsiaTheme="minorEastAsia" w:cstheme="minorHAnsi" w:hint="eastAsia"/>
          <w:bCs/>
          <w:lang w:eastAsia="en-GB"/>
        </w:rPr>
        <w:instrText>‐</w:instrText>
      </w:r>
      <w:r w:rsidR="00337336">
        <w:rPr>
          <w:rFonts w:eastAsiaTheme="minorEastAsia" w:cstheme="minorHAnsi" w:hint="eastAsia"/>
          <w:bCs/>
          <w:lang w:eastAsia="en-GB"/>
        </w:rPr>
        <w:instrText>Portnoy, Tamar&lt;/author&gt;&lt;author&gt;Matthews, Danielle&lt;/author&gt;&lt;/authors&gt;&lt;/contributors&gt;&lt;titles&gt;&lt;title&gt;What paves the way to conven</w:instrText>
      </w:r>
      <w:r w:rsidR="00337336">
        <w:rPr>
          <w:rFonts w:eastAsiaTheme="minorEastAsia" w:cstheme="minorHAnsi"/>
          <w:bCs/>
          <w:lang w:eastAsia="en-GB"/>
        </w:rPr>
        <w:instrText>tional language? The predictive value of babble, pointing, and socioeconomic status&lt;/title&gt;&lt;secondary-title&gt;Child development&lt;/secondary-title&gt;&lt;/titles&gt;&lt;periodical&gt;&lt;full-title&gt;Child development&lt;/full-title&gt;&lt;/periodical&gt;&lt;pages&gt;156-166&lt;/pages&gt;&lt;volume&gt;88&lt;/volume&gt;&lt;number&gt;1&lt;/number&gt;&lt;dates&gt;&lt;year&gt;2017&lt;/year&gt;&lt;/dates&gt;&lt;isbn&gt;0009-3920&lt;/isbn&gt;&lt;urls&gt;&lt;/urls&gt;&lt;/record&gt;&lt;/Cite&gt;&lt;/EndNote&gt;</w:instrText>
      </w:r>
      <w:r w:rsidRPr="006F288E">
        <w:rPr>
          <w:rFonts w:eastAsiaTheme="minorEastAsia" w:cstheme="minorHAnsi"/>
          <w:bCs/>
          <w:lang w:eastAsia="en-GB"/>
        </w:rPr>
        <w:fldChar w:fldCharType="separate"/>
      </w:r>
      <w:r w:rsidR="00337336">
        <w:rPr>
          <w:rFonts w:eastAsiaTheme="minorEastAsia" w:cstheme="minorHAnsi"/>
          <w:bCs/>
          <w:noProof/>
          <w:lang w:eastAsia="en-GB"/>
        </w:rPr>
        <w:t>(Matthews, Behne, Lieven, &amp; Tomasello, 2012; McGillion, Herbert, et al., 2017)</w:t>
      </w:r>
      <w:r w:rsidRPr="006F288E">
        <w:rPr>
          <w:rFonts w:eastAsiaTheme="minorEastAsia" w:cstheme="minorHAnsi"/>
          <w:bCs/>
          <w:lang w:eastAsia="en-GB"/>
        </w:rPr>
        <w:fldChar w:fldCharType="end"/>
      </w:r>
      <w:r w:rsidRPr="006F288E">
        <w:rPr>
          <w:rFonts w:eastAsiaTheme="minorEastAsia" w:cstheme="minorHAnsi"/>
          <w:bCs/>
          <w:lang w:eastAsia="en-GB"/>
        </w:rPr>
        <w:t>.</w:t>
      </w:r>
      <w:r w:rsidRPr="006F288E">
        <w:rPr>
          <w:rFonts w:eastAsiaTheme="minorEastAsia" w:cstheme="minorHAnsi"/>
          <w:lang w:eastAsia="en-GB"/>
        </w:rPr>
        <w:t xml:space="preserve"> Points were categorised as index finger points if the infant’s index finger was clearly separate from the remaining fingers and thumb, which were either partially or entirely curled inwards to the palm, and extended towards the object or event the infant was looking at. Points were categorised as open hand points if the majority of fingers were extended towards the object or event the infant was looking at.</w:t>
      </w:r>
    </w:p>
    <w:p w14:paraId="3BF912CF" w14:textId="4651DBBA" w:rsidR="009A4160" w:rsidRPr="006F288E" w:rsidRDefault="009A4160" w:rsidP="009F6338">
      <w:pPr>
        <w:pStyle w:val="Heading5"/>
        <w:numPr>
          <w:ilvl w:val="4"/>
          <w:numId w:val="11"/>
        </w:numPr>
        <w:rPr>
          <w:rFonts w:asciiTheme="minorHAnsi" w:hAnsiTheme="minorHAnsi" w:cstheme="minorHAnsi"/>
          <w:sz w:val="24"/>
          <w:szCs w:val="24"/>
        </w:rPr>
      </w:pPr>
      <w:bookmarkStart w:id="70" w:name="_Toc19892327"/>
      <w:r w:rsidRPr="006F288E">
        <w:rPr>
          <w:rFonts w:asciiTheme="minorHAnsi" w:hAnsiTheme="minorHAnsi" w:cstheme="minorHAnsi"/>
          <w:sz w:val="24"/>
          <w:szCs w:val="24"/>
        </w:rPr>
        <w:t>Giving and showing</w:t>
      </w:r>
      <w:bookmarkEnd w:id="70"/>
    </w:p>
    <w:p w14:paraId="5D5365BD" w14:textId="1F86BD01" w:rsidR="009A4160" w:rsidRPr="006F288E" w:rsidRDefault="009A4160" w:rsidP="009A4160">
      <w:pPr>
        <w:spacing w:line="480" w:lineRule="auto"/>
        <w:ind w:firstLine="720"/>
        <w:rPr>
          <w:rFonts w:eastAsiaTheme="minorEastAsia" w:cstheme="minorHAnsi"/>
          <w:lang w:eastAsia="en-GB"/>
        </w:rPr>
      </w:pPr>
      <w:r w:rsidRPr="006F288E">
        <w:rPr>
          <w:rFonts w:eastAsiaTheme="minorEastAsia" w:cstheme="minorHAnsi"/>
        </w:rPr>
        <w:t>All instances of gives and shows were coded. To be considered a give gesture, the infant had to hold out an object with one or both arms extended towards their caregiver’s hands</w:t>
      </w:r>
      <w:r w:rsidR="00675905" w:rsidRPr="006F288E">
        <w:rPr>
          <w:rFonts w:eastAsiaTheme="minorEastAsia" w:cstheme="minorHAnsi"/>
        </w:rPr>
        <w:t xml:space="preserve"> </w:t>
      </w:r>
      <w:r w:rsidR="008A3273" w:rsidRPr="006F288E">
        <w:rPr>
          <w:rFonts w:eastAsiaTheme="minorEastAsia" w:cstheme="minorHAnsi"/>
        </w:rPr>
        <w:fldChar w:fldCharType="begin">
          <w:fldData xml:space="preserve">PEVuZE5vdGU+PENpdGU+PEF1dGhvcj5DYW1lcm9u4oCQRmF1bGtuZXI8L0F1dGhvcj48WWVhcj4y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</w:fldData>
        </w:fldChar>
      </w:r>
      <w:r w:rsidR="00475D1D" w:rsidRPr="006F288E">
        <w:rPr>
          <w:rFonts w:eastAsiaTheme="minorEastAsia" w:cstheme="minorHAnsi"/>
        </w:rPr>
        <w:instrText xml:space="preserve"> ADDIN EN.CITE </w:instrText>
      </w:r>
      <w:r w:rsidR="00475D1D" w:rsidRPr="006F288E">
        <w:rPr>
          <w:rFonts w:eastAsiaTheme="minorEastAsia" w:cstheme="minorHAnsi"/>
        </w:rPr>
        <w:fldChar w:fldCharType="begin">
          <w:fldData xml:space="preserve">PEVuZE5vdGU+PENpdGU+PEF1dGhvcj5DYW1lcm9u4oCQRmF1bGtuZXI8L0F1dGhvcj48WWVhcj4y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</w:fldData>
        </w:fldChar>
      </w:r>
      <w:r w:rsidR="00475D1D" w:rsidRPr="006F288E">
        <w:rPr>
          <w:rFonts w:eastAsiaTheme="minorEastAsia" w:cstheme="minorHAnsi"/>
        </w:rPr>
        <w:instrText xml:space="preserve"> ADDIN EN.CITE.DATA </w:instrText>
      </w:r>
      <w:r w:rsidR="00475D1D" w:rsidRPr="006F288E">
        <w:rPr>
          <w:rFonts w:eastAsiaTheme="minorEastAsia" w:cstheme="minorHAnsi"/>
        </w:rPr>
      </w:r>
      <w:r w:rsidR="00475D1D" w:rsidRPr="006F288E">
        <w:rPr>
          <w:rFonts w:eastAsiaTheme="minorEastAsia" w:cstheme="minorHAnsi"/>
        </w:rPr>
        <w:fldChar w:fldCharType="end"/>
      </w:r>
      <w:r w:rsidR="008A3273" w:rsidRPr="006F288E">
        <w:rPr>
          <w:rFonts w:eastAsiaTheme="minorEastAsia" w:cstheme="minorHAnsi"/>
        </w:rPr>
      </w:r>
      <w:r w:rsidR="008A3273" w:rsidRPr="006F288E">
        <w:rPr>
          <w:rFonts w:eastAsiaTheme="minorEastAsia" w:cstheme="minorHAnsi"/>
        </w:rPr>
        <w:fldChar w:fldCharType="separate"/>
      </w:r>
      <w:r w:rsidR="00475D1D" w:rsidRPr="006F288E">
        <w:rPr>
          <w:rFonts w:eastAsiaTheme="minorEastAsia" w:cstheme="minorHAnsi"/>
          <w:noProof/>
        </w:rPr>
        <w:t>(or into the vicinity of the caregiver; Cameron‐Faulkner et al., 2015; Carpenter et al., 1998)</w:t>
      </w:r>
      <w:r w:rsidR="008A3273" w:rsidRPr="006F288E">
        <w:rPr>
          <w:rFonts w:eastAsiaTheme="minorEastAsia" w:cstheme="minorHAnsi"/>
        </w:rPr>
        <w:fldChar w:fldCharType="end"/>
      </w:r>
      <w:r w:rsidRPr="006F288E">
        <w:rPr>
          <w:rFonts w:eastAsiaTheme="minorEastAsia" w:cstheme="minorHAnsi"/>
          <w:lang w:eastAsia="en-GB"/>
        </w:rPr>
        <w:t>. </w:t>
      </w:r>
      <w:r w:rsidRPr="006F288E">
        <w:rPr>
          <w:rFonts w:eastAsiaTheme="minorEastAsia" w:cstheme="minorHAnsi"/>
        </w:rPr>
        <w:t xml:space="preserve">To be </w:t>
      </w:r>
      <w:r w:rsidRPr="006F288E">
        <w:rPr>
          <w:rFonts w:eastAsiaTheme="minorEastAsia" w:cstheme="minorHAnsi"/>
        </w:rPr>
        <w:lastRenderedPageBreak/>
        <w:t>considered a show gesture, the infant had to hold out an object with one or both arms extended towards their caregiver’s face</w:t>
      </w:r>
      <w:r w:rsidR="00475D1D" w:rsidRPr="006F288E">
        <w:rPr>
          <w:rFonts w:eastAsiaTheme="minorEastAsia" w:cstheme="minorHAnsi"/>
        </w:rPr>
        <w:t xml:space="preserve"> </w:t>
      </w:r>
      <w:r w:rsidR="00475D1D" w:rsidRPr="006F288E">
        <w:rPr>
          <w:rFonts w:eastAsiaTheme="minorEastAsia" w:cstheme="minorHAnsi"/>
        </w:rPr>
        <w:fldChar w:fldCharType="begin">
          <w:fldData xml:space="preserve">PEVuZE5vdGU+PENpdGU+PEF1dGhvcj5DYXJwZW50ZXI8L0F1dGhvcj48WWVhcj4xOTk4PC9ZZWFy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==
</w:fldData>
        </w:fldChar>
      </w:r>
      <w:r w:rsidR="00475D1D" w:rsidRPr="006F288E">
        <w:rPr>
          <w:rFonts w:eastAsiaTheme="minorEastAsia" w:cstheme="minorHAnsi"/>
        </w:rPr>
        <w:instrText xml:space="preserve"> ADDIN EN.CITE </w:instrText>
      </w:r>
      <w:r w:rsidR="00475D1D" w:rsidRPr="006F288E">
        <w:rPr>
          <w:rFonts w:eastAsiaTheme="minorEastAsia" w:cstheme="minorHAnsi"/>
        </w:rPr>
        <w:fldChar w:fldCharType="begin">
          <w:fldData xml:space="preserve">PEVuZE5vdGU+PENpdGU+PEF1dGhvcj5DYXJwZW50ZXI8L0F1dGhvcj48WWVhcj4xOTk4PC9ZZWFy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==
</w:fldData>
        </w:fldChar>
      </w:r>
      <w:r w:rsidR="00475D1D" w:rsidRPr="006F288E">
        <w:rPr>
          <w:rFonts w:eastAsiaTheme="minorEastAsia" w:cstheme="minorHAnsi"/>
        </w:rPr>
        <w:instrText xml:space="preserve"> ADDIN EN.CITE.DATA </w:instrText>
      </w:r>
      <w:r w:rsidR="00475D1D" w:rsidRPr="006F288E">
        <w:rPr>
          <w:rFonts w:eastAsiaTheme="minorEastAsia" w:cstheme="minorHAnsi"/>
        </w:rPr>
      </w:r>
      <w:r w:rsidR="00475D1D" w:rsidRPr="006F288E">
        <w:rPr>
          <w:rFonts w:eastAsiaTheme="minorEastAsia" w:cstheme="minorHAnsi"/>
        </w:rPr>
        <w:fldChar w:fldCharType="end"/>
      </w:r>
      <w:r w:rsidR="00475D1D" w:rsidRPr="006F288E">
        <w:rPr>
          <w:rFonts w:eastAsiaTheme="minorEastAsia" w:cstheme="minorHAnsi"/>
        </w:rPr>
      </w:r>
      <w:r w:rsidR="00475D1D" w:rsidRPr="006F288E">
        <w:rPr>
          <w:rFonts w:eastAsiaTheme="minorEastAsia" w:cstheme="minorHAnsi"/>
        </w:rPr>
        <w:fldChar w:fldCharType="separate"/>
      </w:r>
      <w:r w:rsidR="00475D1D" w:rsidRPr="006F288E">
        <w:rPr>
          <w:rFonts w:eastAsiaTheme="minorEastAsia" w:cstheme="minorHAnsi"/>
          <w:noProof/>
        </w:rPr>
        <w:t>(Cameron‐Faulkner et al., 2015; Carpenter et al., 1998)</w:t>
      </w:r>
      <w:r w:rsidR="00475D1D" w:rsidRPr="006F288E">
        <w:rPr>
          <w:rFonts w:eastAsiaTheme="minorEastAsia" w:cstheme="minorHAnsi"/>
        </w:rPr>
        <w:fldChar w:fldCharType="end"/>
      </w:r>
      <w:r w:rsidR="00475D1D" w:rsidRPr="006F288E">
        <w:rPr>
          <w:rFonts w:eastAsiaTheme="minorEastAsia" w:cstheme="minorHAnsi"/>
        </w:rPr>
        <w:t>.</w:t>
      </w:r>
    </w:p>
    <w:p w14:paraId="6372FBFE" w14:textId="2B86A208" w:rsidR="009A4160" w:rsidRPr="006F288E" w:rsidRDefault="009A4160" w:rsidP="009F6338">
      <w:pPr>
        <w:pStyle w:val="Heading5"/>
        <w:numPr>
          <w:ilvl w:val="4"/>
          <w:numId w:val="11"/>
        </w:numPr>
        <w:rPr>
          <w:rFonts w:asciiTheme="minorHAnsi" w:hAnsiTheme="minorHAnsi" w:cstheme="minorHAnsi"/>
          <w:sz w:val="24"/>
          <w:szCs w:val="24"/>
        </w:rPr>
      </w:pPr>
      <w:bookmarkStart w:id="71" w:name="_Toc19892328"/>
      <w:r w:rsidRPr="006F288E">
        <w:rPr>
          <w:rFonts w:asciiTheme="minorHAnsi" w:hAnsiTheme="minorHAnsi" w:cstheme="minorHAnsi"/>
          <w:sz w:val="24"/>
          <w:szCs w:val="24"/>
        </w:rPr>
        <w:t>Conventional gestures</w:t>
      </w:r>
      <w:bookmarkEnd w:id="71"/>
    </w:p>
    <w:p w14:paraId="4D3A3489" w14:textId="77777777" w:rsidR="009A4160" w:rsidRPr="006F288E" w:rsidRDefault="009A4160" w:rsidP="009A4160">
      <w:pPr>
        <w:spacing w:line="480" w:lineRule="auto"/>
        <w:ind w:firstLine="720"/>
        <w:rPr>
          <w:rFonts w:eastAsiaTheme="minorEastAsia" w:cstheme="minorHAnsi"/>
          <w:lang w:eastAsia="en-GB"/>
        </w:rPr>
      </w:pPr>
      <w:r w:rsidRPr="006F288E">
        <w:rPr>
          <w:rFonts w:eastAsiaTheme="minorEastAsia" w:cstheme="minorHAnsi"/>
          <w:lang w:eastAsia="en-GB"/>
        </w:rPr>
        <w:t xml:space="preserve">A subgroup of representational gestures known as conventional gestures, which are culturally defined were coded. This included but was not limited to, a wave for “bye-bye”, arms stretched upwards towards caregiver for “up”, a head nod for “yes”, and palms up for “all gone”. The total frequency of conventional gestures produced across groups are reported. </w:t>
      </w:r>
    </w:p>
    <w:p w14:paraId="4CFE4FE0" w14:textId="0E87F1A8" w:rsidR="009A4160" w:rsidRPr="006F288E" w:rsidRDefault="009A4160" w:rsidP="009F6338">
      <w:pPr>
        <w:pStyle w:val="Heading4"/>
        <w:numPr>
          <w:ilvl w:val="3"/>
          <w:numId w:val="11"/>
        </w:numPr>
        <w:rPr>
          <w:rFonts w:asciiTheme="minorHAnsi" w:hAnsiTheme="minorHAnsi" w:cstheme="minorHAnsi"/>
          <w:szCs w:val="24"/>
        </w:rPr>
      </w:pPr>
      <w:bookmarkStart w:id="72" w:name="_Toc19892329"/>
      <w:r w:rsidRPr="006F288E">
        <w:rPr>
          <w:rFonts w:asciiTheme="minorHAnsi" w:hAnsiTheme="minorHAnsi" w:cstheme="minorHAnsi"/>
          <w:szCs w:val="24"/>
        </w:rPr>
        <w:t>Gaze to caregiver’s face</w:t>
      </w:r>
      <w:bookmarkEnd w:id="72"/>
    </w:p>
    <w:p w14:paraId="534B11A0" w14:textId="77777777" w:rsidR="009A4160" w:rsidRPr="006F288E" w:rsidRDefault="009A4160" w:rsidP="009A4160">
      <w:pPr>
        <w:spacing w:line="480" w:lineRule="auto"/>
        <w:rPr>
          <w:rFonts w:eastAsiaTheme="minorEastAsia" w:cstheme="minorHAnsi"/>
        </w:rPr>
      </w:pPr>
      <w:r w:rsidRPr="006F288E">
        <w:rPr>
          <w:rFonts w:eastAsiaTheme="minorEastAsia" w:cstheme="minorHAnsi"/>
        </w:rPr>
        <w:tab/>
        <w:t>All occurrences where the infant looked to their caregiver’s face were coded. A gaze to caregiver’s face began the instance it was judged that the infant’s gaze reached their caregiver’s face and ended the moment the infant began to look away. For each participant, the length of each look (in seconds) was summed to also provide a report on the total amount of time infants spent looking at their caregiver’s face.</w:t>
      </w:r>
    </w:p>
    <w:p w14:paraId="01F00B62" w14:textId="46C11424" w:rsidR="009A4160" w:rsidRPr="006F288E" w:rsidRDefault="009A4160" w:rsidP="009F6338">
      <w:pPr>
        <w:pStyle w:val="Heading4"/>
        <w:numPr>
          <w:ilvl w:val="3"/>
          <w:numId w:val="11"/>
        </w:numPr>
        <w:rPr>
          <w:rFonts w:asciiTheme="minorHAnsi" w:hAnsiTheme="minorHAnsi" w:cstheme="minorHAnsi"/>
          <w:szCs w:val="24"/>
        </w:rPr>
      </w:pPr>
      <w:bookmarkStart w:id="73" w:name="_Toc19892330"/>
      <w:r w:rsidRPr="006F288E">
        <w:rPr>
          <w:rFonts w:asciiTheme="minorHAnsi" w:hAnsiTheme="minorHAnsi" w:cstheme="minorHAnsi"/>
          <w:szCs w:val="24"/>
        </w:rPr>
        <w:t>Coordinated behaviours</w:t>
      </w:r>
      <w:bookmarkEnd w:id="73"/>
    </w:p>
    <w:p w14:paraId="70F1636C" w14:textId="14B0B1B5" w:rsidR="009A4160" w:rsidRPr="006F288E" w:rsidRDefault="009A4160" w:rsidP="009A4160">
      <w:pPr>
        <w:spacing w:line="480" w:lineRule="auto"/>
        <w:ind w:firstLine="720"/>
        <w:rPr>
          <w:rFonts w:eastAsiaTheme="minorEastAsia" w:cstheme="minorHAnsi"/>
        </w:rPr>
      </w:pPr>
      <w:r w:rsidRPr="006F288E">
        <w:rPr>
          <w:rFonts w:eastAsiaTheme="minorEastAsia" w:cstheme="minorHAnsi"/>
        </w:rPr>
        <w:t xml:space="preserve">Once all measures described above were coded, coordinated behaviours were then identified. To qualify as a coordinated behaviour, the target behaviours had </w:t>
      </w:r>
      <w:r w:rsidRPr="006F288E">
        <w:rPr>
          <w:rFonts w:eastAsiaTheme="minorEastAsia" w:cstheme="minorHAnsi"/>
          <w:bCs/>
          <w:lang w:eastAsia="en-GB"/>
        </w:rPr>
        <w:t xml:space="preserve">to either overlap (completely or in part) </w:t>
      </w:r>
      <w:r w:rsidRPr="006F288E">
        <w:rPr>
          <w:rFonts w:eastAsiaTheme="minorEastAsia" w:cstheme="minorHAnsi"/>
          <w:bCs/>
          <w:i/>
          <w:lang w:eastAsia="en-GB"/>
        </w:rPr>
        <w:t>or</w:t>
      </w:r>
      <w:r w:rsidRPr="006F288E">
        <w:rPr>
          <w:rFonts w:eastAsiaTheme="minorEastAsia" w:cstheme="minorHAnsi"/>
          <w:bCs/>
          <w:lang w:eastAsia="en-GB"/>
        </w:rPr>
        <w:t xml:space="preserve"> one target behaviour had to occur 1000ms before or after the other target behaviour</w:t>
      </w:r>
      <w:r w:rsidR="00475D1D" w:rsidRPr="006F288E">
        <w:rPr>
          <w:rFonts w:eastAsiaTheme="minorEastAsia" w:cstheme="minorHAnsi"/>
          <w:bCs/>
          <w:lang w:eastAsia="en-GB"/>
        </w:rPr>
        <w:t xml:space="preserve"> </w:t>
      </w:r>
      <w:r w:rsidR="00475D1D" w:rsidRPr="006F288E">
        <w:rPr>
          <w:rFonts w:eastAsiaTheme="minorEastAsia" w:cstheme="minorHAnsi"/>
          <w:bCs/>
          <w:lang w:eastAsia="en-GB"/>
        </w:rPr>
        <w:fldChar w:fldCharType="begin">
          <w:fldData xml:space="preserve">PEVuZE5vdGU+PENpdGU+PEF1dGhvcj5Eb25uZWxsYW48L0F1dGhvcj48WWVhcj4yMDE3PC9ZZWFy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</w:fldData>
        </w:fldChar>
      </w:r>
      <w:r w:rsidR="00475D1D" w:rsidRPr="006F288E">
        <w:rPr>
          <w:rFonts w:eastAsiaTheme="minorEastAsia" w:cstheme="minorHAnsi"/>
          <w:bCs/>
          <w:lang w:eastAsia="en-GB"/>
        </w:rPr>
        <w:instrText xml:space="preserve"> ADDIN EN.CITE </w:instrText>
      </w:r>
      <w:r w:rsidR="00475D1D" w:rsidRPr="006F288E">
        <w:rPr>
          <w:rFonts w:eastAsiaTheme="minorEastAsia" w:cstheme="minorHAnsi"/>
          <w:bCs/>
          <w:lang w:eastAsia="en-GB"/>
        </w:rPr>
        <w:fldChar w:fldCharType="begin">
          <w:fldData xml:space="preserve">PEVuZE5vdGU+PENpdGU+PEF1dGhvcj5Eb25uZWxsYW48L0F1dGhvcj48WWVhcj4yMDE3PC9ZZWFy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</w:fldData>
        </w:fldChar>
      </w:r>
      <w:r w:rsidR="00475D1D" w:rsidRPr="006F288E">
        <w:rPr>
          <w:rFonts w:eastAsiaTheme="minorEastAsia" w:cstheme="minorHAnsi"/>
          <w:bCs/>
          <w:lang w:eastAsia="en-GB"/>
        </w:rPr>
        <w:instrText xml:space="preserve"> ADDIN EN.CITE.DATA </w:instrText>
      </w:r>
      <w:r w:rsidR="00475D1D" w:rsidRPr="006F288E">
        <w:rPr>
          <w:rFonts w:eastAsiaTheme="minorEastAsia" w:cstheme="minorHAnsi"/>
          <w:bCs/>
          <w:lang w:eastAsia="en-GB"/>
        </w:rPr>
      </w:r>
      <w:r w:rsidR="00475D1D" w:rsidRPr="006F288E">
        <w:rPr>
          <w:rFonts w:eastAsiaTheme="minorEastAsia" w:cstheme="minorHAnsi"/>
          <w:bCs/>
          <w:lang w:eastAsia="en-GB"/>
        </w:rPr>
        <w:fldChar w:fldCharType="end"/>
      </w:r>
      <w:r w:rsidR="00475D1D" w:rsidRPr="006F288E">
        <w:rPr>
          <w:rFonts w:eastAsiaTheme="minorEastAsia" w:cstheme="minorHAnsi"/>
          <w:bCs/>
          <w:lang w:eastAsia="en-GB"/>
        </w:rPr>
      </w:r>
      <w:r w:rsidR="00475D1D" w:rsidRPr="006F288E">
        <w:rPr>
          <w:rFonts w:eastAsiaTheme="minorEastAsia" w:cstheme="minorHAnsi"/>
          <w:bCs/>
          <w:lang w:eastAsia="en-GB"/>
        </w:rPr>
        <w:fldChar w:fldCharType="separate"/>
      </w:r>
      <w:r w:rsidR="00475D1D" w:rsidRPr="006F288E">
        <w:rPr>
          <w:rFonts w:eastAsiaTheme="minorEastAsia" w:cstheme="minorHAnsi"/>
          <w:bCs/>
          <w:noProof/>
          <w:lang w:eastAsia="en-GB"/>
        </w:rPr>
        <w:t>(Donnellan, 2017; Matthews et al., 2012; Murillo &amp; Belinchón, 2012)</w:t>
      </w:r>
      <w:r w:rsidR="00475D1D" w:rsidRPr="006F288E">
        <w:rPr>
          <w:rFonts w:eastAsiaTheme="minorEastAsia" w:cstheme="minorHAnsi"/>
          <w:bCs/>
          <w:lang w:eastAsia="en-GB"/>
        </w:rPr>
        <w:fldChar w:fldCharType="end"/>
      </w:r>
      <w:r w:rsidRPr="006F288E">
        <w:rPr>
          <w:rFonts w:eastAsiaTheme="minorEastAsia" w:cstheme="minorHAnsi"/>
          <w:bCs/>
          <w:lang w:eastAsia="en-GB"/>
        </w:rPr>
        <w:t xml:space="preserve">. For example, in the case of gaze coordinated gestures, infant gaze to caregiver’s face had to overlap with all or part of a gesture </w:t>
      </w:r>
      <w:r w:rsidRPr="006F288E">
        <w:rPr>
          <w:rFonts w:eastAsiaTheme="minorEastAsia" w:cstheme="minorHAnsi"/>
          <w:bCs/>
          <w:i/>
          <w:lang w:eastAsia="en-GB"/>
        </w:rPr>
        <w:t>or</w:t>
      </w:r>
      <w:r w:rsidRPr="006F288E">
        <w:rPr>
          <w:rFonts w:eastAsiaTheme="minorEastAsia" w:cstheme="minorHAnsi"/>
          <w:bCs/>
          <w:lang w:eastAsia="en-GB"/>
        </w:rPr>
        <w:t xml:space="preserve"> occur within the 1000ms before or after the gesture).</w:t>
      </w:r>
    </w:p>
    <w:p w14:paraId="7780289C" w14:textId="272FE271" w:rsidR="009A4160" w:rsidRPr="006F288E" w:rsidRDefault="009A4160" w:rsidP="009F6338">
      <w:pPr>
        <w:pStyle w:val="Heading5"/>
        <w:numPr>
          <w:ilvl w:val="4"/>
          <w:numId w:val="11"/>
        </w:numPr>
        <w:rPr>
          <w:rFonts w:asciiTheme="minorHAnsi" w:hAnsiTheme="minorHAnsi" w:cstheme="minorHAnsi"/>
          <w:sz w:val="24"/>
          <w:szCs w:val="24"/>
        </w:rPr>
      </w:pPr>
      <w:bookmarkStart w:id="74" w:name="_Toc19892331"/>
      <w:r w:rsidRPr="006F288E">
        <w:rPr>
          <w:rFonts w:asciiTheme="minorHAnsi" w:hAnsiTheme="minorHAnsi" w:cstheme="minorHAnsi"/>
          <w:sz w:val="24"/>
          <w:szCs w:val="24"/>
        </w:rPr>
        <w:lastRenderedPageBreak/>
        <w:t>Gaze coordinated vocalisations</w:t>
      </w:r>
      <w:bookmarkEnd w:id="74"/>
    </w:p>
    <w:p w14:paraId="0AA2DBB1" w14:textId="491BE379" w:rsidR="009A4160" w:rsidRPr="006F288E" w:rsidRDefault="009A4160" w:rsidP="009A4160">
      <w:pPr>
        <w:spacing w:line="480" w:lineRule="auto"/>
        <w:ind w:firstLine="720"/>
        <w:rPr>
          <w:rFonts w:eastAsiaTheme="minorEastAsia" w:cstheme="minorHAnsi"/>
          <w:bCs/>
          <w:lang w:eastAsia="en-GB"/>
        </w:rPr>
      </w:pPr>
      <w:r w:rsidRPr="006F288E">
        <w:rPr>
          <w:rFonts w:eastAsiaTheme="minorEastAsia" w:cstheme="minorHAnsi"/>
          <w:bCs/>
          <w:lang w:eastAsia="en-GB"/>
        </w:rPr>
        <w:t xml:space="preserve">Given that gaze coordinated CV vocalisations may be a particularly strong predictor of expressive language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&lt;EndNote&gt;&lt;Cite&gt;&lt;Author&gt;Donnellan&lt;/Author&gt;&lt;Year&gt;2017&lt;/Year&gt;&lt;RecNum&gt;432&lt;/RecNum&gt;&lt;DisplayText&gt;(Donnellan, 2017)&lt;/DisplayText&gt;&lt;record&gt;&lt;rec-number&gt;432&lt;/rec-number&gt;&lt;foreign-keys&gt;&lt;key app="EN" db-id="es9dsxpt75sfwxevvffx2a9725af5zvrrffa" timestamp="1541586251"&gt;432&lt;/key&gt;&lt;/foreign-keys&gt;&lt;ref-type name="Unpublished Work"&gt;34&lt;/ref-type&gt;&lt;contributors&gt;&lt;authors&gt;&lt;author&gt;Donnellan, Edmund&lt;/author&gt;&lt;/authors&gt;&lt;/contributors&gt;&lt;titles&gt;&lt;title&gt;Intentional Communication in Infants and Toddlers&lt;/title&gt;&lt;/titles&gt;&lt;dates&gt;&lt;year&gt;2017&lt;/year&gt;&lt;/dates&gt;&lt;publisher&gt;University of Sheffield&lt;/publisher&gt;&lt;work-type&gt;PhD thesis&lt;/work-type&gt;&lt;urls&gt;&lt;/urls&gt;&lt;/record&gt;&lt;/Cite&gt;&lt;/EndNote&gt;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(Donnellan, 2017)</w:t>
      </w:r>
      <w:r w:rsidRPr="006F288E">
        <w:rPr>
          <w:rFonts w:eastAsiaTheme="minorEastAsia" w:cstheme="minorHAnsi"/>
          <w:bCs/>
          <w:lang w:eastAsia="en-GB"/>
        </w:rPr>
        <w:fldChar w:fldCharType="end"/>
      </w:r>
      <w:r w:rsidRPr="006F288E">
        <w:rPr>
          <w:rFonts w:eastAsiaTheme="minorEastAsia" w:cstheme="minorHAnsi"/>
          <w:bCs/>
          <w:lang w:eastAsia="en-GB"/>
        </w:rPr>
        <w:t>, only instances of gaze coordinated CV vocalisations were identified.</w:t>
      </w:r>
    </w:p>
    <w:p w14:paraId="24D2C1E3" w14:textId="017C56BD" w:rsidR="009A4160" w:rsidRPr="006F288E" w:rsidRDefault="009A4160" w:rsidP="009F6338">
      <w:pPr>
        <w:pStyle w:val="Heading5"/>
        <w:numPr>
          <w:ilvl w:val="4"/>
          <w:numId w:val="11"/>
        </w:numPr>
        <w:rPr>
          <w:rFonts w:asciiTheme="minorHAnsi" w:hAnsiTheme="minorHAnsi" w:cstheme="minorHAnsi"/>
          <w:sz w:val="24"/>
          <w:szCs w:val="24"/>
        </w:rPr>
      </w:pPr>
      <w:bookmarkStart w:id="75" w:name="_Toc19892332"/>
      <w:r w:rsidRPr="006F288E">
        <w:rPr>
          <w:rFonts w:asciiTheme="minorHAnsi" w:hAnsiTheme="minorHAnsi" w:cstheme="minorHAnsi"/>
          <w:sz w:val="24"/>
          <w:szCs w:val="24"/>
        </w:rPr>
        <w:t>Gaze coordinated gestures</w:t>
      </w:r>
      <w:bookmarkEnd w:id="75"/>
    </w:p>
    <w:p w14:paraId="4464D7DD" w14:textId="77777777" w:rsidR="009A4160" w:rsidRPr="006F288E" w:rsidRDefault="009A4160" w:rsidP="009A4160">
      <w:pPr>
        <w:spacing w:line="480" w:lineRule="auto"/>
        <w:ind w:firstLine="720"/>
        <w:rPr>
          <w:rFonts w:eastAsiaTheme="minorEastAsia" w:cstheme="minorHAnsi"/>
          <w:bCs/>
          <w:lang w:eastAsia="en-GB"/>
        </w:rPr>
      </w:pPr>
      <w:r w:rsidRPr="006F288E">
        <w:rPr>
          <w:rFonts w:eastAsiaTheme="minorEastAsia" w:cstheme="minorHAnsi"/>
        </w:rPr>
        <w:t>All instances where infant gaze to caregiver was coordinated with a gesture (referential or conventional) were identified.</w:t>
      </w:r>
    </w:p>
    <w:p w14:paraId="6BBA0E2D" w14:textId="4BBCF48B" w:rsidR="009A4160" w:rsidRPr="006F288E" w:rsidRDefault="009A4160" w:rsidP="009F6338">
      <w:pPr>
        <w:pStyle w:val="Heading5"/>
        <w:numPr>
          <w:ilvl w:val="4"/>
          <w:numId w:val="11"/>
        </w:numPr>
        <w:rPr>
          <w:rFonts w:asciiTheme="minorHAnsi" w:hAnsiTheme="minorHAnsi" w:cstheme="minorHAnsi"/>
          <w:sz w:val="24"/>
          <w:szCs w:val="24"/>
        </w:rPr>
      </w:pPr>
      <w:bookmarkStart w:id="76" w:name="_Toc19892333"/>
      <w:r w:rsidRPr="006F288E">
        <w:rPr>
          <w:rFonts w:asciiTheme="minorHAnsi" w:hAnsiTheme="minorHAnsi" w:cstheme="minorHAnsi"/>
          <w:sz w:val="24"/>
          <w:szCs w:val="24"/>
        </w:rPr>
        <w:t>Gesture-vocalisation combinations</w:t>
      </w:r>
      <w:bookmarkEnd w:id="76"/>
    </w:p>
    <w:p w14:paraId="5BBECCD5" w14:textId="77777777" w:rsidR="009A4160" w:rsidRPr="006F288E" w:rsidRDefault="009A4160" w:rsidP="009A4160">
      <w:pPr>
        <w:spacing w:line="480" w:lineRule="auto"/>
        <w:rPr>
          <w:rFonts w:eastAsiaTheme="minorEastAsia" w:cstheme="minorHAnsi"/>
        </w:rPr>
      </w:pPr>
      <w:r w:rsidRPr="006F288E">
        <w:rPr>
          <w:rFonts w:eastAsiaTheme="minorEastAsia" w:cstheme="minorHAnsi"/>
        </w:rPr>
        <w:tab/>
        <w:t>All instances where an infant gesture (referential or conventional) co-occurred with an infant vocalisation (CV or non-CV), following the restrictions described above, were identified.</w:t>
      </w:r>
    </w:p>
    <w:p w14:paraId="41C4E437" w14:textId="7B9051D8" w:rsidR="009A4160" w:rsidRPr="006F288E" w:rsidRDefault="009A4160" w:rsidP="009F6338">
      <w:pPr>
        <w:pStyle w:val="Heading5"/>
        <w:numPr>
          <w:ilvl w:val="4"/>
          <w:numId w:val="11"/>
        </w:numPr>
        <w:rPr>
          <w:rFonts w:asciiTheme="minorHAnsi" w:hAnsiTheme="minorHAnsi" w:cstheme="minorHAnsi"/>
          <w:sz w:val="24"/>
          <w:szCs w:val="24"/>
        </w:rPr>
      </w:pPr>
      <w:bookmarkStart w:id="77" w:name="_Toc19892334"/>
      <w:r w:rsidRPr="006F288E">
        <w:rPr>
          <w:rFonts w:asciiTheme="minorHAnsi" w:hAnsiTheme="minorHAnsi" w:cstheme="minorHAnsi"/>
          <w:sz w:val="24"/>
          <w:szCs w:val="24"/>
        </w:rPr>
        <w:t>Gaze coordinated gesture-vocalisation combinations</w:t>
      </w:r>
      <w:bookmarkEnd w:id="77"/>
    </w:p>
    <w:p w14:paraId="3973EDD8" w14:textId="06C9AE29" w:rsidR="009A4160" w:rsidRPr="006F288E" w:rsidRDefault="009A4160" w:rsidP="009A4160">
      <w:pPr>
        <w:spacing w:line="480" w:lineRule="auto"/>
        <w:ind w:firstLine="720"/>
        <w:rPr>
          <w:rFonts w:eastAsiaTheme="minorEastAsia" w:cstheme="minorHAnsi"/>
          <w:lang w:eastAsia="en-GB"/>
        </w:rPr>
      </w:pPr>
      <w:r w:rsidRPr="006F288E">
        <w:rPr>
          <w:rFonts w:eastAsiaTheme="minorEastAsia" w:cstheme="minorHAnsi"/>
        </w:rPr>
        <w:t xml:space="preserve">To be included as a gaze coordinated gesture-vocalisation combination, firstly, an infant gesture (referential or conventional) had to overlap </w:t>
      </w:r>
      <w:r w:rsidRPr="006F288E">
        <w:rPr>
          <w:rFonts w:eastAsiaTheme="minorEastAsia" w:cstheme="minorHAnsi"/>
          <w:bCs/>
          <w:lang w:eastAsia="en-GB"/>
        </w:rPr>
        <w:t xml:space="preserve">completely or in part with a vocalisation (CV or non-CV) </w:t>
      </w:r>
      <w:r w:rsidRPr="006F288E">
        <w:rPr>
          <w:rFonts w:eastAsiaTheme="minorEastAsia" w:cstheme="minorHAnsi"/>
          <w:bCs/>
          <w:i/>
          <w:lang w:eastAsia="en-GB"/>
        </w:rPr>
        <w:t>or</w:t>
      </w:r>
      <w:r w:rsidRPr="006F288E">
        <w:rPr>
          <w:rFonts w:eastAsiaTheme="minorEastAsia" w:cstheme="minorHAnsi"/>
          <w:bCs/>
          <w:lang w:eastAsia="en-GB"/>
        </w:rPr>
        <w:t xml:space="preserve"> one of these behaviours had to be produced within the previous or subsequent 1000ms window of the other behaviour</w:t>
      </w:r>
      <w:r w:rsidR="00475D1D" w:rsidRPr="006F288E">
        <w:rPr>
          <w:rFonts w:eastAsiaTheme="minorEastAsia" w:cstheme="minorHAnsi"/>
          <w:bCs/>
          <w:lang w:eastAsia="en-GB"/>
        </w:rPr>
        <w:t xml:space="preserve"> </w:t>
      </w:r>
      <w:r w:rsidR="00475D1D" w:rsidRPr="006F288E">
        <w:rPr>
          <w:rFonts w:eastAsiaTheme="minorEastAsia" w:cstheme="minorHAnsi"/>
          <w:bCs/>
          <w:lang w:eastAsia="en-GB"/>
        </w:rPr>
        <w:fldChar w:fldCharType="begin"/>
      </w:r>
      <w:r w:rsidR="00475D1D" w:rsidRPr="006F288E">
        <w:rPr>
          <w:rFonts w:eastAsiaTheme="minorEastAsia" w:cstheme="minorHAnsi"/>
          <w:bCs/>
          <w:lang w:eastAsia="en-GB"/>
        </w:rPr>
        <w:instrText xml:space="preserve"> ADDIN EN.CITE &lt;EndNote&gt;&lt;Cite&gt;&lt;Author&gt;Murillo&lt;/Author&gt;&lt;Year&gt;2012&lt;/Year&gt;&lt;RecNum&gt;49&lt;/RecNum&gt;&lt;DisplayText&gt;(Murillo &amp;amp; Belinchón, 2012)&lt;/DisplayText&gt;&lt;record&gt;&lt;rec-number&gt;49&lt;/rec-number&gt;&lt;foreign-keys&gt;&lt;key app="EN" db-id="es9dsxpt75sfwxevvffx2a9725af5zvrrffa" timestamp="1507123140"&gt;49&lt;/key&gt;&lt;/foreign-keys&gt;&lt;ref-type name="Journal Article"&gt;17&lt;/ref-type&gt;&lt;contributors&gt;&lt;authors&gt;&lt;author&gt;Murillo, Eva&lt;/author&gt;&lt;author&gt;Belinchón, Mercedes&lt;/author&gt;&lt;/authors&gt;&lt;/contributors&gt;&lt;titles&gt;&lt;title&gt;Gestural-vocal coordination: Longitudinal changes and predictive value on early lexical development&lt;/title&gt;&lt;secondary-title&gt;Gesture&lt;/secondary-title&gt;&lt;/titles&gt;&lt;periodical&gt;&lt;full-title&gt;Gesture&lt;/full-title&gt;&lt;/periodical&gt;&lt;pages&gt;16-39&lt;/pages&gt;&lt;volume&gt;12&lt;/volume&gt;&lt;number&gt;1&lt;/number&gt;&lt;dates&gt;&lt;year&gt;2012&lt;/year&gt;&lt;/dates&gt;&lt;isbn&gt;1569-9773&lt;/isbn&gt;&lt;urls&gt;&lt;/urls&gt;&lt;/record&gt;&lt;/Cite&gt;&lt;/EndNote&gt;</w:instrText>
      </w:r>
      <w:r w:rsidR="00475D1D" w:rsidRPr="006F288E">
        <w:rPr>
          <w:rFonts w:eastAsiaTheme="minorEastAsia" w:cstheme="minorHAnsi"/>
          <w:bCs/>
          <w:lang w:eastAsia="en-GB"/>
        </w:rPr>
        <w:fldChar w:fldCharType="separate"/>
      </w:r>
      <w:r w:rsidR="00475D1D" w:rsidRPr="006F288E">
        <w:rPr>
          <w:rFonts w:eastAsiaTheme="minorEastAsia" w:cstheme="minorHAnsi"/>
          <w:bCs/>
          <w:noProof/>
          <w:lang w:eastAsia="en-GB"/>
        </w:rPr>
        <w:t>(Murillo &amp; Belinchón, 2012)</w:t>
      </w:r>
      <w:r w:rsidR="00475D1D" w:rsidRPr="006F288E">
        <w:rPr>
          <w:rFonts w:eastAsiaTheme="minorEastAsia" w:cstheme="minorHAnsi"/>
          <w:bCs/>
          <w:lang w:eastAsia="en-GB"/>
        </w:rPr>
        <w:fldChar w:fldCharType="end"/>
      </w:r>
      <w:r w:rsidRPr="006F288E">
        <w:rPr>
          <w:rFonts w:eastAsiaTheme="minorEastAsia" w:cstheme="minorHAnsi"/>
          <w:bCs/>
          <w:lang w:eastAsia="en-GB"/>
        </w:rPr>
        <w:t>. Secondly, gaze to caregiver’s face had to occur during any moment of the gesture-vocalisation combination or in the previous or subsequent 1000ms window of the gesture-vocalisation combination</w:t>
      </w:r>
      <w:r w:rsidR="00475D1D" w:rsidRPr="006F288E">
        <w:rPr>
          <w:rFonts w:eastAsiaTheme="minorEastAsia" w:cstheme="minorHAnsi"/>
          <w:bCs/>
          <w:lang w:eastAsia="en-GB"/>
        </w:rPr>
        <w:t xml:space="preserve"> </w:t>
      </w:r>
      <w:r w:rsidR="00475D1D" w:rsidRPr="006F288E">
        <w:rPr>
          <w:rFonts w:eastAsiaTheme="minorEastAsia" w:cstheme="minorHAnsi"/>
          <w:bCs/>
          <w:lang w:eastAsia="en-GB"/>
        </w:rPr>
        <w:fldChar w:fldCharType="begin"/>
      </w:r>
      <w:r w:rsidR="00475D1D" w:rsidRPr="006F288E">
        <w:rPr>
          <w:rFonts w:eastAsiaTheme="minorEastAsia" w:cstheme="minorHAnsi"/>
          <w:bCs/>
          <w:lang w:eastAsia="en-GB"/>
        </w:rPr>
        <w:instrText xml:space="preserve"> ADDIN EN.CITE &lt;EndNote&gt;&lt;Cite&gt;&lt;Author&gt;Murillo&lt;/Author&gt;&lt;Year&gt;2012&lt;/Year&gt;&lt;RecNum&gt;49&lt;/RecNum&gt;&lt;DisplayText&gt;(Murillo &amp;amp; Belinchón, 2012)&lt;/DisplayText&gt;&lt;record&gt;&lt;rec-number&gt;49&lt;/rec-number&gt;&lt;foreign-keys&gt;&lt;key app="EN" db-id="es9dsxpt75sfwxevvffx2a9725af5zvrrffa" timestamp="1507123140"&gt;49&lt;/key&gt;&lt;/foreign-keys&gt;&lt;ref-type name="Journal Article"&gt;17&lt;/ref-type&gt;&lt;contributors&gt;&lt;authors&gt;&lt;author&gt;Murillo, Eva&lt;/author&gt;&lt;author&gt;Belinchón, Mercedes&lt;/author&gt;&lt;/authors&gt;&lt;/contributors&gt;&lt;titles&gt;&lt;title&gt;Gestural-vocal coordination: Longitudinal changes and predictive value on early lexical development&lt;/title&gt;&lt;secondary-title&gt;Gesture&lt;/secondary-title&gt;&lt;/titles&gt;&lt;periodical&gt;&lt;full-title&gt;Gesture&lt;/full-title&gt;&lt;/periodical&gt;&lt;pages&gt;16-39&lt;/pages&gt;&lt;volume&gt;12&lt;/volume&gt;&lt;number&gt;1&lt;/number&gt;&lt;dates&gt;&lt;year&gt;2012&lt;/year&gt;&lt;/dates&gt;&lt;isbn&gt;1569-9773&lt;/isbn&gt;&lt;urls&gt;&lt;/urls&gt;&lt;/record&gt;&lt;/Cite&gt;&lt;/EndNote&gt;</w:instrText>
      </w:r>
      <w:r w:rsidR="00475D1D" w:rsidRPr="006F288E">
        <w:rPr>
          <w:rFonts w:eastAsiaTheme="minorEastAsia" w:cstheme="minorHAnsi"/>
          <w:bCs/>
          <w:lang w:eastAsia="en-GB"/>
        </w:rPr>
        <w:fldChar w:fldCharType="separate"/>
      </w:r>
      <w:r w:rsidR="00475D1D" w:rsidRPr="006F288E">
        <w:rPr>
          <w:rFonts w:eastAsiaTheme="minorEastAsia" w:cstheme="minorHAnsi"/>
          <w:bCs/>
          <w:noProof/>
          <w:lang w:eastAsia="en-GB"/>
        </w:rPr>
        <w:t>(Murillo &amp; Belinchón, 2012)</w:t>
      </w:r>
      <w:r w:rsidR="00475D1D" w:rsidRPr="006F288E">
        <w:rPr>
          <w:rFonts w:eastAsiaTheme="minorEastAsia" w:cstheme="minorHAnsi"/>
          <w:bCs/>
          <w:lang w:eastAsia="en-GB"/>
        </w:rPr>
        <w:fldChar w:fldCharType="end"/>
      </w:r>
      <w:r w:rsidRPr="006F288E">
        <w:rPr>
          <w:rFonts w:eastAsiaTheme="minorEastAsia" w:cstheme="minorHAnsi"/>
          <w:bCs/>
          <w:lang w:eastAsia="en-GB"/>
        </w:rPr>
        <w:t>.</w:t>
      </w:r>
    </w:p>
    <w:p w14:paraId="2F784578" w14:textId="57CC3D62" w:rsidR="009A4160" w:rsidRPr="006F288E" w:rsidRDefault="009A4160" w:rsidP="009F6338">
      <w:pPr>
        <w:pStyle w:val="Heading4"/>
        <w:numPr>
          <w:ilvl w:val="3"/>
          <w:numId w:val="11"/>
        </w:numPr>
        <w:rPr>
          <w:rFonts w:asciiTheme="minorHAnsi" w:hAnsiTheme="minorHAnsi" w:cstheme="minorHAnsi"/>
          <w:szCs w:val="24"/>
        </w:rPr>
      </w:pPr>
      <w:bookmarkStart w:id="78" w:name="_Toc19892335"/>
      <w:r w:rsidRPr="006F288E">
        <w:rPr>
          <w:rFonts w:asciiTheme="minorHAnsi" w:hAnsiTheme="minorHAnsi" w:cstheme="minorHAnsi"/>
          <w:szCs w:val="24"/>
        </w:rPr>
        <w:t>Conventional language: production of words and signs</w:t>
      </w:r>
      <w:bookmarkEnd w:id="78"/>
    </w:p>
    <w:p w14:paraId="340DE9CE" w14:textId="431EF52A" w:rsidR="009A4160" w:rsidRPr="006F288E" w:rsidRDefault="009A4160" w:rsidP="00281E4B">
      <w:pPr>
        <w:spacing w:line="480" w:lineRule="auto"/>
        <w:ind w:firstLine="720"/>
        <w:rPr>
          <w:rFonts w:eastAsiaTheme="minorEastAsia" w:cstheme="minorHAnsi"/>
          <w:lang w:eastAsia="en-GB"/>
        </w:rPr>
      </w:pPr>
      <w:r w:rsidRPr="006F288E">
        <w:rPr>
          <w:rFonts w:eastAsiaTheme="minorEastAsia" w:cstheme="minorHAnsi"/>
        </w:rPr>
        <w:t xml:space="preserve">All instances where infants produced a recognisable word were coded and transcribed orthographically </w:t>
      </w:r>
      <w:r w:rsidRPr="006F288E">
        <w:rPr>
          <w:rFonts w:cstheme="minorHAnsi"/>
          <w:color w:val="000000"/>
          <w:lang w:eastAsia="en-GB"/>
        </w:rPr>
        <w:t xml:space="preserve">according to </w:t>
      </w:r>
      <w:r w:rsidRPr="006F288E">
        <w:rPr>
          <w:rFonts w:eastAsiaTheme="minorEastAsia" w:cstheme="minorHAnsi"/>
          <w:lang w:eastAsia="en-GB"/>
        </w:rPr>
        <w:t>CHILDES’s CHAT conventions</w:t>
      </w:r>
      <w:r w:rsidR="00475D1D" w:rsidRPr="006F288E">
        <w:rPr>
          <w:rFonts w:eastAsiaTheme="minorEastAsia" w:cstheme="minorHAnsi"/>
          <w:lang w:eastAsia="en-GB"/>
        </w:rPr>
        <w:t xml:space="preserve"> </w:t>
      </w:r>
      <w:r w:rsidR="00475D1D" w:rsidRPr="006F288E">
        <w:rPr>
          <w:rFonts w:eastAsiaTheme="minorEastAsia" w:cstheme="minorHAnsi"/>
          <w:lang w:eastAsia="en-GB"/>
        </w:rPr>
        <w:fldChar w:fldCharType="begin"/>
      </w:r>
      <w:r w:rsidR="00475D1D" w:rsidRPr="006F288E">
        <w:rPr>
          <w:rFonts w:eastAsiaTheme="minorEastAsia" w:cstheme="minorHAnsi"/>
          <w:lang w:eastAsia="en-GB"/>
        </w:rPr>
        <w:instrText xml:space="preserve"> ADDIN EN.CITE &lt;EndNote&gt;&lt;Cite&gt;&lt;Author&gt;MacWhinney&lt;/Author&gt;&lt;Year&gt;2000&lt;/Year&gt;&lt;RecNum&gt;188&lt;/RecNum&gt;&lt;DisplayText&gt;(MacWhinney, 2000)&lt;/DisplayText&gt;&lt;record&gt;&lt;rec-number&gt;188&lt;/rec-number&gt;&lt;foreign-keys&gt;&lt;key app="EN" db-id="es9dsxpt75sfwxevvffx2a9725af5zvrrffa" timestamp="1518747075"&gt;188&lt;/key&gt;&lt;/foreign-keys&gt;&lt;ref-type name="Generic"&gt;13&lt;/ref-type&gt;&lt;contributors&gt;&lt;authors&gt;&lt;author&gt;MacWhinney, Brian&lt;/author&gt;&lt;/authors&gt;&lt;/contributors&gt;&lt;titles&gt;&lt;title&gt;The CHILDES project: Tools for analyzing talk: Volume I: Transcription format and programs, volume II: The database&lt;/title&gt;&lt;/titles&gt;&lt;dates&gt;&lt;year&gt;2000&lt;/year&gt;&lt;/dates&gt;&lt;publisher&gt;MIT Press&lt;/publisher&gt;&lt;isbn&gt;0891-2017&lt;/isbn&gt;&lt;urls&gt;&lt;/urls&gt;&lt;/record&gt;&lt;/Cite&gt;&lt;/EndNote&gt;</w:instrText>
      </w:r>
      <w:r w:rsidR="00475D1D" w:rsidRPr="006F288E">
        <w:rPr>
          <w:rFonts w:eastAsiaTheme="minorEastAsia" w:cstheme="minorHAnsi"/>
          <w:lang w:eastAsia="en-GB"/>
        </w:rPr>
        <w:fldChar w:fldCharType="separate"/>
      </w:r>
      <w:r w:rsidR="00475D1D" w:rsidRPr="006F288E">
        <w:rPr>
          <w:rFonts w:eastAsiaTheme="minorEastAsia" w:cstheme="minorHAnsi"/>
          <w:noProof/>
          <w:lang w:eastAsia="en-GB"/>
        </w:rPr>
        <w:t>(MacWhinney, 2000)</w:t>
      </w:r>
      <w:r w:rsidR="00475D1D" w:rsidRPr="006F288E">
        <w:rPr>
          <w:rFonts w:eastAsiaTheme="minorEastAsia" w:cstheme="minorHAnsi"/>
          <w:lang w:eastAsia="en-GB"/>
        </w:rPr>
        <w:fldChar w:fldCharType="end"/>
      </w:r>
      <w:r w:rsidRPr="006F288E">
        <w:rPr>
          <w:rFonts w:eastAsiaTheme="minorEastAsia" w:cstheme="minorHAnsi"/>
          <w:lang w:eastAsia="en-GB"/>
        </w:rPr>
        <w:t xml:space="preserve">. Total word tokens (i.e., the total number of words produced) and total words types (i.e., total number of distinct words produced) are reported. Additionally, as the parents of 4 infants reported using </w:t>
      </w:r>
      <w:r w:rsidRPr="006F288E">
        <w:rPr>
          <w:rFonts w:eastAsiaTheme="minorEastAsia" w:cstheme="minorHAnsi"/>
          <w:lang w:eastAsia="en-GB"/>
        </w:rPr>
        <w:lastRenderedPageBreak/>
        <w:t>some SSE, infant sign production was also coded for these infants</w:t>
      </w:r>
      <w:r w:rsidR="00281E4B" w:rsidRPr="006F288E">
        <w:rPr>
          <w:rFonts w:eastAsiaTheme="minorEastAsia" w:cstheme="minorHAnsi"/>
          <w:lang w:eastAsia="en-GB"/>
        </w:rPr>
        <w:t xml:space="preserve"> as English translations</w:t>
      </w:r>
      <w:r w:rsidRPr="006F288E">
        <w:rPr>
          <w:rFonts w:eastAsiaTheme="minorEastAsia" w:cstheme="minorHAnsi"/>
          <w:lang w:eastAsia="en-GB"/>
        </w:rPr>
        <w:t xml:space="preserve">. Total sign tokens (i.e., the total number of signs produced) and total sign types (i.e., total number of distinct signs produced) are also reported. As the parents using SSE did so to support the development of spoken language, only the production of words was included in comparative analyses as a measure of the beginnings of infants’ target language. Infant use of sign is however, reported individually. </w:t>
      </w:r>
      <w:r w:rsidRPr="006F288E">
        <w:rPr>
          <w:rFonts w:eastAsiaTheme="minorEastAsia" w:cstheme="minorHAnsi"/>
          <w:lang w:val="en-US" w:eastAsia="ja-JP"/>
        </w:rPr>
        <w:t xml:space="preserve">The coding of infant sign was completed by the author </w:t>
      </w:r>
      <w:r w:rsidRPr="006F288E">
        <w:rPr>
          <w:rFonts w:eastAsiaTheme="minorEastAsia" w:cstheme="minorHAnsi"/>
          <w:lang w:eastAsia="en-GB"/>
        </w:rPr>
        <w:t>whose British Sign Language (BSL) was sufficient to identify infant signs.</w:t>
      </w:r>
    </w:p>
    <w:p w14:paraId="15B01E4F" w14:textId="2CCF3591" w:rsidR="00123696" w:rsidRPr="006F288E" w:rsidRDefault="00123696" w:rsidP="00123696">
      <w:pPr>
        <w:pStyle w:val="Heading4"/>
        <w:numPr>
          <w:ilvl w:val="3"/>
          <w:numId w:val="11"/>
        </w:numPr>
        <w:rPr>
          <w:lang w:eastAsia="en-GB"/>
        </w:rPr>
      </w:pPr>
      <w:bookmarkStart w:id="79" w:name="_Toc19892336"/>
      <w:r w:rsidRPr="006F288E">
        <w:rPr>
          <w:lang w:eastAsia="en-GB"/>
        </w:rPr>
        <w:t>Reliabilities</w:t>
      </w:r>
      <w:bookmarkEnd w:id="79"/>
    </w:p>
    <w:p w14:paraId="766CC43B" w14:textId="33F54463" w:rsidR="00B420A0" w:rsidRPr="006F288E" w:rsidRDefault="00580E22" w:rsidP="00AC4502">
      <w:pPr>
        <w:spacing w:line="480" w:lineRule="auto"/>
        <w:ind w:firstLine="720"/>
      </w:pPr>
      <w:r w:rsidRPr="006F288E">
        <w:t xml:space="preserve">A trained research assistant </w:t>
      </w:r>
      <w:r w:rsidR="00ED7CA9" w:rsidRPr="006F288E">
        <w:t xml:space="preserve">coded </w:t>
      </w:r>
      <w:r w:rsidR="00AC4502" w:rsidRPr="006F288E">
        <w:t>12.5</w:t>
      </w:r>
      <w:r w:rsidRPr="006F288E">
        <w:t>% of the sample (</w:t>
      </w:r>
      <w:r w:rsidRPr="006F288E">
        <w:rPr>
          <w:i/>
        </w:rPr>
        <w:t>n</w:t>
      </w:r>
      <w:r w:rsidRPr="006F288E">
        <w:t xml:space="preserve"> =</w:t>
      </w:r>
      <w:r w:rsidR="00AC4502" w:rsidRPr="006F288E">
        <w:t xml:space="preserve"> 2</w:t>
      </w:r>
      <w:r w:rsidRPr="006F288E">
        <w:t xml:space="preserve">, i.e., </w:t>
      </w:r>
      <w:r w:rsidR="00AC4502" w:rsidRPr="006F288E">
        <w:t>4 of 32 videos</w:t>
      </w:r>
      <w:r w:rsidR="005408ED" w:rsidRPr="006F288E">
        <w:t>)</w:t>
      </w:r>
      <w:r w:rsidR="00AC4502" w:rsidRPr="006F288E">
        <w:t xml:space="preserve">. </w:t>
      </w:r>
      <w:r w:rsidRPr="006F288E">
        <w:t>Infants were o</w:t>
      </w:r>
      <w:r w:rsidR="00AC4502" w:rsidRPr="006F288E">
        <w:t>ne 12-month-old DIHP and one 18-month-old typi</w:t>
      </w:r>
      <w:r w:rsidRPr="006F288E">
        <w:t>cally hearing infant</w:t>
      </w:r>
      <w:r w:rsidR="00AC4502" w:rsidRPr="006F288E">
        <w:t>. Agreement on the frequency of gaze to caregiver, vocalisations, gestures, and behaviour combinations were high (</w:t>
      </w:r>
      <w:r w:rsidR="00AC4502" w:rsidRPr="006F288E">
        <w:rPr>
          <w:i/>
        </w:rPr>
        <w:t>r</w:t>
      </w:r>
      <w:r w:rsidR="00AC4502" w:rsidRPr="006F288E">
        <w:t xml:space="preserve"> = .99, </w:t>
      </w:r>
      <w:r w:rsidR="00AC4502" w:rsidRPr="006F288E">
        <w:rPr>
          <w:i/>
        </w:rPr>
        <w:t>r</w:t>
      </w:r>
      <w:r w:rsidR="00AC4502" w:rsidRPr="006F288E">
        <w:t xml:space="preserve"> = .99, </w:t>
      </w:r>
      <w:r w:rsidR="00AC4502" w:rsidRPr="006F288E">
        <w:rPr>
          <w:i/>
        </w:rPr>
        <w:t>r</w:t>
      </w:r>
      <w:r w:rsidR="00AC4502" w:rsidRPr="006F288E">
        <w:t xml:space="preserve"> = .99, </w:t>
      </w:r>
      <w:r w:rsidR="00AC4502" w:rsidRPr="006F288E">
        <w:rPr>
          <w:i/>
        </w:rPr>
        <w:t>r</w:t>
      </w:r>
      <w:r w:rsidR="00AC4502" w:rsidRPr="006F288E">
        <w:t xml:space="preserve"> = .98 respectively). To determine agreed identification of observed behaviours, inter-rater agreement was calculated. Inter-rater agreement was excellent for all behaviours coded including, gaze to caregiver (91%), vocalisations (92%), gestures (94%), and behaviour combinations (82%). For agreed gaze to caregiver behaviours, agreement was high for total time spent looking to caregiver (</w:t>
      </w:r>
      <w:r w:rsidR="00AC4502" w:rsidRPr="006F288E">
        <w:rPr>
          <w:i/>
        </w:rPr>
        <w:t>r</w:t>
      </w:r>
      <w:r w:rsidR="00AC4502" w:rsidRPr="006F288E">
        <w:t xml:space="preserve"> = .91). For agreed vocalisations and gestures, Cohen’s Kappa was calculated, which was high for both vocalisations (</w:t>
      </w:r>
      <w:r w:rsidR="00AC4502" w:rsidRPr="006F288E">
        <w:sym w:font="Symbol" w:char="F06B"/>
      </w:r>
      <w:r w:rsidR="00AC4502" w:rsidRPr="006F288E">
        <w:t xml:space="preserve"> = .81, </w:t>
      </w:r>
      <w:r w:rsidR="00AC4502" w:rsidRPr="006F288E">
        <w:rPr>
          <w:i/>
        </w:rPr>
        <w:t>p &lt;</w:t>
      </w:r>
      <w:r w:rsidR="00AC4502" w:rsidRPr="006F288E">
        <w:t xml:space="preserve"> .001) and gestures (</w:t>
      </w:r>
      <w:r w:rsidR="00AC4502" w:rsidRPr="006F288E">
        <w:sym w:font="Symbol" w:char="F06B"/>
      </w:r>
      <w:r w:rsidR="00AC4502" w:rsidRPr="006F288E">
        <w:t xml:space="preserve"> = .98, </w:t>
      </w:r>
      <w:r w:rsidR="00AC4502" w:rsidRPr="006F288E">
        <w:rPr>
          <w:i/>
        </w:rPr>
        <w:t>p &lt;</w:t>
      </w:r>
      <w:r w:rsidR="00AC4502" w:rsidRPr="006F288E">
        <w:t xml:space="preserve"> .001).</w:t>
      </w:r>
    </w:p>
    <w:p w14:paraId="0B047526" w14:textId="08829677" w:rsidR="009A4160" w:rsidRPr="006F288E" w:rsidRDefault="009A4160" w:rsidP="009F6338">
      <w:pPr>
        <w:pStyle w:val="Heading3"/>
        <w:numPr>
          <w:ilvl w:val="2"/>
          <w:numId w:val="11"/>
        </w:numPr>
        <w:rPr>
          <w:rFonts w:asciiTheme="minorHAnsi" w:hAnsiTheme="minorHAnsi" w:cstheme="minorHAnsi"/>
          <w:szCs w:val="24"/>
        </w:rPr>
      </w:pPr>
      <w:bookmarkStart w:id="80" w:name="_Toc19892337"/>
      <w:r w:rsidRPr="006F288E">
        <w:rPr>
          <w:rFonts w:asciiTheme="minorHAnsi" w:hAnsiTheme="minorHAnsi" w:cstheme="minorHAnsi"/>
          <w:szCs w:val="24"/>
        </w:rPr>
        <w:t>Approach to Analysis</w:t>
      </w:r>
      <w:bookmarkEnd w:id="80"/>
    </w:p>
    <w:p w14:paraId="4822A02F" w14:textId="6683C5AE" w:rsidR="008C6485" w:rsidRPr="006F288E" w:rsidRDefault="009A4160" w:rsidP="00675905">
      <w:pPr>
        <w:spacing w:line="480" w:lineRule="auto"/>
        <w:ind w:firstLine="720"/>
        <w:rPr>
          <w:rFonts w:eastAsiaTheme="minorEastAsia" w:cstheme="minorHAnsi"/>
          <w:lang w:eastAsia="en-GB"/>
        </w:rPr>
      </w:pPr>
      <w:r w:rsidRPr="006F288E">
        <w:rPr>
          <w:rFonts w:eastAsiaTheme="minorEastAsia" w:cstheme="minorHAnsi"/>
          <w:lang w:eastAsia="en-GB"/>
        </w:rPr>
        <w:t xml:space="preserve">Using non-parametric Mann-Whitney </w:t>
      </w:r>
      <w:r w:rsidRPr="006F288E">
        <w:rPr>
          <w:rFonts w:eastAsiaTheme="minorEastAsia" w:cstheme="minorHAnsi"/>
          <w:i/>
          <w:lang w:eastAsia="en-GB"/>
        </w:rPr>
        <w:t>U</w:t>
      </w:r>
      <w:r w:rsidRPr="006F288E">
        <w:rPr>
          <w:rFonts w:eastAsiaTheme="minorEastAsia" w:cstheme="minorHAnsi"/>
          <w:lang w:eastAsia="en-GB"/>
        </w:rPr>
        <w:t xml:space="preserve"> Tests, pairwise comparisons for each observed communicative behaviour were conducted to compare the DIHP and HIHP infants. Given the sample size, the present chapter will report the median as a measure of central tendency rather than the mean (as the median is less vulnerable to outliers). Additionally, Cohen’s </w:t>
      </w:r>
      <w:r w:rsidRPr="006F288E">
        <w:rPr>
          <w:rFonts w:eastAsiaTheme="minorEastAsia" w:cstheme="minorHAnsi"/>
          <w:i/>
          <w:lang w:eastAsia="en-GB"/>
        </w:rPr>
        <w:t>r</w:t>
      </w:r>
      <w:r w:rsidRPr="006F288E">
        <w:rPr>
          <w:rFonts w:eastAsiaTheme="minorEastAsia" w:cstheme="minorHAnsi"/>
          <w:lang w:eastAsia="en-GB"/>
        </w:rPr>
        <w:t xml:space="preserve"> was </w:t>
      </w:r>
      <w:r w:rsidRPr="006F288E">
        <w:rPr>
          <w:rFonts w:eastAsiaTheme="minorEastAsia" w:cstheme="minorHAnsi"/>
          <w:lang w:eastAsia="en-GB"/>
        </w:rPr>
        <w:lastRenderedPageBreak/>
        <w:t xml:space="preserve">computed as a non-parametric measure of effect size using a procedure suggested by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 AuthorYear="1"&gt;&lt;Author&gt;Fritz&lt;/Author&gt;&lt;Year&gt;2012&lt;/Year&gt;&lt;RecNum&gt;110&lt;/RecNum&gt;&lt;DisplayText&gt;Fritz, Morris, and Richler (2012)&lt;/DisplayText&gt;&lt;record&gt;&lt;rec-number&gt;110&lt;/rec-number&gt;&lt;foreign-keys&gt;&lt;key app="EN" db-id="es9dsxpt75sfwxevvffx2a9725af5zvrrffa" timestamp="1510499941"&gt;110&lt;/key&gt;&lt;/foreign-keys&gt;&lt;ref-type name="Journal Article"&gt;17&lt;/ref-type&gt;&lt;contributors&gt;&lt;authors&gt;&lt;author&gt;Fritz, Catherine O&lt;/author&gt;&lt;author&gt;Morris, Peter E&lt;/author&gt;&lt;author&gt;Richler, Jennifer J&lt;/author&gt;&lt;/authors&gt;&lt;/contributors&gt;&lt;titles&gt;&lt;title&gt;Effect size estimates: current use, calculations, and interpretation&lt;/title&gt;&lt;secondary-title&gt;Journal of experimental psychology: General&lt;/secondary-title&gt;&lt;/titles&gt;&lt;periodical&gt;&lt;full-title&gt;Journal of experimental psychology: General&lt;/full-title&gt;&lt;/periodical&gt;&lt;pages&gt;2&lt;/pages&gt;&lt;volume&gt;141&lt;/volume&gt;&lt;number&gt;1&lt;/number&gt;&lt;dates&gt;&lt;year&gt;2012&lt;/year&gt;&lt;/dates&gt;&lt;isbn&gt;1939-2222&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Fritz, Morris, and Richler (2012)</w:t>
      </w:r>
      <w:r w:rsidRPr="006F288E">
        <w:rPr>
          <w:rFonts w:eastAsiaTheme="minorEastAsia" w:cstheme="minorHAnsi"/>
          <w:lang w:eastAsia="en-GB"/>
        </w:rPr>
        <w:fldChar w:fldCharType="end"/>
      </w:r>
      <w:r w:rsidRPr="006F288E">
        <w:rPr>
          <w:rFonts w:eastAsiaTheme="minorEastAsia" w:cstheme="minorHAnsi"/>
          <w:lang w:eastAsia="en-GB"/>
        </w:rPr>
        <w:t xml:space="preserve"> and interpreted using Cohen’s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 ExcludeAuth="1"&gt;&lt;Author&gt;Cohen&lt;/Author&gt;&lt;Year&gt;1988&lt;/Year&gt;&lt;RecNum&gt;111&lt;/RecNum&gt;&lt;DisplayText&gt;(1988)&lt;/DisplayText&gt;&lt;record&gt;&lt;rec-number&gt;111&lt;/rec-number&gt;&lt;foreign-keys&gt;&lt;key app="EN" db-id="es9dsxpt75sfwxevvffx2a9725af5zvrrffa" timestamp="1510500774"&gt;111&lt;/key&gt;&lt;/foreign-keys&gt;&lt;ref-type name="Journal Article"&gt;17&lt;/ref-type&gt;&lt;contributors&gt;&lt;authors&gt;&lt;author&gt;Cohen, J&lt;/author&gt;&lt;/authors&gt;&lt;/contributors&gt;&lt;titles&gt;&lt;title&gt;Statistical power analysis for the behavioural sciences&lt;/title&gt;&lt;secondary-title&gt;New York, NY: Routledge Academic&lt;/secondary-title&gt;&lt;/titles&gt;&lt;periodical&gt;&lt;full-title&gt;New York, NY: Routledge Academic&lt;/full-title&gt;&lt;/periodical&gt;&lt;dates&gt;&lt;year&gt;1988&lt;/year&gt;&lt;/dates&gt;&lt;urls&gt;&lt;/urls&gt;&lt;/record&gt;&lt;/Cite&gt;&lt;/EndNote&gt;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(1988)</w:t>
      </w:r>
      <w:r w:rsidRPr="006F288E">
        <w:rPr>
          <w:rFonts w:eastAsiaTheme="minorEastAsia" w:cstheme="minorHAnsi"/>
          <w:lang w:eastAsia="en-GB"/>
        </w:rPr>
        <w:fldChar w:fldCharType="end"/>
      </w:r>
      <w:r w:rsidRPr="006F288E">
        <w:rPr>
          <w:rFonts w:eastAsiaTheme="minorEastAsia" w:cstheme="minorHAnsi"/>
          <w:lang w:eastAsia="en-GB"/>
        </w:rPr>
        <w:t xml:space="preserve"> guidelines (i.e., small effects around </w:t>
      </w:r>
      <w:r w:rsidRPr="006F288E">
        <w:rPr>
          <w:rFonts w:eastAsiaTheme="minorEastAsia" w:cstheme="minorHAnsi"/>
          <w:i/>
          <w:lang w:eastAsia="en-GB"/>
        </w:rPr>
        <w:t xml:space="preserve">r </w:t>
      </w:r>
      <w:r w:rsidRPr="006F288E">
        <w:rPr>
          <w:rFonts w:eastAsiaTheme="minorEastAsia" w:cstheme="minorHAnsi"/>
          <w:lang w:eastAsia="en-GB"/>
        </w:rPr>
        <w:t xml:space="preserve">= 0.10, medium effects around </w:t>
      </w:r>
      <w:r w:rsidRPr="006F288E">
        <w:rPr>
          <w:rFonts w:eastAsiaTheme="minorEastAsia" w:cstheme="minorHAnsi"/>
          <w:i/>
          <w:lang w:eastAsia="en-GB"/>
        </w:rPr>
        <w:t>r</w:t>
      </w:r>
      <w:r w:rsidRPr="006F288E">
        <w:rPr>
          <w:rFonts w:eastAsiaTheme="minorEastAsia" w:cstheme="minorHAnsi"/>
          <w:lang w:eastAsia="en-GB"/>
        </w:rPr>
        <w:t xml:space="preserve"> = 0.30 and large effects r ≥ 0.50). Cohen’s </w:t>
      </w:r>
      <w:r w:rsidRPr="006F288E">
        <w:rPr>
          <w:rFonts w:eastAsiaTheme="minorEastAsia" w:cstheme="minorHAnsi"/>
          <w:i/>
          <w:lang w:eastAsia="en-GB"/>
        </w:rPr>
        <w:t>r</w:t>
      </w:r>
      <w:r w:rsidRPr="006F288E">
        <w:rPr>
          <w:rFonts w:eastAsiaTheme="minorEastAsia" w:cstheme="minorHAnsi"/>
          <w:lang w:eastAsia="en-GB"/>
        </w:rPr>
        <w:t xml:space="preserve"> was used as is not vulnerable to outliers and smaller sample sizes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&lt;EndNote&gt;&lt;Cite&gt;&lt;Author&gt;Rosenthal&lt;/Author&gt;&lt;Year&gt;1994&lt;/Year&gt;&lt;RecNum&gt;355&lt;/RecNum&gt;&lt;Prefix&gt;i.e.`, as opposed to Cohen’s d`; &lt;/Prefix&gt;&lt;DisplayText&gt;(i.e., as opposed to Cohen’s d; Rosenthal, 1994)&lt;/DisplayText&gt;&lt;record&gt;&lt;rec-number&gt;355&lt;/rec-number&gt;&lt;foreign-keys&gt;&lt;key app="EN" db-id="es9dsxpt75sfwxevvffx2a9725af5zvrrffa" timestamp="1533677493"&gt;355&lt;/key&gt;&lt;/foreign-keys&gt;&lt;ref-type name="Book Section"&gt;5&lt;/ref-type&gt;&lt;contributors&gt;&lt;authors&gt;&lt;author&gt;Rosenthal, Robert&lt;/author&gt;&lt;/authors&gt;&lt;secondary-authors&gt;&lt;author&gt;H. Cooper&lt;/author&gt;&lt;author&gt;L. V. Hedges&lt;/author&gt;&lt;/secondary-authors&gt;&lt;/contributors&gt;&lt;titles&gt;&lt;title&gt;Parametric measures of effect size&lt;/title&gt;&lt;secondary-title&gt;The handbook of research synthesis&lt;/secondary-title&gt;&lt;/titles&gt;&lt;periodical&gt;&lt;full-title&gt;The handbook of research synthesis&lt;/full-title&gt;&lt;/periodical&gt;&lt;pages&gt;231-244&lt;/pages&gt;&lt;dates&gt;&lt;year&gt;1994&lt;/year&gt;&lt;/dates&gt;&lt;pub-location&gt;New York&lt;/pub-location&gt;&lt;publisher&gt;Russell Sage Foundation&lt;/publisher&gt;&lt;urls&gt;&lt;/urls&gt;&lt;/record&gt;&lt;/Cite&gt;&lt;/EndNote&gt;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(i.e., as opposed to Cohen’s d; Rosenthal, 1994)</w:t>
      </w:r>
      <w:r w:rsidRPr="006F288E">
        <w:rPr>
          <w:rFonts w:eastAsiaTheme="minorEastAsia" w:cstheme="minorHAnsi"/>
          <w:lang w:eastAsia="en-GB"/>
        </w:rPr>
        <w:fldChar w:fldCharType="end"/>
      </w:r>
      <w:r w:rsidRPr="006F288E">
        <w:rPr>
          <w:rFonts w:eastAsiaTheme="minorEastAsia" w:cstheme="minorHAnsi"/>
          <w:lang w:eastAsia="en-GB"/>
        </w:rPr>
        <w:t>.</w:t>
      </w:r>
    </w:p>
    <w:p w14:paraId="1D9FEF16" w14:textId="696B66B0" w:rsidR="0074515E" w:rsidRPr="006F288E" w:rsidRDefault="0074515E" w:rsidP="009F6338">
      <w:pPr>
        <w:pStyle w:val="Heading2"/>
        <w:numPr>
          <w:ilvl w:val="1"/>
          <w:numId w:val="11"/>
        </w:numPr>
        <w:rPr>
          <w:rFonts w:asciiTheme="minorHAnsi" w:hAnsiTheme="minorHAnsi" w:cstheme="minorHAnsi"/>
        </w:rPr>
      </w:pPr>
      <w:bookmarkStart w:id="81" w:name="_Toc19892338"/>
      <w:r w:rsidRPr="006F288E">
        <w:rPr>
          <w:rFonts w:asciiTheme="minorHAnsi" w:hAnsiTheme="minorHAnsi" w:cstheme="minorHAnsi"/>
        </w:rPr>
        <w:t>Results</w:t>
      </w:r>
      <w:bookmarkEnd w:id="81"/>
    </w:p>
    <w:p w14:paraId="1BA3E979" w14:textId="5D62EF7C" w:rsidR="0074515E" w:rsidRPr="006F288E" w:rsidRDefault="0074515E" w:rsidP="0074515E">
      <w:pPr>
        <w:spacing w:line="480" w:lineRule="auto"/>
        <w:ind w:firstLine="720"/>
        <w:rPr>
          <w:rFonts w:cstheme="minorHAnsi"/>
        </w:rPr>
      </w:pPr>
      <w:r w:rsidRPr="006F288E">
        <w:rPr>
          <w:rFonts w:cstheme="minorHAnsi"/>
        </w:rPr>
        <w:t>Results are reported for three sets of analyses on all outcome measures from: 1) the total sample of DIHP and HIHP; 2) a subset of only 12-month-olds; and finally, 3) a subset of only 18-month-olds.</w:t>
      </w:r>
    </w:p>
    <w:p w14:paraId="7A408F8F" w14:textId="79649FE3" w:rsidR="0074515E" w:rsidRPr="006F288E" w:rsidRDefault="0074515E" w:rsidP="009F6338">
      <w:pPr>
        <w:pStyle w:val="Heading3"/>
        <w:numPr>
          <w:ilvl w:val="2"/>
          <w:numId w:val="11"/>
        </w:numPr>
        <w:rPr>
          <w:rFonts w:asciiTheme="minorHAnsi" w:hAnsiTheme="minorHAnsi" w:cstheme="minorHAnsi"/>
          <w:szCs w:val="24"/>
        </w:rPr>
      </w:pPr>
      <w:bookmarkStart w:id="82" w:name="_Toc19892339"/>
      <w:r w:rsidRPr="006F288E">
        <w:rPr>
          <w:rFonts w:asciiTheme="minorHAnsi" w:hAnsiTheme="minorHAnsi" w:cstheme="minorHAnsi"/>
          <w:szCs w:val="24"/>
        </w:rPr>
        <w:t>Comparisons Between Total DIHP and HIHP</w:t>
      </w:r>
      <w:bookmarkEnd w:id="82"/>
    </w:p>
    <w:p w14:paraId="19D06187" w14:textId="40BD4428" w:rsidR="0074515E" w:rsidRPr="006F288E" w:rsidRDefault="0074515E" w:rsidP="0074515E">
      <w:pPr>
        <w:spacing w:line="480" w:lineRule="auto"/>
        <w:ind w:firstLine="720"/>
        <w:rPr>
          <w:rFonts w:cstheme="minorHAnsi"/>
        </w:rPr>
      </w:pPr>
      <w:r w:rsidRPr="006F288E">
        <w:rPr>
          <w:rFonts w:cstheme="minorHAnsi"/>
        </w:rPr>
        <w:t xml:space="preserve">Descriptive statistics for the total sample of infants (i.e., 12- and 18-month-olds combined, </w:t>
      </w:r>
      <w:r w:rsidRPr="006F288E">
        <w:rPr>
          <w:rFonts w:cstheme="minorHAnsi"/>
          <w:i/>
        </w:rPr>
        <w:t>n</w:t>
      </w:r>
      <w:r w:rsidRPr="006F288E">
        <w:rPr>
          <w:rFonts w:cstheme="minorHAnsi"/>
        </w:rPr>
        <w:t xml:space="preserve"> = 8 DIHP and 8 HIHP) are presented in Table </w:t>
      </w:r>
      <w:r w:rsidR="00FD4884" w:rsidRPr="006F288E">
        <w:rPr>
          <w:rFonts w:cstheme="minorHAnsi"/>
        </w:rPr>
        <w:t>6</w:t>
      </w:r>
      <w:r w:rsidRPr="006F288E">
        <w:rPr>
          <w:rFonts w:cstheme="minorHAnsi"/>
        </w:rPr>
        <w:t>. Note that 5 vocalisations across 3 participants (all HIHP) were unclear and therefore are not included in either CV or non-CV categories but are included in total vocalisations.</w:t>
      </w:r>
    </w:p>
    <w:p w14:paraId="6B6DDBA1" w14:textId="77777777" w:rsidR="0074515E" w:rsidRPr="006F288E" w:rsidRDefault="0074515E">
      <w:pPr>
        <w:spacing w:line="480" w:lineRule="auto"/>
        <w:ind w:firstLine="720"/>
        <w:rPr>
          <w:rFonts w:cstheme="minorHAnsi"/>
        </w:rPr>
      </w:pPr>
      <w:r w:rsidRPr="006F288E">
        <w:rPr>
          <w:rFonts w:cstheme="minorHAnsi"/>
        </w:rPr>
        <w:br w:type="page"/>
      </w:r>
    </w:p>
    <w:p w14:paraId="79A3D056" w14:textId="05F5F2AD" w:rsidR="0074515E" w:rsidRPr="006F288E" w:rsidRDefault="0074515E" w:rsidP="0074515E">
      <w:pPr>
        <w:pStyle w:val="Caption"/>
        <w:rPr>
          <w:rFonts w:cstheme="minorHAnsi"/>
          <w:b/>
          <w:sz w:val="24"/>
          <w:szCs w:val="24"/>
        </w:rPr>
      </w:pPr>
      <w:bookmarkStart w:id="83" w:name="_Toc18337995"/>
      <w:r w:rsidRPr="006F288E">
        <w:rPr>
          <w:rFonts w:cstheme="minorHAnsi"/>
          <w:b/>
          <w:sz w:val="24"/>
          <w:szCs w:val="24"/>
        </w:rPr>
        <w:lastRenderedPageBreak/>
        <w:t xml:space="preserve">Table </w:t>
      </w:r>
      <w:r w:rsidRPr="006F288E">
        <w:rPr>
          <w:rFonts w:cstheme="minorHAnsi"/>
          <w:b/>
          <w:sz w:val="24"/>
          <w:szCs w:val="24"/>
        </w:rPr>
        <w:fldChar w:fldCharType="begin"/>
      </w:r>
      <w:r w:rsidRPr="006F288E">
        <w:rPr>
          <w:rFonts w:cstheme="minorHAnsi"/>
          <w:b/>
          <w:sz w:val="24"/>
          <w:szCs w:val="24"/>
        </w:rPr>
        <w:instrText xml:space="preserve"> SEQ Table \* ARABIC </w:instrText>
      </w:r>
      <w:r w:rsidRPr="006F288E">
        <w:rPr>
          <w:rFonts w:cstheme="minorHAnsi"/>
          <w:b/>
          <w:sz w:val="24"/>
          <w:szCs w:val="24"/>
        </w:rPr>
        <w:fldChar w:fldCharType="separate"/>
      </w:r>
      <w:r w:rsidR="007C18CD" w:rsidRPr="006F288E">
        <w:rPr>
          <w:rFonts w:cstheme="minorHAnsi"/>
          <w:b/>
          <w:noProof/>
          <w:sz w:val="24"/>
          <w:szCs w:val="24"/>
        </w:rPr>
        <w:t>6</w:t>
      </w:r>
      <w:bookmarkEnd w:id="83"/>
      <w:r w:rsidRPr="006F288E">
        <w:rPr>
          <w:rFonts w:cstheme="minorHAnsi"/>
          <w:b/>
          <w:sz w:val="24"/>
          <w:szCs w:val="24"/>
        </w:rPr>
        <w:fldChar w:fldCharType="end"/>
      </w:r>
    </w:p>
    <w:p w14:paraId="1C7C7911" w14:textId="77777777" w:rsidR="0074515E" w:rsidRPr="006F288E" w:rsidRDefault="0074515E" w:rsidP="0074515E">
      <w:pPr>
        <w:spacing w:line="480" w:lineRule="auto"/>
        <w:rPr>
          <w:rFonts w:cstheme="minorHAnsi"/>
          <w:i/>
        </w:rPr>
      </w:pPr>
      <w:r w:rsidRPr="006F288E">
        <w:rPr>
          <w:rFonts w:cstheme="minorHAnsi"/>
          <w:i/>
        </w:rPr>
        <w:t>Descriptive Statistics for Communicative Behaviours (in 25 minutes of play) in Total Sample</w:t>
      </w:r>
    </w:p>
    <w:tbl>
      <w:tblPr>
        <w:tblStyle w:val="APAReport"/>
        <w:tblW w:w="8839" w:type="dxa"/>
        <w:tblBorders>
          <w:top w:val="single" w:sz="4" w:space="0" w:color="auto"/>
          <w:bottom w:val="single" w:sz="4" w:space="0" w:color="auto"/>
        </w:tblBorders>
        <w:tblLayout w:type="fixed"/>
        <w:tblLook w:val="04A0" w:firstRow="1" w:lastRow="0" w:firstColumn="1" w:lastColumn="0" w:noHBand="0" w:noVBand="1"/>
      </w:tblPr>
      <w:tblGrid>
        <w:gridCol w:w="3544"/>
        <w:gridCol w:w="1057"/>
        <w:gridCol w:w="1496"/>
        <w:gridCol w:w="1242"/>
        <w:gridCol w:w="1492"/>
        <w:gridCol w:w="8"/>
      </w:tblGrid>
      <w:tr w:rsidR="0074515E" w:rsidRPr="006F288E" w14:paraId="435EE597" w14:textId="77777777" w:rsidTr="0074515E">
        <w:trPr>
          <w:cnfStyle w:val="100000000000" w:firstRow="1" w:lastRow="0" w:firstColumn="0" w:lastColumn="0" w:oddVBand="0" w:evenVBand="0" w:oddHBand="0" w:evenHBand="0" w:firstRowFirstColumn="0" w:firstRowLastColumn="0" w:lastRowFirstColumn="0" w:lastRowLastColumn="0"/>
          <w:trHeight w:val="290"/>
        </w:trPr>
        <w:tc>
          <w:tcPr>
            <w:tcW w:w="3544"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6E3D4489" w14:textId="77777777" w:rsidR="0074515E" w:rsidRPr="006F288E" w:rsidRDefault="0074515E" w:rsidP="0074515E">
            <w:pPr>
              <w:rPr>
                <w:rFonts w:asciiTheme="minorHAnsi" w:hAnsiTheme="minorHAnsi" w:cstheme="minorHAnsi"/>
              </w:rPr>
            </w:pPr>
          </w:p>
        </w:tc>
        <w:tc>
          <w:tcPr>
            <w:tcW w:w="2553" w:type="dxa"/>
            <w:gridSpan w:val="2"/>
            <w:tcBorders>
              <w:top w:val="single" w:sz="4" w:space="0" w:color="auto"/>
              <w:left w:val="none" w:sz="0" w:space="0" w:color="auto"/>
              <w:bottom w:val="single" w:sz="4" w:space="0" w:color="auto"/>
              <w:right w:val="none" w:sz="0" w:space="0" w:color="auto"/>
              <w:tl2br w:val="none" w:sz="0" w:space="0" w:color="auto"/>
              <w:tr2bl w:val="none" w:sz="0" w:space="0" w:color="auto"/>
            </w:tcBorders>
          </w:tcPr>
          <w:p w14:paraId="3F7B20EC" w14:textId="77777777" w:rsidR="0074515E" w:rsidRPr="006F288E" w:rsidRDefault="0074515E" w:rsidP="0074515E">
            <w:pPr>
              <w:jc w:val="center"/>
              <w:rPr>
                <w:rFonts w:asciiTheme="minorHAnsi" w:hAnsiTheme="minorHAnsi" w:cstheme="minorHAnsi"/>
                <w:b/>
              </w:rPr>
            </w:pPr>
            <w:r w:rsidRPr="006F288E">
              <w:rPr>
                <w:rFonts w:asciiTheme="minorHAnsi" w:hAnsiTheme="minorHAnsi" w:cstheme="minorHAnsi"/>
                <w:b/>
              </w:rPr>
              <w:t>DIHP</w:t>
            </w:r>
          </w:p>
        </w:tc>
        <w:tc>
          <w:tcPr>
            <w:tcW w:w="2742" w:type="dxa"/>
            <w:gridSpan w:val="3"/>
            <w:tcBorders>
              <w:top w:val="single" w:sz="4" w:space="0" w:color="auto"/>
              <w:left w:val="none" w:sz="0" w:space="0" w:color="auto"/>
              <w:bottom w:val="single" w:sz="4" w:space="0" w:color="auto"/>
              <w:right w:val="none" w:sz="0" w:space="0" w:color="auto"/>
              <w:tl2br w:val="none" w:sz="0" w:space="0" w:color="auto"/>
              <w:tr2bl w:val="none" w:sz="0" w:space="0" w:color="auto"/>
            </w:tcBorders>
          </w:tcPr>
          <w:p w14:paraId="71AADFF6" w14:textId="77777777" w:rsidR="0074515E" w:rsidRPr="006F288E" w:rsidRDefault="0074515E" w:rsidP="0074515E">
            <w:pPr>
              <w:jc w:val="center"/>
              <w:rPr>
                <w:rFonts w:asciiTheme="minorHAnsi" w:hAnsiTheme="minorHAnsi" w:cstheme="minorHAnsi"/>
                <w:b/>
              </w:rPr>
            </w:pPr>
            <w:r w:rsidRPr="006F288E">
              <w:rPr>
                <w:rFonts w:asciiTheme="minorHAnsi" w:hAnsiTheme="minorHAnsi" w:cstheme="minorHAnsi"/>
                <w:b/>
              </w:rPr>
              <w:t>HIHP</w:t>
            </w:r>
          </w:p>
        </w:tc>
      </w:tr>
      <w:tr w:rsidR="0074515E" w:rsidRPr="006F288E" w14:paraId="21A266AB" w14:textId="77777777" w:rsidTr="0074515E">
        <w:trPr>
          <w:gridAfter w:val="1"/>
          <w:wAfter w:w="8" w:type="dxa"/>
          <w:trHeight w:val="290"/>
        </w:trPr>
        <w:tc>
          <w:tcPr>
            <w:tcW w:w="3544" w:type="dxa"/>
            <w:tcBorders>
              <w:top w:val="nil"/>
              <w:bottom w:val="single" w:sz="4" w:space="0" w:color="auto"/>
            </w:tcBorders>
            <w:noWrap/>
            <w:hideMark/>
          </w:tcPr>
          <w:p w14:paraId="2A9AAA33" w14:textId="77777777" w:rsidR="0074515E" w:rsidRPr="006F288E" w:rsidRDefault="0074515E" w:rsidP="0074515E">
            <w:pPr>
              <w:rPr>
                <w:rFonts w:cstheme="minorHAnsi"/>
                <w:b/>
                <w:bCs/>
              </w:rPr>
            </w:pPr>
            <w:r w:rsidRPr="006F288E">
              <w:rPr>
                <w:rFonts w:cstheme="minorHAnsi"/>
                <w:b/>
                <w:bCs/>
              </w:rPr>
              <w:t>Variable</w:t>
            </w:r>
          </w:p>
        </w:tc>
        <w:tc>
          <w:tcPr>
            <w:tcW w:w="1057" w:type="dxa"/>
            <w:tcBorders>
              <w:top w:val="nil"/>
              <w:bottom w:val="single" w:sz="4" w:space="0" w:color="auto"/>
            </w:tcBorders>
          </w:tcPr>
          <w:p w14:paraId="0A801FED" w14:textId="77777777" w:rsidR="0074515E" w:rsidRPr="006F288E" w:rsidRDefault="0074515E" w:rsidP="0074515E">
            <w:pPr>
              <w:jc w:val="center"/>
              <w:rPr>
                <w:rFonts w:cstheme="minorHAnsi"/>
                <w:b/>
                <w:bCs/>
                <w:i/>
                <w:iCs/>
              </w:rPr>
            </w:pPr>
            <w:r w:rsidRPr="006F288E">
              <w:rPr>
                <w:rFonts w:cstheme="minorHAnsi"/>
                <w:b/>
                <w:bCs/>
                <w:i/>
                <w:iCs/>
              </w:rPr>
              <w:t>Median</w:t>
            </w:r>
          </w:p>
        </w:tc>
        <w:tc>
          <w:tcPr>
            <w:tcW w:w="1496" w:type="dxa"/>
            <w:tcBorders>
              <w:top w:val="nil"/>
              <w:bottom w:val="single" w:sz="4" w:space="0" w:color="auto"/>
            </w:tcBorders>
          </w:tcPr>
          <w:p w14:paraId="70557FD1" w14:textId="77777777" w:rsidR="0074515E" w:rsidRPr="006F288E" w:rsidRDefault="0074515E" w:rsidP="0074515E">
            <w:pPr>
              <w:jc w:val="center"/>
              <w:rPr>
                <w:rFonts w:cstheme="minorHAnsi"/>
                <w:b/>
                <w:bCs/>
                <w:i/>
                <w:iCs/>
              </w:rPr>
            </w:pPr>
            <w:r w:rsidRPr="006F288E">
              <w:rPr>
                <w:rFonts w:cstheme="minorHAnsi"/>
                <w:b/>
                <w:bCs/>
                <w:i/>
                <w:iCs/>
              </w:rPr>
              <w:t>Min/Max</w:t>
            </w:r>
          </w:p>
        </w:tc>
        <w:tc>
          <w:tcPr>
            <w:tcW w:w="1242" w:type="dxa"/>
            <w:tcBorders>
              <w:top w:val="nil"/>
              <w:bottom w:val="single" w:sz="4" w:space="0" w:color="auto"/>
            </w:tcBorders>
          </w:tcPr>
          <w:p w14:paraId="1B156206" w14:textId="77777777" w:rsidR="0074515E" w:rsidRPr="006F288E" w:rsidRDefault="0074515E" w:rsidP="0074515E">
            <w:pPr>
              <w:jc w:val="center"/>
              <w:rPr>
                <w:rFonts w:cstheme="minorHAnsi"/>
                <w:b/>
                <w:bCs/>
                <w:i/>
                <w:iCs/>
              </w:rPr>
            </w:pPr>
            <w:r w:rsidRPr="006F288E">
              <w:rPr>
                <w:rFonts w:cstheme="minorHAnsi"/>
                <w:b/>
                <w:bCs/>
                <w:i/>
                <w:iCs/>
              </w:rPr>
              <w:t>Median</w:t>
            </w:r>
          </w:p>
        </w:tc>
        <w:tc>
          <w:tcPr>
            <w:tcW w:w="1492" w:type="dxa"/>
            <w:tcBorders>
              <w:top w:val="nil"/>
              <w:bottom w:val="single" w:sz="4" w:space="0" w:color="auto"/>
            </w:tcBorders>
          </w:tcPr>
          <w:p w14:paraId="1E5E45A4" w14:textId="77777777" w:rsidR="0074515E" w:rsidRPr="006F288E" w:rsidRDefault="0074515E" w:rsidP="0074515E">
            <w:pPr>
              <w:jc w:val="center"/>
              <w:rPr>
                <w:rFonts w:cstheme="minorHAnsi"/>
                <w:b/>
                <w:bCs/>
                <w:i/>
                <w:iCs/>
              </w:rPr>
            </w:pPr>
            <w:r w:rsidRPr="006F288E">
              <w:rPr>
                <w:rFonts w:cstheme="minorHAnsi"/>
                <w:b/>
                <w:bCs/>
                <w:i/>
                <w:iCs/>
              </w:rPr>
              <w:t>Min/Max</w:t>
            </w:r>
          </w:p>
        </w:tc>
      </w:tr>
      <w:tr w:rsidR="0074515E" w:rsidRPr="006F288E" w14:paraId="044D5FBC" w14:textId="77777777" w:rsidTr="0074515E">
        <w:trPr>
          <w:gridAfter w:val="1"/>
          <w:wAfter w:w="8" w:type="dxa"/>
          <w:trHeight w:val="290"/>
        </w:trPr>
        <w:tc>
          <w:tcPr>
            <w:tcW w:w="3544" w:type="dxa"/>
            <w:tcBorders>
              <w:top w:val="single" w:sz="4" w:space="0" w:color="auto"/>
            </w:tcBorders>
            <w:noWrap/>
            <w:hideMark/>
          </w:tcPr>
          <w:p w14:paraId="6E496989" w14:textId="77777777" w:rsidR="0074515E" w:rsidRPr="006F288E" w:rsidRDefault="0074515E" w:rsidP="0074515E">
            <w:pPr>
              <w:rPr>
                <w:rFonts w:cstheme="minorHAnsi"/>
              </w:rPr>
            </w:pPr>
            <w:r w:rsidRPr="006F288E">
              <w:rPr>
                <w:rFonts w:cstheme="minorHAnsi"/>
              </w:rPr>
              <w:t>Total Gestures</w:t>
            </w:r>
          </w:p>
        </w:tc>
        <w:tc>
          <w:tcPr>
            <w:tcW w:w="1057" w:type="dxa"/>
            <w:tcBorders>
              <w:top w:val="single" w:sz="4" w:space="0" w:color="auto"/>
            </w:tcBorders>
          </w:tcPr>
          <w:p w14:paraId="1162AE8C" w14:textId="77777777" w:rsidR="0074515E" w:rsidRPr="006F288E" w:rsidRDefault="0074515E" w:rsidP="0074515E">
            <w:pPr>
              <w:jc w:val="center"/>
              <w:rPr>
                <w:rFonts w:cstheme="minorHAnsi"/>
              </w:rPr>
            </w:pPr>
            <w:r w:rsidRPr="006F288E">
              <w:rPr>
                <w:rFonts w:cstheme="minorHAnsi"/>
              </w:rPr>
              <w:t>8.97</w:t>
            </w:r>
          </w:p>
        </w:tc>
        <w:tc>
          <w:tcPr>
            <w:tcW w:w="1496" w:type="dxa"/>
            <w:tcBorders>
              <w:top w:val="single" w:sz="4" w:space="0" w:color="auto"/>
            </w:tcBorders>
          </w:tcPr>
          <w:p w14:paraId="11CEFB6B" w14:textId="77777777" w:rsidR="0074515E" w:rsidRPr="006F288E" w:rsidRDefault="0074515E" w:rsidP="0074515E">
            <w:pPr>
              <w:jc w:val="center"/>
              <w:rPr>
                <w:rFonts w:cstheme="minorHAnsi"/>
              </w:rPr>
            </w:pPr>
            <w:r w:rsidRPr="006F288E">
              <w:rPr>
                <w:rFonts w:cstheme="minorHAnsi"/>
              </w:rPr>
              <w:t>1-23</w:t>
            </w:r>
          </w:p>
        </w:tc>
        <w:tc>
          <w:tcPr>
            <w:tcW w:w="1242" w:type="dxa"/>
            <w:tcBorders>
              <w:top w:val="single" w:sz="4" w:space="0" w:color="auto"/>
            </w:tcBorders>
          </w:tcPr>
          <w:p w14:paraId="4C8FE115" w14:textId="77777777" w:rsidR="0074515E" w:rsidRPr="006F288E" w:rsidRDefault="0074515E" w:rsidP="0074515E">
            <w:pPr>
              <w:jc w:val="center"/>
              <w:rPr>
                <w:rFonts w:cstheme="minorHAnsi"/>
              </w:rPr>
            </w:pPr>
            <w:r w:rsidRPr="006F288E">
              <w:rPr>
                <w:rFonts w:cstheme="minorHAnsi"/>
              </w:rPr>
              <w:t>20.51</w:t>
            </w:r>
          </w:p>
        </w:tc>
        <w:tc>
          <w:tcPr>
            <w:tcW w:w="1492" w:type="dxa"/>
            <w:tcBorders>
              <w:top w:val="single" w:sz="4" w:space="0" w:color="auto"/>
            </w:tcBorders>
          </w:tcPr>
          <w:p w14:paraId="46BAB8B9" w14:textId="77777777" w:rsidR="0074515E" w:rsidRPr="006F288E" w:rsidRDefault="0074515E" w:rsidP="0074515E">
            <w:pPr>
              <w:jc w:val="center"/>
              <w:rPr>
                <w:rFonts w:cstheme="minorHAnsi"/>
              </w:rPr>
            </w:pPr>
            <w:r w:rsidRPr="006F288E">
              <w:rPr>
                <w:rFonts w:cstheme="minorHAnsi"/>
              </w:rPr>
              <w:t>4-65</w:t>
            </w:r>
          </w:p>
        </w:tc>
      </w:tr>
      <w:tr w:rsidR="0074515E" w:rsidRPr="006F288E" w14:paraId="00A14EFD" w14:textId="77777777" w:rsidTr="0074515E">
        <w:trPr>
          <w:gridAfter w:val="1"/>
          <w:wAfter w:w="8" w:type="dxa"/>
          <w:trHeight w:val="290"/>
        </w:trPr>
        <w:tc>
          <w:tcPr>
            <w:tcW w:w="3544" w:type="dxa"/>
            <w:noWrap/>
            <w:hideMark/>
          </w:tcPr>
          <w:p w14:paraId="275E7090" w14:textId="77777777" w:rsidR="0074515E" w:rsidRPr="006F288E" w:rsidRDefault="0074515E" w:rsidP="0074515E">
            <w:pPr>
              <w:rPr>
                <w:rFonts w:cstheme="minorHAnsi"/>
              </w:rPr>
            </w:pPr>
            <w:r w:rsidRPr="006F288E">
              <w:rPr>
                <w:rFonts w:cstheme="minorHAnsi"/>
              </w:rPr>
              <w:t>Index Finger Points</w:t>
            </w:r>
          </w:p>
        </w:tc>
        <w:tc>
          <w:tcPr>
            <w:tcW w:w="1057" w:type="dxa"/>
          </w:tcPr>
          <w:p w14:paraId="6D10FFCE" w14:textId="77777777" w:rsidR="0074515E" w:rsidRPr="006F288E" w:rsidRDefault="0074515E" w:rsidP="0074515E">
            <w:pPr>
              <w:jc w:val="center"/>
              <w:rPr>
                <w:rFonts w:cstheme="minorHAnsi"/>
              </w:rPr>
            </w:pPr>
            <w:r w:rsidRPr="006F288E">
              <w:rPr>
                <w:rFonts w:cstheme="minorHAnsi"/>
              </w:rPr>
              <w:t>0.50</w:t>
            </w:r>
          </w:p>
        </w:tc>
        <w:tc>
          <w:tcPr>
            <w:tcW w:w="1496" w:type="dxa"/>
          </w:tcPr>
          <w:p w14:paraId="40326438" w14:textId="77777777" w:rsidR="0074515E" w:rsidRPr="006F288E" w:rsidRDefault="0074515E" w:rsidP="0074515E">
            <w:pPr>
              <w:jc w:val="center"/>
              <w:rPr>
                <w:rFonts w:cstheme="minorHAnsi"/>
              </w:rPr>
            </w:pPr>
            <w:r w:rsidRPr="006F288E">
              <w:rPr>
                <w:rFonts w:cstheme="minorHAnsi"/>
              </w:rPr>
              <w:t>0-17</w:t>
            </w:r>
          </w:p>
        </w:tc>
        <w:tc>
          <w:tcPr>
            <w:tcW w:w="1242" w:type="dxa"/>
          </w:tcPr>
          <w:p w14:paraId="683B7ED9" w14:textId="77777777" w:rsidR="0074515E" w:rsidRPr="006F288E" w:rsidRDefault="0074515E" w:rsidP="0074515E">
            <w:pPr>
              <w:jc w:val="center"/>
              <w:rPr>
                <w:rFonts w:cstheme="minorHAnsi"/>
              </w:rPr>
            </w:pPr>
            <w:r w:rsidRPr="006F288E">
              <w:rPr>
                <w:rFonts w:cstheme="minorHAnsi"/>
              </w:rPr>
              <w:t>2.06</w:t>
            </w:r>
          </w:p>
        </w:tc>
        <w:tc>
          <w:tcPr>
            <w:tcW w:w="1492" w:type="dxa"/>
          </w:tcPr>
          <w:p w14:paraId="4D7E481D" w14:textId="77777777" w:rsidR="0074515E" w:rsidRPr="006F288E" w:rsidRDefault="0074515E" w:rsidP="0074515E">
            <w:pPr>
              <w:jc w:val="center"/>
              <w:rPr>
                <w:rFonts w:cstheme="minorHAnsi"/>
              </w:rPr>
            </w:pPr>
            <w:r w:rsidRPr="006F288E">
              <w:rPr>
                <w:rFonts w:cstheme="minorHAnsi"/>
              </w:rPr>
              <w:t>0-19</w:t>
            </w:r>
          </w:p>
        </w:tc>
      </w:tr>
      <w:tr w:rsidR="0074515E" w:rsidRPr="006F288E" w14:paraId="2D2CB32B" w14:textId="77777777" w:rsidTr="0074515E">
        <w:trPr>
          <w:gridAfter w:val="1"/>
          <w:wAfter w:w="8" w:type="dxa"/>
          <w:trHeight w:val="290"/>
        </w:trPr>
        <w:tc>
          <w:tcPr>
            <w:tcW w:w="3544" w:type="dxa"/>
            <w:noWrap/>
            <w:hideMark/>
          </w:tcPr>
          <w:p w14:paraId="475FFA34" w14:textId="77777777" w:rsidR="0074515E" w:rsidRPr="006F288E" w:rsidRDefault="0074515E" w:rsidP="0074515E">
            <w:pPr>
              <w:rPr>
                <w:rFonts w:cstheme="minorHAnsi"/>
              </w:rPr>
            </w:pPr>
            <w:r w:rsidRPr="006F288E">
              <w:rPr>
                <w:rFonts w:cstheme="minorHAnsi"/>
              </w:rPr>
              <w:t>Open Hand Points</w:t>
            </w:r>
          </w:p>
        </w:tc>
        <w:tc>
          <w:tcPr>
            <w:tcW w:w="1057" w:type="dxa"/>
          </w:tcPr>
          <w:p w14:paraId="480E82DE" w14:textId="77777777" w:rsidR="0074515E" w:rsidRPr="006F288E" w:rsidRDefault="0074515E" w:rsidP="0074515E">
            <w:pPr>
              <w:jc w:val="center"/>
              <w:rPr>
                <w:rFonts w:cstheme="minorHAnsi"/>
              </w:rPr>
            </w:pPr>
            <w:r w:rsidRPr="006F288E">
              <w:rPr>
                <w:rFonts w:cstheme="minorHAnsi"/>
              </w:rPr>
              <w:t>1.00</w:t>
            </w:r>
          </w:p>
        </w:tc>
        <w:tc>
          <w:tcPr>
            <w:tcW w:w="1496" w:type="dxa"/>
          </w:tcPr>
          <w:p w14:paraId="6FBF6C1E" w14:textId="77777777" w:rsidR="0074515E" w:rsidRPr="006F288E" w:rsidRDefault="0074515E" w:rsidP="0074515E">
            <w:pPr>
              <w:jc w:val="center"/>
              <w:rPr>
                <w:rFonts w:cstheme="minorHAnsi"/>
              </w:rPr>
            </w:pPr>
            <w:r w:rsidRPr="006F288E">
              <w:rPr>
                <w:rFonts w:cstheme="minorHAnsi"/>
              </w:rPr>
              <w:t>0-3</w:t>
            </w:r>
          </w:p>
        </w:tc>
        <w:tc>
          <w:tcPr>
            <w:tcW w:w="1242" w:type="dxa"/>
          </w:tcPr>
          <w:p w14:paraId="1DA3A333" w14:textId="77777777" w:rsidR="0074515E" w:rsidRPr="006F288E" w:rsidRDefault="0074515E" w:rsidP="0074515E">
            <w:pPr>
              <w:jc w:val="center"/>
              <w:rPr>
                <w:rFonts w:cstheme="minorHAnsi"/>
              </w:rPr>
            </w:pPr>
            <w:r w:rsidRPr="006F288E">
              <w:rPr>
                <w:rFonts w:cstheme="minorHAnsi"/>
              </w:rPr>
              <w:t>1.08</w:t>
            </w:r>
          </w:p>
        </w:tc>
        <w:tc>
          <w:tcPr>
            <w:tcW w:w="1492" w:type="dxa"/>
          </w:tcPr>
          <w:p w14:paraId="29B8AF60" w14:textId="77777777" w:rsidR="0074515E" w:rsidRPr="006F288E" w:rsidRDefault="0074515E" w:rsidP="0074515E">
            <w:pPr>
              <w:jc w:val="center"/>
              <w:rPr>
                <w:rFonts w:cstheme="minorHAnsi"/>
              </w:rPr>
            </w:pPr>
            <w:r w:rsidRPr="006F288E">
              <w:rPr>
                <w:rFonts w:cstheme="minorHAnsi"/>
              </w:rPr>
              <w:t>0-2</w:t>
            </w:r>
          </w:p>
        </w:tc>
      </w:tr>
      <w:tr w:rsidR="0074515E" w:rsidRPr="006F288E" w14:paraId="0E290646" w14:textId="77777777" w:rsidTr="0074515E">
        <w:trPr>
          <w:gridAfter w:val="1"/>
          <w:wAfter w:w="8" w:type="dxa"/>
          <w:trHeight w:val="290"/>
        </w:trPr>
        <w:tc>
          <w:tcPr>
            <w:tcW w:w="3544" w:type="dxa"/>
            <w:noWrap/>
            <w:hideMark/>
          </w:tcPr>
          <w:p w14:paraId="26E2426D" w14:textId="77777777" w:rsidR="0074515E" w:rsidRPr="006F288E" w:rsidRDefault="0074515E" w:rsidP="0074515E">
            <w:pPr>
              <w:rPr>
                <w:rFonts w:cstheme="minorHAnsi"/>
              </w:rPr>
            </w:pPr>
            <w:r w:rsidRPr="006F288E">
              <w:rPr>
                <w:rFonts w:cstheme="minorHAnsi"/>
              </w:rPr>
              <w:t>Gives</w:t>
            </w:r>
          </w:p>
        </w:tc>
        <w:tc>
          <w:tcPr>
            <w:tcW w:w="1057" w:type="dxa"/>
          </w:tcPr>
          <w:p w14:paraId="511B2637" w14:textId="77777777" w:rsidR="0074515E" w:rsidRPr="006F288E" w:rsidRDefault="0074515E" w:rsidP="0074515E">
            <w:pPr>
              <w:jc w:val="center"/>
              <w:rPr>
                <w:rFonts w:cstheme="minorHAnsi"/>
              </w:rPr>
            </w:pPr>
            <w:r w:rsidRPr="006F288E">
              <w:rPr>
                <w:rFonts w:cstheme="minorHAnsi"/>
              </w:rPr>
              <w:t>2.51</w:t>
            </w:r>
          </w:p>
        </w:tc>
        <w:tc>
          <w:tcPr>
            <w:tcW w:w="1496" w:type="dxa"/>
          </w:tcPr>
          <w:p w14:paraId="1995E4EC" w14:textId="77777777" w:rsidR="0074515E" w:rsidRPr="006F288E" w:rsidRDefault="0074515E" w:rsidP="0074515E">
            <w:pPr>
              <w:jc w:val="center"/>
              <w:rPr>
                <w:rFonts w:cstheme="minorHAnsi"/>
              </w:rPr>
            </w:pPr>
            <w:r w:rsidRPr="006F288E">
              <w:rPr>
                <w:rFonts w:cstheme="minorHAnsi"/>
              </w:rPr>
              <w:t>0-12</w:t>
            </w:r>
          </w:p>
        </w:tc>
        <w:tc>
          <w:tcPr>
            <w:tcW w:w="1242" w:type="dxa"/>
          </w:tcPr>
          <w:p w14:paraId="267BFC84" w14:textId="77777777" w:rsidR="0074515E" w:rsidRPr="006F288E" w:rsidRDefault="0074515E" w:rsidP="0074515E">
            <w:pPr>
              <w:jc w:val="center"/>
              <w:rPr>
                <w:rFonts w:cstheme="minorHAnsi"/>
              </w:rPr>
            </w:pPr>
            <w:r w:rsidRPr="006F288E">
              <w:rPr>
                <w:rFonts w:cstheme="minorHAnsi"/>
              </w:rPr>
              <w:t>8.56</w:t>
            </w:r>
          </w:p>
        </w:tc>
        <w:tc>
          <w:tcPr>
            <w:tcW w:w="1492" w:type="dxa"/>
          </w:tcPr>
          <w:p w14:paraId="7D931211" w14:textId="77777777" w:rsidR="0074515E" w:rsidRPr="006F288E" w:rsidRDefault="0074515E" w:rsidP="0074515E">
            <w:pPr>
              <w:jc w:val="center"/>
              <w:rPr>
                <w:rFonts w:cstheme="minorHAnsi"/>
              </w:rPr>
            </w:pPr>
            <w:r w:rsidRPr="006F288E">
              <w:rPr>
                <w:rFonts w:cstheme="minorHAnsi"/>
              </w:rPr>
              <w:t>0-26</w:t>
            </w:r>
          </w:p>
        </w:tc>
      </w:tr>
      <w:tr w:rsidR="0074515E" w:rsidRPr="006F288E" w14:paraId="7DFCA682" w14:textId="77777777" w:rsidTr="0074515E">
        <w:trPr>
          <w:gridAfter w:val="1"/>
          <w:wAfter w:w="8" w:type="dxa"/>
          <w:trHeight w:val="327"/>
        </w:trPr>
        <w:tc>
          <w:tcPr>
            <w:tcW w:w="3544" w:type="dxa"/>
            <w:noWrap/>
            <w:hideMark/>
          </w:tcPr>
          <w:p w14:paraId="56E254B7" w14:textId="77777777" w:rsidR="0074515E" w:rsidRPr="006F288E" w:rsidRDefault="0074515E" w:rsidP="0074515E">
            <w:pPr>
              <w:rPr>
                <w:rFonts w:cstheme="minorHAnsi"/>
              </w:rPr>
            </w:pPr>
            <w:r w:rsidRPr="006F288E">
              <w:rPr>
                <w:rFonts w:cstheme="minorHAnsi"/>
              </w:rPr>
              <w:t>Shows</w:t>
            </w:r>
          </w:p>
        </w:tc>
        <w:tc>
          <w:tcPr>
            <w:tcW w:w="1057" w:type="dxa"/>
          </w:tcPr>
          <w:p w14:paraId="43D8CD8B" w14:textId="77777777" w:rsidR="0074515E" w:rsidRPr="006F288E" w:rsidRDefault="0074515E" w:rsidP="0074515E">
            <w:pPr>
              <w:jc w:val="center"/>
              <w:rPr>
                <w:rFonts w:cstheme="minorHAnsi"/>
              </w:rPr>
            </w:pPr>
            <w:r w:rsidRPr="006F288E">
              <w:rPr>
                <w:rFonts w:cstheme="minorHAnsi"/>
              </w:rPr>
              <w:t>0.00</w:t>
            </w:r>
          </w:p>
        </w:tc>
        <w:tc>
          <w:tcPr>
            <w:tcW w:w="1496" w:type="dxa"/>
          </w:tcPr>
          <w:p w14:paraId="6F5217E6" w14:textId="77777777" w:rsidR="0074515E" w:rsidRPr="006F288E" w:rsidRDefault="0074515E" w:rsidP="0074515E">
            <w:pPr>
              <w:jc w:val="center"/>
              <w:rPr>
                <w:rFonts w:cstheme="minorHAnsi"/>
              </w:rPr>
            </w:pPr>
            <w:r w:rsidRPr="006F288E">
              <w:rPr>
                <w:rFonts w:cstheme="minorHAnsi"/>
              </w:rPr>
              <w:t>0-6</w:t>
            </w:r>
          </w:p>
        </w:tc>
        <w:tc>
          <w:tcPr>
            <w:tcW w:w="1242" w:type="dxa"/>
          </w:tcPr>
          <w:p w14:paraId="3B6BBA8E" w14:textId="77777777" w:rsidR="0074515E" w:rsidRPr="006F288E" w:rsidRDefault="0074515E" w:rsidP="0074515E">
            <w:pPr>
              <w:jc w:val="center"/>
              <w:rPr>
                <w:rFonts w:cstheme="minorHAnsi"/>
              </w:rPr>
            </w:pPr>
            <w:r w:rsidRPr="006F288E">
              <w:rPr>
                <w:rFonts w:cstheme="minorHAnsi"/>
              </w:rPr>
              <w:t>3.62</w:t>
            </w:r>
          </w:p>
        </w:tc>
        <w:tc>
          <w:tcPr>
            <w:tcW w:w="1492" w:type="dxa"/>
          </w:tcPr>
          <w:p w14:paraId="2EE0B7EC" w14:textId="77777777" w:rsidR="0074515E" w:rsidRPr="006F288E" w:rsidRDefault="0074515E" w:rsidP="0074515E">
            <w:pPr>
              <w:jc w:val="center"/>
              <w:rPr>
                <w:rFonts w:cstheme="minorHAnsi"/>
              </w:rPr>
            </w:pPr>
            <w:r w:rsidRPr="006F288E">
              <w:rPr>
                <w:rFonts w:cstheme="minorHAnsi"/>
              </w:rPr>
              <w:t>0-16</w:t>
            </w:r>
          </w:p>
        </w:tc>
      </w:tr>
      <w:tr w:rsidR="0074515E" w:rsidRPr="006F288E" w14:paraId="538AE71A" w14:textId="77777777" w:rsidTr="0074515E">
        <w:trPr>
          <w:gridAfter w:val="1"/>
          <w:wAfter w:w="8" w:type="dxa"/>
          <w:trHeight w:val="290"/>
        </w:trPr>
        <w:tc>
          <w:tcPr>
            <w:tcW w:w="3544" w:type="dxa"/>
            <w:noWrap/>
            <w:hideMark/>
          </w:tcPr>
          <w:p w14:paraId="608CB7E5" w14:textId="77777777" w:rsidR="0074515E" w:rsidRPr="006F288E" w:rsidRDefault="0074515E" w:rsidP="0074515E">
            <w:pPr>
              <w:rPr>
                <w:rFonts w:cstheme="minorHAnsi"/>
              </w:rPr>
            </w:pPr>
            <w:r w:rsidRPr="006F288E">
              <w:rPr>
                <w:rFonts w:cstheme="minorHAnsi"/>
              </w:rPr>
              <w:t>Conventional Gestures</w:t>
            </w:r>
          </w:p>
        </w:tc>
        <w:tc>
          <w:tcPr>
            <w:tcW w:w="1057" w:type="dxa"/>
          </w:tcPr>
          <w:p w14:paraId="1177B0F9" w14:textId="77777777" w:rsidR="0074515E" w:rsidRPr="006F288E" w:rsidRDefault="0074515E" w:rsidP="0074515E">
            <w:pPr>
              <w:jc w:val="center"/>
              <w:rPr>
                <w:rFonts w:cstheme="minorHAnsi"/>
              </w:rPr>
            </w:pPr>
            <w:r w:rsidRPr="006F288E">
              <w:rPr>
                <w:rFonts w:cstheme="minorHAnsi"/>
              </w:rPr>
              <w:t>1.50</w:t>
            </w:r>
          </w:p>
        </w:tc>
        <w:tc>
          <w:tcPr>
            <w:tcW w:w="1496" w:type="dxa"/>
          </w:tcPr>
          <w:p w14:paraId="37CCFFB3" w14:textId="77777777" w:rsidR="0074515E" w:rsidRPr="006F288E" w:rsidRDefault="0074515E" w:rsidP="0074515E">
            <w:pPr>
              <w:jc w:val="center"/>
              <w:rPr>
                <w:rFonts w:cstheme="minorHAnsi"/>
              </w:rPr>
            </w:pPr>
            <w:r w:rsidRPr="006F288E">
              <w:rPr>
                <w:rFonts w:cstheme="minorHAnsi"/>
              </w:rPr>
              <w:t>0-5</w:t>
            </w:r>
          </w:p>
        </w:tc>
        <w:tc>
          <w:tcPr>
            <w:tcW w:w="1242" w:type="dxa"/>
          </w:tcPr>
          <w:p w14:paraId="4E7A3531" w14:textId="77777777" w:rsidR="0074515E" w:rsidRPr="006F288E" w:rsidRDefault="0074515E" w:rsidP="0074515E">
            <w:pPr>
              <w:jc w:val="center"/>
              <w:rPr>
                <w:rFonts w:cstheme="minorHAnsi"/>
              </w:rPr>
            </w:pPr>
            <w:r w:rsidRPr="006F288E">
              <w:rPr>
                <w:rFonts w:cstheme="minorHAnsi"/>
              </w:rPr>
              <w:t>1.03</w:t>
            </w:r>
          </w:p>
        </w:tc>
        <w:tc>
          <w:tcPr>
            <w:tcW w:w="1492" w:type="dxa"/>
          </w:tcPr>
          <w:p w14:paraId="4157775C" w14:textId="77777777" w:rsidR="0074515E" w:rsidRPr="006F288E" w:rsidRDefault="0074515E" w:rsidP="0074515E">
            <w:pPr>
              <w:jc w:val="center"/>
              <w:rPr>
                <w:rFonts w:cstheme="minorHAnsi"/>
              </w:rPr>
            </w:pPr>
            <w:r w:rsidRPr="006F288E">
              <w:rPr>
                <w:rFonts w:cstheme="minorHAnsi"/>
              </w:rPr>
              <w:t>0-11</w:t>
            </w:r>
          </w:p>
        </w:tc>
      </w:tr>
      <w:tr w:rsidR="0074515E" w:rsidRPr="006F288E" w14:paraId="1DE592F3" w14:textId="77777777" w:rsidTr="0074515E">
        <w:trPr>
          <w:gridAfter w:val="1"/>
          <w:wAfter w:w="8" w:type="dxa"/>
          <w:trHeight w:val="290"/>
        </w:trPr>
        <w:tc>
          <w:tcPr>
            <w:tcW w:w="3544" w:type="dxa"/>
            <w:noWrap/>
            <w:hideMark/>
          </w:tcPr>
          <w:p w14:paraId="12D0B2C1" w14:textId="77777777" w:rsidR="0074515E" w:rsidRPr="006F288E" w:rsidRDefault="0074515E" w:rsidP="0074515E">
            <w:pPr>
              <w:rPr>
                <w:rFonts w:cstheme="minorHAnsi"/>
              </w:rPr>
            </w:pPr>
            <w:r w:rsidRPr="006F288E">
              <w:rPr>
                <w:rFonts w:cstheme="minorHAnsi"/>
              </w:rPr>
              <w:t>Gaze to CG’s Face</w:t>
            </w:r>
          </w:p>
        </w:tc>
        <w:tc>
          <w:tcPr>
            <w:tcW w:w="1057" w:type="dxa"/>
          </w:tcPr>
          <w:p w14:paraId="6B665593" w14:textId="77777777" w:rsidR="0074515E" w:rsidRPr="006F288E" w:rsidRDefault="0074515E" w:rsidP="0074515E">
            <w:pPr>
              <w:jc w:val="center"/>
              <w:rPr>
                <w:rFonts w:cstheme="minorHAnsi"/>
              </w:rPr>
            </w:pPr>
            <w:r w:rsidRPr="006F288E">
              <w:rPr>
                <w:rFonts w:cstheme="minorHAnsi"/>
              </w:rPr>
              <w:t>40.09</w:t>
            </w:r>
          </w:p>
        </w:tc>
        <w:tc>
          <w:tcPr>
            <w:tcW w:w="1496" w:type="dxa"/>
          </w:tcPr>
          <w:p w14:paraId="4FEDE2D6" w14:textId="77777777" w:rsidR="0074515E" w:rsidRPr="006F288E" w:rsidRDefault="0074515E" w:rsidP="0074515E">
            <w:pPr>
              <w:jc w:val="center"/>
              <w:rPr>
                <w:rFonts w:cstheme="minorHAnsi"/>
              </w:rPr>
            </w:pPr>
            <w:r w:rsidRPr="006F288E">
              <w:rPr>
                <w:rFonts w:cstheme="minorHAnsi"/>
              </w:rPr>
              <w:t>13-66</w:t>
            </w:r>
          </w:p>
        </w:tc>
        <w:tc>
          <w:tcPr>
            <w:tcW w:w="1242" w:type="dxa"/>
          </w:tcPr>
          <w:p w14:paraId="7423FE16" w14:textId="77777777" w:rsidR="0074515E" w:rsidRPr="006F288E" w:rsidRDefault="0074515E" w:rsidP="0074515E">
            <w:pPr>
              <w:jc w:val="center"/>
              <w:rPr>
                <w:rFonts w:cstheme="minorHAnsi"/>
              </w:rPr>
            </w:pPr>
            <w:r w:rsidRPr="006F288E">
              <w:rPr>
                <w:rFonts w:cstheme="minorHAnsi"/>
              </w:rPr>
              <w:t>50.00</w:t>
            </w:r>
          </w:p>
        </w:tc>
        <w:tc>
          <w:tcPr>
            <w:tcW w:w="1492" w:type="dxa"/>
          </w:tcPr>
          <w:p w14:paraId="23D783BC" w14:textId="77777777" w:rsidR="0074515E" w:rsidRPr="006F288E" w:rsidRDefault="0074515E" w:rsidP="0074515E">
            <w:pPr>
              <w:jc w:val="center"/>
              <w:rPr>
                <w:rFonts w:cstheme="minorHAnsi"/>
              </w:rPr>
            </w:pPr>
            <w:r w:rsidRPr="006F288E">
              <w:rPr>
                <w:rFonts w:cstheme="minorHAnsi"/>
              </w:rPr>
              <w:t>18-98</w:t>
            </w:r>
          </w:p>
        </w:tc>
      </w:tr>
      <w:tr w:rsidR="0074515E" w:rsidRPr="006F288E" w14:paraId="4B14BBA8" w14:textId="77777777" w:rsidTr="0074515E">
        <w:trPr>
          <w:gridAfter w:val="1"/>
          <w:wAfter w:w="8" w:type="dxa"/>
          <w:trHeight w:val="290"/>
        </w:trPr>
        <w:tc>
          <w:tcPr>
            <w:tcW w:w="3544" w:type="dxa"/>
            <w:noWrap/>
            <w:hideMark/>
          </w:tcPr>
          <w:p w14:paraId="0B432AFB" w14:textId="77777777" w:rsidR="0074515E" w:rsidRPr="006F288E" w:rsidRDefault="0074515E" w:rsidP="0074515E">
            <w:pPr>
              <w:rPr>
                <w:rFonts w:cstheme="minorHAnsi"/>
              </w:rPr>
            </w:pPr>
            <w:r w:rsidRPr="006F288E">
              <w:rPr>
                <w:rFonts w:cstheme="minorHAnsi"/>
              </w:rPr>
              <w:t>Total Time Looking to CG’s Face</w:t>
            </w:r>
          </w:p>
        </w:tc>
        <w:tc>
          <w:tcPr>
            <w:tcW w:w="1057" w:type="dxa"/>
          </w:tcPr>
          <w:p w14:paraId="2AD4833A" w14:textId="77777777" w:rsidR="0074515E" w:rsidRPr="006F288E" w:rsidRDefault="0074515E" w:rsidP="0074515E">
            <w:pPr>
              <w:jc w:val="center"/>
              <w:rPr>
                <w:rFonts w:cstheme="minorHAnsi"/>
              </w:rPr>
            </w:pPr>
            <w:r w:rsidRPr="006F288E">
              <w:rPr>
                <w:rFonts w:cstheme="minorHAnsi"/>
              </w:rPr>
              <w:t>43.21</w:t>
            </w:r>
          </w:p>
        </w:tc>
        <w:tc>
          <w:tcPr>
            <w:tcW w:w="1496" w:type="dxa"/>
          </w:tcPr>
          <w:p w14:paraId="35BB09B5" w14:textId="77777777" w:rsidR="0074515E" w:rsidRPr="006F288E" w:rsidRDefault="0074515E" w:rsidP="0074515E">
            <w:pPr>
              <w:jc w:val="center"/>
              <w:rPr>
                <w:rFonts w:cstheme="minorHAnsi"/>
              </w:rPr>
            </w:pPr>
            <w:r w:rsidRPr="006F288E">
              <w:rPr>
                <w:rFonts w:cstheme="minorHAnsi"/>
              </w:rPr>
              <w:t>26-124</w:t>
            </w:r>
          </w:p>
        </w:tc>
        <w:tc>
          <w:tcPr>
            <w:tcW w:w="1242" w:type="dxa"/>
          </w:tcPr>
          <w:p w14:paraId="63704316" w14:textId="77777777" w:rsidR="0074515E" w:rsidRPr="006F288E" w:rsidRDefault="0074515E" w:rsidP="0074515E">
            <w:pPr>
              <w:jc w:val="center"/>
              <w:rPr>
                <w:rFonts w:cstheme="minorHAnsi"/>
              </w:rPr>
            </w:pPr>
            <w:r w:rsidRPr="006F288E">
              <w:rPr>
                <w:rFonts w:cstheme="minorHAnsi"/>
              </w:rPr>
              <w:t>57.05</w:t>
            </w:r>
          </w:p>
        </w:tc>
        <w:tc>
          <w:tcPr>
            <w:tcW w:w="1492" w:type="dxa"/>
          </w:tcPr>
          <w:p w14:paraId="64CA9721" w14:textId="77777777" w:rsidR="0074515E" w:rsidRPr="006F288E" w:rsidRDefault="0074515E" w:rsidP="0074515E">
            <w:pPr>
              <w:jc w:val="center"/>
              <w:rPr>
                <w:rFonts w:cstheme="minorHAnsi"/>
              </w:rPr>
            </w:pPr>
            <w:r w:rsidRPr="006F288E">
              <w:rPr>
                <w:rFonts w:cstheme="minorHAnsi"/>
              </w:rPr>
              <w:t>21-193</w:t>
            </w:r>
          </w:p>
        </w:tc>
      </w:tr>
      <w:tr w:rsidR="0074515E" w:rsidRPr="006F288E" w14:paraId="10624DD6" w14:textId="77777777" w:rsidTr="0074515E">
        <w:trPr>
          <w:gridAfter w:val="1"/>
          <w:wAfter w:w="8" w:type="dxa"/>
          <w:trHeight w:val="290"/>
        </w:trPr>
        <w:tc>
          <w:tcPr>
            <w:tcW w:w="3544" w:type="dxa"/>
            <w:noWrap/>
            <w:hideMark/>
          </w:tcPr>
          <w:p w14:paraId="757000BB" w14:textId="77777777" w:rsidR="0074515E" w:rsidRPr="006F288E" w:rsidRDefault="0074515E" w:rsidP="0074515E">
            <w:pPr>
              <w:rPr>
                <w:rFonts w:cstheme="minorHAnsi"/>
              </w:rPr>
            </w:pPr>
            <w:r w:rsidRPr="006F288E">
              <w:rPr>
                <w:rFonts w:cstheme="minorHAnsi"/>
              </w:rPr>
              <w:t>Total Vocalisations</w:t>
            </w:r>
          </w:p>
        </w:tc>
        <w:tc>
          <w:tcPr>
            <w:tcW w:w="1057" w:type="dxa"/>
          </w:tcPr>
          <w:p w14:paraId="64D90AEE" w14:textId="77777777" w:rsidR="0074515E" w:rsidRPr="006F288E" w:rsidRDefault="0074515E" w:rsidP="0074515E">
            <w:pPr>
              <w:jc w:val="center"/>
              <w:rPr>
                <w:rFonts w:cstheme="minorHAnsi"/>
              </w:rPr>
            </w:pPr>
            <w:r w:rsidRPr="006F288E">
              <w:rPr>
                <w:rFonts w:cstheme="minorHAnsi"/>
              </w:rPr>
              <w:t>145.14</w:t>
            </w:r>
          </w:p>
        </w:tc>
        <w:tc>
          <w:tcPr>
            <w:tcW w:w="1496" w:type="dxa"/>
          </w:tcPr>
          <w:p w14:paraId="7585362F" w14:textId="77777777" w:rsidR="0074515E" w:rsidRPr="006F288E" w:rsidRDefault="0074515E" w:rsidP="0074515E">
            <w:pPr>
              <w:jc w:val="center"/>
              <w:rPr>
                <w:rFonts w:cstheme="minorHAnsi"/>
              </w:rPr>
            </w:pPr>
            <w:r w:rsidRPr="006F288E">
              <w:rPr>
                <w:rFonts w:cstheme="minorHAnsi"/>
              </w:rPr>
              <w:t>92-254</w:t>
            </w:r>
          </w:p>
        </w:tc>
        <w:tc>
          <w:tcPr>
            <w:tcW w:w="1242" w:type="dxa"/>
          </w:tcPr>
          <w:p w14:paraId="127C8E3B" w14:textId="77777777" w:rsidR="0074515E" w:rsidRPr="006F288E" w:rsidRDefault="0074515E" w:rsidP="0074515E">
            <w:pPr>
              <w:jc w:val="center"/>
              <w:rPr>
                <w:rFonts w:cstheme="minorHAnsi"/>
              </w:rPr>
            </w:pPr>
            <w:r w:rsidRPr="006F288E">
              <w:rPr>
                <w:rFonts w:cstheme="minorHAnsi"/>
              </w:rPr>
              <w:t>190.25</w:t>
            </w:r>
          </w:p>
        </w:tc>
        <w:tc>
          <w:tcPr>
            <w:tcW w:w="1492" w:type="dxa"/>
          </w:tcPr>
          <w:p w14:paraId="4F69294D" w14:textId="77777777" w:rsidR="0074515E" w:rsidRPr="006F288E" w:rsidRDefault="0074515E" w:rsidP="0074515E">
            <w:pPr>
              <w:jc w:val="center"/>
              <w:rPr>
                <w:rFonts w:cstheme="minorHAnsi"/>
              </w:rPr>
            </w:pPr>
            <w:r w:rsidRPr="006F288E">
              <w:rPr>
                <w:rFonts w:cstheme="minorHAnsi"/>
              </w:rPr>
              <w:t>48-377</w:t>
            </w:r>
          </w:p>
        </w:tc>
      </w:tr>
      <w:tr w:rsidR="0074515E" w:rsidRPr="006F288E" w14:paraId="6E85E733" w14:textId="77777777" w:rsidTr="0074515E">
        <w:trPr>
          <w:gridAfter w:val="1"/>
          <w:wAfter w:w="8" w:type="dxa"/>
          <w:trHeight w:val="290"/>
        </w:trPr>
        <w:tc>
          <w:tcPr>
            <w:tcW w:w="3544" w:type="dxa"/>
            <w:noWrap/>
            <w:hideMark/>
          </w:tcPr>
          <w:p w14:paraId="2650BC92" w14:textId="77777777" w:rsidR="0074515E" w:rsidRPr="006F288E" w:rsidRDefault="0074515E" w:rsidP="0074515E">
            <w:pPr>
              <w:rPr>
                <w:rFonts w:cstheme="minorHAnsi"/>
              </w:rPr>
            </w:pPr>
            <w:r w:rsidRPr="006F288E">
              <w:rPr>
                <w:rFonts w:cstheme="minorHAnsi"/>
              </w:rPr>
              <w:t>Non-CV Vocalisations</w:t>
            </w:r>
          </w:p>
        </w:tc>
        <w:tc>
          <w:tcPr>
            <w:tcW w:w="1057" w:type="dxa"/>
          </w:tcPr>
          <w:p w14:paraId="025EFEDD" w14:textId="77777777" w:rsidR="0074515E" w:rsidRPr="006F288E" w:rsidRDefault="0074515E" w:rsidP="0074515E">
            <w:pPr>
              <w:jc w:val="center"/>
              <w:rPr>
                <w:rFonts w:cstheme="minorHAnsi"/>
              </w:rPr>
            </w:pPr>
            <w:r w:rsidRPr="006F288E">
              <w:rPr>
                <w:rFonts w:cstheme="minorHAnsi"/>
              </w:rPr>
              <w:t>98.17</w:t>
            </w:r>
          </w:p>
        </w:tc>
        <w:tc>
          <w:tcPr>
            <w:tcW w:w="1496" w:type="dxa"/>
          </w:tcPr>
          <w:p w14:paraId="11642540" w14:textId="77777777" w:rsidR="0074515E" w:rsidRPr="006F288E" w:rsidRDefault="0074515E" w:rsidP="0074515E">
            <w:pPr>
              <w:jc w:val="center"/>
              <w:rPr>
                <w:rFonts w:cstheme="minorHAnsi"/>
              </w:rPr>
            </w:pPr>
            <w:r w:rsidRPr="006F288E">
              <w:rPr>
                <w:rFonts w:cstheme="minorHAnsi"/>
              </w:rPr>
              <w:t>67-205</w:t>
            </w:r>
          </w:p>
        </w:tc>
        <w:tc>
          <w:tcPr>
            <w:tcW w:w="1242" w:type="dxa"/>
          </w:tcPr>
          <w:p w14:paraId="49F5CE3C" w14:textId="77777777" w:rsidR="0074515E" w:rsidRPr="006F288E" w:rsidRDefault="0074515E" w:rsidP="0074515E">
            <w:pPr>
              <w:jc w:val="center"/>
              <w:rPr>
                <w:rFonts w:cstheme="minorHAnsi"/>
              </w:rPr>
            </w:pPr>
            <w:r w:rsidRPr="006F288E">
              <w:rPr>
                <w:rFonts w:cstheme="minorHAnsi"/>
              </w:rPr>
              <w:t>92.28</w:t>
            </w:r>
          </w:p>
        </w:tc>
        <w:tc>
          <w:tcPr>
            <w:tcW w:w="1492" w:type="dxa"/>
          </w:tcPr>
          <w:p w14:paraId="75F5B74C" w14:textId="77777777" w:rsidR="0074515E" w:rsidRPr="006F288E" w:rsidRDefault="0074515E" w:rsidP="0074515E">
            <w:pPr>
              <w:jc w:val="center"/>
              <w:rPr>
                <w:rFonts w:cstheme="minorHAnsi"/>
              </w:rPr>
            </w:pPr>
            <w:r w:rsidRPr="006F288E">
              <w:rPr>
                <w:rFonts w:cstheme="minorHAnsi"/>
              </w:rPr>
              <w:t>41-175</w:t>
            </w:r>
          </w:p>
        </w:tc>
      </w:tr>
      <w:tr w:rsidR="0074515E" w:rsidRPr="006F288E" w14:paraId="42A6C9EA" w14:textId="77777777" w:rsidTr="0074515E">
        <w:trPr>
          <w:gridAfter w:val="1"/>
          <w:wAfter w:w="8" w:type="dxa"/>
          <w:trHeight w:val="290"/>
        </w:trPr>
        <w:tc>
          <w:tcPr>
            <w:tcW w:w="3544" w:type="dxa"/>
            <w:noWrap/>
            <w:hideMark/>
          </w:tcPr>
          <w:p w14:paraId="220394D4" w14:textId="77777777" w:rsidR="0074515E" w:rsidRPr="006F288E" w:rsidRDefault="0074515E" w:rsidP="0074515E">
            <w:pPr>
              <w:rPr>
                <w:rFonts w:cstheme="minorHAnsi"/>
              </w:rPr>
            </w:pPr>
            <w:r w:rsidRPr="006F288E">
              <w:rPr>
                <w:rFonts w:cstheme="minorHAnsi"/>
              </w:rPr>
              <w:t>CV Vocalisations</w:t>
            </w:r>
          </w:p>
        </w:tc>
        <w:tc>
          <w:tcPr>
            <w:tcW w:w="1057" w:type="dxa"/>
          </w:tcPr>
          <w:p w14:paraId="7E7141E2" w14:textId="77777777" w:rsidR="0074515E" w:rsidRPr="006F288E" w:rsidRDefault="0074515E" w:rsidP="0074515E">
            <w:pPr>
              <w:jc w:val="center"/>
              <w:rPr>
                <w:rFonts w:cstheme="minorHAnsi"/>
              </w:rPr>
            </w:pPr>
            <w:r w:rsidRPr="006F288E">
              <w:rPr>
                <w:rFonts w:cstheme="minorHAnsi"/>
              </w:rPr>
              <w:t>34.37</w:t>
            </w:r>
          </w:p>
        </w:tc>
        <w:tc>
          <w:tcPr>
            <w:tcW w:w="1496" w:type="dxa"/>
          </w:tcPr>
          <w:p w14:paraId="59F97622" w14:textId="77777777" w:rsidR="0074515E" w:rsidRPr="006F288E" w:rsidRDefault="0074515E" w:rsidP="0074515E">
            <w:pPr>
              <w:jc w:val="center"/>
              <w:rPr>
                <w:rFonts w:cstheme="minorHAnsi"/>
              </w:rPr>
            </w:pPr>
            <w:r w:rsidRPr="006F288E">
              <w:rPr>
                <w:rFonts w:cstheme="minorHAnsi"/>
              </w:rPr>
              <w:t>9-154</w:t>
            </w:r>
          </w:p>
        </w:tc>
        <w:tc>
          <w:tcPr>
            <w:tcW w:w="1242" w:type="dxa"/>
          </w:tcPr>
          <w:p w14:paraId="5235DA15" w14:textId="77777777" w:rsidR="0074515E" w:rsidRPr="006F288E" w:rsidRDefault="0074515E" w:rsidP="0074515E">
            <w:pPr>
              <w:jc w:val="center"/>
              <w:rPr>
                <w:rFonts w:cstheme="minorHAnsi"/>
              </w:rPr>
            </w:pPr>
            <w:r w:rsidRPr="006F288E">
              <w:rPr>
                <w:rFonts w:cstheme="minorHAnsi"/>
              </w:rPr>
              <w:t>90.15</w:t>
            </w:r>
          </w:p>
        </w:tc>
        <w:tc>
          <w:tcPr>
            <w:tcW w:w="1492" w:type="dxa"/>
          </w:tcPr>
          <w:p w14:paraId="76FC2866" w14:textId="77777777" w:rsidR="0074515E" w:rsidRPr="006F288E" w:rsidRDefault="0074515E" w:rsidP="0074515E">
            <w:pPr>
              <w:jc w:val="center"/>
              <w:rPr>
                <w:rFonts w:cstheme="minorHAnsi"/>
              </w:rPr>
            </w:pPr>
            <w:r w:rsidRPr="006F288E">
              <w:rPr>
                <w:rFonts w:cstheme="minorHAnsi"/>
              </w:rPr>
              <w:t>7-199</w:t>
            </w:r>
          </w:p>
        </w:tc>
      </w:tr>
      <w:tr w:rsidR="0074515E" w:rsidRPr="006F288E" w14:paraId="31E1CB76" w14:textId="77777777" w:rsidTr="0074515E">
        <w:trPr>
          <w:gridAfter w:val="1"/>
          <w:wAfter w:w="8" w:type="dxa"/>
          <w:trHeight w:val="290"/>
        </w:trPr>
        <w:tc>
          <w:tcPr>
            <w:tcW w:w="3544" w:type="dxa"/>
            <w:noWrap/>
            <w:hideMark/>
          </w:tcPr>
          <w:p w14:paraId="139CEF66" w14:textId="77777777" w:rsidR="0074515E" w:rsidRPr="006F288E" w:rsidRDefault="0074515E" w:rsidP="0074515E">
            <w:pPr>
              <w:rPr>
                <w:rFonts w:cstheme="minorHAnsi"/>
              </w:rPr>
            </w:pPr>
            <w:r w:rsidRPr="006F288E">
              <w:rPr>
                <w:rFonts w:cstheme="minorHAnsi"/>
              </w:rPr>
              <w:t>Word Tokens</w:t>
            </w:r>
          </w:p>
        </w:tc>
        <w:tc>
          <w:tcPr>
            <w:tcW w:w="1057" w:type="dxa"/>
          </w:tcPr>
          <w:p w14:paraId="0698EA49" w14:textId="77777777" w:rsidR="0074515E" w:rsidRPr="006F288E" w:rsidRDefault="0074515E" w:rsidP="0074515E">
            <w:pPr>
              <w:jc w:val="center"/>
              <w:rPr>
                <w:rFonts w:cstheme="minorHAnsi"/>
              </w:rPr>
            </w:pPr>
            <w:r w:rsidRPr="006F288E">
              <w:rPr>
                <w:rFonts w:cstheme="minorHAnsi"/>
              </w:rPr>
              <w:t>0.67</w:t>
            </w:r>
          </w:p>
        </w:tc>
        <w:tc>
          <w:tcPr>
            <w:tcW w:w="1496" w:type="dxa"/>
          </w:tcPr>
          <w:p w14:paraId="336097E9" w14:textId="77777777" w:rsidR="0074515E" w:rsidRPr="006F288E" w:rsidRDefault="0074515E" w:rsidP="0074515E">
            <w:pPr>
              <w:jc w:val="center"/>
              <w:rPr>
                <w:rFonts w:cstheme="minorHAnsi"/>
              </w:rPr>
            </w:pPr>
            <w:r w:rsidRPr="006F288E">
              <w:rPr>
                <w:rFonts w:cstheme="minorHAnsi"/>
              </w:rPr>
              <w:t>0-29</w:t>
            </w:r>
          </w:p>
        </w:tc>
        <w:tc>
          <w:tcPr>
            <w:tcW w:w="1242" w:type="dxa"/>
          </w:tcPr>
          <w:p w14:paraId="1BB091A0" w14:textId="77777777" w:rsidR="0074515E" w:rsidRPr="006F288E" w:rsidRDefault="0074515E" w:rsidP="0074515E">
            <w:pPr>
              <w:jc w:val="center"/>
              <w:rPr>
                <w:rFonts w:cstheme="minorHAnsi"/>
              </w:rPr>
            </w:pPr>
            <w:r w:rsidRPr="006F288E">
              <w:rPr>
                <w:rFonts w:cstheme="minorHAnsi"/>
              </w:rPr>
              <w:t>1.53</w:t>
            </w:r>
          </w:p>
        </w:tc>
        <w:tc>
          <w:tcPr>
            <w:tcW w:w="1492" w:type="dxa"/>
          </w:tcPr>
          <w:p w14:paraId="5FCF61A4" w14:textId="77777777" w:rsidR="0074515E" w:rsidRPr="006F288E" w:rsidRDefault="0074515E" w:rsidP="0074515E">
            <w:pPr>
              <w:jc w:val="center"/>
              <w:rPr>
                <w:rFonts w:cstheme="minorHAnsi"/>
              </w:rPr>
            </w:pPr>
            <w:r w:rsidRPr="006F288E">
              <w:rPr>
                <w:rFonts w:cstheme="minorHAnsi"/>
              </w:rPr>
              <w:t>0-75</w:t>
            </w:r>
          </w:p>
        </w:tc>
      </w:tr>
      <w:tr w:rsidR="0074515E" w:rsidRPr="006F288E" w14:paraId="39A9A0D0" w14:textId="77777777" w:rsidTr="0074515E">
        <w:trPr>
          <w:gridAfter w:val="1"/>
          <w:wAfter w:w="8" w:type="dxa"/>
          <w:trHeight w:val="290"/>
        </w:trPr>
        <w:tc>
          <w:tcPr>
            <w:tcW w:w="3544" w:type="dxa"/>
            <w:noWrap/>
            <w:hideMark/>
          </w:tcPr>
          <w:p w14:paraId="3E474383" w14:textId="77777777" w:rsidR="0074515E" w:rsidRPr="006F288E" w:rsidRDefault="0074515E" w:rsidP="0074515E">
            <w:pPr>
              <w:rPr>
                <w:rFonts w:cstheme="minorHAnsi"/>
              </w:rPr>
            </w:pPr>
            <w:r w:rsidRPr="006F288E">
              <w:rPr>
                <w:rFonts w:cstheme="minorHAnsi"/>
              </w:rPr>
              <w:t>Word Types</w:t>
            </w:r>
          </w:p>
        </w:tc>
        <w:tc>
          <w:tcPr>
            <w:tcW w:w="1057" w:type="dxa"/>
          </w:tcPr>
          <w:p w14:paraId="4EF5C3AB" w14:textId="77777777" w:rsidR="0074515E" w:rsidRPr="006F288E" w:rsidRDefault="0074515E" w:rsidP="0074515E">
            <w:pPr>
              <w:jc w:val="center"/>
              <w:rPr>
                <w:rFonts w:cstheme="minorHAnsi"/>
              </w:rPr>
            </w:pPr>
            <w:r w:rsidRPr="006F288E">
              <w:rPr>
                <w:rFonts w:cstheme="minorHAnsi"/>
              </w:rPr>
              <w:t>0.56</w:t>
            </w:r>
          </w:p>
        </w:tc>
        <w:tc>
          <w:tcPr>
            <w:tcW w:w="1496" w:type="dxa"/>
          </w:tcPr>
          <w:p w14:paraId="4560511C" w14:textId="77777777" w:rsidR="0074515E" w:rsidRPr="006F288E" w:rsidRDefault="0074515E" w:rsidP="0074515E">
            <w:pPr>
              <w:jc w:val="center"/>
              <w:rPr>
                <w:rFonts w:cstheme="minorHAnsi"/>
              </w:rPr>
            </w:pPr>
            <w:r w:rsidRPr="006F288E">
              <w:rPr>
                <w:rFonts w:cstheme="minorHAnsi"/>
              </w:rPr>
              <w:t>0-13</w:t>
            </w:r>
          </w:p>
        </w:tc>
        <w:tc>
          <w:tcPr>
            <w:tcW w:w="1242" w:type="dxa"/>
          </w:tcPr>
          <w:p w14:paraId="1B147EC8" w14:textId="77777777" w:rsidR="0074515E" w:rsidRPr="006F288E" w:rsidRDefault="0074515E" w:rsidP="0074515E">
            <w:pPr>
              <w:jc w:val="center"/>
              <w:rPr>
                <w:rFonts w:cstheme="minorHAnsi"/>
              </w:rPr>
            </w:pPr>
            <w:r w:rsidRPr="006F288E">
              <w:rPr>
                <w:rFonts w:cstheme="minorHAnsi"/>
              </w:rPr>
              <w:t>1.53</w:t>
            </w:r>
          </w:p>
        </w:tc>
        <w:tc>
          <w:tcPr>
            <w:tcW w:w="1492" w:type="dxa"/>
          </w:tcPr>
          <w:p w14:paraId="7C508FCD" w14:textId="77777777" w:rsidR="0074515E" w:rsidRPr="006F288E" w:rsidRDefault="0074515E" w:rsidP="0074515E">
            <w:pPr>
              <w:jc w:val="center"/>
              <w:rPr>
                <w:rFonts w:cstheme="minorHAnsi"/>
              </w:rPr>
            </w:pPr>
            <w:r w:rsidRPr="006F288E">
              <w:rPr>
                <w:rFonts w:cstheme="minorHAnsi"/>
              </w:rPr>
              <w:t>0-27</w:t>
            </w:r>
          </w:p>
        </w:tc>
      </w:tr>
      <w:tr w:rsidR="0074515E" w:rsidRPr="006F288E" w14:paraId="0FCE0B8F" w14:textId="77777777" w:rsidTr="0074515E">
        <w:trPr>
          <w:gridAfter w:val="1"/>
          <w:wAfter w:w="8" w:type="dxa"/>
          <w:trHeight w:val="290"/>
        </w:trPr>
        <w:tc>
          <w:tcPr>
            <w:tcW w:w="3544" w:type="dxa"/>
            <w:noWrap/>
            <w:hideMark/>
          </w:tcPr>
          <w:p w14:paraId="3B8B106C" w14:textId="77777777" w:rsidR="0074515E" w:rsidRPr="006F288E" w:rsidRDefault="0074515E" w:rsidP="0074515E">
            <w:pPr>
              <w:rPr>
                <w:rFonts w:cstheme="minorHAnsi"/>
              </w:rPr>
            </w:pPr>
            <w:r w:rsidRPr="006F288E">
              <w:rPr>
                <w:rFonts w:cstheme="minorHAnsi"/>
              </w:rPr>
              <w:t>Gaze Coordinated CV Voc.</w:t>
            </w:r>
          </w:p>
        </w:tc>
        <w:tc>
          <w:tcPr>
            <w:tcW w:w="1057" w:type="dxa"/>
          </w:tcPr>
          <w:p w14:paraId="6101D64D" w14:textId="77777777" w:rsidR="0074515E" w:rsidRPr="006F288E" w:rsidRDefault="0074515E" w:rsidP="0074515E">
            <w:pPr>
              <w:jc w:val="center"/>
              <w:rPr>
                <w:rFonts w:cstheme="minorHAnsi"/>
              </w:rPr>
            </w:pPr>
            <w:r w:rsidRPr="006F288E">
              <w:rPr>
                <w:rFonts w:cstheme="minorHAnsi"/>
              </w:rPr>
              <w:t>4.53</w:t>
            </w:r>
          </w:p>
        </w:tc>
        <w:tc>
          <w:tcPr>
            <w:tcW w:w="1496" w:type="dxa"/>
          </w:tcPr>
          <w:p w14:paraId="1E87245D" w14:textId="77777777" w:rsidR="0074515E" w:rsidRPr="006F288E" w:rsidRDefault="0074515E" w:rsidP="0074515E">
            <w:pPr>
              <w:jc w:val="center"/>
              <w:rPr>
                <w:rFonts w:cstheme="minorHAnsi"/>
              </w:rPr>
            </w:pPr>
            <w:r w:rsidRPr="006F288E">
              <w:rPr>
                <w:rFonts w:cstheme="minorHAnsi"/>
              </w:rPr>
              <w:t>0-41</w:t>
            </w:r>
          </w:p>
        </w:tc>
        <w:tc>
          <w:tcPr>
            <w:tcW w:w="1242" w:type="dxa"/>
          </w:tcPr>
          <w:p w14:paraId="418AB5D6" w14:textId="77777777" w:rsidR="0074515E" w:rsidRPr="006F288E" w:rsidRDefault="0074515E" w:rsidP="0074515E">
            <w:pPr>
              <w:jc w:val="center"/>
              <w:rPr>
                <w:rFonts w:cstheme="minorHAnsi"/>
              </w:rPr>
            </w:pPr>
            <w:r w:rsidRPr="006F288E">
              <w:rPr>
                <w:rFonts w:cstheme="minorHAnsi"/>
              </w:rPr>
              <w:t>9.43</w:t>
            </w:r>
          </w:p>
        </w:tc>
        <w:tc>
          <w:tcPr>
            <w:tcW w:w="1492" w:type="dxa"/>
          </w:tcPr>
          <w:p w14:paraId="016EB979" w14:textId="77777777" w:rsidR="0074515E" w:rsidRPr="006F288E" w:rsidRDefault="0074515E" w:rsidP="0074515E">
            <w:pPr>
              <w:jc w:val="center"/>
              <w:rPr>
                <w:rFonts w:cstheme="minorHAnsi"/>
              </w:rPr>
            </w:pPr>
            <w:r w:rsidRPr="006F288E">
              <w:rPr>
                <w:rFonts w:cstheme="minorHAnsi"/>
              </w:rPr>
              <w:t>1-52</w:t>
            </w:r>
          </w:p>
        </w:tc>
      </w:tr>
      <w:tr w:rsidR="0074515E" w:rsidRPr="006F288E" w14:paraId="7065CAA4" w14:textId="77777777" w:rsidTr="0074515E">
        <w:trPr>
          <w:gridAfter w:val="1"/>
          <w:wAfter w:w="8" w:type="dxa"/>
          <w:trHeight w:val="290"/>
        </w:trPr>
        <w:tc>
          <w:tcPr>
            <w:tcW w:w="3544" w:type="dxa"/>
            <w:noWrap/>
            <w:hideMark/>
          </w:tcPr>
          <w:p w14:paraId="6E9E340E" w14:textId="77777777" w:rsidR="0074515E" w:rsidRPr="006F288E" w:rsidRDefault="0074515E" w:rsidP="0074515E">
            <w:pPr>
              <w:rPr>
                <w:rFonts w:cstheme="minorHAnsi"/>
              </w:rPr>
            </w:pPr>
            <w:r w:rsidRPr="006F288E">
              <w:rPr>
                <w:rFonts w:cstheme="minorHAnsi"/>
              </w:rPr>
              <w:t>Gaze Coordinated Gestures</w:t>
            </w:r>
          </w:p>
        </w:tc>
        <w:tc>
          <w:tcPr>
            <w:tcW w:w="1057" w:type="dxa"/>
          </w:tcPr>
          <w:p w14:paraId="463FF0E3" w14:textId="77777777" w:rsidR="0074515E" w:rsidRPr="006F288E" w:rsidRDefault="0074515E" w:rsidP="0074515E">
            <w:pPr>
              <w:jc w:val="center"/>
              <w:rPr>
                <w:rFonts w:cstheme="minorHAnsi"/>
              </w:rPr>
            </w:pPr>
            <w:r w:rsidRPr="006F288E">
              <w:rPr>
                <w:rFonts w:cstheme="minorHAnsi"/>
              </w:rPr>
              <w:t>1.00</w:t>
            </w:r>
          </w:p>
        </w:tc>
        <w:tc>
          <w:tcPr>
            <w:tcW w:w="1496" w:type="dxa"/>
          </w:tcPr>
          <w:p w14:paraId="1E0916FF" w14:textId="77777777" w:rsidR="0074515E" w:rsidRPr="006F288E" w:rsidRDefault="0074515E" w:rsidP="0074515E">
            <w:pPr>
              <w:jc w:val="center"/>
              <w:rPr>
                <w:rFonts w:cstheme="minorHAnsi"/>
              </w:rPr>
            </w:pPr>
            <w:r w:rsidRPr="006F288E">
              <w:rPr>
                <w:rFonts w:cstheme="minorHAnsi"/>
              </w:rPr>
              <w:t>0-5</w:t>
            </w:r>
          </w:p>
        </w:tc>
        <w:tc>
          <w:tcPr>
            <w:tcW w:w="1242" w:type="dxa"/>
          </w:tcPr>
          <w:p w14:paraId="5DC40901" w14:textId="77777777" w:rsidR="0074515E" w:rsidRPr="006F288E" w:rsidRDefault="0074515E" w:rsidP="0074515E">
            <w:pPr>
              <w:jc w:val="center"/>
              <w:rPr>
                <w:rFonts w:cstheme="minorHAnsi"/>
              </w:rPr>
            </w:pPr>
            <w:r w:rsidRPr="006F288E">
              <w:rPr>
                <w:rFonts w:cstheme="minorHAnsi"/>
              </w:rPr>
              <w:t>1.55</w:t>
            </w:r>
          </w:p>
        </w:tc>
        <w:tc>
          <w:tcPr>
            <w:tcW w:w="1492" w:type="dxa"/>
          </w:tcPr>
          <w:p w14:paraId="449A596F" w14:textId="77777777" w:rsidR="0074515E" w:rsidRPr="006F288E" w:rsidRDefault="0074515E" w:rsidP="0074515E">
            <w:pPr>
              <w:jc w:val="center"/>
              <w:rPr>
                <w:rFonts w:cstheme="minorHAnsi"/>
              </w:rPr>
            </w:pPr>
            <w:r w:rsidRPr="006F288E">
              <w:rPr>
                <w:rFonts w:cstheme="minorHAnsi"/>
              </w:rPr>
              <w:t>1-8</w:t>
            </w:r>
          </w:p>
        </w:tc>
      </w:tr>
      <w:tr w:rsidR="0074515E" w:rsidRPr="006F288E" w14:paraId="351C1F48" w14:textId="77777777" w:rsidTr="0074515E">
        <w:trPr>
          <w:gridAfter w:val="1"/>
          <w:wAfter w:w="8" w:type="dxa"/>
          <w:trHeight w:val="290"/>
        </w:trPr>
        <w:tc>
          <w:tcPr>
            <w:tcW w:w="3544" w:type="dxa"/>
            <w:noWrap/>
            <w:hideMark/>
          </w:tcPr>
          <w:p w14:paraId="0C1BF52F" w14:textId="77777777" w:rsidR="0074515E" w:rsidRPr="006F288E" w:rsidRDefault="0074515E" w:rsidP="0074515E">
            <w:pPr>
              <w:rPr>
                <w:rFonts w:cstheme="minorHAnsi"/>
              </w:rPr>
            </w:pPr>
            <w:r w:rsidRPr="006F288E">
              <w:rPr>
                <w:rFonts w:cstheme="minorHAnsi"/>
              </w:rPr>
              <w:t>Gesture-Voc. Combinations</w:t>
            </w:r>
          </w:p>
        </w:tc>
        <w:tc>
          <w:tcPr>
            <w:tcW w:w="1057" w:type="dxa"/>
          </w:tcPr>
          <w:p w14:paraId="2799CC70" w14:textId="77777777" w:rsidR="0074515E" w:rsidRPr="006F288E" w:rsidRDefault="0074515E" w:rsidP="0074515E">
            <w:pPr>
              <w:jc w:val="center"/>
              <w:rPr>
                <w:rFonts w:cstheme="minorHAnsi"/>
              </w:rPr>
            </w:pPr>
            <w:r w:rsidRPr="006F288E">
              <w:rPr>
                <w:rFonts w:cstheme="minorHAnsi"/>
              </w:rPr>
              <w:t>2.50</w:t>
            </w:r>
          </w:p>
        </w:tc>
        <w:tc>
          <w:tcPr>
            <w:tcW w:w="1496" w:type="dxa"/>
          </w:tcPr>
          <w:p w14:paraId="5244BFA6" w14:textId="77777777" w:rsidR="0074515E" w:rsidRPr="006F288E" w:rsidRDefault="0074515E" w:rsidP="0074515E">
            <w:pPr>
              <w:jc w:val="center"/>
              <w:rPr>
                <w:rFonts w:cstheme="minorHAnsi"/>
              </w:rPr>
            </w:pPr>
            <w:r w:rsidRPr="006F288E">
              <w:rPr>
                <w:rFonts w:cstheme="minorHAnsi"/>
              </w:rPr>
              <w:t>0-8</w:t>
            </w:r>
          </w:p>
        </w:tc>
        <w:tc>
          <w:tcPr>
            <w:tcW w:w="1242" w:type="dxa"/>
          </w:tcPr>
          <w:p w14:paraId="327930C7" w14:textId="77777777" w:rsidR="0074515E" w:rsidRPr="006F288E" w:rsidRDefault="0074515E" w:rsidP="0074515E">
            <w:pPr>
              <w:jc w:val="center"/>
              <w:rPr>
                <w:rFonts w:cstheme="minorHAnsi"/>
              </w:rPr>
            </w:pPr>
            <w:r w:rsidRPr="006F288E">
              <w:rPr>
                <w:rFonts w:cstheme="minorHAnsi"/>
              </w:rPr>
              <w:t>5.64</w:t>
            </w:r>
          </w:p>
        </w:tc>
        <w:tc>
          <w:tcPr>
            <w:tcW w:w="1492" w:type="dxa"/>
          </w:tcPr>
          <w:p w14:paraId="6E51043A" w14:textId="77777777" w:rsidR="0074515E" w:rsidRPr="006F288E" w:rsidRDefault="0074515E" w:rsidP="0074515E">
            <w:pPr>
              <w:jc w:val="center"/>
              <w:rPr>
                <w:rFonts w:cstheme="minorHAnsi"/>
              </w:rPr>
            </w:pPr>
            <w:r w:rsidRPr="006F288E">
              <w:rPr>
                <w:rFonts w:cstheme="minorHAnsi"/>
              </w:rPr>
              <w:t>0-20</w:t>
            </w:r>
          </w:p>
        </w:tc>
      </w:tr>
      <w:tr w:rsidR="0074515E" w:rsidRPr="006F288E" w14:paraId="3123C2A2" w14:textId="77777777" w:rsidTr="0074515E">
        <w:trPr>
          <w:gridAfter w:val="1"/>
          <w:wAfter w:w="8" w:type="dxa"/>
          <w:trHeight w:val="505"/>
        </w:trPr>
        <w:tc>
          <w:tcPr>
            <w:tcW w:w="3544" w:type="dxa"/>
            <w:noWrap/>
            <w:hideMark/>
          </w:tcPr>
          <w:p w14:paraId="12E8CA87" w14:textId="77777777" w:rsidR="0074515E" w:rsidRPr="006F288E" w:rsidRDefault="0074515E" w:rsidP="0074515E">
            <w:pPr>
              <w:rPr>
                <w:rFonts w:cstheme="minorHAnsi"/>
              </w:rPr>
            </w:pPr>
            <w:r w:rsidRPr="006F288E">
              <w:rPr>
                <w:rFonts w:cstheme="minorHAnsi"/>
              </w:rPr>
              <w:t>Gaze Coordinated Gesture-Voc. Combinations</w:t>
            </w:r>
          </w:p>
        </w:tc>
        <w:tc>
          <w:tcPr>
            <w:tcW w:w="1057" w:type="dxa"/>
          </w:tcPr>
          <w:p w14:paraId="07AE4775" w14:textId="77777777" w:rsidR="0074515E" w:rsidRPr="006F288E" w:rsidRDefault="0074515E" w:rsidP="0074515E">
            <w:pPr>
              <w:jc w:val="center"/>
              <w:rPr>
                <w:rFonts w:cstheme="minorHAnsi"/>
              </w:rPr>
            </w:pPr>
            <w:r w:rsidRPr="006F288E">
              <w:rPr>
                <w:rFonts w:cstheme="minorHAnsi"/>
              </w:rPr>
              <w:t>1.00</w:t>
            </w:r>
          </w:p>
        </w:tc>
        <w:tc>
          <w:tcPr>
            <w:tcW w:w="1496" w:type="dxa"/>
          </w:tcPr>
          <w:p w14:paraId="43F7FFA3" w14:textId="77777777" w:rsidR="0074515E" w:rsidRPr="006F288E" w:rsidRDefault="0074515E" w:rsidP="0074515E">
            <w:pPr>
              <w:jc w:val="center"/>
              <w:rPr>
                <w:rFonts w:cstheme="minorHAnsi"/>
              </w:rPr>
            </w:pPr>
            <w:r w:rsidRPr="006F288E">
              <w:rPr>
                <w:rFonts w:cstheme="minorHAnsi"/>
              </w:rPr>
              <w:t>0-9</w:t>
            </w:r>
          </w:p>
        </w:tc>
        <w:tc>
          <w:tcPr>
            <w:tcW w:w="1242" w:type="dxa"/>
          </w:tcPr>
          <w:p w14:paraId="1C16E988" w14:textId="77777777" w:rsidR="0074515E" w:rsidRPr="006F288E" w:rsidRDefault="0074515E" w:rsidP="0074515E">
            <w:pPr>
              <w:jc w:val="center"/>
              <w:rPr>
                <w:rFonts w:cstheme="minorHAnsi"/>
              </w:rPr>
            </w:pPr>
            <w:r w:rsidRPr="006F288E">
              <w:rPr>
                <w:rFonts w:cstheme="minorHAnsi"/>
              </w:rPr>
              <w:t>4.54</w:t>
            </w:r>
          </w:p>
        </w:tc>
        <w:tc>
          <w:tcPr>
            <w:tcW w:w="1492" w:type="dxa"/>
          </w:tcPr>
          <w:p w14:paraId="3609CDAA" w14:textId="77777777" w:rsidR="0074515E" w:rsidRPr="006F288E" w:rsidRDefault="0074515E" w:rsidP="0074515E">
            <w:pPr>
              <w:jc w:val="center"/>
              <w:rPr>
                <w:rFonts w:cstheme="minorHAnsi"/>
              </w:rPr>
            </w:pPr>
            <w:r w:rsidRPr="006F288E">
              <w:rPr>
                <w:rFonts w:cstheme="minorHAnsi"/>
              </w:rPr>
              <w:t>1-37</w:t>
            </w:r>
          </w:p>
        </w:tc>
      </w:tr>
    </w:tbl>
    <w:p w14:paraId="5E7DB92E" w14:textId="531D66DE" w:rsidR="0074515E" w:rsidRPr="006F288E" w:rsidRDefault="0074515E" w:rsidP="0074515E">
      <w:pPr>
        <w:rPr>
          <w:rFonts w:cstheme="minorHAnsi"/>
        </w:rPr>
      </w:pPr>
      <w:r w:rsidRPr="006F288E">
        <w:rPr>
          <w:rFonts w:cstheme="minorHAnsi"/>
        </w:rPr>
        <w:t xml:space="preserve"> </w:t>
      </w:r>
      <w:r w:rsidRPr="006F288E">
        <w:rPr>
          <w:rFonts w:cstheme="minorHAnsi"/>
          <w:i/>
        </w:rPr>
        <w:t>Note.</w:t>
      </w:r>
      <w:r w:rsidRPr="006F288E">
        <w:rPr>
          <w:rFonts w:cstheme="minorHAnsi"/>
        </w:rPr>
        <w:t xml:space="preserve"> CG = caregiver.</w:t>
      </w:r>
    </w:p>
    <w:p w14:paraId="2A0041C5" w14:textId="77777777" w:rsidR="0074515E" w:rsidRPr="006F288E" w:rsidRDefault="0074515E">
      <w:pPr>
        <w:spacing w:line="480" w:lineRule="auto"/>
        <w:ind w:firstLine="720"/>
        <w:rPr>
          <w:rFonts w:cstheme="minorHAnsi"/>
        </w:rPr>
      </w:pPr>
      <w:r w:rsidRPr="006F288E">
        <w:rPr>
          <w:rFonts w:cstheme="minorHAnsi"/>
        </w:rPr>
        <w:br w:type="page"/>
      </w:r>
    </w:p>
    <w:p w14:paraId="251FE192" w14:textId="031ED2DA" w:rsidR="0074515E" w:rsidRPr="006F288E" w:rsidRDefault="0074515E" w:rsidP="0074515E">
      <w:pPr>
        <w:spacing w:line="480" w:lineRule="auto"/>
        <w:ind w:firstLine="720"/>
        <w:rPr>
          <w:rFonts w:cstheme="minorHAnsi"/>
        </w:rPr>
      </w:pPr>
      <w:r w:rsidRPr="006F288E">
        <w:rPr>
          <w:rFonts w:cstheme="minorHAnsi"/>
        </w:rPr>
        <w:lastRenderedPageBreak/>
        <w:t xml:space="preserve">Mann-Whitney </w:t>
      </w:r>
      <w:r w:rsidRPr="006F288E">
        <w:rPr>
          <w:rFonts w:cstheme="minorHAnsi"/>
          <w:i/>
        </w:rPr>
        <w:t>U</w:t>
      </w:r>
      <w:r w:rsidRPr="006F288E">
        <w:rPr>
          <w:rFonts w:cstheme="minorHAnsi"/>
        </w:rPr>
        <w:t xml:space="preserve"> Tests were conducted to compare the communicative behaviours of DIHP and HIHP regardless of age. Although the DIHP displayed lower frequencies for the majority of behaviours, no difference reached statistical significance (</w:t>
      </w:r>
      <w:r w:rsidRPr="006F288E">
        <w:rPr>
          <w:rFonts w:cstheme="minorHAnsi"/>
          <w:i/>
        </w:rPr>
        <w:t>U</w:t>
      </w:r>
      <w:r w:rsidRPr="006F288E">
        <w:rPr>
          <w:rFonts w:cstheme="minorHAnsi"/>
        </w:rPr>
        <w:t xml:space="preserve">’s ≥ 15.50, all </w:t>
      </w:r>
      <w:r w:rsidRPr="006F288E">
        <w:rPr>
          <w:rFonts w:cstheme="minorHAnsi"/>
          <w:i/>
        </w:rPr>
        <w:t>p</w:t>
      </w:r>
      <w:r w:rsidRPr="006F288E">
        <w:rPr>
          <w:rFonts w:cstheme="minorHAnsi"/>
        </w:rPr>
        <w:t>’s ≥ 0.083). However, an analysis of effect size revealed medium-to-large sized differences between DIHP and HIHP on shows and gaze coordinated gesture-vocalisation combinations. We also observed medium sized differences between groups on total number of gestures (i.e., total number of referential and conventional gestures), gives, total time spent looking to caregiver’s face, CV vocalisations, gaze coordinated CV vocalisations, gaze coordinated gestures, and gesture-vocalisation combinations. We observed, small-to-medium sized differences between groups on gaze to caregiver’s face and word types</w:t>
      </w:r>
      <w:r w:rsidRPr="006F288E">
        <w:rPr>
          <w:rFonts w:cstheme="minorHAnsi"/>
          <w:vertAlign w:val="superscript"/>
        </w:rPr>
        <w:t>1</w:t>
      </w:r>
      <w:r w:rsidRPr="006F288E">
        <w:rPr>
          <w:rFonts w:cstheme="minorHAnsi"/>
        </w:rPr>
        <w:t>. Finally, small sized differences were found between DIHP and HIHP on index finger points, open hand points, vocalisations in total (i.e., total non-CV and CV vocalisations), non-CV vocalisations and word tokens</w:t>
      </w:r>
      <w:r w:rsidRPr="006F288E">
        <w:rPr>
          <w:rStyle w:val="FootnoteReference"/>
          <w:rFonts w:cstheme="minorHAnsi"/>
        </w:rPr>
        <w:footnoteReference w:id="1"/>
      </w:r>
      <w:r w:rsidRPr="006F288E">
        <w:rPr>
          <w:rFonts w:cstheme="minorHAnsi"/>
        </w:rPr>
        <w:t xml:space="preserve">. There were no differences between groups on conventional gestures. In short, the DIHP displayed a lower frequency of almost all behaviours when compared to the HIHP (except for non-CV vocalisations, which were higher in the DIHP group, and open hand points and conventional gestures, which were similar between groups). See Table </w:t>
      </w:r>
      <w:r w:rsidR="00FD4884" w:rsidRPr="006F288E">
        <w:rPr>
          <w:rFonts w:cstheme="minorHAnsi"/>
        </w:rPr>
        <w:t>7</w:t>
      </w:r>
      <w:r w:rsidRPr="006F288E">
        <w:rPr>
          <w:rFonts w:cstheme="minorHAnsi"/>
        </w:rPr>
        <w:t xml:space="preserve"> for an overview of all Mann-Whitney </w:t>
      </w:r>
      <w:r w:rsidRPr="006F288E">
        <w:rPr>
          <w:rFonts w:cstheme="minorHAnsi"/>
          <w:i/>
        </w:rPr>
        <w:t>U</w:t>
      </w:r>
      <w:r w:rsidRPr="006F288E">
        <w:rPr>
          <w:rFonts w:cstheme="minorHAnsi"/>
        </w:rPr>
        <w:t>, and effect size analyses.</w:t>
      </w:r>
    </w:p>
    <w:p w14:paraId="3B414C51" w14:textId="77777777" w:rsidR="0074515E" w:rsidRPr="006F288E" w:rsidRDefault="0074515E">
      <w:pPr>
        <w:spacing w:line="480" w:lineRule="auto"/>
        <w:ind w:firstLine="720"/>
        <w:rPr>
          <w:rFonts w:cstheme="minorHAnsi"/>
        </w:rPr>
      </w:pPr>
      <w:r w:rsidRPr="006F288E">
        <w:rPr>
          <w:rFonts w:cstheme="minorHAnsi"/>
        </w:rPr>
        <w:br w:type="page"/>
      </w:r>
    </w:p>
    <w:p w14:paraId="44315BC9" w14:textId="4CB451BF" w:rsidR="0074515E" w:rsidRPr="006F288E" w:rsidRDefault="0074515E" w:rsidP="0074515E">
      <w:pPr>
        <w:pStyle w:val="Caption"/>
        <w:spacing w:after="0" w:line="480" w:lineRule="auto"/>
        <w:rPr>
          <w:rFonts w:cstheme="minorHAnsi"/>
          <w:b/>
          <w:i w:val="0"/>
          <w:sz w:val="24"/>
          <w:szCs w:val="24"/>
        </w:rPr>
      </w:pPr>
      <w:bookmarkStart w:id="84" w:name="_Toc18337996"/>
      <w:r w:rsidRPr="006F288E">
        <w:rPr>
          <w:rFonts w:cstheme="minorHAnsi"/>
          <w:b/>
          <w:i w:val="0"/>
          <w:sz w:val="24"/>
          <w:szCs w:val="24"/>
        </w:rPr>
        <w:lastRenderedPageBreak/>
        <w:t xml:space="preserve">Table </w:t>
      </w:r>
      <w:r w:rsidRPr="006F288E">
        <w:rPr>
          <w:rFonts w:cstheme="minorHAnsi"/>
          <w:b/>
          <w:i w:val="0"/>
          <w:sz w:val="24"/>
          <w:szCs w:val="24"/>
        </w:rPr>
        <w:fldChar w:fldCharType="begin"/>
      </w:r>
      <w:r w:rsidRPr="006F288E">
        <w:rPr>
          <w:rFonts w:cstheme="minorHAnsi"/>
          <w:b/>
          <w:i w:val="0"/>
          <w:sz w:val="24"/>
          <w:szCs w:val="24"/>
        </w:rPr>
        <w:instrText xml:space="preserve"> SEQ Table \* ARABIC </w:instrText>
      </w:r>
      <w:r w:rsidRPr="006F288E">
        <w:rPr>
          <w:rFonts w:cstheme="minorHAnsi"/>
          <w:b/>
          <w:i w:val="0"/>
          <w:sz w:val="24"/>
          <w:szCs w:val="24"/>
        </w:rPr>
        <w:fldChar w:fldCharType="separate"/>
      </w:r>
      <w:r w:rsidR="007C18CD" w:rsidRPr="006F288E">
        <w:rPr>
          <w:rFonts w:cstheme="minorHAnsi"/>
          <w:b/>
          <w:i w:val="0"/>
          <w:noProof/>
          <w:sz w:val="24"/>
          <w:szCs w:val="24"/>
        </w:rPr>
        <w:t>7</w:t>
      </w:r>
      <w:bookmarkEnd w:id="84"/>
      <w:r w:rsidRPr="006F288E">
        <w:rPr>
          <w:rFonts w:cstheme="minorHAnsi"/>
          <w:b/>
          <w:i w:val="0"/>
          <w:sz w:val="24"/>
          <w:szCs w:val="24"/>
        </w:rPr>
        <w:fldChar w:fldCharType="end"/>
      </w:r>
    </w:p>
    <w:p w14:paraId="1AD605A9" w14:textId="01510285" w:rsidR="0074515E" w:rsidRPr="006F288E" w:rsidRDefault="0074515E" w:rsidP="0074515E">
      <w:pPr>
        <w:spacing w:line="480" w:lineRule="auto"/>
        <w:rPr>
          <w:rFonts w:cstheme="minorHAnsi"/>
          <w:b/>
        </w:rPr>
      </w:pPr>
      <w:r w:rsidRPr="006F288E">
        <w:rPr>
          <w:rFonts w:cstheme="minorHAnsi"/>
          <w:i/>
        </w:rPr>
        <w:t>Statistical Comparison of Communicative Behaviours Between DIHP and HIHP</w:t>
      </w:r>
    </w:p>
    <w:tbl>
      <w:tblPr>
        <w:tblW w:w="9268" w:type="dxa"/>
        <w:tblInd w:w="103" w:type="dxa"/>
        <w:tblBorders>
          <w:top w:val="single" w:sz="4" w:space="0" w:color="auto"/>
          <w:bottom w:val="single" w:sz="4" w:space="0" w:color="auto"/>
        </w:tblBorders>
        <w:tblLayout w:type="fixed"/>
        <w:tblLook w:val="04A0" w:firstRow="1" w:lastRow="0" w:firstColumn="1" w:lastColumn="0" w:noHBand="0" w:noVBand="1"/>
      </w:tblPr>
      <w:tblGrid>
        <w:gridCol w:w="5786"/>
        <w:gridCol w:w="1197"/>
        <w:gridCol w:w="1088"/>
        <w:gridCol w:w="1197"/>
      </w:tblGrid>
      <w:tr w:rsidR="0074515E" w:rsidRPr="006F288E" w14:paraId="2096938B" w14:textId="77777777" w:rsidTr="0074515E">
        <w:trPr>
          <w:trHeight w:val="280"/>
        </w:trPr>
        <w:tc>
          <w:tcPr>
            <w:tcW w:w="5786" w:type="dxa"/>
            <w:tcBorders>
              <w:top w:val="single" w:sz="4" w:space="0" w:color="auto"/>
              <w:bottom w:val="single" w:sz="4" w:space="0" w:color="auto"/>
            </w:tcBorders>
            <w:shd w:val="clear" w:color="auto" w:fill="auto"/>
            <w:noWrap/>
            <w:hideMark/>
          </w:tcPr>
          <w:p w14:paraId="1FA3EECD" w14:textId="77777777" w:rsidR="0074515E" w:rsidRPr="006F288E" w:rsidRDefault="0074515E" w:rsidP="0074515E">
            <w:pPr>
              <w:rPr>
                <w:rFonts w:cstheme="minorHAnsi"/>
                <w:b/>
                <w:bCs/>
              </w:rPr>
            </w:pPr>
            <w:r w:rsidRPr="006F288E">
              <w:rPr>
                <w:rFonts w:cstheme="minorHAnsi"/>
                <w:b/>
                <w:bCs/>
              </w:rPr>
              <w:t>Variable</w:t>
            </w:r>
          </w:p>
        </w:tc>
        <w:tc>
          <w:tcPr>
            <w:tcW w:w="1197" w:type="dxa"/>
            <w:tcBorders>
              <w:top w:val="single" w:sz="4" w:space="0" w:color="auto"/>
              <w:bottom w:val="single" w:sz="4" w:space="0" w:color="auto"/>
            </w:tcBorders>
          </w:tcPr>
          <w:p w14:paraId="6F0CF01B" w14:textId="77777777" w:rsidR="0074515E" w:rsidRPr="006F288E" w:rsidRDefault="0074515E" w:rsidP="0074515E">
            <w:pPr>
              <w:rPr>
                <w:rFonts w:cstheme="minorHAnsi"/>
                <w:b/>
                <w:bCs/>
                <w:i/>
                <w:iCs/>
              </w:rPr>
            </w:pPr>
            <w:r w:rsidRPr="006F288E">
              <w:rPr>
                <w:rFonts w:cstheme="minorHAnsi"/>
                <w:b/>
                <w:bCs/>
                <w:i/>
                <w:iCs/>
              </w:rPr>
              <w:t>U</w:t>
            </w:r>
          </w:p>
        </w:tc>
        <w:tc>
          <w:tcPr>
            <w:tcW w:w="1088" w:type="dxa"/>
            <w:tcBorders>
              <w:top w:val="single" w:sz="4" w:space="0" w:color="auto"/>
              <w:bottom w:val="single" w:sz="4" w:space="0" w:color="auto"/>
            </w:tcBorders>
          </w:tcPr>
          <w:p w14:paraId="5E644081" w14:textId="77777777" w:rsidR="0074515E" w:rsidRPr="006F288E" w:rsidRDefault="0074515E" w:rsidP="0074515E">
            <w:pPr>
              <w:rPr>
                <w:rFonts w:cstheme="minorHAnsi"/>
                <w:b/>
                <w:bCs/>
                <w:i/>
                <w:iCs/>
              </w:rPr>
            </w:pPr>
            <w:r w:rsidRPr="006F288E">
              <w:rPr>
                <w:rFonts w:cstheme="minorHAnsi"/>
                <w:b/>
                <w:bCs/>
                <w:i/>
                <w:iCs/>
              </w:rPr>
              <w:t>Z</w:t>
            </w:r>
          </w:p>
        </w:tc>
        <w:tc>
          <w:tcPr>
            <w:tcW w:w="1197" w:type="dxa"/>
            <w:tcBorders>
              <w:top w:val="single" w:sz="4" w:space="0" w:color="auto"/>
              <w:bottom w:val="single" w:sz="4" w:space="0" w:color="auto"/>
            </w:tcBorders>
          </w:tcPr>
          <w:p w14:paraId="470B8914" w14:textId="77777777" w:rsidR="0074515E" w:rsidRPr="006F288E" w:rsidRDefault="0074515E" w:rsidP="0074515E">
            <w:pPr>
              <w:rPr>
                <w:rFonts w:cstheme="minorHAnsi"/>
                <w:b/>
                <w:bCs/>
                <w:i/>
                <w:iCs/>
              </w:rPr>
            </w:pPr>
            <w:r w:rsidRPr="006F288E">
              <w:rPr>
                <w:rFonts w:cstheme="minorHAnsi"/>
                <w:b/>
                <w:bCs/>
                <w:i/>
                <w:iCs/>
              </w:rPr>
              <w:t>r</w:t>
            </w:r>
          </w:p>
        </w:tc>
      </w:tr>
      <w:tr w:rsidR="0074515E" w:rsidRPr="006F288E" w14:paraId="15EF4E32" w14:textId="77777777" w:rsidTr="0074515E">
        <w:trPr>
          <w:trHeight w:val="280"/>
        </w:trPr>
        <w:tc>
          <w:tcPr>
            <w:tcW w:w="5786" w:type="dxa"/>
            <w:tcBorders>
              <w:top w:val="single" w:sz="4" w:space="0" w:color="auto"/>
            </w:tcBorders>
            <w:shd w:val="clear" w:color="auto" w:fill="auto"/>
            <w:noWrap/>
            <w:hideMark/>
          </w:tcPr>
          <w:p w14:paraId="4BA6F5B7" w14:textId="77777777" w:rsidR="0074515E" w:rsidRPr="006F288E" w:rsidRDefault="0074515E" w:rsidP="0074515E">
            <w:pPr>
              <w:rPr>
                <w:rFonts w:cstheme="minorHAnsi"/>
              </w:rPr>
            </w:pPr>
            <w:r w:rsidRPr="006F288E">
              <w:rPr>
                <w:rFonts w:cstheme="minorHAnsi"/>
              </w:rPr>
              <w:t>Total Gestures</w:t>
            </w:r>
          </w:p>
        </w:tc>
        <w:tc>
          <w:tcPr>
            <w:tcW w:w="1197" w:type="dxa"/>
            <w:tcBorders>
              <w:top w:val="single" w:sz="4" w:space="0" w:color="auto"/>
            </w:tcBorders>
          </w:tcPr>
          <w:p w14:paraId="5F2D4C7D" w14:textId="77777777" w:rsidR="0074515E" w:rsidRPr="006F288E" w:rsidRDefault="0074515E" w:rsidP="0074515E">
            <w:pPr>
              <w:rPr>
                <w:rFonts w:cstheme="minorHAnsi"/>
              </w:rPr>
            </w:pPr>
            <w:r w:rsidRPr="006F288E">
              <w:rPr>
                <w:rFonts w:cstheme="minorHAnsi"/>
              </w:rPr>
              <w:t>19.00</w:t>
            </w:r>
          </w:p>
        </w:tc>
        <w:tc>
          <w:tcPr>
            <w:tcW w:w="1088" w:type="dxa"/>
            <w:tcBorders>
              <w:top w:val="single" w:sz="4" w:space="0" w:color="auto"/>
            </w:tcBorders>
          </w:tcPr>
          <w:p w14:paraId="67DC3D89" w14:textId="77777777" w:rsidR="0074515E" w:rsidRPr="006F288E" w:rsidRDefault="0074515E" w:rsidP="0074515E">
            <w:pPr>
              <w:rPr>
                <w:rFonts w:cstheme="minorHAnsi"/>
              </w:rPr>
            </w:pPr>
            <w:r w:rsidRPr="006F288E">
              <w:rPr>
                <w:rFonts w:cstheme="minorHAnsi"/>
                <w:color w:val="000000"/>
              </w:rPr>
              <w:t>-1.37</w:t>
            </w:r>
          </w:p>
        </w:tc>
        <w:tc>
          <w:tcPr>
            <w:tcW w:w="1197" w:type="dxa"/>
            <w:tcBorders>
              <w:top w:val="single" w:sz="4" w:space="0" w:color="auto"/>
            </w:tcBorders>
          </w:tcPr>
          <w:p w14:paraId="0731A0B7" w14:textId="77777777" w:rsidR="0074515E" w:rsidRPr="006F288E" w:rsidRDefault="0074515E" w:rsidP="0074515E">
            <w:pPr>
              <w:rPr>
                <w:rFonts w:cstheme="minorHAnsi"/>
              </w:rPr>
            </w:pPr>
            <w:r w:rsidRPr="006F288E">
              <w:rPr>
                <w:rFonts w:cstheme="minorHAnsi"/>
                <w:color w:val="000000"/>
              </w:rPr>
              <w:t>-0.34</w:t>
            </w:r>
          </w:p>
        </w:tc>
      </w:tr>
      <w:tr w:rsidR="0074515E" w:rsidRPr="006F288E" w14:paraId="483DBF0B" w14:textId="77777777" w:rsidTr="0074515E">
        <w:trPr>
          <w:trHeight w:val="280"/>
        </w:trPr>
        <w:tc>
          <w:tcPr>
            <w:tcW w:w="5786" w:type="dxa"/>
            <w:shd w:val="clear" w:color="auto" w:fill="auto"/>
            <w:noWrap/>
            <w:hideMark/>
          </w:tcPr>
          <w:p w14:paraId="1897931B" w14:textId="77777777" w:rsidR="0074515E" w:rsidRPr="006F288E" w:rsidRDefault="0074515E" w:rsidP="0074515E">
            <w:pPr>
              <w:rPr>
                <w:rFonts w:cstheme="minorHAnsi"/>
              </w:rPr>
            </w:pPr>
            <w:r w:rsidRPr="006F288E">
              <w:rPr>
                <w:rFonts w:cstheme="minorHAnsi"/>
              </w:rPr>
              <w:t>Index Finger Points</w:t>
            </w:r>
          </w:p>
        </w:tc>
        <w:tc>
          <w:tcPr>
            <w:tcW w:w="1197" w:type="dxa"/>
          </w:tcPr>
          <w:p w14:paraId="09F33C77" w14:textId="77777777" w:rsidR="0074515E" w:rsidRPr="006F288E" w:rsidRDefault="0074515E" w:rsidP="0074515E">
            <w:pPr>
              <w:rPr>
                <w:rFonts w:cstheme="minorHAnsi"/>
              </w:rPr>
            </w:pPr>
            <w:r w:rsidRPr="006F288E">
              <w:rPr>
                <w:rFonts w:cstheme="minorHAnsi"/>
              </w:rPr>
              <w:t>26.00</w:t>
            </w:r>
          </w:p>
        </w:tc>
        <w:tc>
          <w:tcPr>
            <w:tcW w:w="1088" w:type="dxa"/>
          </w:tcPr>
          <w:p w14:paraId="536369E9" w14:textId="77777777" w:rsidR="0074515E" w:rsidRPr="006F288E" w:rsidRDefault="0074515E" w:rsidP="0074515E">
            <w:pPr>
              <w:rPr>
                <w:rFonts w:cstheme="minorHAnsi"/>
              </w:rPr>
            </w:pPr>
            <w:r w:rsidRPr="006F288E">
              <w:rPr>
                <w:rFonts w:cstheme="minorHAnsi"/>
                <w:color w:val="000000"/>
              </w:rPr>
              <w:t>-0.66</w:t>
            </w:r>
          </w:p>
        </w:tc>
        <w:tc>
          <w:tcPr>
            <w:tcW w:w="1197" w:type="dxa"/>
          </w:tcPr>
          <w:p w14:paraId="27E2F0D4" w14:textId="77777777" w:rsidR="0074515E" w:rsidRPr="006F288E" w:rsidRDefault="0074515E" w:rsidP="0074515E">
            <w:pPr>
              <w:rPr>
                <w:rFonts w:cstheme="minorHAnsi"/>
              </w:rPr>
            </w:pPr>
            <w:r w:rsidRPr="006F288E">
              <w:rPr>
                <w:rFonts w:cstheme="minorHAnsi"/>
                <w:color w:val="000000"/>
              </w:rPr>
              <w:t>-0.16</w:t>
            </w:r>
          </w:p>
        </w:tc>
      </w:tr>
      <w:tr w:rsidR="0074515E" w:rsidRPr="006F288E" w14:paraId="2A0E247E" w14:textId="77777777" w:rsidTr="0074515E">
        <w:trPr>
          <w:trHeight w:val="280"/>
        </w:trPr>
        <w:tc>
          <w:tcPr>
            <w:tcW w:w="5786" w:type="dxa"/>
            <w:shd w:val="clear" w:color="auto" w:fill="auto"/>
            <w:noWrap/>
            <w:hideMark/>
          </w:tcPr>
          <w:p w14:paraId="03D6F486" w14:textId="77777777" w:rsidR="0074515E" w:rsidRPr="006F288E" w:rsidRDefault="0074515E" w:rsidP="0074515E">
            <w:pPr>
              <w:rPr>
                <w:rFonts w:cstheme="minorHAnsi"/>
              </w:rPr>
            </w:pPr>
            <w:r w:rsidRPr="006F288E">
              <w:rPr>
                <w:rFonts w:cstheme="minorHAnsi"/>
              </w:rPr>
              <w:t>Open Hand Points</w:t>
            </w:r>
          </w:p>
        </w:tc>
        <w:tc>
          <w:tcPr>
            <w:tcW w:w="1197" w:type="dxa"/>
          </w:tcPr>
          <w:p w14:paraId="686F5EE4" w14:textId="77777777" w:rsidR="0074515E" w:rsidRPr="006F288E" w:rsidRDefault="0074515E" w:rsidP="0074515E">
            <w:pPr>
              <w:rPr>
                <w:rFonts w:cstheme="minorHAnsi"/>
              </w:rPr>
            </w:pPr>
            <w:r w:rsidRPr="006F288E">
              <w:rPr>
                <w:rFonts w:cstheme="minorHAnsi"/>
              </w:rPr>
              <w:t>28.50</w:t>
            </w:r>
          </w:p>
        </w:tc>
        <w:tc>
          <w:tcPr>
            <w:tcW w:w="1088" w:type="dxa"/>
          </w:tcPr>
          <w:p w14:paraId="13984319" w14:textId="77777777" w:rsidR="0074515E" w:rsidRPr="006F288E" w:rsidRDefault="0074515E" w:rsidP="0074515E">
            <w:pPr>
              <w:rPr>
                <w:rFonts w:cstheme="minorHAnsi"/>
              </w:rPr>
            </w:pPr>
            <w:r w:rsidRPr="006F288E">
              <w:rPr>
                <w:rFonts w:cstheme="minorHAnsi"/>
                <w:color w:val="000000"/>
              </w:rPr>
              <w:t>-0.38</w:t>
            </w:r>
          </w:p>
        </w:tc>
        <w:tc>
          <w:tcPr>
            <w:tcW w:w="1197" w:type="dxa"/>
          </w:tcPr>
          <w:p w14:paraId="5352C9A2" w14:textId="77777777" w:rsidR="0074515E" w:rsidRPr="006F288E" w:rsidRDefault="0074515E" w:rsidP="0074515E">
            <w:pPr>
              <w:rPr>
                <w:rFonts w:cstheme="minorHAnsi"/>
              </w:rPr>
            </w:pPr>
            <w:r w:rsidRPr="006F288E">
              <w:rPr>
                <w:rFonts w:cstheme="minorHAnsi"/>
                <w:color w:val="000000"/>
              </w:rPr>
              <w:t>-0.09</w:t>
            </w:r>
          </w:p>
        </w:tc>
      </w:tr>
      <w:tr w:rsidR="0074515E" w:rsidRPr="006F288E" w14:paraId="2755F121" w14:textId="77777777" w:rsidTr="0074515E">
        <w:trPr>
          <w:trHeight w:val="280"/>
        </w:trPr>
        <w:tc>
          <w:tcPr>
            <w:tcW w:w="5786" w:type="dxa"/>
            <w:shd w:val="clear" w:color="auto" w:fill="auto"/>
            <w:noWrap/>
            <w:hideMark/>
          </w:tcPr>
          <w:p w14:paraId="7B9ACB0A" w14:textId="77777777" w:rsidR="0074515E" w:rsidRPr="006F288E" w:rsidRDefault="0074515E" w:rsidP="0074515E">
            <w:pPr>
              <w:rPr>
                <w:rFonts w:cstheme="minorHAnsi"/>
              </w:rPr>
            </w:pPr>
            <w:r w:rsidRPr="006F288E">
              <w:rPr>
                <w:rFonts w:cstheme="minorHAnsi"/>
              </w:rPr>
              <w:t>Gives</w:t>
            </w:r>
          </w:p>
        </w:tc>
        <w:tc>
          <w:tcPr>
            <w:tcW w:w="1197" w:type="dxa"/>
          </w:tcPr>
          <w:p w14:paraId="7C6C3398" w14:textId="77777777" w:rsidR="0074515E" w:rsidRPr="006F288E" w:rsidRDefault="0074515E" w:rsidP="0074515E">
            <w:pPr>
              <w:rPr>
                <w:rFonts w:cstheme="minorHAnsi"/>
              </w:rPr>
            </w:pPr>
            <w:r w:rsidRPr="006F288E">
              <w:rPr>
                <w:rFonts w:cstheme="minorHAnsi"/>
              </w:rPr>
              <w:t>21.00</w:t>
            </w:r>
          </w:p>
        </w:tc>
        <w:tc>
          <w:tcPr>
            <w:tcW w:w="1088" w:type="dxa"/>
          </w:tcPr>
          <w:p w14:paraId="5E043CE3" w14:textId="77777777" w:rsidR="0074515E" w:rsidRPr="006F288E" w:rsidRDefault="0074515E" w:rsidP="0074515E">
            <w:pPr>
              <w:rPr>
                <w:rFonts w:cstheme="minorHAnsi"/>
              </w:rPr>
            </w:pPr>
            <w:r w:rsidRPr="006F288E">
              <w:rPr>
                <w:rFonts w:cstheme="minorHAnsi"/>
                <w:color w:val="000000"/>
              </w:rPr>
              <w:t>-1.16</w:t>
            </w:r>
          </w:p>
        </w:tc>
        <w:tc>
          <w:tcPr>
            <w:tcW w:w="1197" w:type="dxa"/>
          </w:tcPr>
          <w:p w14:paraId="63A0B53E" w14:textId="77777777" w:rsidR="0074515E" w:rsidRPr="006F288E" w:rsidRDefault="0074515E" w:rsidP="0074515E">
            <w:pPr>
              <w:rPr>
                <w:rFonts w:cstheme="minorHAnsi"/>
              </w:rPr>
            </w:pPr>
            <w:r w:rsidRPr="006F288E">
              <w:rPr>
                <w:rFonts w:cstheme="minorHAnsi"/>
                <w:color w:val="000000"/>
              </w:rPr>
              <w:t>-0.29</w:t>
            </w:r>
          </w:p>
        </w:tc>
      </w:tr>
      <w:tr w:rsidR="0074515E" w:rsidRPr="006F288E" w14:paraId="453EA06A" w14:textId="77777777" w:rsidTr="0074515E">
        <w:trPr>
          <w:trHeight w:val="314"/>
        </w:trPr>
        <w:tc>
          <w:tcPr>
            <w:tcW w:w="5786" w:type="dxa"/>
            <w:shd w:val="clear" w:color="auto" w:fill="auto"/>
            <w:noWrap/>
            <w:hideMark/>
          </w:tcPr>
          <w:p w14:paraId="27103E28" w14:textId="77777777" w:rsidR="0074515E" w:rsidRPr="006F288E" w:rsidRDefault="0074515E" w:rsidP="0074515E">
            <w:pPr>
              <w:rPr>
                <w:rFonts w:cstheme="minorHAnsi"/>
              </w:rPr>
            </w:pPr>
            <w:r w:rsidRPr="006F288E">
              <w:rPr>
                <w:rFonts w:cstheme="minorHAnsi"/>
              </w:rPr>
              <w:t>Shows</w:t>
            </w:r>
          </w:p>
        </w:tc>
        <w:tc>
          <w:tcPr>
            <w:tcW w:w="1197" w:type="dxa"/>
          </w:tcPr>
          <w:p w14:paraId="352D3CBA" w14:textId="77777777" w:rsidR="0074515E" w:rsidRPr="006F288E" w:rsidRDefault="0074515E" w:rsidP="0074515E">
            <w:pPr>
              <w:rPr>
                <w:rFonts w:cstheme="minorHAnsi"/>
              </w:rPr>
            </w:pPr>
            <w:r w:rsidRPr="006F288E">
              <w:rPr>
                <w:rFonts w:cstheme="minorHAnsi"/>
              </w:rPr>
              <w:t>15.50</w:t>
            </w:r>
          </w:p>
        </w:tc>
        <w:tc>
          <w:tcPr>
            <w:tcW w:w="1088" w:type="dxa"/>
          </w:tcPr>
          <w:p w14:paraId="237F8E41" w14:textId="77777777" w:rsidR="0074515E" w:rsidRPr="006F288E" w:rsidRDefault="0074515E" w:rsidP="0074515E">
            <w:pPr>
              <w:rPr>
                <w:rFonts w:cstheme="minorHAnsi"/>
              </w:rPr>
            </w:pPr>
            <w:r w:rsidRPr="006F288E">
              <w:rPr>
                <w:rFonts w:cstheme="minorHAnsi"/>
                <w:color w:val="000000"/>
              </w:rPr>
              <w:t>-1.81</w:t>
            </w:r>
          </w:p>
        </w:tc>
        <w:tc>
          <w:tcPr>
            <w:tcW w:w="1197" w:type="dxa"/>
          </w:tcPr>
          <w:p w14:paraId="6F810F8E" w14:textId="77777777" w:rsidR="0074515E" w:rsidRPr="006F288E" w:rsidRDefault="0074515E" w:rsidP="0074515E">
            <w:pPr>
              <w:rPr>
                <w:rFonts w:cstheme="minorHAnsi"/>
              </w:rPr>
            </w:pPr>
            <w:r w:rsidRPr="006F288E">
              <w:rPr>
                <w:rFonts w:cstheme="minorHAnsi"/>
                <w:color w:val="000000"/>
              </w:rPr>
              <w:t>-0.45</w:t>
            </w:r>
          </w:p>
        </w:tc>
      </w:tr>
      <w:tr w:rsidR="0074515E" w:rsidRPr="006F288E" w14:paraId="42EC1251" w14:textId="77777777" w:rsidTr="0074515E">
        <w:trPr>
          <w:trHeight w:val="280"/>
        </w:trPr>
        <w:tc>
          <w:tcPr>
            <w:tcW w:w="5786" w:type="dxa"/>
            <w:shd w:val="clear" w:color="auto" w:fill="auto"/>
            <w:noWrap/>
            <w:hideMark/>
          </w:tcPr>
          <w:p w14:paraId="0E9CD6A8" w14:textId="77777777" w:rsidR="0074515E" w:rsidRPr="006F288E" w:rsidRDefault="0074515E" w:rsidP="0074515E">
            <w:pPr>
              <w:rPr>
                <w:rFonts w:cstheme="minorHAnsi"/>
              </w:rPr>
            </w:pPr>
            <w:r w:rsidRPr="006F288E">
              <w:rPr>
                <w:rFonts w:cstheme="minorHAnsi"/>
              </w:rPr>
              <w:t>Conventional Gestures</w:t>
            </w:r>
          </w:p>
        </w:tc>
        <w:tc>
          <w:tcPr>
            <w:tcW w:w="1197" w:type="dxa"/>
          </w:tcPr>
          <w:p w14:paraId="31E39DD5" w14:textId="77777777" w:rsidR="0074515E" w:rsidRPr="006F288E" w:rsidRDefault="0074515E" w:rsidP="0074515E">
            <w:pPr>
              <w:rPr>
                <w:rFonts w:cstheme="minorHAnsi"/>
              </w:rPr>
            </w:pPr>
            <w:r w:rsidRPr="006F288E">
              <w:rPr>
                <w:rFonts w:cstheme="minorHAnsi"/>
              </w:rPr>
              <w:t>30.00</w:t>
            </w:r>
          </w:p>
        </w:tc>
        <w:tc>
          <w:tcPr>
            <w:tcW w:w="1088" w:type="dxa"/>
          </w:tcPr>
          <w:p w14:paraId="042AD411" w14:textId="77777777" w:rsidR="0074515E" w:rsidRPr="006F288E" w:rsidRDefault="0074515E" w:rsidP="0074515E">
            <w:pPr>
              <w:rPr>
                <w:rFonts w:cstheme="minorHAnsi"/>
              </w:rPr>
            </w:pPr>
            <w:r w:rsidRPr="006F288E">
              <w:rPr>
                <w:rFonts w:cstheme="minorHAnsi"/>
                <w:color w:val="000000"/>
              </w:rPr>
              <w:t>-0.22</w:t>
            </w:r>
          </w:p>
        </w:tc>
        <w:tc>
          <w:tcPr>
            <w:tcW w:w="1197" w:type="dxa"/>
          </w:tcPr>
          <w:p w14:paraId="7A1641ED" w14:textId="77777777" w:rsidR="0074515E" w:rsidRPr="006F288E" w:rsidRDefault="0074515E" w:rsidP="0074515E">
            <w:pPr>
              <w:rPr>
                <w:rFonts w:cstheme="minorHAnsi"/>
              </w:rPr>
            </w:pPr>
            <w:r w:rsidRPr="006F288E">
              <w:rPr>
                <w:rFonts w:cstheme="minorHAnsi"/>
                <w:color w:val="000000"/>
              </w:rPr>
              <w:t>-0.05</w:t>
            </w:r>
          </w:p>
        </w:tc>
      </w:tr>
      <w:tr w:rsidR="0074515E" w:rsidRPr="006F288E" w14:paraId="3D0ABB27" w14:textId="77777777" w:rsidTr="0074515E">
        <w:trPr>
          <w:trHeight w:val="280"/>
        </w:trPr>
        <w:tc>
          <w:tcPr>
            <w:tcW w:w="5786" w:type="dxa"/>
            <w:shd w:val="clear" w:color="auto" w:fill="auto"/>
            <w:noWrap/>
            <w:hideMark/>
          </w:tcPr>
          <w:p w14:paraId="75877295" w14:textId="77777777" w:rsidR="0074515E" w:rsidRPr="006F288E" w:rsidRDefault="0074515E" w:rsidP="0074515E">
            <w:pPr>
              <w:rPr>
                <w:rFonts w:cstheme="minorHAnsi"/>
              </w:rPr>
            </w:pPr>
            <w:r w:rsidRPr="006F288E">
              <w:rPr>
                <w:rFonts w:cstheme="minorHAnsi"/>
              </w:rPr>
              <w:t>Gaze to CG’s Face</w:t>
            </w:r>
          </w:p>
        </w:tc>
        <w:tc>
          <w:tcPr>
            <w:tcW w:w="1197" w:type="dxa"/>
          </w:tcPr>
          <w:p w14:paraId="6843B111" w14:textId="77777777" w:rsidR="0074515E" w:rsidRPr="006F288E" w:rsidRDefault="0074515E" w:rsidP="0074515E">
            <w:pPr>
              <w:rPr>
                <w:rFonts w:cstheme="minorHAnsi"/>
              </w:rPr>
            </w:pPr>
            <w:r w:rsidRPr="006F288E">
              <w:rPr>
                <w:rFonts w:cstheme="minorHAnsi"/>
              </w:rPr>
              <w:t>23.00</w:t>
            </w:r>
          </w:p>
        </w:tc>
        <w:tc>
          <w:tcPr>
            <w:tcW w:w="1088" w:type="dxa"/>
          </w:tcPr>
          <w:p w14:paraId="07ECCB98" w14:textId="77777777" w:rsidR="0074515E" w:rsidRPr="006F288E" w:rsidRDefault="0074515E" w:rsidP="0074515E">
            <w:pPr>
              <w:rPr>
                <w:rFonts w:cstheme="minorHAnsi"/>
              </w:rPr>
            </w:pPr>
            <w:r w:rsidRPr="006F288E">
              <w:rPr>
                <w:rFonts w:cstheme="minorHAnsi"/>
                <w:color w:val="000000"/>
              </w:rPr>
              <w:t>-0.95</w:t>
            </w:r>
          </w:p>
        </w:tc>
        <w:tc>
          <w:tcPr>
            <w:tcW w:w="1197" w:type="dxa"/>
          </w:tcPr>
          <w:p w14:paraId="224B47B5" w14:textId="77777777" w:rsidR="0074515E" w:rsidRPr="006F288E" w:rsidRDefault="0074515E" w:rsidP="0074515E">
            <w:pPr>
              <w:rPr>
                <w:rFonts w:cstheme="minorHAnsi"/>
              </w:rPr>
            </w:pPr>
            <w:r w:rsidRPr="006F288E">
              <w:rPr>
                <w:rFonts w:cstheme="minorHAnsi"/>
                <w:color w:val="000000"/>
              </w:rPr>
              <w:t>-0.24</w:t>
            </w:r>
          </w:p>
        </w:tc>
      </w:tr>
      <w:tr w:rsidR="0074515E" w:rsidRPr="006F288E" w14:paraId="5DAEA796" w14:textId="77777777" w:rsidTr="0074515E">
        <w:trPr>
          <w:trHeight w:val="280"/>
        </w:trPr>
        <w:tc>
          <w:tcPr>
            <w:tcW w:w="5786" w:type="dxa"/>
            <w:shd w:val="clear" w:color="auto" w:fill="auto"/>
            <w:noWrap/>
            <w:hideMark/>
          </w:tcPr>
          <w:p w14:paraId="5FBA9D2F" w14:textId="77777777" w:rsidR="0074515E" w:rsidRPr="006F288E" w:rsidRDefault="0074515E" w:rsidP="0074515E">
            <w:pPr>
              <w:rPr>
                <w:rFonts w:cstheme="minorHAnsi"/>
              </w:rPr>
            </w:pPr>
            <w:r w:rsidRPr="006F288E">
              <w:rPr>
                <w:rFonts w:cstheme="minorHAnsi"/>
              </w:rPr>
              <w:t>Total Time Looking to CG’s Face</w:t>
            </w:r>
          </w:p>
        </w:tc>
        <w:tc>
          <w:tcPr>
            <w:tcW w:w="1197" w:type="dxa"/>
          </w:tcPr>
          <w:p w14:paraId="152D01FF" w14:textId="77777777" w:rsidR="0074515E" w:rsidRPr="006F288E" w:rsidRDefault="0074515E" w:rsidP="0074515E">
            <w:pPr>
              <w:rPr>
                <w:rFonts w:cstheme="minorHAnsi"/>
              </w:rPr>
            </w:pPr>
            <w:r w:rsidRPr="006F288E">
              <w:rPr>
                <w:rFonts w:cstheme="minorHAnsi"/>
              </w:rPr>
              <w:t>21.00</w:t>
            </w:r>
          </w:p>
        </w:tc>
        <w:tc>
          <w:tcPr>
            <w:tcW w:w="1088" w:type="dxa"/>
          </w:tcPr>
          <w:p w14:paraId="7AB25904" w14:textId="77777777" w:rsidR="0074515E" w:rsidRPr="006F288E" w:rsidRDefault="0074515E" w:rsidP="0074515E">
            <w:pPr>
              <w:rPr>
                <w:rFonts w:cstheme="minorHAnsi"/>
              </w:rPr>
            </w:pPr>
            <w:r w:rsidRPr="006F288E">
              <w:rPr>
                <w:rFonts w:cstheme="minorHAnsi"/>
                <w:color w:val="000000"/>
              </w:rPr>
              <w:t>-1.16</w:t>
            </w:r>
          </w:p>
        </w:tc>
        <w:tc>
          <w:tcPr>
            <w:tcW w:w="1197" w:type="dxa"/>
          </w:tcPr>
          <w:p w14:paraId="270DF64D" w14:textId="77777777" w:rsidR="0074515E" w:rsidRPr="006F288E" w:rsidRDefault="0074515E" w:rsidP="0074515E">
            <w:pPr>
              <w:rPr>
                <w:rFonts w:cstheme="minorHAnsi"/>
              </w:rPr>
            </w:pPr>
            <w:r w:rsidRPr="006F288E">
              <w:rPr>
                <w:rFonts w:cstheme="minorHAnsi"/>
                <w:color w:val="000000"/>
              </w:rPr>
              <w:t>-0.29</w:t>
            </w:r>
          </w:p>
        </w:tc>
      </w:tr>
      <w:tr w:rsidR="0074515E" w:rsidRPr="006F288E" w14:paraId="7E0AA94F" w14:textId="77777777" w:rsidTr="0074515E">
        <w:trPr>
          <w:trHeight w:val="280"/>
        </w:trPr>
        <w:tc>
          <w:tcPr>
            <w:tcW w:w="5786" w:type="dxa"/>
            <w:shd w:val="clear" w:color="auto" w:fill="auto"/>
            <w:noWrap/>
            <w:hideMark/>
          </w:tcPr>
          <w:p w14:paraId="10600780" w14:textId="77777777" w:rsidR="0074515E" w:rsidRPr="006F288E" w:rsidRDefault="0074515E" w:rsidP="0074515E">
            <w:pPr>
              <w:rPr>
                <w:rFonts w:cstheme="minorHAnsi"/>
              </w:rPr>
            </w:pPr>
            <w:r w:rsidRPr="006F288E">
              <w:rPr>
                <w:rFonts w:cstheme="minorHAnsi"/>
              </w:rPr>
              <w:t>Total Vocalisations</w:t>
            </w:r>
          </w:p>
        </w:tc>
        <w:tc>
          <w:tcPr>
            <w:tcW w:w="1197" w:type="dxa"/>
          </w:tcPr>
          <w:p w14:paraId="4F0C8374" w14:textId="77777777" w:rsidR="0074515E" w:rsidRPr="006F288E" w:rsidRDefault="0074515E" w:rsidP="0074515E">
            <w:pPr>
              <w:rPr>
                <w:rFonts w:cstheme="minorHAnsi"/>
              </w:rPr>
            </w:pPr>
            <w:r w:rsidRPr="006F288E">
              <w:rPr>
                <w:rFonts w:cstheme="minorHAnsi"/>
              </w:rPr>
              <w:t>27.00</w:t>
            </w:r>
          </w:p>
        </w:tc>
        <w:tc>
          <w:tcPr>
            <w:tcW w:w="1088" w:type="dxa"/>
          </w:tcPr>
          <w:p w14:paraId="2E1BDDB2" w14:textId="77777777" w:rsidR="0074515E" w:rsidRPr="006F288E" w:rsidRDefault="0074515E" w:rsidP="0074515E">
            <w:pPr>
              <w:rPr>
                <w:rFonts w:cstheme="minorHAnsi"/>
              </w:rPr>
            </w:pPr>
            <w:r w:rsidRPr="006F288E">
              <w:rPr>
                <w:rFonts w:cstheme="minorHAnsi"/>
                <w:color w:val="000000"/>
              </w:rPr>
              <w:t>-0.53</w:t>
            </w:r>
          </w:p>
        </w:tc>
        <w:tc>
          <w:tcPr>
            <w:tcW w:w="1197" w:type="dxa"/>
          </w:tcPr>
          <w:p w14:paraId="7E14C65C" w14:textId="77777777" w:rsidR="0074515E" w:rsidRPr="006F288E" w:rsidRDefault="0074515E" w:rsidP="0074515E">
            <w:pPr>
              <w:rPr>
                <w:rFonts w:cstheme="minorHAnsi"/>
              </w:rPr>
            </w:pPr>
            <w:r w:rsidRPr="006F288E">
              <w:rPr>
                <w:rFonts w:cstheme="minorHAnsi"/>
                <w:color w:val="000000"/>
              </w:rPr>
              <w:t>-0.13</w:t>
            </w:r>
          </w:p>
        </w:tc>
      </w:tr>
      <w:tr w:rsidR="0074515E" w:rsidRPr="006F288E" w14:paraId="48284318" w14:textId="77777777" w:rsidTr="0074515E">
        <w:trPr>
          <w:trHeight w:val="280"/>
        </w:trPr>
        <w:tc>
          <w:tcPr>
            <w:tcW w:w="5786" w:type="dxa"/>
            <w:shd w:val="clear" w:color="auto" w:fill="auto"/>
            <w:noWrap/>
            <w:hideMark/>
          </w:tcPr>
          <w:p w14:paraId="7A0E3F7F" w14:textId="77777777" w:rsidR="0074515E" w:rsidRPr="006F288E" w:rsidRDefault="0074515E" w:rsidP="0074515E">
            <w:pPr>
              <w:rPr>
                <w:rFonts w:cstheme="minorHAnsi"/>
              </w:rPr>
            </w:pPr>
            <w:r w:rsidRPr="006F288E">
              <w:rPr>
                <w:rFonts w:cstheme="minorHAnsi"/>
              </w:rPr>
              <w:t>Non-CV Vocalisations</w:t>
            </w:r>
          </w:p>
        </w:tc>
        <w:tc>
          <w:tcPr>
            <w:tcW w:w="1197" w:type="dxa"/>
          </w:tcPr>
          <w:p w14:paraId="0FA6D876" w14:textId="77777777" w:rsidR="0074515E" w:rsidRPr="006F288E" w:rsidRDefault="0074515E" w:rsidP="0074515E">
            <w:pPr>
              <w:rPr>
                <w:rFonts w:cstheme="minorHAnsi"/>
              </w:rPr>
            </w:pPr>
            <w:r w:rsidRPr="006F288E">
              <w:rPr>
                <w:rFonts w:cstheme="minorHAnsi"/>
              </w:rPr>
              <w:t>26.00</w:t>
            </w:r>
          </w:p>
        </w:tc>
        <w:tc>
          <w:tcPr>
            <w:tcW w:w="1088" w:type="dxa"/>
          </w:tcPr>
          <w:p w14:paraId="0ECADAF2" w14:textId="77777777" w:rsidR="0074515E" w:rsidRPr="006F288E" w:rsidRDefault="0074515E" w:rsidP="0074515E">
            <w:pPr>
              <w:rPr>
                <w:rFonts w:cstheme="minorHAnsi"/>
              </w:rPr>
            </w:pPr>
            <w:r w:rsidRPr="006F288E">
              <w:rPr>
                <w:rFonts w:cstheme="minorHAnsi"/>
                <w:color w:val="000000"/>
              </w:rPr>
              <w:t>-0.63</w:t>
            </w:r>
          </w:p>
        </w:tc>
        <w:tc>
          <w:tcPr>
            <w:tcW w:w="1197" w:type="dxa"/>
          </w:tcPr>
          <w:p w14:paraId="173E329C" w14:textId="77777777" w:rsidR="0074515E" w:rsidRPr="006F288E" w:rsidRDefault="0074515E" w:rsidP="0074515E">
            <w:pPr>
              <w:rPr>
                <w:rFonts w:cstheme="minorHAnsi"/>
              </w:rPr>
            </w:pPr>
            <w:r w:rsidRPr="006F288E">
              <w:rPr>
                <w:rFonts w:cstheme="minorHAnsi"/>
                <w:color w:val="000000"/>
              </w:rPr>
              <w:t>-0.16</w:t>
            </w:r>
          </w:p>
        </w:tc>
      </w:tr>
      <w:tr w:rsidR="0074515E" w:rsidRPr="006F288E" w14:paraId="4672A602" w14:textId="77777777" w:rsidTr="0074515E">
        <w:trPr>
          <w:trHeight w:val="280"/>
        </w:trPr>
        <w:tc>
          <w:tcPr>
            <w:tcW w:w="5786" w:type="dxa"/>
            <w:shd w:val="clear" w:color="auto" w:fill="auto"/>
            <w:noWrap/>
            <w:hideMark/>
          </w:tcPr>
          <w:p w14:paraId="4BA2C0F1" w14:textId="77777777" w:rsidR="0074515E" w:rsidRPr="006F288E" w:rsidRDefault="0074515E" w:rsidP="0074515E">
            <w:pPr>
              <w:rPr>
                <w:rFonts w:cstheme="minorHAnsi"/>
              </w:rPr>
            </w:pPr>
            <w:r w:rsidRPr="006F288E">
              <w:rPr>
                <w:rFonts w:cstheme="minorHAnsi"/>
              </w:rPr>
              <w:t>CV Vocalisations</w:t>
            </w:r>
          </w:p>
        </w:tc>
        <w:tc>
          <w:tcPr>
            <w:tcW w:w="1197" w:type="dxa"/>
          </w:tcPr>
          <w:p w14:paraId="3DD0B37E" w14:textId="77777777" w:rsidR="0074515E" w:rsidRPr="006F288E" w:rsidRDefault="0074515E" w:rsidP="0074515E">
            <w:pPr>
              <w:rPr>
                <w:rFonts w:cstheme="minorHAnsi"/>
              </w:rPr>
            </w:pPr>
            <w:r w:rsidRPr="006F288E">
              <w:rPr>
                <w:rFonts w:cstheme="minorHAnsi"/>
              </w:rPr>
              <w:t>20.00</w:t>
            </w:r>
          </w:p>
        </w:tc>
        <w:tc>
          <w:tcPr>
            <w:tcW w:w="1088" w:type="dxa"/>
          </w:tcPr>
          <w:p w14:paraId="0A82CFBA" w14:textId="77777777" w:rsidR="0074515E" w:rsidRPr="006F288E" w:rsidRDefault="0074515E" w:rsidP="0074515E">
            <w:pPr>
              <w:rPr>
                <w:rFonts w:cstheme="minorHAnsi"/>
              </w:rPr>
            </w:pPr>
            <w:r w:rsidRPr="006F288E">
              <w:rPr>
                <w:rFonts w:cstheme="minorHAnsi"/>
                <w:color w:val="000000"/>
              </w:rPr>
              <w:t>-1.26</w:t>
            </w:r>
          </w:p>
        </w:tc>
        <w:tc>
          <w:tcPr>
            <w:tcW w:w="1197" w:type="dxa"/>
          </w:tcPr>
          <w:p w14:paraId="5767DC13" w14:textId="77777777" w:rsidR="0074515E" w:rsidRPr="006F288E" w:rsidRDefault="0074515E" w:rsidP="0074515E">
            <w:pPr>
              <w:rPr>
                <w:rFonts w:cstheme="minorHAnsi"/>
              </w:rPr>
            </w:pPr>
            <w:r w:rsidRPr="006F288E">
              <w:rPr>
                <w:rFonts w:cstheme="minorHAnsi"/>
                <w:color w:val="000000"/>
              </w:rPr>
              <w:t>-0.32</w:t>
            </w:r>
          </w:p>
        </w:tc>
      </w:tr>
      <w:tr w:rsidR="0074515E" w:rsidRPr="006F288E" w14:paraId="53EFCCD4" w14:textId="77777777" w:rsidTr="0074515E">
        <w:trPr>
          <w:trHeight w:val="280"/>
        </w:trPr>
        <w:tc>
          <w:tcPr>
            <w:tcW w:w="5786" w:type="dxa"/>
            <w:shd w:val="clear" w:color="auto" w:fill="auto"/>
            <w:noWrap/>
            <w:hideMark/>
          </w:tcPr>
          <w:p w14:paraId="37578427" w14:textId="77777777" w:rsidR="0074515E" w:rsidRPr="006F288E" w:rsidRDefault="0074515E" w:rsidP="0074515E">
            <w:pPr>
              <w:rPr>
                <w:rFonts w:cstheme="minorHAnsi"/>
              </w:rPr>
            </w:pPr>
            <w:r w:rsidRPr="006F288E">
              <w:rPr>
                <w:rFonts w:cstheme="minorHAnsi"/>
              </w:rPr>
              <w:t>Word Tokens</w:t>
            </w:r>
          </w:p>
        </w:tc>
        <w:tc>
          <w:tcPr>
            <w:tcW w:w="1197" w:type="dxa"/>
          </w:tcPr>
          <w:p w14:paraId="33759573" w14:textId="77777777" w:rsidR="0074515E" w:rsidRPr="006F288E" w:rsidRDefault="0074515E" w:rsidP="0074515E">
            <w:pPr>
              <w:rPr>
                <w:rFonts w:cstheme="minorHAnsi"/>
              </w:rPr>
            </w:pPr>
            <w:r w:rsidRPr="006F288E">
              <w:rPr>
                <w:rFonts w:cstheme="minorHAnsi"/>
              </w:rPr>
              <w:t>25.00</w:t>
            </w:r>
          </w:p>
        </w:tc>
        <w:tc>
          <w:tcPr>
            <w:tcW w:w="1088" w:type="dxa"/>
          </w:tcPr>
          <w:p w14:paraId="40F328FB" w14:textId="77777777" w:rsidR="0074515E" w:rsidRPr="006F288E" w:rsidRDefault="0074515E" w:rsidP="0074515E">
            <w:pPr>
              <w:rPr>
                <w:rFonts w:cstheme="minorHAnsi"/>
              </w:rPr>
            </w:pPr>
            <w:r w:rsidRPr="006F288E">
              <w:rPr>
                <w:rFonts w:cstheme="minorHAnsi"/>
                <w:color w:val="000000"/>
              </w:rPr>
              <w:t>-0.77</w:t>
            </w:r>
          </w:p>
        </w:tc>
        <w:tc>
          <w:tcPr>
            <w:tcW w:w="1197" w:type="dxa"/>
          </w:tcPr>
          <w:p w14:paraId="4B77F49B" w14:textId="77777777" w:rsidR="0074515E" w:rsidRPr="006F288E" w:rsidRDefault="0074515E" w:rsidP="0074515E">
            <w:pPr>
              <w:rPr>
                <w:rFonts w:cstheme="minorHAnsi"/>
              </w:rPr>
            </w:pPr>
            <w:r w:rsidRPr="006F288E">
              <w:rPr>
                <w:rFonts w:cstheme="minorHAnsi"/>
                <w:color w:val="000000"/>
              </w:rPr>
              <w:t>-0.19</w:t>
            </w:r>
          </w:p>
        </w:tc>
      </w:tr>
      <w:tr w:rsidR="0074515E" w:rsidRPr="006F288E" w14:paraId="7B997A5C" w14:textId="77777777" w:rsidTr="0074515E">
        <w:trPr>
          <w:trHeight w:val="280"/>
        </w:trPr>
        <w:tc>
          <w:tcPr>
            <w:tcW w:w="5786" w:type="dxa"/>
            <w:shd w:val="clear" w:color="auto" w:fill="auto"/>
            <w:noWrap/>
            <w:hideMark/>
          </w:tcPr>
          <w:p w14:paraId="3191B7C9" w14:textId="77777777" w:rsidR="0074515E" w:rsidRPr="006F288E" w:rsidRDefault="0074515E" w:rsidP="0074515E">
            <w:pPr>
              <w:rPr>
                <w:rFonts w:cstheme="minorHAnsi"/>
              </w:rPr>
            </w:pPr>
            <w:r w:rsidRPr="006F288E">
              <w:rPr>
                <w:rFonts w:cstheme="minorHAnsi"/>
              </w:rPr>
              <w:t>Word Types</w:t>
            </w:r>
          </w:p>
        </w:tc>
        <w:tc>
          <w:tcPr>
            <w:tcW w:w="1197" w:type="dxa"/>
          </w:tcPr>
          <w:p w14:paraId="3E445A89" w14:textId="77777777" w:rsidR="0074515E" w:rsidRPr="006F288E" w:rsidRDefault="0074515E" w:rsidP="0074515E">
            <w:pPr>
              <w:rPr>
                <w:rFonts w:cstheme="minorHAnsi"/>
              </w:rPr>
            </w:pPr>
            <w:r w:rsidRPr="006F288E">
              <w:rPr>
                <w:rFonts w:cstheme="minorHAnsi"/>
              </w:rPr>
              <w:t>24.00</w:t>
            </w:r>
          </w:p>
        </w:tc>
        <w:tc>
          <w:tcPr>
            <w:tcW w:w="1088" w:type="dxa"/>
          </w:tcPr>
          <w:p w14:paraId="5F51FC4E" w14:textId="77777777" w:rsidR="0074515E" w:rsidRPr="006F288E" w:rsidRDefault="0074515E" w:rsidP="0074515E">
            <w:pPr>
              <w:rPr>
                <w:rFonts w:cstheme="minorHAnsi"/>
              </w:rPr>
            </w:pPr>
            <w:r w:rsidRPr="006F288E">
              <w:rPr>
                <w:rFonts w:cstheme="minorHAnsi"/>
                <w:color w:val="000000"/>
              </w:rPr>
              <w:t>-0.88</w:t>
            </w:r>
          </w:p>
        </w:tc>
        <w:tc>
          <w:tcPr>
            <w:tcW w:w="1197" w:type="dxa"/>
          </w:tcPr>
          <w:p w14:paraId="67492190" w14:textId="77777777" w:rsidR="0074515E" w:rsidRPr="006F288E" w:rsidRDefault="0074515E" w:rsidP="0074515E">
            <w:pPr>
              <w:rPr>
                <w:rFonts w:cstheme="minorHAnsi"/>
              </w:rPr>
            </w:pPr>
            <w:r w:rsidRPr="006F288E">
              <w:rPr>
                <w:rFonts w:cstheme="minorHAnsi"/>
                <w:color w:val="000000"/>
              </w:rPr>
              <w:t>-0.22</w:t>
            </w:r>
          </w:p>
        </w:tc>
      </w:tr>
      <w:tr w:rsidR="0074515E" w:rsidRPr="006F288E" w14:paraId="1CFA2A53" w14:textId="77777777" w:rsidTr="0074515E">
        <w:trPr>
          <w:trHeight w:val="280"/>
        </w:trPr>
        <w:tc>
          <w:tcPr>
            <w:tcW w:w="5786" w:type="dxa"/>
            <w:shd w:val="clear" w:color="auto" w:fill="auto"/>
            <w:noWrap/>
            <w:hideMark/>
          </w:tcPr>
          <w:p w14:paraId="49F80E96" w14:textId="77777777" w:rsidR="0074515E" w:rsidRPr="006F288E" w:rsidRDefault="0074515E" w:rsidP="0074515E">
            <w:pPr>
              <w:rPr>
                <w:rFonts w:cstheme="minorHAnsi"/>
              </w:rPr>
            </w:pPr>
            <w:r w:rsidRPr="006F288E">
              <w:rPr>
                <w:rFonts w:cstheme="minorHAnsi"/>
              </w:rPr>
              <w:t>Gaze Coordinated CV Voc.</w:t>
            </w:r>
          </w:p>
        </w:tc>
        <w:tc>
          <w:tcPr>
            <w:tcW w:w="1197" w:type="dxa"/>
          </w:tcPr>
          <w:p w14:paraId="4C547160" w14:textId="77777777" w:rsidR="0074515E" w:rsidRPr="006F288E" w:rsidRDefault="0074515E" w:rsidP="0074515E">
            <w:pPr>
              <w:rPr>
                <w:rFonts w:cstheme="minorHAnsi"/>
              </w:rPr>
            </w:pPr>
            <w:r w:rsidRPr="006F288E">
              <w:rPr>
                <w:rFonts w:cstheme="minorHAnsi"/>
              </w:rPr>
              <w:t>20.00</w:t>
            </w:r>
          </w:p>
        </w:tc>
        <w:tc>
          <w:tcPr>
            <w:tcW w:w="1088" w:type="dxa"/>
          </w:tcPr>
          <w:p w14:paraId="5E8E4464" w14:textId="77777777" w:rsidR="0074515E" w:rsidRPr="006F288E" w:rsidRDefault="0074515E" w:rsidP="0074515E">
            <w:pPr>
              <w:rPr>
                <w:rFonts w:cstheme="minorHAnsi"/>
              </w:rPr>
            </w:pPr>
            <w:r w:rsidRPr="006F288E">
              <w:rPr>
                <w:rFonts w:cstheme="minorHAnsi"/>
                <w:color w:val="000000"/>
              </w:rPr>
              <w:t>-1.26</w:t>
            </w:r>
          </w:p>
        </w:tc>
        <w:tc>
          <w:tcPr>
            <w:tcW w:w="1197" w:type="dxa"/>
          </w:tcPr>
          <w:p w14:paraId="12E2AC56" w14:textId="77777777" w:rsidR="0074515E" w:rsidRPr="006F288E" w:rsidRDefault="0074515E" w:rsidP="0074515E">
            <w:pPr>
              <w:rPr>
                <w:rFonts w:cstheme="minorHAnsi"/>
              </w:rPr>
            </w:pPr>
            <w:r w:rsidRPr="006F288E">
              <w:rPr>
                <w:rFonts w:cstheme="minorHAnsi"/>
                <w:color w:val="000000"/>
              </w:rPr>
              <w:t>-0.32</w:t>
            </w:r>
          </w:p>
        </w:tc>
      </w:tr>
      <w:tr w:rsidR="0074515E" w:rsidRPr="006F288E" w14:paraId="5D859CBF" w14:textId="77777777" w:rsidTr="0074515E">
        <w:trPr>
          <w:trHeight w:val="280"/>
        </w:trPr>
        <w:tc>
          <w:tcPr>
            <w:tcW w:w="5786" w:type="dxa"/>
            <w:shd w:val="clear" w:color="auto" w:fill="auto"/>
            <w:noWrap/>
            <w:hideMark/>
          </w:tcPr>
          <w:p w14:paraId="443665C7" w14:textId="77777777" w:rsidR="0074515E" w:rsidRPr="006F288E" w:rsidRDefault="0074515E" w:rsidP="0074515E">
            <w:pPr>
              <w:rPr>
                <w:rFonts w:cstheme="minorHAnsi"/>
              </w:rPr>
            </w:pPr>
            <w:r w:rsidRPr="006F288E">
              <w:rPr>
                <w:rFonts w:cstheme="minorHAnsi"/>
              </w:rPr>
              <w:t>Gaze Coordinated Gestures</w:t>
            </w:r>
          </w:p>
        </w:tc>
        <w:tc>
          <w:tcPr>
            <w:tcW w:w="1197" w:type="dxa"/>
          </w:tcPr>
          <w:p w14:paraId="75EB62E6" w14:textId="77777777" w:rsidR="0074515E" w:rsidRPr="006F288E" w:rsidRDefault="0074515E" w:rsidP="0074515E">
            <w:pPr>
              <w:rPr>
                <w:rFonts w:cstheme="minorHAnsi"/>
              </w:rPr>
            </w:pPr>
            <w:r w:rsidRPr="006F288E">
              <w:rPr>
                <w:rFonts w:cstheme="minorHAnsi"/>
              </w:rPr>
              <w:t>20.00</w:t>
            </w:r>
          </w:p>
        </w:tc>
        <w:tc>
          <w:tcPr>
            <w:tcW w:w="1088" w:type="dxa"/>
          </w:tcPr>
          <w:p w14:paraId="623E0910" w14:textId="77777777" w:rsidR="0074515E" w:rsidRPr="006F288E" w:rsidRDefault="0074515E" w:rsidP="0074515E">
            <w:pPr>
              <w:rPr>
                <w:rFonts w:cstheme="minorHAnsi"/>
              </w:rPr>
            </w:pPr>
            <w:r w:rsidRPr="006F288E">
              <w:rPr>
                <w:rFonts w:cstheme="minorHAnsi"/>
                <w:color w:val="000000"/>
              </w:rPr>
              <w:t>-1.30</w:t>
            </w:r>
          </w:p>
        </w:tc>
        <w:tc>
          <w:tcPr>
            <w:tcW w:w="1197" w:type="dxa"/>
          </w:tcPr>
          <w:p w14:paraId="00EEA03B" w14:textId="77777777" w:rsidR="0074515E" w:rsidRPr="006F288E" w:rsidRDefault="0074515E" w:rsidP="0074515E">
            <w:pPr>
              <w:rPr>
                <w:rFonts w:cstheme="minorHAnsi"/>
              </w:rPr>
            </w:pPr>
            <w:r w:rsidRPr="006F288E">
              <w:rPr>
                <w:rFonts w:cstheme="minorHAnsi"/>
                <w:color w:val="000000"/>
              </w:rPr>
              <w:t>-0.32</w:t>
            </w:r>
          </w:p>
        </w:tc>
      </w:tr>
      <w:tr w:rsidR="0074515E" w:rsidRPr="006F288E" w14:paraId="7418D47D" w14:textId="77777777" w:rsidTr="0074515E">
        <w:trPr>
          <w:trHeight w:val="280"/>
        </w:trPr>
        <w:tc>
          <w:tcPr>
            <w:tcW w:w="5786" w:type="dxa"/>
            <w:shd w:val="clear" w:color="auto" w:fill="auto"/>
            <w:noWrap/>
            <w:hideMark/>
          </w:tcPr>
          <w:p w14:paraId="69DB36C2" w14:textId="77777777" w:rsidR="0074515E" w:rsidRPr="006F288E" w:rsidRDefault="0074515E" w:rsidP="0074515E">
            <w:pPr>
              <w:rPr>
                <w:rFonts w:cstheme="minorHAnsi"/>
              </w:rPr>
            </w:pPr>
            <w:r w:rsidRPr="006F288E">
              <w:rPr>
                <w:rFonts w:cstheme="minorHAnsi"/>
              </w:rPr>
              <w:t>Gesture-Voc. Combinations</w:t>
            </w:r>
          </w:p>
        </w:tc>
        <w:tc>
          <w:tcPr>
            <w:tcW w:w="1197" w:type="dxa"/>
          </w:tcPr>
          <w:p w14:paraId="19D0A0F2" w14:textId="77777777" w:rsidR="0074515E" w:rsidRPr="006F288E" w:rsidRDefault="0074515E" w:rsidP="0074515E">
            <w:pPr>
              <w:rPr>
                <w:rFonts w:cstheme="minorHAnsi"/>
              </w:rPr>
            </w:pPr>
            <w:r w:rsidRPr="006F288E">
              <w:rPr>
                <w:rFonts w:cstheme="minorHAnsi"/>
              </w:rPr>
              <w:t>18.50</w:t>
            </w:r>
          </w:p>
        </w:tc>
        <w:tc>
          <w:tcPr>
            <w:tcW w:w="1088" w:type="dxa"/>
          </w:tcPr>
          <w:p w14:paraId="73BB300A" w14:textId="77777777" w:rsidR="0074515E" w:rsidRPr="006F288E" w:rsidRDefault="0074515E" w:rsidP="0074515E">
            <w:pPr>
              <w:rPr>
                <w:rFonts w:cstheme="minorHAnsi"/>
              </w:rPr>
            </w:pPr>
            <w:r w:rsidRPr="006F288E">
              <w:rPr>
                <w:rFonts w:cstheme="minorHAnsi"/>
                <w:color w:val="000000"/>
              </w:rPr>
              <w:t>-1.42</w:t>
            </w:r>
          </w:p>
        </w:tc>
        <w:tc>
          <w:tcPr>
            <w:tcW w:w="1197" w:type="dxa"/>
          </w:tcPr>
          <w:p w14:paraId="6F2EDE73" w14:textId="77777777" w:rsidR="0074515E" w:rsidRPr="006F288E" w:rsidRDefault="0074515E" w:rsidP="0074515E">
            <w:pPr>
              <w:rPr>
                <w:rFonts w:cstheme="minorHAnsi"/>
              </w:rPr>
            </w:pPr>
            <w:r w:rsidRPr="006F288E">
              <w:rPr>
                <w:rFonts w:cstheme="minorHAnsi"/>
                <w:color w:val="000000"/>
              </w:rPr>
              <w:t>-0.36</w:t>
            </w:r>
          </w:p>
        </w:tc>
      </w:tr>
      <w:tr w:rsidR="0074515E" w:rsidRPr="006F288E" w14:paraId="024004AF" w14:textId="77777777" w:rsidTr="0074515E">
        <w:trPr>
          <w:trHeight w:val="288"/>
        </w:trPr>
        <w:tc>
          <w:tcPr>
            <w:tcW w:w="5786" w:type="dxa"/>
            <w:shd w:val="clear" w:color="auto" w:fill="auto"/>
            <w:noWrap/>
            <w:hideMark/>
          </w:tcPr>
          <w:p w14:paraId="779CC335" w14:textId="77777777" w:rsidR="0074515E" w:rsidRPr="006F288E" w:rsidRDefault="0074515E" w:rsidP="0074515E">
            <w:pPr>
              <w:rPr>
                <w:rFonts w:cstheme="minorHAnsi"/>
              </w:rPr>
            </w:pPr>
            <w:r w:rsidRPr="006F288E">
              <w:rPr>
                <w:rFonts w:cstheme="minorHAnsi"/>
              </w:rPr>
              <w:t>Gaze Coordinated Gesture-Voc. Combinations</w:t>
            </w:r>
          </w:p>
        </w:tc>
        <w:tc>
          <w:tcPr>
            <w:tcW w:w="1197" w:type="dxa"/>
          </w:tcPr>
          <w:p w14:paraId="53F9B593" w14:textId="77777777" w:rsidR="0074515E" w:rsidRPr="006F288E" w:rsidRDefault="0074515E" w:rsidP="0074515E">
            <w:pPr>
              <w:rPr>
                <w:rFonts w:cstheme="minorHAnsi"/>
              </w:rPr>
            </w:pPr>
            <w:r w:rsidRPr="006F288E">
              <w:rPr>
                <w:rFonts w:cstheme="minorHAnsi"/>
              </w:rPr>
              <w:t>17.00</w:t>
            </w:r>
          </w:p>
        </w:tc>
        <w:tc>
          <w:tcPr>
            <w:tcW w:w="1088" w:type="dxa"/>
          </w:tcPr>
          <w:p w14:paraId="2DB7A2D8" w14:textId="77777777" w:rsidR="0074515E" w:rsidRPr="006F288E" w:rsidRDefault="0074515E" w:rsidP="0074515E">
            <w:pPr>
              <w:rPr>
                <w:rFonts w:cstheme="minorHAnsi"/>
              </w:rPr>
            </w:pPr>
            <w:r w:rsidRPr="006F288E">
              <w:rPr>
                <w:rFonts w:cstheme="minorHAnsi"/>
                <w:color w:val="000000"/>
              </w:rPr>
              <w:t>-1.58</w:t>
            </w:r>
          </w:p>
        </w:tc>
        <w:tc>
          <w:tcPr>
            <w:tcW w:w="1197" w:type="dxa"/>
          </w:tcPr>
          <w:p w14:paraId="78EEF528" w14:textId="77777777" w:rsidR="0074515E" w:rsidRPr="006F288E" w:rsidRDefault="0074515E" w:rsidP="0074515E">
            <w:pPr>
              <w:rPr>
                <w:rFonts w:cstheme="minorHAnsi"/>
              </w:rPr>
            </w:pPr>
            <w:r w:rsidRPr="006F288E">
              <w:rPr>
                <w:rFonts w:cstheme="minorHAnsi"/>
                <w:color w:val="000000"/>
              </w:rPr>
              <w:t>-0.40</w:t>
            </w:r>
          </w:p>
        </w:tc>
      </w:tr>
    </w:tbl>
    <w:p w14:paraId="68439FFE" w14:textId="66456D92" w:rsidR="0074515E" w:rsidRPr="006F288E" w:rsidRDefault="0074515E" w:rsidP="0074515E">
      <w:pPr>
        <w:spacing w:line="480" w:lineRule="auto"/>
        <w:rPr>
          <w:rFonts w:cstheme="minorHAnsi"/>
        </w:rPr>
      </w:pPr>
      <w:r w:rsidRPr="006F288E">
        <w:rPr>
          <w:rFonts w:cstheme="minorHAnsi"/>
          <w:i/>
        </w:rPr>
        <w:t>Note.</w:t>
      </w:r>
      <w:r w:rsidRPr="006F288E">
        <w:rPr>
          <w:rFonts w:cstheme="minorHAnsi"/>
        </w:rPr>
        <w:t xml:space="preserve"> CG = caregiver.</w:t>
      </w:r>
    </w:p>
    <w:p w14:paraId="10897A3F" w14:textId="77777777" w:rsidR="0074515E" w:rsidRPr="006F288E" w:rsidRDefault="0074515E">
      <w:pPr>
        <w:spacing w:line="480" w:lineRule="auto"/>
        <w:ind w:firstLine="720"/>
        <w:rPr>
          <w:rFonts w:cstheme="minorHAnsi"/>
        </w:rPr>
      </w:pPr>
      <w:r w:rsidRPr="006F288E">
        <w:rPr>
          <w:rFonts w:cstheme="minorHAnsi"/>
        </w:rPr>
        <w:br w:type="page"/>
      </w:r>
    </w:p>
    <w:p w14:paraId="09EB4B65" w14:textId="05F8F6D7" w:rsidR="0074515E" w:rsidRPr="006F288E" w:rsidRDefault="0074515E" w:rsidP="009F6338">
      <w:pPr>
        <w:pStyle w:val="Heading3"/>
        <w:numPr>
          <w:ilvl w:val="2"/>
          <w:numId w:val="11"/>
        </w:numPr>
        <w:spacing w:after="0" w:line="480" w:lineRule="auto"/>
        <w:rPr>
          <w:rFonts w:asciiTheme="minorHAnsi" w:hAnsiTheme="minorHAnsi" w:cstheme="minorHAnsi"/>
          <w:szCs w:val="24"/>
        </w:rPr>
      </w:pPr>
      <w:bookmarkStart w:id="85" w:name="_Toc19892340"/>
      <w:r w:rsidRPr="006F288E">
        <w:rPr>
          <w:rFonts w:asciiTheme="minorHAnsi" w:hAnsiTheme="minorHAnsi" w:cstheme="minorHAnsi"/>
          <w:szCs w:val="24"/>
        </w:rPr>
        <w:lastRenderedPageBreak/>
        <w:t>Comparisons Between DIHP and HIHP at 12 Months</w:t>
      </w:r>
      <w:bookmarkEnd w:id="85"/>
    </w:p>
    <w:p w14:paraId="22B81984" w14:textId="1DDE9D72" w:rsidR="0074515E" w:rsidRPr="006F288E" w:rsidRDefault="0074515E" w:rsidP="00FD4884">
      <w:pPr>
        <w:spacing w:line="480" w:lineRule="auto"/>
        <w:ind w:firstLine="720"/>
        <w:rPr>
          <w:rFonts w:cstheme="minorHAnsi"/>
        </w:rPr>
      </w:pPr>
      <w:r w:rsidRPr="006F288E">
        <w:rPr>
          <w:rFonts w:cstheme="minorHAnsi"/>
        </w:rPr>
        <w:t xml:space="preserve">Descriptive statistics for the 12-month-old groups are presented in Table </w:t>
      </w:r>
      <w:r w:rsidR="00FD4884" w:rsidRPr="006F288E">
        <w:rPr>
          <w:rFonts w:cstheme="minorHAnsi"/>
        </w:rPr>
        <w:t>8</w:t>
      </w:r>
      <w:r w:rsidRPr="006F288E">
        <w:rPr>
          <w:rFonts w:cstheme="minorHAnsi"/>
        </w:rPr>
        <w:t>. Note that 1 vocalisation (by a HIHP) was unclear and therefore not included in either CV or non-CV categories but is included in total vocalisations. Additionally, of the 4 parents who reported they use SSE, 2 infants produced signs during the full play session (</w:t>
      </w:r>
      <w:r w:rsidR="00BF5C71" w:rsidRPr="006F288E">
        <w:rPr>
          <w:rFonts w:cstheme="minorHAnsi"/>
        </w:rPr>
        <w:t xml:space="preserve">for 1 child this was </w:t>
      </w:r>
      <w:r w:rsidRPr="006F288E">
        <w:rPr>
          <w:rFonts w:cstheme="minorHAnsi"/>
        </w:rPr>
        <w:t>2</w:t>
      </w:r>
      <w:r w:rsidR="00BF5C71" w:rsidRPr="006F288E">
        <w:rPr>
          <w:rFonts w:cstheme="minorHAnsi"/>
        </w:rPr>
        <w:t xml:space="preserve"> tokens and 2 types</w:t>
      </w:r>
      <w:r w:rsidR="001745D3" w:rsidRPr="006F288E">
        <w:rPr>
          <w:rFonts w:cstheme="minorHAnsi"/>
        </w:rPr>
        <w:t>,</w:t>
      </w:r>
      <w:r w:rsidR="00BF5C71" w:rsidRPr="006F288E">
        <w:rPr>
          <w:rFonts w:cstheme="minorHAnsi"/>
        </w:rPr>
        <w:t xml:space="preserve"> for the other child this was</w:t>
      </w:r>
      <w:r w:rsidR="001745D3" w:rsidRPr="006F288E">
        <w:rPr>
          <w:rFonts w:cstheme="minorHAnsi"/>
        </w:rPr>
        <w:t xml:space="preserve"> 31 tokens and 8 types</w:t>
      </w:r>
      <w:r w:rsidRPr="006F288E">
        <w:rPr>
          <w:rFonts w:cstheme="minorHAnsi"/>
        </w:rPr>
        <w:t xml:space="preserve">). Much like the group differences between the total number of DIHP and HIHP, Mann-Whitney </w:t>
      </w:r>
      <w:r w:rsidRPr="006F288E">
        <w:rPr>
          <w:rFonts w:cstheme="minorHAnsi"/>
          <w:i/>
        </w:rPr>
        <w:t>U</w:t>
      </w:r>
      <w:r w:rsidRPr="006F288E">
        <w:rPr>
          <w:rFonts w:cstheme="minorHAnsi"/>
        </w:rPr>
        <w:t xml:space="preserve"> Tests largely revealed no significant differences between groups at 12 months (ns </w:t>
      </w:r>
      <w:r w:rsidRPr="006F288E">
        <w:rPr>
          <w:rFonts w:cstheme="minorHAnsi"/>
          <w:i/>
        </w:rPr>
        <w:t>U</w:t>
      </w:r>
      <w:r w:rsidRPr="006F288E">
        <w:rPr>
          <w:rFonts w:cstheme="minorHAnsi"/>
        </w:rPr>
        <w:t xml:space="preserve">’s ≥ 2, </w:t>
      </w:r>
      <w:r w:rsidRPr="006F288E">
        <w:rPr>
          <w:rFonts w:cstheme="minorHAnsi"/>
          <w:i/>
        </w:rPr>
        <w:t>p</w:t>
      </w:r>
      <w:r w:rsidRPr="006F288E">
        <w:rPr>
          <w:rFonts w:cstheme="minorHAnsi"/>
        </w:rPr>
        <w:t xml:space="preserve">’s ≥ 0.114). However, the DIHP displayed significantly fewer gaze coordinated gesture-vocalisation combinations when compared to the HIHP infants (mean rank = 2.63 and 6.38 respectively, </w:t>
      </w:r>
      <w:r w:rsidRPr="006F288E">
        <w:rPr>
          <w:rFonts w:cstheme="minorHAnsi"/>
          <w:i/>
        </w:rPr>
        <w:t>U</w:t>
      </w:r>
      <w:r w:rsidRPr="006F288E">
        <w:rPr>
          <w:rFonts w:cstheme="minorHAnsi"/>
        </w:rPr>
        <w:t xml:space="preserve"> = 0.50, </w:t>
      </w:r>
      <w:r w:rsidRPr="006F288E">
        <w:rPr>
          <w:rFonts w:cstheme="minorHAnsi"/>
          <w:i/>
        </w:rPr>
        <w:t>p</w:t>
      </w:r>
      <w:r w:rsidRPr="006F288E">
        <w:rPr>
          <w:rFonts w:cstheme="minorHAnsi"/>
        </w:rPr>
        <w:t xml:space="preserve"> = 0.029). In terms of effect size, the DIHP displayed a lower frequency of many behaviours when compared to HIHP. In the large range, DIHP spent less time in total looking to their caregiver’s face, produced fewer shows, gaze coordinated gestures, and much fewer gaze coordinated gesture-vocalisation combinations. In the medium-to-large range, DIHP produced fewer looks to their caregiver’s face, and in the medium range, produced fewer gives, open hand points and gestures in total. In the small-to-medium range, DIHP produced fewer gesture-vocalisation combinations, and in the small range, produced fewer index points. Deaf infants also displayed a higher frequency of some behaviours in comparison to HIHP. The DIHP group produced more non-CV vocalisations, which was a large sized difference, and more conventional gestures and vocalisations in total, with medium-to-large sized differences. Finally, there was no effect size difference between groups at 12 months on CV vocalisations and gaze coordinated CV vocalisations. Nor were there any differences in word types and word tokens, although 12 months is too young to expect any infant to produce words with the kind of frequency that would </w:t>
      </w:r>
      <w:r w:rsidRPr="006F288E">
        <w:rPr>
          <w:rFonts w:cstheme="minorHAnsi"/>
        </w:rPr>
        <w:lastRenderedPageBreak/>
        <w:t xml:space="preserve">be readily measured in a 25-minute recording. See Table </w:t>
      </w:r>
      <w:r w:rsidR="00FD4884" w:rsidRPr="006F288E">
        <w:rPr>
          <w:rFonts w:cstheme="minorHAnsi"/>
        </w:rPr>
        <w:t>9</w:t>
      </w:r>
      <w:r w:rsidRPr="006F288E">
        <w:rPr>
          <w:rFonts w:cstheme="minorHAnsi"/>
        </w:rPr>
        <w:t xml:space="preserve"> for an overview of all Mann-Whitney </w:t>
      </w:r>
      <w:r w:rsidRPr="006F288E">
        <w:rPr>
          <w:rFonts w:cstheme="minorHAnsi"/>
          <w:i/>
        </w:rPr>
        <w:t xml:space="preserve">U </w:t>
      </w:r>
      <w:r w:rsidRPr="006F288E">
        <w:rPr>
          <w:rFonts w:cstheme="minorHAnsi"/>
        </w:rPr>
        <w:t>and effect size analyses.</w:t>
      </w:r>
    </w:p>
    <w:p w14:paraId="368080BA" w14:textId="77777777" w:rsidR="00FD4884" w:rsidRPr="006F288E" w:rsidRDefault="00FD4884">
      <w:pPr>
        <w:spacing w:line="480" w:lineRule="auto"/>
        <w:ind w:firstLine="720"/>
        <w:rPr>
          <w:rFonts w:cstheme="minorHAnsi"/>
          <w:b/>
        </w:rPr>
      </w:pPr>
      <w:r w:rsidRPr="006F288E">
        <w:rPr>
          <w:rFonts w:cstheme="minorHAnsi"/>
          <w:b/>
        </w:rPr>
        <w:br w:type="page"/>
      </w:r>
    </w:p>
    <w:p w14:paraId="0BB79CCC" w14:textId="7297367E" w:rsidR="0074515E" w:rsidRPr="006F288E" w:rsidRDefault="00FD4884" w:rsidP="00FD4884">
      <w:pPr>
        <w:pStyle w:val="Caption"/>
        <w:rPr>
          <w:rFonts w:cstheme="minorHAnsi"/>
          <w:b/>
          <w:sz w:val="24"/>
          <w:szCs w:val="24"/>
        </w:rPr>
      </w:pPr>
      <w:bookmarkStart w:id="86" w:name="_Toc18337997"/>
      <w:r w:rsidRPr="006F288E">
        <w:rPr>
          <w:rFonts w:cstheme="minorHAnsi"/>
          <w:b/>
          <w:sz w:val="24"/>
          <w:szCs w:val="24"/>
        </w:rPr>
        <w:lastRenderedPageBreak/>
        <w:t xml:space="preserve">Table </w:t>
      </w:r>
      <w:r w:rsidRPr="006F288E">
        <w:rPr>
          <w:rFonts w:cstheme="minorHAnsi"/>
          <w:b/>
          <w:sz w:val="24"/>
          <w:szCs w:val="24"/>
        </w:rPr>
        <w:fldChar w:fldCharType="begin"/>
      </w:r>
      <w:r w:rsidRPr="006F288E">
        <w:rPr>
          <w:rFonts w:cstheme="minorHAnsi"/>
          <w:b/>
          <w:sz w:val="24"/>
          <w:szCs w:val="24"/>
        </w:rPr>
        <w:instrText xml:space="preserve"> SEQ Table \* ARABIC </w:instrText>
      </w:r>
      <w:r w:rsidRPr="006F288E">
        <w:rPr>
          <w:rFonts w:cstheme="minorHAnsi"/>
          <w:b/>
          <w:sz w:val="24"/>
          <w:szCs w:val="24"/>
        </w:rPr>
        <w:fldChar w:fldCharType="separate"/>
      </w:r>
      <w:r w:rsidR="007C18CD" w:rsidRPr="006F288E">
        <w:rPr>
          <w:rFonts w:cstheme="minorHAnsi"/>
          <w:b/>
          <w:noProof/>
          <w:sz w:val="24"/>
          <w:szCs w:val="24"/>
        </w:rPr>
        <w:t>8</w:t>
      </w:r>
      <w:bookmarkEnd w:id="86"/>
      <w:r w:rsidRPr="006F288E">
        <w:rPr>
          <w:rFonts w:cstheme="minorHAnsi"/>
          <w:b/>
          <w:sz w:val="24"/>
          <w:szCs w:val="24"/>
        </w:rPr>
        <w:fldChar w:fldCharType="end"/>
      </w:r>
    </w:p>
    <w:p w14:paraId="1E06E84C" w14:textId="77777777" w:rsidR="0074515E" w:rsidRPr="006F288E" w:rsidRDefault="0074515E" w:rsidP="0074515E">
      <w:pPr>
        <w:spacing w:line="480" w:lineRule="auto"/>
        <w:rPr>
          <w:rFonts w:cstheme="minorHAnsi"/>
          <w:i/>
        </w:rPr>
      </w:pPr>
      <w:r w:rsidRPr="006F288E">
        <w:rPr>
          <w:rFonts w:cstheme="minorHAnsi"/>
          <w:i/>
        </w:rPr>
        <w:t>Descriptive Statistics for Communicative Behaviours of 12- and 18-Month-Olds</w:t>
      </w:r>
    </w:p>
    <w:tbl>
      <w:tblPr>
        <w:tblW w:w="9164" w:type="dxa"/>
        <w:tblInd w:w="103" w:type="dxa"/>
        <w:tblBorders>
          <w:top w:val="single" w:sz="4" w:space="0" w:color="auto"/>
          <w:bottom w:val="single" w:sz="4" w:space="0" w:color="auto"/>
        </w:tblBorders>
        <w:tblLayout w:type="fixed"/>
        <w:tblLook w:val="04A0" w:firstRow="1" w:lastRow="0" w:firstColumn="1" w:lastColumn="0" w:noHBand="0" w:noVBand="1"/>
      </w:tblPr>
      <w:tblGrid>
        <w:gridCol w:w="2515"/>
        <w:gridCol w:w="1127"/>
        <w:gridCol w:w="1255"/>
        <w:gridCol w:w="1506"/>
        <w:gridCol w:w="1255"/>
        <w:gridCol w:w="1506"/>
      </w:tblGrid>
      <w:tr w:rsidR="0074515E" w:rsidRPr="006F288E" w14:paraId="7B9F5C78" w14:textId="77777777" w:rsidTr="0074515E">
        <w:trPr>
          <w:trHeight w:val="279"/>
        </w:trPr>
        <w:tc>
          <w:tcPr>
            <w:tcW w:w="2515" w:type="dxa"/>
            <w:tcBorders>
              <w:bottom w:val="nil"/>
            </w:tcBorders>
            <w:shd w:val="clear" w:color="auto" w:fill="auto"/>
            <w:noWrap/>
            <w:hideMark/>
          </w:tcPr>
          <w:p w14:paraId="0A0A6934" w14:textId="77777777" w:rsidR="0074515E" w:rsidRPr="006F288E" w:rsidRDefault="0074515E" w:rsidP="00CA38B7">
            <w:pPr>
              <w:spacing w:line="480" w:lineRule="auto"/>
              <w:rPr>
                <w:rFonts w:cstheme="minorHAnsi"/>
              </w:rPr>
            </w:pPr>
          </w:p>
        </w:tc>
        <w:tc>
          <w:tcPr>
            <w:tcW w:w="1127" w:type="dxa"/>
            <w:tcBorders>
              <w:bottom w:val="nil"/>
            </w:tcBorders>
          </w:tcPr>
          <w:p w14:paraId="4C72AF34" w14:textId="77777777" w:rsidR="0074515E" w:rsidRPr="006F288E" w:rsidRDefault="0074515E" w:rsidP="00CA38B7">
            <w:pPr>
              <w:spacing w:line="480" w:lineRule="auto"/>
              <w:rPr>
                <w:rFonts w:cstheme="minorHAnsi"/>
                <w:b/>
              </w:rPr>
            </w:pPr>
          </w:p>
        </w:tc>
        <w:tc>
          <w:tcPr>
            <w:tcW w:w="2761" w:type="dxa"/>
            <w:gridSpan w:val="2"/>
            <w:tcBorders>
              <w:top w:val="single" w:sz="4" w:space="0" w:color="auto"/>
              <w:bottom w:val="single" w:sz="4" w:space="0" w:color="auto"/>
            </w:tcBorders>
          </w:tcPr>
          <w:p w14:paraId="66B84A62" w14:textId="77777777" w:rsidR="0074515E" w:rsidRPr="006F288E" w:rsidRDefault="0074515E" w:rsidP="00CA38B7">
            <w:pPr>
              <w:spacing w:line="480" w:lineRule="auto"/>
              <w:jc w:val="center"/>
              <w:rPr>
                <w:rFonts w:cstheme="minorHAnsi"/>
                <w:b/>
              </w:rPr>
            </w:pPr>
            <w:r w:rsidRPr="006F288E">
              <w:rPr>
                <w:rFonts w:cstheme="minorHAnsi"/>
                <w:b/>
              </w:rPr>
              <w:t>12-month-olds</w:t>
            </w:r>
          </w:p>
        </w:tc>
        <w:tc>
          <w:tcPr>
            <w:tcW w:w="2761" w:type="dxa"/>
            <w:gridSpan w:val="2"/>
            <w:tcBorders>
              <w:top w:val="single" w:sz="4" w:space="0" w:color="auto"/>
              <w:bottom w:val="single" w:sz="4" w:space="0" w:color="auto"/>
            </w:tcBorders>
          </w:tcPr>
          <w:p w14:paraId="470A9267" w14:textId="77777777" w:rsidR="0074515E" w:rsidRPr="006F288E" w:rsidRDefault="0074515E" w:rsidP="00CA38B7">
            <w:pPr>
              <w:spacing w:line="480" w:lineRule="auto"/>
              <w:jc w:val="center"/>
              <w:rPr>
                <w:rFonts w:cstheme="minorHAnsi"/>
                <w:b/>
              </w:rPr>
            </w:pPr>
            <w:r w:rsidRPr="006F288E">
              <w:rPr>
                <w:rFonts w:cstheme="minorHAnsi"/>
                <w:b/>
              </w:rPr>
              <w:t>18-month-olds</w:t>
            </w:r>
          </w:p>
        </w:tc>
      </w:tr>
      <w:tr w:rsidR="0074515E" w:rsidRPr="006F288E" w14:paraId="34A77816" w14:textId="77777777" w:rsidTr="0074515E">
        <w:trPr>
          <w:trHeight w:val="279"/>
        </w:trPr>
        <w:tc>
          <w:tcPr>
            <w:tcW w:w="2515" w:type="dxa"/>
            <w:tcBorders>
              <w:top w:val="nil"/>
              <w:bottom w:val="single" w:sz="4" w:space="0" w:color="auto"/>
            </w:tcBorders>
            <w:shd w:val="clear" w:color="auto" w:fill="auto"/>
            <w:noWrap/>
            <w:hideMark/>
          </w:tcPr>
          <w:p w14:paraId="2BAB6CBE" w14:textId="77777777" w:rsidR="0074515E" w:rsidRPr="006F288E" w:rsidRDefault="0074515E" w:rsidP="00CA38B7">
            <w:pPr>
              <w:spacing w:line="480" w:lineRule="auto"/>
              <w:rPr>
                <w:rFonts w:cstheme="minorHAnsi"/>
                <w:b/>
                <w:bCs/>
              </w:rPr>
            </w:pPr>
            <w:r w:rsidRPr="006F288E">
              <w:rPr>
                <w:rFonts w:cstheme="minorHAnsi"/>
                <w:b/>
                <w:bCs/>
              </w:rPr>
              <w:t>Variable</w:t>
            </w:r>
          </w:p>
        </w:tc>
        <w:tc>
          <w:tcPr>
            <w:tcW w:w="1127" w:type="dxa"/>
            <w:tcBorders>
              <w:top w:val="nil"/>
              <w:bottom w:val="single" w:sz="4" w:space="0" w:color="auto"/>
            </w:tcBorders>
          </w:tcPr>
          <w:p w14:paraId="6A778652" w14:textId="77777777" w:rsidR="0074515E" w:rsidRPr="006F288E" w:rsidRDefault="0074515E" w:rsidP="00CA38B7">
            <w:pPr>
              <w:spacing w:line="480" w:lineRule="auto"/>
              <w:rPr>
                <w:rFonts w:cstheme="minorHAnsi"/>
                <w:b/>
                <w:bCs/>
                <w:iCs/>
              </w:rPr>
            </w:pPr>
            <w:r w:rsidRPr="006F288E">
              <w:rPr>
                <w:rFonts w:cstheme="minorHAnsi"/>
                <w:b/>
                <w:bCs/>
                <w:iCs/>
              </w:rPr>
              <w:t>Group</w:t>
            </w:r>
          </w:p>
        </w:tc>
        <w:tc>
          <w:tcPr>
            <w:tcW w:w="1255" w:type="dxa"/>
            <w:tcBorders>
              <w:top w:val="single" w:sz="4" w:space="0" w:color="auto"/>
              <w:bottom w:val="single" w:sz="4" w:space="0" w:color="auto"/>
            </w:tcBorders>
          </w:tcPr>
          <w:p w14:paraId="0668D4B4" w14:textId="77777777" w:rsidR="0074515E" w:rsidRPr="006F288E" w:rsidRDefault="0074515E" w:rsidP="00CA38B7">
            <w:pPr>
              <w:spacing w:line="480" w:lineRule="auto"/>
              <w:jc w:val="center"/>
              <w:rPr>
                <w:rFonts w:cstheme="minorHAnsi"/>
                <w:b/>
                <w:bCs/>
                <w:iCs/>
              </w:rPr>
            </w:pPr>
            <w:r w:rsidRPr="006F288E">
              <w:rPr>
                <w:rFonts w:cstheme="minorHAnsi"/>
                <w:b/>
                <w:bCs/>
                <w:iCs/>
              </w:rPr>
              <w:t>Median</w:t>
            </w:r>
          </w:p>
        </w:tc>
        <w:tc>
          <w:tcPr>
            <w:tcW w:w="1506" w:type="dxa"/>
            <w:tcBorders>
              <w:top w:val="single" w:sz="4" w:space="0" w:color="auto"/>
              <w:bottom w:val="single" w:sz="4" w:space="0" w:color="auto"/>
            </w:tcBorders>
          </w:tcPr>
          <w:p w14:paraId="7EB4B9DB" w14:textId="77777777" w:rsidR="0074515E" w:rsidRPr="006F288E" w:rsidRDefault="0074515E" w:rsidP="00CA38B7">
            <w:pPr>
              <w:spacing w:line="480" w:lineRule="auto"/>
              <w:jc w:val="center"/>
              <w:rPr>
                <w:rFonts w:cstheme="minorHAnsi"/>
                <w:b/>
                <w:bCs/>
                <w:iCs/>
              </w:rPr>
            </w:pPr>
            <w:r w:rsidRPr="006F288E">
              <w:rPr>
                <w:rFonts w:cstheme="minorHAnsi"/>
                <w:b/>
                <w:bCs/>
                <w:iCs/>
              </w:rPr>
              <w:t>Min/Max</w:t>
            </w:r>
          </w:p>
        </w:tc>
        <w:tc>
          <w:tcPr>
            <w:tcW w:w="1255" w:type="dxa"/>
            <w:tcBorders>
              <w:top w:val="single" w:sz="4" w:space="0" w:color="auto"/>
              <w:bottom w:val="single" w:sz="4" w:space="0" w:color="auto"/>
            </w:tcBorders>
          </w:tcPr>
          <w:p w14:paraId="764AF6CC" w14:textId="77777777" w:rsidR="0074515E" w:rsidRPr="006F288E" w:rsidRDefault="0074515E" w:rsidP="00CA38B7">
            <w:pPr>
              <w:spacing w:line="480" w:lineRule="auto"/>
              <w:jc w:val="center"/>
              <w:rPr>
                <w:rFonts w:cstheme="minorHAnsi"/>
                <w:b/>
                <w:bCs/>
                <w:iCs/>
              </w:rPr>
            </w:pPr>
            <w:r w:rsidRPr="006F288E">
              <w:rPr>
                <w:rFonts w:cstheme="minorHAnsi"/>
                <w:b/>
                <w:bCs/>
                <w:iCs/>
              </w:rPr>
              <w:t>Median</w:t>
            </w:r>
          </w:p>
        </w:tc>
        <w:tc>
          <w:tcPr>
            <w:tcW w:w="1506" w:type="dxa"/>
            <w:tcBorders>
              <w:top w:val="single" w:sz="4" w:space="0" w:color="auto"/>
              <w:bottom w:val="single" w:sz="4" w:space="0" w:color="auto"/>
            </w:tcBorders>
          </w:tcPr>
          <w:p w14:paraId="34EAF435" w14:textId="77777777" w:rsidR="0074515E" w:rsidRPr="006F288E" w:rsidRDefault="0074515E" w:rsidP="00CA38B7">
            <w:pPr>
              <w:spacing w:line="480" w:lineRule="auto"/>
              <w:jc w:val="center"/>
              <w:rPr>
                <w:rFonts w:cstheme="minorHAnsi"/>
                <w:b/>
                <w:bCs/>
                <w:iCs/>
              </w:rPr>
            </w:pPr>
            <w:r w:rsidRPr="006F288E">
              <w:rPr>
                <w:rFonts w:cstheme="minorHAnsi"/>
                <w:b/>
                <w:bCs/>
                <w:iCs/>
              </w:rPr>
              <w:t>Min/Max</w:t>
            </w:r>
          </w:p>
        </w:tc>
      </w:tr>
      <w:tr w:rsidR="0074515E" w:rsidRPr="006F288E" w14:paraId="6A4DC125" w14:textId="77777777" w:rsidTr="0074515E">
        <w:trPr>
          <w:trHeight w:val="279"/>
        </w:trPr>
        <w:tc>
          <w:tcPr>
            <w:tcW w:w="2515" w:type="dxa"/>
            <w:vMerge w:val="restart"/>
            <w:tcBorders>
              <w:top w:val="single" w:sz="4" w:space="0" w:color="auto"/>
            </w:tcBorders>
            <w:shd w:val="clear" w:color="auto" w:fill="auto"/>
            <w:noWrap/>
            <w:hideMark/>
          </w:tcPr>
          <w:p w14:paraId="17B6ADE0" w14:textId="77777777" w:rsidR="0074515E" w:rsidRPr="006F288E" w:rsidRDefault="0074515E" w:rsidP="00CA38B7">
            <w:pPr>
              <w:spacing w:line="480" w:lineRule="auto"/>
              <w:rPr>
                <w:rFonts w:cstheme="minorHAnsi"/>
              </w:rPr>
            </w:pPr>
            <w:r w:rsidRPr="006F288E">
              <w:rPr>
                <w:rFonts w:cstheme="minorHAnsi"/>
              </w:rPr>
              <w:t>Total Gestures</w:t>
            </w:r>
          </w:p>
        </w:tc>
        <w:tc>
          <w:tcPr>
            <w:tcW w:w="1127" w:type="dxa"/>
            <w:tcBorders>
              <w:top w:val="single" w:sz="4" w:space="0" w:color="auto"/>
            </w:tcBorders>
          </w:tcPr>
          <w:p w14:paraId="56392199" w14:textId="77777777" w:rsidR="0074515E" w:rsidRPr="006F288E" w:rsidRDefault="0074515E" w:rsidP="00CA38B7">
            <w:pPr>
              <w:spacing w:line="480" w:lineRule="auto"/>
              <w:rPr>
                <w:rFonts w:cstheme="minorHAnsi"/>
              </w:rPr>
            </w:pPr>
            <w:r w:rsidRPr="006F288E">
              <w:rPr>
                <w:rFonts w:cstheme="minorHAnsi"/>
              </w:rPr>
              <w:t>DIHP</w:t>
            </w:r>
          </w:p>
        </w:tc>
        <w:tc>
          <w:tcPr>
            <w:tcW w:w="1255" w:type="dxa"/>
            <w:tcBorders>
              <w:top w:val="single" w:sz="4" w:space="0" w:color="auto"/>
            </w:tcBorders>
          </w:tcPr>
          <w:p w14:paraId="68CABF66" w14:textId="77777777" w:rsidR="0074515E" w:rsidRPr="006F288E" w:rsidRDefault="0074515E" w:rsidP="00CA38B7">
            <w:pPr>
              <w:spacing w:line="480" w:lineRule="auto"/>
              <w:jc w:val="center"/>
              <w:rPr>
                <w:rFonts w:cstheme="minorHAnsi"/>
              </w:rPr>
            </w:pPr>
            <w:r w:rsidRPr="006F288E">
              <w:rPr>
                <w:rFonts w:cstheme="minorHAnsi"/>
              </w:rPr>
              <w:t>6.14</w:t>
            </w:r>
          </w:p>
        </w:tc>
        <w:tc>
          <w:tcPr>
            <w:tcW w:w="1506" w:type="dxa"/>
            <w:tcBorders>
              <w:top w:val="single" w:sz="4" w:space="0" w:color="auto"/>
            </w:tcBorders>
          </w:tcPr>
          <w:p w14:paraId="451D9D92" w14:textId="77777777" w:rsidR="0074515E" w:rsidRPr="006F288E" w:rsidRDefault="0074515E" w:rsidP="00CA38B7">
            <w:pPr>
              <w:spacing w:line="480" w:lineRule="auto"/>
              <w:jc w:val="center"/>
              <w:rPr>
                <w:rFonts w:cstheme="minorHAnsi"/>
              </w:rPr>
            </w:pPr>
            <w:r w:rsidRPr="006F288E">
              <w:rPr>
                <w:rFonts w:cstheme="minorHAnsi"/>
                <w:color w:val="000000"/>
              </w:rPr>
              <w:t>1-21</w:t>
            </w:r>
          </w:p>
        </w:tc>
        <w:tc>
          <w:tcPr>
            <w:tcW w:w="1255" w:type="dxa"/>
            <w:tcBorders>
              <w:top w:val="single" w:sz="4" w:space="0" w:color="auto"/>
            </w:tcBorders>
          </w:tcPr>
          <w:p w14:paraId="1C32CB00" w14:textId="77777777" w:rsidR="0074515E" w:rsidRPr="006F288E" w:rsidRDefault="0074515E" w:rsidP="00CA38B7">
            <w:pPr>
              <w:spacing w:line="480" w:lineRule="auto"/>
              <w:jc w:val="center"/>
              <w:rPr>
                <w:rFonts w:cstheme="minorHAnsi"/>
              </w:rPr>
            </w:pPr>
            <w:r w:rsidRPr="006F288E">
              <w:rPr>
                <w:rFonts w:cstheme="minorHAnsi"/>
                <w:color w:val="000000"/>
              </w:rPr>
              <w:t>11.85</w:t>
            </w:r>
          </w:p>
        </w:tc>
        <w:tc>
          <w:tcPr>
            <w:tcW w:w="1506" w:type="dxa"/>
            <w:tcBorders>
              <w:top w:val="single" w:sz="4" w:space="0" w:color="auto"/>
            </w:tcBorders>
          </w:tcPr>
          <w:p w14:paraId="63A2741F" w14:textId="77777777" w:rsidR="0074515E" w:rsidRPr="006F288E" w:rsidRDefault="0074515E" w:rsidP="00CA38B7">
            <w:pPr>
              <w:spacing w:line="480" w:lineRule="auto"/>
              <w:jc w:val="center"/>
              <w:rPr>
                <w:rFonts w:cstheme="minorHAnsi"/>
              </w:rPr>
            </w:pPr>
            <w:r w:rsidRPr="006F288E">
              <w:rPr>
                <w:rFonts w:cstheme="minorHAnsi"/>
                <w:color w:val="000000"/>
              </w:rPr>
              <w:t>7-23</w:t>
            </w:r>
          </w:p>
        </w:tc>
      </w:tr>
      <w:tr w:rsidR="0074515E" w:rsidRPr="006F288E" w14:paraId="523172B4" w14:textId="77777777" w:rsidTr="0074515E">
        <w:trPr>
          <w:trHeight w:val="279"/>
        </w:trPr>
        <w:tc>
          <w:tcPr>
            <w:tcW w:w="2515" w:type="dxa"/>
            <w:vMerge/>
            <w:shd w:val="clear" w:color="auto" w:fill="auto"/>
            <w:noWrap/>
          </w:tcPr>
          <w:p w14:paraId="43F79A42" w14:textId="77777777" w:rsidR="0074515E" w:rsidRPr="006F288E" w:rsidRDefault="0074515E" w:rsidP="00CA38B7">
            <w:pPr>
              <w:spacing w:line="480" w:lineRule="auto"/>
              <w:rPr>
                <w:rFonts w:cstheme="minorHAnsi"/>
              </w:rPr>
            </w:pPr>
          </w:p>
        </w:tc>
        <w:tc>
          <w:tcPr>
            <w:tcW w:w="1127" w:type="dxa"/>
          </w:tcPr>
          <w:p w14:paraId="0CE5AC72" w14:textId="77777777" w:rsidR="0074515E" w:rsidRPr="006F288E" w:rsidRDefault="0074515E" w:rsidP="00CA38B7">
            <w:pPr>
              <w:spacing w:line="480" w:lineRule="auto"/>
              <w:rPr>
                <w:rFonts w:cstheme="minorHAnsi"/>
              </w:rPr>
            </w:pPr>
            <w:r w:rsidRPr="006F288E">
              <w:rPr>
                <w:rFonts w:cstheme="minorHAnsi"/>
              </w:rPr>
              <w:t>HIHP</w:t>
            </w:r>
          </w:p>
        </w:tc>
        <w:tc>
          <w:tcPr>
            <w:tcW w:w="1255" w:type="dxa"/>
          </w:tcPr>
          <w:p w14:paraId="62155C6A" w14:textId="77777777" w:rsidR="0074515E" w:rsidRPr="006F288E" w:rsidRDefault="0074515E" w:rsidP="00CA38B7">
            <w:pPr>
              <w:spacing w:line="480" w:lineRule="auto"/>
              <w:jc w:val="center"/>
              <w:rPr>
                <w:rFonts w:cstheme="minorHAnsi"/>
              </w:rPr>
            </w:pPr>
            <w:r w:rsidRPr="006F288E">
              <w:rPr>
                <w:rFonts w:cstheme="minorHAnsi"/>
                <w:color w:val="000000"/>
              </w:rPr>
              <w:t>18.53</w:t>
            </w:r>
          </w:p>
        </w:tc>
        <w:tc>
          <w:tcPr>
            <w:tcW w:w="1506" w:type="dxa"/>
          </w:tcPr>
          <w:p w14:paraId="688747E4" w14:textId="77777777" w:rsidR="0074515E" w:rsidRPr="006F288E" w:rsidRDefault="0074515E" w:rsidP="00CA38B7">
            <w:pPr>
              <w:spacing w:line="480" w:lineRule="auto"/>
              <w:jc w:val="center"/>
              <w:rPr>
                <w:rFonts w:cstheme="minorHAnsi"/>
              </w:rPr>
            </w:pPr>
            <w:r w:rsidRPr="006F288E">
              <w:rPr>
                <w:rFonts w:cstheme="minorHAnsi"/>
                <w:color w:val="000000"/>
              </w:rPr>
              <w:t>4-27</w:t>
            </w:r>
          </w:p>
        </w:tc>
        <w:tc>
          <w:tcPr>
            <w:tcW w:w="1255" w:type="dxa"/>
          </w:tcPr>
          <w:p w14:paraId="28DDD98F" w14:textId="77777777" w:rsidR="0074515E" w:rsidRPr="006F288E" w:rsidRDefault="0074515E" w:rsidP="00CA38B7">
            <w:pPr>
              <w:spacing w:line="480" w:lineRule="auto"/>
              <w:jc w:val="center"/>
              <w:rPr>
                <w:rFonts w:cstheme="minorHAnsi"/>
              </w:rPr>
            </w:pPr>
            <w:r w:rsidRPr="006F288E">
              <w:rPr>
                <w:rFonts w:cstheme="minorHAnsi"/>
                <w:color w:val="000000"/>
              </w:rPr>
              <w:t>27.73</w:t>
            </w:r>
          </w:p>
        </w:tc>
        <w:tc>
          <w:tcPr>
            <w:tcW w:w="1506" w:type="dxa"/>
          </w:tcPr>
          <w:p w14:paraId="61F013B8" w14:textId="77777777" w:rsidR="0074515E" w:rsidRPr="006F288E" w:rsidRDefault="0074515E" w:rsidP="00CA38B7">
            <w:pPr>
              <w:spacing w:line="480" w:lineRule="auto"/>
              <w:jc w:val="center"/>
              <w:rPr>
                <w:rFonts w:cstheme="minorHAnsi"/>
                <w:color w:val="000000"/>
              </w:rPr>
            </w:pPr>
            <w:r w:rsidRPr="006F288E">
              <w:rPr>
                <w:rFonts w:cstheme="minorHAnsi"/>
                <w:color w:val="000000"/>
              </w:rPr>
              <w:t>6-65</w:t>
            </w:r>
          </w:p>
        </w:tc>
      </w:tr>
      <w:tr w:rsidR="0074515E" w:rsidRPr="006F288E" w14:paraId="0787C7BA" w14:textId="77777777" w:rsidTr="0074515E">
        <w:trPr>
          <w:trHeight w:val="279"/>
        </w:trPr>
        <w:tc>
          <w:tcPr>
            <w:tcW w:w="2515" w:type="dxa"/>
            <w:vMerge w:val="restart"/>
            <w:shd w:val="clear" w:color="auto" w:fill="auto"/>
            <w:noWrap/>
            <w:hideMark/>
          </w:tcPr>
          <w:p w14:paraId="4E0A3CB4" w14:textId="77777777" w:rsidR="0074515E" w:rsidRPr="006F288E" w:rsidRDefault="0074515E" w:rsidP="00CA38B7">
            <w:pPr>
              <w:spacing w:line="480" w:lineRule="auto"/>
              <w:rPr>
                <w:rFonts w:cstheme="minorHAnsi"/>
              </w:rPr>
            </w:pPr>
            <w:r w:rsidRPr="006F288E">
              <w:rPr>
                <w:rFonts w:cstheme="minorHAnsi"/>
              </w:rPr>
              <w:t>Index Finger Points</w:t>
            </w:r>
          </w:p>
        </w:tc>
        <w:tc>
          <w:tcPr>
            <w:tcW w:w="1127" w:type="dxa"/>
          </w:tcPr>
          <w:p w14:paraId="79C7B302" w14:textId="77777777" w:rsidR="0074515E" w:rsidRPr="006F288E" w:rsidRDefault="0074515E" w:rsidP="00CA38B7">
            <w:pPr>
              <w:spacing w:line="480" w:lineRule="auto"/>
              <w:rPr>
                <w:rFonts w:cstheme="minorHAnsi"/>
              </w:rPr>
            </w:pPr>
            <w:r w:rsidRPr="006F288E">
              <w:rPr>
                <w:rFonts w:cstheme="minorHAnsi"/>
              </w:rPr>
              <w:t>DIHP</w:t>
            </w:r>
          </w:p>
        </w:tc>
        <w:tc>
          <w:tcPr>
            <w:tcW w:w="1255" w:type="dxa"/>
          </w:tcPr>
          <w:p w14:paraId="7D2B49F6" w14:textId="77777777" w:rsidR="0074515E" w:rsidRPr="006F288E" w:rsidRDefault="0074515E" w:rsidP="00CA38B7">
            <w:pPr>
              <w:spacing w:line="480" w:lineRule="auto"/>
              <w:jc w:val="center"/>
              <w:rPr>
                <w:rFonts w:cstheme="minorHAnsi"/>
              </w:rPr>
            </w:pPr>
            <w:r w:rsidRPr="006F288E">
              <w:rPr>
                <w:rFonts w:cstheme="minorHAnsi"/>
              </w:rPr>
              <w:t>0.50</w:t>
            </w:r>
          </w:p>
        </w:tc>
        <w:tc>
          <w:tcPr>
            <w:tcW w:w="1506" w:type="dxa"/>
          </w:tcPr>
          <w:p w14:paraId="00C1547D" w14:textId="77777777" w:rsidR="0074515E" w:rsidRPr="006F288E" w:rsidRDefault="0074515E" w:rsidP="00CA38B7">
            <w:pPr>
              <w:spacing w:line="480" w:lineRule="auto"/>
              <w:jc w:val="center"/>
              <w:rPr>
                <w:rFonts w:cstheme="minorHAnsi"/>
              </w:rPr>
            </w:pPr>
            <w:r w:rsidRPr="006F288E">
              <w:rPr>
                <w:rFonts w:cstheme="minorHAnsi"/>
                <w:color w:val="000000"/>
              </w:rPr>
              <w:t>0-3</w:t>
            </w:r>
          </w:p>
        </w:tc>
        <w:tc>
          <w:tcPr>
            <w:tcW w:w="1255" w:type="dxa"/>
          </w:tcPr>
          <w:p w14:paraId="13D2E51A" w14:textId="77777777" w:rsidR="0074515E" w:rsidRPr="006F288E" w:rsidRDefault="0074515E" w:rsidP="00CA38B7">
            <w:pPr>
              <w:spacing w:line="480" w:lineRule="auto"/>
              <w:jc w:val="center"/>
              <w:rPr>
                <w:rFonts w:cstheme="minorHAnsi"/>
              </w:rPr>
            </w:pPr>
            <w:r w:rsidRPr="006F288E">
              <w:rPr>
                <w:rFonts w:cstheme="minorHAnsi"/>
                <w:color w:val="000000"/>
              </w:rPr>
              <w:t>1.50</w:t>
            </w:r>
          </w:p>
        </w:tc>
        <w:tc>
          <w:tcPr>
            <w:tcW w:w="1506" w:type="dxa"/>
          </w:tcPr>
          <w:p w14:paraId="1CABD7F0" w14:textId="77777777" w:rsidR="0074515E" w:rsidRPr="006F288E" w:rsidRDefault="0074515E" w:rsidP="00CA38B7">
            <w:pPr>
              <w:spacing w:line="480" w:lineRule="auto"/>
              <w:jc w:val="center"/>
              <w:rPr>
                <w:rFonts w:cstheme="minorHAnsi"/>
              </w:rPr>
            </w:pPr>
            <w:r w:rsidRPr="006F288E">
              <w:rPr>
                <w:rFonts w:cstheme="minorHAnsi"/>
                <w:color w:val="000000"/>
              </w:rPr>
              <w:t>0-17</w:t>
            </w:r>
          </w:p>
        </w:tc>
      </w:tr>
      <w:tr w:rsidR="0074515E" w:rsidRPr="006F288E" w14:paraId="473330CA" w14:textId="77777777" w:rsidTr="0074515E">
        <w:trPr>
          <w:trHeight w:val="279"/>
        </w:trPr>
        <w:tc>
          <w:tcPr>
            <w:tcW w:w="2515" w:type="dxa"/>
            <w:vMerge/>
            <w:shd w:val="clear" w:color="auto" w:fill="auto"/>
            <w:noWrap/>
          </w:tcPr>
          <w:p w14:paraId="7F05E8DF" w14:textId="77777777" w:rsidR="0074515E" w:rsidRPr="006F288E" w:rsidRDefault="0074515E" w:rsidP="00CA38B7">
            <w:pPr>
              <w:spacing w:line="480" w:lineRule="auto"/>
              <w:rPr>
                <w:rFonts w:cstheme="minorHAnsi"/>
              </w:rPr>
            </w:pPr>
          </w:p>
        </w:tc>
        <w:tc>
          <w:tcPr>
            <w:tcW w:w="1127" w:type="dxa"/>
          </w:tcPr>
          <w:p w14:paraId="20C3A159" w14:textId="77777777" w:rsidR="0074515E" w:rsidRPr="006F288E" w:rsidRDefault="0074515E" w:rsidP="00CA38B7">
            <w:pPr>
              <w:spacing w:line="480" w:lineRule="auto"/>
              <w:rPr>
                <w:rFonts w:cstheme="minorHAnsi"/>
              </w:rPr>
            </w:pPr>
            <w:r w:rsidRPr="006F288E">
              <w:rPr>
                <w:rFonts w:cstheme="minorHAnsi"/>
              </w:rPr>
              <w:t>HIHP</w:t>
            </w:r>
          </w:p>
        </w:tc>
        <w:tc>
          <w:tcPr>
            <w:tcW w:w="1255" w:type="dxa"/>
          </w:tcPr>
          <w:p w14:paraId="0C11859D" w14:textId="77777777" w:rsidR="0074515E" w:rsidRPr="006F288E" w:rsidRDefault="0074515E" w:rsidP="00CA38B7">
            <w:pPr>
              <w:spacing w:line="480" w:lineRule="auto"/>
              <w:jc w:val="center"/>
              <w:rPr>
                <w:rFonts w:cstheme="minorHAnsi"/>
              </w:rPr>
            </w:pPr>
            <w:r w:rsidRPr="006F288E">
              <w:rPr>
                <w:rFonts w:cstheme="minorHAnsi"/>
                <w:color w:val="000000"/>
              </w:rPr>
              <w:t>1.01</w:t>
            </w:r>
          </w:p>
        </w:tc>
        <w:tc>
          <w:tcPr>
            <w:tcW w:w="1506" w:type="dxa"/>
          </w:tcPr>
          <w:p w14:paraId="173F86F1" w14:textId="77777777" w:rsidR="0074515E" w:rsidRPr="006F288E" w:rsidRDefault="0074515E" w:rsidP="00CA38B7">
            <w:pPr>
              <w:spacing w:line="480" w:lineRule="auto"/>
              <w:jc w:val="center"/>
              <w:rPr>
                <w:rFonts w:cstheme="minorHAnsi"/>
              </w:rPr>
            </w:pPr>
            <w:r w:rsidRPr="006F288E">
              <w:rPr>
                <w:rFonts w:cstheme="minorHAnsi"/>
                <w:color w:val="000000"/>
              </w:rPr>
              <w:t>0-13</w:t>
            </w:r>
          </w:p>
        </w:tc>
        <w:tc>
          <w:tcPr>
            <w:tcW w:w="1255" w:type="dxa"/>
          </w:tcPr>
          <w:p w14:paraId="7B289A26" w14:textId="77777777" w:rsidR="0074515E" w:rsidRPr="006F288E" w:rsidRDefault="0074515E" w:rsidP="00CA38B7">
            <w:pPr>
              <w:spacing w:line="480" w:lineRule="auto"/>
              <w:jc w:val="center"/>
              <w:rPr>
                <w:rFonts w:cstheme="minorHAnsi"/>
              </w:rPr>
            </w:pPr>
            <w:r w:rsidRPr="006F288E">
              <w:rPr>
                <w:rFonts w:cstheme="minorHAnsi"/>
                <w:color w:val="000000"/>
              </w:rPr>
              <w:t>9.05</w:t>
            </w:r>
          </w:p>
        </w:tc>
        <w:tc>
          <w:tcPr>
            <w:tcW w:w="1506" w:type="dxa"/>
          </w:tcPr>
          <w:p w14:paraId="5FAE9266" w14:textId="77777777" w:rsidR="0074515E" w:rsidRPr="006F288E" w:rsidRDefault="0074515E" w:rsidP="00CA38B7">
            <w:pPr>
              <w:spacing w:line="480" w:lineRule="auto"/>
              <w:jc w:val="center"/>
              <w:rPr>
                <w:rFonts w:cstheme="minorHAnsi"/>
              </w:rPr>
            </w:pPr>
            <w:r w:rsidRPr="006F288E">
              <w:rPr>
                <w:rFonts w:cstheme="minorHAnsi"/>
              </w:rPr>
              <w:t>0-19</w:t>
            </w:r>
          </w:p>
        </w:tc>
      </w:tr>
      <w:tr w:rsidR="0074515E" w:rsidRPr="006F288E" w14:paraId="5AACA731" w14:textId="77777777" w:rsidTr="0074515E">
        <w:trPr>
          <w:trHeight w:val="279"/>
        </w:trPr>
        <w:tc>
          <w:tcPr>
            <w:tcW w:w="2515" w:type="dxa"/>
            <w:vMerge w:val="restart"/>
            <w:shd w:val="clear" w:color="auto" w:fill="auto"/>
            <w:noWrap/>
            <w:hideMark/>
          </w:tcPr>
          <w:p w14:paraId="11E39824" w14:textId="77777777" w:rsidR="0074515E" w:rsidRPr="006F288E" w:rsidRDefault="0074515E" w:rsidP="00CA38B7">
            <w:pPr>
              <w:spacing w:line="480" w:lineRule="auto"/>
              <w:rPr>
                <w:rFonts w:cstheme="minorHAnsi"/>
              </w:rPr>
            </w:pPr>
            <w:r w:rsidRPr="006F288E">
              <w:rPr>
                <w:rFonts w:cstheme="minorHAnsi"/>
              </w:rPr>
              <w:t>Open Hand Points</w:t>
            </w:r>
          </w:p>
        </w:tc>
        <w:tc>
          <w:tcPr>
            <w:tcW w:w="1127" w:type="dxa"/>
          </w:tcPr>
          <w:p w14:paraId="63505FFD" w14:textId="77777777" w:rsidR="0074515E" w:rsidRPr="006F288E" w:rsidRDefault="0074515E" w:rsidP="00CA38B7">
            <w:pPr>
              <w:spacing w:line="480" w:lineRule="auto"/>
              <w:rPr>
                <w:rFonts w:cstheme="minorHAnsi"/>
              </w:rPr>
            </w:pPr>
            <w:r w:rsidRPr="006F288E">
              <w:rPr>
                <w:rFonts w:cstheme="minorHAnsi"/>
              </w:rPr>
              <w:t>DIHP</w:t>
            </w:r>
          </w:p>
        </w:tc>
        <w:tc>
          <w:tcPr>
            <w:tcW w:w="1255" w:type="dxa"/>
          </w:tcPr>
          <w:p w14:paraId="1D7F4E9E" w14:textId="77777777" w:rsidR="0074515E" w:rsidRPr="006F288E" w:rsidRDefault="0074515E" w:rsidP="00CA38B7">
            <w:pPr>
              <w:spacing w:line="480" w:lineRule="auto"/>
              <w:jc w:val="center"/>
              <w:rPr>
                <w:rFonts w:cstheme="minorHAnsi"/>
              </w:rPr>
            </w:pPr>
            <w:r w:rsidRPr="006F288E">
              <w:rPr>
                <w:rFonts w:cstheme="minorHAnsi"/>
              </w:rPr>
              <w:t>1.00</w:t>
            </w:r>
          </w:p>
        </w:tc>
        <w:tc>
          <w:tcPr>
            <w:tcW w:w="1506" w:type="dxa"/>
          </w:tcPr>
          <w:p w14:paraId="37F7D7D8" w14:textId="77777777" w:rsidR="0074515E" w:rsidRPr="006F288E" w:rsidRDefault="0074515E" w:rsidP="00CA38B7">
            <w:pPr>
              <w:spacing w:line="480" w:lineRule="auto"/>
              <w:jc w:val="center"/>
              <w:rPr>
                <w:rFonts w:cstheme="minorHAnsi"/>
              </w:rPr>
            </w:pPr>
            <w:r w:rsidRPr="006F288E">
              <w:rPr>
                <w:rFonts w:cstheme="minorHAnsi"/>
                <w:color w:val="000000"/>
              </w:rPr>
              <w:t>0-2</w:t>
            </w:r>
          </w:p>
        </w:tc>
        <w:tc>
          <w:tcPr>
            <w:tcW w:w="1255" w:type="dxa"/>
          </w:tcPr>
          <w:p w14:paraId="3A204825" w14:textId="77777777" w:rsidR="0074515E" w:rsidRPr="006F288E" w:rsidRDefault="0074515E" w:rsidP="00CA38B7">
            <w:pPr>
              <w:spacing w:line="480" w:lineRule="auto"/>
              <w:jc w:val="center"/>
              <w:rPr>
                <w:rFonts w:cstheme="minorHAnsi"/>
              </w:rPr>
            </w:pPr>
            <w:r w:rsidRPr="006F288E">
              <w:rPr>
                <w:rFonts w:cstheme="minorHAnsi"/>
                <w:color w:val="000000"/>
              </w:rPr>
              <w:t>1.00</w:t>
            </w:r>
          </w:p>
        </w:tc>
        <w:tc>
          <w:tcPr>
            <w:tcW w:w="1506" w:type="dxa"/>
          </w:tcPr>
          <w:p w14:paraId="037C82A5" w14:textId="77777777" w:rsidR="0074515E" w:rsidRPr="006F288E" w:rsidRDefault="0074515E" w:rsidP="00CA38B7">
            <w:pPr>
              <w:spacing w:line="480" w:lineRule="auto"/>
              <w:jc w:val="center"/>
              <w:rPr>
                <w:rFonts w:cstheme="minorHAnsi"/>
              </w:rPr>
            </w:pPr>
            <w:r w:rsidRPr="006F288E">
              <w:rPr>
                <w:rFonts w:cstheme="minorHAnsi"/>
                <w:color w:val="000000"/>
              </w:rPr>
              <w:t>0-3</w:t>
            </w:r>
          </w:p>
        </w:tc>
      </w:tr>
      <w:tr w:rsidR="0074515E" w:rsidRPr="006F288E" w14:paraId="0914E76B" w14:textId="77777777" w:rsidTr="0074515E">
        <w:trPr>
          <w:trHeight w:val="279"/>
        </w:trPr>
        <w:tc>
          <w:tcPr>
            <w:tcW w:w="2515" w:type="dxa"/>
            <w:vMerge/>
            <w:shd w:val="clear" w:color="auto" w:fill="auto"/>
            <w:noWrap/>
          </w:tcPr>
          <w:p w14:paraId="2C96E5EF" w14:textId="77777777" w:rsidR="0074515E" w:rsidRPr="006F288E" w:rsidRDefault="0074515E" w:rsidP="00CA38B7">
            <w:pPr>
              <w:spacing w:line="480" w:lineRule="auto"/>
              <w:rPr>
                <w:rFonts w:cstheme="minorHAnsi"/>
              </w:rPr>
            </w:pPr>
          </w:p>
        </w:tc>
        <w:tc>
          <w:tcPr>
            <w:tcW w:w="1127" w:type="dxa"/>
          </w:tcPr>
          <w:p w14:paraId="33FFC137" w14:textId="77777777" w:rsidR="0074515E" w:rsidRPr="006F288E" w:rsidRDefault="0074515E" w:rsidP="00CA38B7">
            <w:pPr>
              <w:spacing w:line="480" w:lineRule="auto"/>
              <w:rPr>
                <w:rFonts w:cstheme="minorHAnsi"/>
              </w:rPr>
            </w:pPr>
            <w:r w:rsidRPr="006F288E">
              <w:rPr>
                <w:rFonts w:cstheme="minorHAnsi"/>
              </w:rPr>
              <w:t>HIHP</w:t>
            </w:r>
          </w:p>
        </w:tc>
        <w:tc>
          <w:tcPr>
            <w:tcW w:w="1255" w:type="dxa"/>
          </w:tcPr>
          <w:p w14:paraId="75A42814" w14:textId="77777777" w:rsidR="0074515E" w:rsidRPr="006F288E" w:rsidRDefault="0074515E" w:rsidP="00CA38B7">
            <w:pPr>
              <w:spacing w:line="480" w:lineRule="auto"/>
              <w:jc w:val="center"/>
              <w:rPr>
                <w:rFonts w:cstheme="minorHAnsi"/>
              </w:rPr>
            </w:pPr>
            <w:r w:rsidRPr="006F288E">
              <w:rPr>
                <w:rFonts w:cstheme="minorHAnsi"/>
                <w:color w:val="000000"/>
              </w:rPr>
              <w:t>1.53</w:t>
            </w:r>
          </w:p>
        </w:tc>
        <w:tc>
          <w:tcPr>
            <w:tcW w:w="1506" w:type="dxa"/>
          </w:tcPr>
          <w:p w14:paraId="35A283F2" w14:textId="77777777" w:rsidR="0074515E" w:rsidRPr="006F288E" w:rsidRDefault="0074515E" w:rsidP="00CA38B7">
            <w:pPr>
              <w:spacing w:line="480" w:lineRule="auto"/>
              <w:jc w:val="center"/>
              <w:rPr>
                <w:rFonts w:cstheme="minorHAnsi"/>
              </w:rPr>
            </w:pPr>
            <w:r w:rsidRPr="006F288E">
              <w:rPr>
                <w:rFonts w:cstheme="minorHAnsi"/>
                <w:color w:val="000000"/>
              </w:rPr>
              <w:t>0-2</w:t>
            </w:r>
          </w:p>
        </w:tc>
        <w:tc>
          <w:tcPr>
            <w:tcW w:w="1255" w:type="dxa"/>
          </w:tcPr>
          <w:p w14:paraId="36ACBE58" w14:textId="77777777" w:rsidR="0074515E" w:rsidRPr="006F288E" w:rsidRDefault="0074515E" w:rsidP="00CA38B7">
            <w:pPr>
              <w:spacing w:line="480" w:lineRule="auto"/>
              <w:jc w:val="center"/>
              <w:rPr>
                <w:rFonts w:cstheme="minorHAnsi"/>
              </w:rPr>
            </w:pPr>
            <w:r w:rsidRPr="006F288E">
              <w:rPr>
                <w:rFonts w:cstheme="minorHAnsi"/>
                <w:color w:val="000000"/>
              </w:rPr>
              <w:t>0.55</w:t>
            </w:r>
          </w:p>
        </w:tc>
        <w:tc>
          <w:tcPr>
            <w:tcW w:w="1506" w:type="dxa"/>
          </w:tcPr>
          <w:p w14:paraId="1C0F113C" w14:textId="77777777" w:rsidR="0074515E" w:rsidRPr="006F288E" w:rsidRDefault="0074515E" w:rsidP="00CA38B7">
            <w:pPr>
              <w:spacing w:line="480" w:lineRule="auto"/>
              <w:jc w:val="center"/>
              <w:rPr>
                <w:rFonts w:cstheme="minorHAnsi"/>
              </w:rPr>
            </w:pPr>
            <w:r w:rsidRPr="006F288E">
              <w:rPr>
                <w:rFonts w:cstheme="minorHAnsi"/>
              </w:rPr>
              <w:t>0-2</w:t>
            </w:r>
          </w:p>
        </w:tc>
      </w:tr>
      <w:tr w:rsidR="0074515E" w:rsidRPr="006F288E" w14:paraId="1C3A9A2B" w14:textId="77777777" w:rsidTr="0074515E">
        <w:trPr>
          <w:trHeight w:val="279"/>
        </w:trPr>
        <w:tc>
          <w:tcPr>
            <w:tcW w:w="2515" w:type="dxa"/>
            <w:vMerge w:val="restart"/>
            <w:shd w:val="clear" w:color="auto" w:fill="auto"/>
            <w:noWrap/>
            <w:hideMark/>
          </w:tcPr>
          <w:p w14:paraId="01FEA554" w14:textId="77777777" w:rsidR="0074515E" w:rsidRPr="006F288E" w:rsidRDefault="0074515E" w:rsidP="00CA38B7">
            <w:pPr>
              <w:spacing w:line="480" w:lineRule="auto"/>
              <w:rPr>
                <w:rFonts w:cstheme="minorHAnsi"/>
              </w:rPr>
            </w:pPr>
            <w:r w:rsidRPr="006F288E">
              <w:rPr>
                <w:rFonts w:cstheme="minorHAnsi"/>
              </w:rPr>
              <w:t>Gives</w:t>
            </w:r>
          </w:p>
        </w:tc>
        <w:tc>
          <w:tcPr>
            <w:tcW w:w="1127" w:type="dxa"/>
          </w:tcPr>
          <w:p w14:paraId="2119367F" w14:textId="77777777" w:rsidR="0074515E" w:rsidRPr="006F288E" w:rsidRDefault="0074515E" w:rsidP="00CA38B7">
            <w:pPr>
              <w:spacing w:line="480" w:lineRule="auto"/>
              <w:rPr>
                <w:rFonts w:cstheme="minorHAnsi"/>
              </w:rPr>
            </w:pPr>
            <w:r w:rsidRPr="006F288E">
              <w:rPr>
                <w:rFonts w:cstheme="minorHAnsi"/>
              </w:rPr>
              <w:t>DIHP</w:t>
            </w:r>
          </w:p>
        </w:tc>
        <w:tc>
          <w:tcPr>
            <w:tcW w:w="1255" w:type="dxa"/>
          </w:tcPr>
          <w:p w14:paraId="5F4C7BB5" w14:textId="77777777" w:rsidR="0074515E" w:rsidRPr="006F288E" w:rsidRDefault="0074515E" w:rsidP="00CA38B7">
            <w:pPr>
              <w:spacing w:line="480" w:lineRule="auto"/>
              <w:jc w:val="center"/>
              <w:rPr>
                <w:rFonts w:cstheme="minorHAnsi"/>
              </w:rPr>
            </w:pPr>
            <w:r w:rsidRPr="006F288E">
              <w:rPr>
                <w:rFonts w:cstheme="minorHAnsi"/>
              </w:rPr>
              <w:t>1.02</w:t>
            </w:r>
          </w:p>
        </w:tc>
        <w:tc>
          <w:tcPr>
            <w:tcW w:w="1506" w:type="dxa"/>
          </w:tcPr>
          <w:p w14:paraId="1432A9DF" w14:textId="77777777" w:rsidR="0074515E" w:rsidRPr="006F288E" w:rsidRDefault="0074515E" w:rsidP="00CA38B7">
            <w:pPr>
              <w:spacing w:line="480" w:lineRule="auto"/>
              <w:jc w:val="center"/>
              <w:rPr>
                <w:rFonts w:cstheme="minorHAnsi"/>
              </w:rPr>
            </w:pPr>
            <w:r w:rsidRPr="006F288E">
              <w:rPr>
                <w:rFonts w:cstheme="minorHAnsi"/>
                <w:color w:val="000000"/>
              </w:rPr>
              <w:t>0-12</w:t>
            </w:r>
          </w:p>
        </w:tc>
        <w:tc>
          <w:tcPr>
            <w:tcW w:w="1255" w:type="dxa"/>
          </w:tcPr>
          <w:p w14:paraId="76AB7EB0" w14:textId="77777777" w:rsidR="0074515E" w:rsidRPr="006F288E" w:rsidRDefault="0074515E" w:rsidP="00CA38B7">
            <w:pPr>
              <w:spacing w:line="480" w:lineRule="auto"/>
              <w:jc w:val="center"/>
              <w:rPr>
                <w:rFonts w:cstheme="minorHAnsi"/>
              </w:rPr>
            </w:pPr>
            <w:r w:rsidRPr="006F288E">
              <w:rPr>
                <w:rFonts w:cstheme="minorHAnsi"/>
                <w:color w:val="000000"/>
              </w:rPr>
              <w:t>4.01</w:t>
            </w:r>
          </w:p>
        </w:tc>
        <w:tc>
          <w:tcPr>
            <w:tcW w:w="1506" w:type="dxa"/>
          </w:tcPr>
          <w:p w14:paraId="2C282C5C" w14:textId="77777777" w:rsidR="0074515E" w:rsidRPr="006F288E" w:rsidRDefault="0074515E" w:rsidP="00CA38B7">
            <w:pPr>
              <w:spacing w:line="480" w:lineRule="auto"/>
              <w:jc w:val="center"/>
              <w:rPr>
                <w:rFonts w:cstheme="minorHAnsi"/>
              </w:rPr>
            </w:pPr>
            <w:r w:rsidRPr="006F288E">
              <w:rPr>
                <w:rFonts w:cstheme="minorHAnsi"/>
                <w:color w:val="000000"/>
              </w:rPr>
              <w:t>2-7</w:t>
            </w:r>
          </w:p>
        </w:tc>
      </w:tr>
      <w:tr w:rsidR="0074515E" w:rsidRPr="006F288E" w14:paraId="2E3AFC22" w14:textId="77777777" w:rsidTr="0074515E">
        <w:trPr>
          <w:trHeight w:val="279"/>
        </w:trPr>
        <w:tc>
          <w:tcPr>
            <w:tcW w:w="2515" w:type="dxa"/>
            <w:vMerge/>
            <w:shd w:val="clear" w:color="auto" w:fill="auto"/>
            <w:noWrap/>
          </w:tcPr>
          <w:p w14:paraId="0F3927CF" w14:textId="77777777" w:rsidR="0074515E" w:rsidRPr="006F288E" w:rsidRDefault="0074515E" w:rsidP="00CA38B7">
            <w:pPr>
              <w:spacing w:line="480" w:lineRule="auto"/>
              <w:rPr>
                <w:rFonts w:cstheme="minorHAnsi"/>
              </w:rPr>
            </w:pPr>
          </w:p>
        </w:tc>
        <w:tc>
          <w:tcPr>
            <w:tcW w:w="1127" w:type="dxa"/>
          </w:tcPr>
          <w:p w14:paraId="1EB8EEEB" w14:textId="77777777" w:rsidR="0074515E" w:rsidRPr="006F288E" w:rsidRDefault="0074515E" w:rsidP="00CA38B7">
            <w:pPr>
              <w:spacing w:line="480" w:lineRule="auto"/>
              <w:rPr>
                <w:rFonts w:cstheme="minorHAnsi"/>
              </w:rPr>
            </w:pPr>
            <w:r w:rsidRPr="006F288E">
              <w:rPr>
                <w:rFonts w:cstheme="minorHAnsi"/>
              </w:rPr>
              <w:t>HIHP</w:t>
            </w:r>
          </w:p>
        </w:tc>
        <w:tc>
          <w:tcPr>
            <w:tcW w:w="1255" w:type="dxa"/>
          </w:tcPr>
          <w:p w14:paraId="37B2621F" w14:textId="77777777" w:rsidR="0074515E" w:rsidRPr="006F288E" w:rsidRDefault="0074515E" w:rsidP="00CA38B7">
            <w:pPr>
              <w:spacing w:line="480" w:lineRule="auto"/>
              <w:jc w:val="center"/>
              <w:rPr>
                <w:rFonts w:cstheme="minorHAnsi"/>
              </w:rPr>
            </w:pPr>
            <w:r w:rsidRPr="006F288E">
              <w:rPr>
                <w:rFonts w:cstheme="minorHAnsi"/>
                <w:color w:val="000000"/>
              </w:rPr>
              <w:t>7.55</w:t>
            </w:r>
          </w:p>
        </w:tc>
        <w:tc>
          <w:tcPr>
            <w:tcW w:w="1506" w:type="dxa"/>
          </w:tcPr>
          <w:p w14:paraId="516B144E" w14:textId="77777777" w:rsidR="0074515E" w:rsidRPr="006F288E" w:rsidRDefault="0074515E" w:rsidP="00CA38B7">
            <w:pPr>
              <w:spacing w:line="480" w:lineRule="auto"/>
              <w:jc w:val="center"/>
              <w:rPr>
                <w:rFonts w:cstheme="minorHAnsi"/>
              </w:rPr>
            </w:pPr>
            <w:r w:rsidRPr="006F288E">
              <w:rPr>
                <w:rFonts w:cstheme="minorHAnsi"/>
                <w:color w:val="000000"/>
              </w:rPr>
              <w:t>0-19</w:t>
            </w:r>
          </w:p>
        </w:tc>
        <w:tc>
          <w:tcPr>
            <w:tcW w:w="1255" w:type="dxa"/>
          </w:tcPr>
          <w:p w14:paraId="13F6D466" w14:textId="77777777" w:rsidR="0074515E" w:rsidRPr="006F288E" w:rsidRDefault="0074515E" w:rsidP="00CA38B7">
            <w:pPr>
              <w:spacing w:line="480" w:lineRule="auto"/>
              <w:jc w:val="center"/>
              <w:rPr>
                <w:rFonts w:cstheme="minorHAnsi"/>
              </w:rPr>
            </w:pPr>
            <w:r w:rsidRPr="006F288E">
              <w:rPr>
                <w:rFonts w:cstheme="minorHAnsi"/>
                <w:color w:val="000000"/>
              </w:rPr>
              <w:t>8.56</w:t>
            </w:r>
          </w:p>
        </w:tc>
        <w:tc>
          <w:tcPr>
            <w:tcW w:w="1506" w:type="dxa"/>
          </w:tcPr>
          <w:p w14:paraId="7F3EFB48" w14:textId="77777777" w:rsidR="0074515E" w:rsidRPr="006F288E" w:rsidRDefault="0074515E" w:rsidP="00CA38B7">
            <w:pPr>
              <w:spacing w:line="480" w:lineRule="auto"/>
              <w:jc w:val="center"/>
              <w:rPr>
                <w:rFonts w:cstheme="minorHAnsi"/>
              </w:rPr>
            </w:pPr>
            <w:r w:rsidRPr="006F288E">
              <w:rPr>
                <w:rFonts w:cstheme="minorHAnsi"/>
              </w:rPr>
              <w:t>1-26</w:t>
            </w:r>
          </w:p>
        </w:tc>
      </w:tr>
      <w:tr w:rsidR="0074515E" w:rsidRPr="006F288E" w14:paraId="1E4A5450" w14:textId="77777777" w:rsidTr="0074515E">
        <w:trPr>
          <w:trHeight w:val="313"/>
        </w:trPr>
        <w:tc>
          <w:tcPr>
            <w:tcW w:w="2515" w:type="dxa"/>
            <w:vMerge w:val="restart"/>
            <w:shd w:val="clear" w:color="auto" w:fill="auto"/>
            <w:noWrap/>
            <w:hideMark/>
          </w:tcPr>
          <w:p w14:paraId="27E76B4F" w14:textId="77777777" w:rsidR="0074515E" w:rsidRPr="006F288E" w:rsidRDefault="0074515E" w:rsidP="00CA38B7">
            <w:pPr>
              <w:spacing w:line="480" w:lineRule="auto"/>
              <w:rPr>
                <w:rFonts w:cstheme="minorHAnsi"/>
              </w:rPr>
            </w:pPr>
            <w:r w:rsidRPr="006F288E">
              <w:rPr>
                <w:rFonts w:cstheme="minorHAnsi"/>
              </w:rPr>
              <w:t>Shows</w:t>
            </w:r>
          </w:p>
        </w:tc>
        <w:tc>
          <w:tcPr>
            <w:tcW w:w="1127" w:type="dxa"/>
          </w:tcPr>
          <w:p w14:paraId="740C900F" w14:textId="77777777" w:rsidR="0074515E" w:rsidRPr="006F288E" w:rsidRDefault="0074515E" w:rsidP="00CA38B7">
            <w:pPr>
              <w:spacing w:line="480" w:lineRule="auto"/>
              <w:rPr>
                <w:rFonts w:cstheme="minorHAnsi"/>
              </w:rPr>
            </w:pPr>
            <w:r w:rsidRPr="006F288E">
              <w:rPr>
                <w:rFonts w:cstheme="minorHAnsi"/>
              </w:rPr>
              <w:t>DIHP</w:t>
            </w:r>
          </w:p>
        </w:tc>
        <w:tc>
          <w:tcPr>
            <w:tcW w:w="1255" w:type="dxa"/>
          </w:tcPr>
          <w:p w14:paraId="20FF91E7" w14:textId="77777777" w:rsidR="0074515E" w:rsidRPr="006F288E" w:rsidRDefault="0074515E" w:rsidP="00CA38B7">
            <w:pPr>
              <w:spacing w:line="480" w:lineRule="auto"/>
              <w:jc w:val="center"/>
              <w:rPr>
                <w:rFonts w:cstheme="minorHAnsi"/>
              </w:rPr>
            </w:pPr>
            <w:r w:rsidRPr="006F288E">
              <w:rPr>
                <w:rFonts w:cstheme="minorHAnsi"/>
              </w:rPr>
              <w:t>0.00</w:t>
            </w:r>
          </w:p>
        </w:tc>
        <w:tc>
          <w:tcPr>
            <w:tcW w:w="1506" w:type="dxa"/>
          </w:tcPr>
          <w:p w14:paraId="078D078A" w14:textId="77777777" w:rsidR="0074515E" w:rsidRPr="006F288E" w:rsidRDefault="0074515E" w:rsidP="00CA38B7">
            <w:pPr>
              <w:spacing w:line="480" w:lineRule="auto"/>
              <w:jc w:val="center"/>
              <w:rPr>
                <w:rFonts w:cstheme="minorHAnsi"/>
              </w:rPr>
            </w:pPr>
            <w:r w:rsidRPr="006F288E">
              <w:rPr>
                <w:rFonts w:cstheme="minorHAnsi"/>
                <w:color w:val="000000"/>
              </w:rPr>
              <w:t>0-2</w:t>
            </w:r>
          </w:p>
        </w:tc>
        <w:tc>
          <w:tcPr>
            <w:tcW w:w="1255" w:type="dxa"/>
          </w:tcPr>
          <w:p w14:paraId="4866EA96" w14:textId="77777777" w:rsidR="0074515E" w:rsidRPr="006F288E" w:rsidRDefault="0074515E" w:rsidP="00CA38B7">
            <w:pPr>
              <w:spacing w:line="480" w:lineRule="auto"/>
              <w:jc w:val="center"/>
              <w:rPr>
                <w:rFonts w:cstheme="minorHAnsi"/>
              </w:rPr>
            </w:pPr>
            <w:r w:rsidRPr="006F288E">
              <w:rPr>
                <w:rFonts w:cstheme="minorHAnsi"/>
                <w:color w:val="000000"/>
              </w:rPr>
              <w:t>0.50</w:t>
            </w:r>
          </w:p>
        </w:tc>
        <w:tc>
          <w:tcPr>
            <w:tcW w:w="1506" w:type="dxa"/>
          </w:tcPr>
          <w:p w14:paraId="2F4251D6" w14:textId="77777777" w:rsidR="0074515E" w:rsidRPr="006F288E" w:rsidRDefault="0074515E" w:rsidP="00CA38B7">
            <w:pPr>
              <w:spacing w:line="480" w:lineRule="auto"/>
              <w:jc w:val="center"/>
              <w:rPr>
                <w:rFonts w:cstheme="minorHAnsi"/>
              </w:rPr>
            </w:pPr>
            <w:r w:rsidRPr="006F288E">
              <w:rPr>
                <w:rFonts w:cstheme="minorHAnsi"/>
                <w:color w:val="000000"/>
              </w:rPr>
              <w:t>0-6</w:t>
            </w:r>
          </w:p>
        </w:tc>
      </w:tr>
      <w:tr w:rsidR="0074515E" w:rsidRPr="006F288E" w14:paraId="3BAE3C4A" w14:textId="77777777" w:rsidTr="0074515E">
        <w:trPr>
          <w:trHeight w:val="313"/>
        </w:trPr>
        <w:tc>
          <w:tcPr>
            <w:tcW w:w="2515" w:type="dxa"/>
            <w:vMerge/>
            <w:shd w:val="clear" w:color="auto" w:fill="auto"/>
            <w:noWrap/>
          </w:tcPr>
          <w:p w14:paraId="2491452D" w14:textId="77777777" w:rsidR="0074515E" w:rsidRPr="006F288E" w:rsidRDefault="0074515E" w:rsidP="00CA38B7">
            <w:pPr>
              <w:spacing w:line="480" w:lineRule="auto"/>
              <w:rPr>
                <w:rFonts w:cstheme="minorHAnsi"/>
              </w:rPr>
            </w:pPr>
          </w:p>
        </w:tc>
        <w:tc>
          <w:tcPr>
            <w:tcW w:w="1127" w:type="dxa"/>
          </w:tcPr>
          <w:p w14:paraId="74178717" w14:textId="77777777" w:rsidR="0074515E" w:rsidRPr="006F288E" w:rsidRDefault="0074515E" w:rsidP="00CA38B7">
            <w:pPr>
              <w:spacing w:line="480" w:lineRule="auto"/>
              <w:rPr>
                <w:rFonts w:cstheme="minorHAnsi"/>
              </w:rPr>
            </w:pPr>
            <w:r w:rsidRPr="006F288E">
              <w:rPr>
                <w:rFonts w:cstheme="minorHAnsi"/>
              </w:rPr>
              <w:t>HIHP</w:t>
            </w:r>
          </w:p>
        </w:tc>
        <w:tc>
          <w:tcPr>
            <w:tcW w:w="1255" w:type="dxa"/>
          </w:tcPr>
          <w:p w14:paraId="45A682F4" w14:textId="77777777" w:rsidR="0074515E" w:rsidRPr="006F288E" w:rsidRDefault="0074515E" w:rsidP="00CA38B7">
            <w:pPr>
              <w:spacing w:line="480" w:lineRule="auto"/>
              <w:jc w:val="center"/>
              <w:rPr>
                <w:rFonts w:cstheme="minorHAnsi"/>
              </w:rPr>
            </w:pPr>
            <w:r w:rsidRPr="006F288E">
              <w:rPr>
                <w:rFonts w:cstheme="minorHAnsi"/>
                <w:color w:val="000000"/>
              </w:rPr>
              <w:t>1.52</w:t>
            </w:r>
          </w:p>
        </w:tc>
        <w:tc>
          <w:tcPr>
            <w:tcW w:w="1506" w:type="dxa"/>
          </w:tcPr>
          <w:p w14:paraId="1FFA9F63" w14:textId="77777777" w:rsidR="0074515E" w:rsidRPr="006F288E" w:rsidRDefault="0074515E" w:rsidP="00CA38B7">
            <w:pPr>
              <w:spacing w:line="480" w:lineRule="auto"/>
              <w:jc w:val="center"/>
              <w:rPr>
                <w:rFonts w:cstheme="minorHAnsi"/>
              </w:rPr>
            </w:pPr>
            <w:r w:rsidRPr="006F288E">
              <w:rPr>
                <w:rFonts w:cstheme="minorHAnsi"/>
                <w:color w:val="000000"/>
              </w:rPr>
              <w:t>0-7</w:t>
            </w:r>
          </w:p>
        </w:tc>
        <w:tc>
          <w:tcPr>
            <w:tcW w:w="1255" w:type="dxa"/>
          </w:tcPr>
          <w:p w14:paraId="6CC15D26" w14:textId="77777777" w:rsidR="0074515E" w:rsidRPr="006F288E" w:rsidRDefault="0074515E" w:rsidP="00CA38B7">
            <w:pPr>
              <w:spacing w:line="480" w:lineRule="auto"/>
              <w:jc w:val="center"/>
              <w:rPr>
                <w:rFonts w:cstheme="minorHAnsi"/>
              </w:rPr>
            </w:pPr>
            <w:r w:rsidRPr="006F288E">
              <w:rPr>
                <w:rFonts w:cstheme="minorHAnsi"/>
                <w:color w:val="000000"/>
              </w:rPr>
              <w:t>6.10</w:t>
            </w:r>
          </w:p>
        </w:tc>
        <w:tc>
          <w:tcPr>
            <w:tcW w:w="1506" w:type="dxa"/>
          </w:tcPr>
          <w:p w14:paraId="511F5FE2" w14:textId="77777777" w:rsidR="0074515E" w:rsidRPr="006F288E" w:rsidRDefault="0074515E" w:rsidP="00CA38B7">
            <w:pPr>
              <w:spacing w:line="480" w:lineRule="auto"/>
              <w:jc w:val="center"/>
              <w:rPr>
                <w:rFonts w:cstheme="minorHAnsi"/>
              </w:rPr>
            </w:pPr>
            <w:r w:rsidRPr="006F288E">
              <w:rPr>
                <w:rFonts w:cstheme="minorHAnsi"/>
              </w:rPr>
              <w:t>0-16</w:t>
            </w:r>
          </w:p>
        </w:tc>
      </w:tr>
      <w:tr w:rsidR="0074515E" w:rsidRPr="006F288E" w14:paraId="5C058ACA" w14:textId="77777777" w:rsidTr="0074515E">
        <w:trPr>
          <w:trHeight w:val="279"/>
        </w:trPr>
        <w:tc>
          <w:tcPr>
            <w:tcW w:w="2515" w:type="dxa"/>
            <w:vMerge w:val="restart"/>
            <w:shd w:val="clear" w:color="auto" w:fill="auto"/>
            <w:noWrap/>
            <w:hideMark/>
          </w:tcPr>
          <w:p w14:paraId="264BBEE6" w14:textId="77777777" w:rsidR="0074515E" w:rsidRPr="006F288E" w:rsidRDefault="0074515E" w:rsidP="00CA38B7">
            <w:pPr>
              <w:spacing w:line="480" w:lineRule="auto"/>
              <w:rPr>
                <w:rFonts w:cstheme="minorHAnsi"/>
              </w:rPr>
            </w:pPr>
            <w:r w:rsidRPr="006F288E">
              <w:rPr>
                <w:rFonts w:cstheme="minorHAnsi"/>
              </w:rPr>
              <w:t>Conventional Gestures</w:t>
            </w:r>
          </w:p>
        </w:tc>
        <w:tc>
          <w:tcPr>
            <w:tcW w:w="1127" w:type="dxa"/>
          </w:tcPr>
          <w:p w14:paraId="42E73321" w14:textId="77777777" w:rsidR="0074515E" w:rsidRPr="006F288E" w:rsidRDefault="0074515E" w:rsidP="00CA38B7">
            <w:pPr>
              <w:spacing w:line="480" w:lineRule="auto"/>
              <w:rPr>
                <w:rFonts w:cstheme="minorHAnsi"/>
              </w:rPr>
            </w:pPr>
            <w:r w:rsidRPr="006F288E">
              <w:rPr>
                <w:rFonts w:cstheme="minorHAnsi"/>
              </w:rPr>
              <w:t>DIHP</w:t>
            </w:r>
          </w:p>
        </w:tc>
        <w:tc>
          <w:tcPr>
            <w:tcW w:w="1255" w:type="dxa"/>
          </w:tcPr>
          <w:p w14:paraId="3AA14DF5" w14:textId="77777777" w:rsidR="0074515E" w:rsidRPr="006F288E" w:rsidRDefault="0074515E" w:rsidP="00CA38B7">
            <w:pPr>
              <w:spacing w:line="480" w:lineRule="auto"/>
              <w:jc w:val="center"/>
              <w:rPr>
                <w:rFonts w:cstheme="minorHAnsi"/>
              </w:rPr>
            </w:pPr>
            <w:r w:rsidRPr="006F288E">
              <w:rPr>
                <w:rFonts w:cstheme="minorHAnsi"/>
              </w:rPr>
              <w:t>2.51</w:t>
            </w:r>
          </w:p>
        </w:tc>
        <w:tc>
          <w:tcPr>
            <w:tcW w:w="1506" w:type="dxa"/>
          </w:tcPr>
          <w:p w14:paraId="59388918" w14:textId="77777777" w:rsidR="0074515E" w:rsidRPr="006F288E" w:rsidRDefault="0074515E" w:rsidP="00CA38B7">
            <w:pPr>
              <w:spacing w:line="480" w:lineRule="auto"/>
              <w:jc w:val="center"/>
              <w:rPr>
                <w:rFonts w:cstheme="minorHAnsi"/>
              </w:rPr>
            </w:pPr>
            <w:r w:rsidRPr="006F288E">
              <w:rPr>
                <w:rFonts w:cstheme="minorHAnsi"/>
                <w:color w:val="000000"/>
              </w:rPr>
              <w:t>0-5</w:t>
            </w:r>
          </w:p>
        </w:tc>
        <w:tc>
          <w:tcPr>
            <w:tcW w:w="1255" w:type="dxa"/>
          </w:tcPr>
          <w:p w14:paraId="68F0366F" w14:textId="77777777" w:rsidR="0074515E" w:rsidRPr="006F288E" w:rsidRDefault="0074515E" w:rsidP="00CA38B7">
            <w:pPr>
              <w:spacing w:line="480" w:lineRule="auto"/>
              <w:jc w:val="center"/>
              <w:rPr>
                <w:rFonts w:cstheme="minorHAnsi"/>
              </w:rPr>
            </w:pPr>
            <w:r w:rsidRPr="006F288E">
              <w:rPr>
                <w:rFonts w:cstheme="minorHAnsi"/>
                <w:color w:val="000000"/>
              </w:rPr>
              <w:t>0.50</w:t>
            </w:r>
          </w:p>
        </w:tc>
        <w:tc>
          <w:tcPr>
            <w:tcW w:w="1506" w:type="dxa"/>
          </w:tcPr>
          <w:p w14:paraId="62651C8F" w14:textId="77777777" w:rsidR="0074515E" w:rsidRPr="006F288E" w:rsidRDefault="0074515E" w:rsidP="00CA38B7">
            <w:pPr>
              <w:spacing w:line="480" w:lineRule="auto"/>
              <w:jc w:val="center"/>
              <w:rPr>
                <w:rFonts w:cstheme="minorHAnsi"/>
              </w:rPr>
            </w:pPr>
            <w:r w:rsidRPr="006F288E">
              <w:rPr>
                <w:rFonts w:cstheme="minorHAnsi"/>
                <w:color w:val="000000"/>
              </w:rPr>
              <w:t>0-4</w:t>
            </w:r>
          </w:p>
        </w:tc>
      </w:tr>
      <w:tr w:rsidR="0074515E" w:rsidRPr="006F288E" w14:paraId="57EA625E" w14:textId="77777777" w:rsidTr="0074515E">
        <w:trPr>
          <w:trHeight w:val="279"/>
        </w:trPr>
        <w:tc>
          <w:tcPr>
            <w:tcW w:w="2515" w:type="dxa"/>
            <w:vMerge/>
            <w:shd w:val="clear" w:color="auto" w:fill="auto"/>
            <w:noWrap/>
          </w:tcPr>
          <w:p w14:paraId="5BAA565A" w14:textId="77777777" w:rsidR="0074515E" w:rsidRPr="006F288E" w:rsidRDefault="0074515E" w:rsidP="00CA38B7">
            <w:pPr>
              <w:spacing w:line="480" w:lineRule="auto"/>
              <w:rPr>
                <w:rFonts w:cstheme="minorHAnsi"/>
              </w:rPr>
            </w:pPr>
          </w:p>
        </w:tc>
        <w:tc>
          <w:tcPr>
            <w:tcW w:w="1127" w:type="dxa"/>
          </w:tcPr>
          <w:p w14:paraId="30BF94E9" w14:textId="77777777" w:rsidR="0074515E" w:rsidRPr="006F288E" w:rsidRDefault="0074515E" w:rsidP="00CA38B7">
            <w:pPr>
              <w:spacing w:line="480" w:lineRule="auto"/>
              <w:rPr>
                <w:rFonts w:cstheme="minorHAnsi"/>
              </w:rPr>
            </w:pPr>
            <w:r w:rsidRPr="006F288E">
              <w:rPr>
                <w:rFonts w:cstheme="minorHAnsi"/>
              </w:rPr>
              <w:t>HIHP</w:t>
            </w:r>
          </w:p>
        </w:tc>
        <w:tc>
          <w:tcPr>
            <w:tcW w:w="1255" w:type="dxa"/>
          </w:tcPr>
          <w:p w14:paraId="40C07CCC" w14:textId="77777777" w:rsidR="0074515E" w:rsidRPr="006F288E" w:rsidRDefault="0074515E" w:rsidP="00CA38B7">
            <w:pPr>
              <w:spacing w:line="480" w:lineRule="auto"/>
              <w:jc w:val="center"/>
              <w:rPr>
                <w:rFonts w:cstheme="minorHAnsi"/>
              </w:rPr>
            </w:pPr>
            <w:r w:rsidRPr="006F288E">
              <w:rPr>
                <w:rFonts w:cstheme="minorHAnsi"/>
                <w:color w:val="000000"/>
              </w:rPr>
              <w:t>0.50</w:t>
            </w:r>
          </w:p>
        </w:tc>
        <w:tc>
          <w:tcPr>
            <w:tcW w:w="1506" w:type="dxa"/>
          </w:tcPr>
          <w:p w14:paraId="338062E5" w14:textId="77777777" w:rsidR="0074515E" w:rsidRPr="006F288E" w:rsidRDefault="0074515E" w:rsidP="00CA38B7">
            <w:pPr>
              <w:spacing w:line="480" w:lineRule="auto"/>
              <w:jc w:val="center"/>
              <w:rPr>
                <w:rFonts w:cstheme="minorHAnsi"/>
              </w:rPr>
            </w:pPr>
            <w:r w:rsidRPr="006F288E">
              <w:rPr>
                <w:rFonts w:cstheme="minorHAnsi"/>
                <w:color w:val="000000"/>
              </w:rPr>
              <w:t>0-2</w:t>
            </w:r>
          </w:p>
        </w:tc>
        <w:tc>
          <w:tcPr>
            <w:tcW w:w="1255" w:type="dxa"/>
          </w:tcPr>
          <w:p w14:paraId="5F5EBB4A" w14:textId="77777777" w:rsidR="0074515E" w:rsidRPr="006F288E" w:rsidRDefault="0074515E" w:rsidP="00CA38B7">
            <w:pPr>
              <w:spacing w:line="480" w:lineRule="auto"/>
              <w:jc w:val="center"/>
              <w:rPr>
                <w:rFonts w:cstheme="minorHAnsi"/>
              </w:rPr>
            </w:pPr>
            <w:r w:rsidRPr="006F288E">
              <w:rPr>
                <w:rFonts w:cstheme="minorHAnsi"/>
                <w:color w:val="000000"/>
              </w:rPr>
              <w:t>1.80</w:t>
            </w:r>
          </w:p>
        </w:tc>
        <w:tc>
          <w:tcPr>
            <w:tcW w:w="1506" w:type="dxa"/>
          </w:tcPr>
          <w:p w14:paraId="5043E664" w14:textId="77777777" w:rsidR="0074515E" w:rsidRPr="006F288E" w:rsidRDefault="0074515E" w:rsidP="00CA38B7">
            <w:pPr>
              <w:spacing w:line="480" w:lineRule="auto"/>
              <w:jc w:val="center"/>
              <w:rPr>
                <w:rFonts w:cstheme="minorHAnsi"/>
              </w:rPr>
            </w:pPr>
            <w:r w:rsidRPr="006F288E">
              <w:rPr>
                <w:rFonts w:cstheme="minorHAnsi"/>
              </w:rPr>
              <w:t>0-11</w:t>
            </w:r>
          </w:p>
        </w:tc>
      </w:tr>
      <w:tr w:rsidR="0074515E" w:rsidRPr="006F288E" w14:paraId="4261DDAB" w14:textId="77777777" w:rsidTr="0074515E">
        <w:trPr>
          <w:trHeight w:val="279"/>
        </w:trPr>
        <w:tc>
          <w:tcPr>
            <w:tcW w:w="2515" w:type="dxa"/>
            <w:vMerge w:val="restart"/>
            <w:shd w:val="clear" w:color="auto" w:fill="auto"/>
            <w:noWrap/>
            <w:hideMark/>
          </w:tcPr>
          <w:p w14:paraId="55CC9A65" w14:textId="77777777" w:rsidR="0074515E" w:rsidRPr="006F288E" w:rsidRDefault="0074515E" w:rsidP="00CA38B7">
            <w:pPr>
              <w:spacing w:line="480" w:lineRule="auto"/>
              <w:rPr>
                <w:rFonts w:cstheme="minorHAnsi"/>
              </w:rPr>
            </w:pPr>
            <w:r w:rsidRPr="006F288E">
              <w:rPr>
                <w:rFonts w:cstheme="minorHAnsi"/>
              </w:rPr>
              <w:t>Gaze to CG’s Face</w:t>
            </w:r>
          </w:p>
        </w:tc>
        <w:tc>
          <w:tcPr>
            <w:tcW w:w="1127" w:type="dxa"/>
          </w:tcPr>
          <w:p w14:paraId="254C0443" w14:textId="77777777" w:rsidR="0074515E" w:rsidRPr="006F288E" w:rsidRDefault="0074515E" w:rsidP="00CA38B7">
            <w:pPr>
              <w:spacing w:line="480" w:lineRule="auto"/>
              <w:rPr>
                <w:rFonts w:cstheme="minorHAnsi"/>
              </w:rPr>
            </w:pPr>
            <w:r w:rsidRPr="006F288E">
              <w:rPr>
                <w:rFonts w:cstheme="minorHAnsi"/>
              </w:rPr>
              <w:t>DIHP</w:t>
            </w:r>
          </w:p>
        </w:tc>
        <w:tc>
          <w:tcPr>
            <w:tcW w:w="1255" w:type="dxa"/>
          </w:tcPr>
          <w:p w14:paraId="704C4392" w14:textId="77777777" w:rsidR="0074515E" w:rsidRPr="006F288E" w:rsidRDefault="0074515E" w:rsidP="00CA38B7">
            <w:pPr>
              <w:spacing w:line="480" w:lineRule="auto"/>
              <w:jc w:val="center"/>
              <w:rPr>
                <w:rFonts w:cstheme="minorHAnsi"/>
              </w:rPr>
            </w:pPr>
            <w:r w:rsidRPr="006F288E">
              <w:rPr>
                <w:rFonts w:cstheme="minorHAnsi"/>
              </w:rPr>
              <w:t>33.95</w:t>
            </w:r>
          </w:p>
        </w:tc>
        <w:tc>
          <w:tcPr>
            <w:tcW w:w="1506" w:type="dxa"/>
          </w:tcPr>
          <w:p w14:paraId="38C931F3" w14:textId="77777777" w:rsidR="0074515E" w:rsidRPr="006F288E" w:rsidRDefault="0074515E" w:rsidP="00CA38B7">
            <w:pPr>
              <w:spacing w:line="480" w:lineRule="auto"/>
              <w:jc w:val="center"/>
              <w:rPr>
                <w:rFonts w:cstheme="minorHAnsi"/>
              </w:rPr>
            </w:pPr>
            <w:r w:rsidRPr="006F288E">
              <w:rPr>
                <w:rFonts w:cstheme="minorHAnsi"/>
                <w:color w:val="000000"/>
              </w:rPr>
              <w:t>25-44</w:t>
            </w:r>
          </w:p>
        </w:tc>
        <w:tc>
          <w:tcPr>
            <w:tcW w:w="1255" w:type="dxa"/>
          </w:tcPr>
          <w:p w14:paraId="198DFF23" w14:textId="77777777" w:rsidR="0074515E" w:rsidRPr="006F288E" w:rsidRDefault="0074515E" w:rsidP="00CA38B7">
            <w:pPr>
              <w:spacing w:line="480" w:lineRule="auto"/>
              <w:jc w:val="center"/>
              <w:rPr>
                <w:rFonts w:cstheme="minorHAnsi"/>
              </w:rPr>
            </w:pPr>
            <w:r w:rsidRPr="006F288E">
              <w:rPr>
                <w:rFonts w:cstheme="minorHAnsi"/>
                <w:color w:val="000000"/>
              </w:rPr>
              <w:t>45.77</w:t>
            </w:r>
          </w:p>
        </w:tc>
        <w:tc>
          <w:tcPr>
            <w:tcW w:w="1506" w:type="dxa"/>
          </w:tcPr>
          <w:p w14:paraId="77819C9B" w14:textId="77777777" w:rsidR="0074515E" w:rsidRPr="006F288E" w:rsidRDefault="0074515E" w:rsidP="00CA38B7">
            <w:pPr>
              <w:spacing w:line="480" w:lineRule="auto"/>
              <w:jc w:val="center"/>
              <w:rPr>
                <w:rFonts w:cstheme="minorHAnsi"/>
              </w:rPr>
            </w:pPr>
            <w:r w:rsidRPr="006F288E">
              <w:rPr>
                <w:rFonts w:cstheme="minorHAnsi"/>
                <w:color w:val="000000"/>
              </w:rPr>
              <w:t>13-66</w:t>
            </w:r>
          </w:p>
        </w:tc>
      </w:tr>
      <w:tr w:rsidR="0074515E" w:rsidRPr="006F288E" w14:paraId="23C1DE96" w14:textId="77777777" w:rsidTr="0074515E">
        <w:trPr>
          <w:trHeight w:val="279"/>
        </w:trPr>
        <w:tc>
          <w:tcPr>
            <w:tcW w:w="2515" w:type="dxa"/>
            <w:vMerge/>
            <w:shd w:val="clear" w:color="auto" w:fill="auto"/>
            <w:noWrap/>
          </w:tcPr>
          <w:p w14:paraId="3F81D099" w14:textId="77777777" w:rsidR="0074515E" w:rsidRPr="006F288E" w:rsidRDefault="0074515E" w:rsidP="00CA38B7">
            <w:pPr>
              <w:spacing w:line="480" w:lineRule="auto"/>
              <w:rPr>
                <w:rFonts w:cstheme="minorHAnsi"/>
              </w:rPr>
            </w:pPr>
          </w:p>
        </w:tc>
        <w:tc>
          <w:tcPr>
            <w:tcW w:w="1127" w:type="dxa"/>
          </w:tcPr>
          <w:p w14:paraId="722C5180" w14:textId="77777777" w:rsidR="0074515E" w:rsidRPr="006F288E" w:rsidRDefault="0074515E" w:rsidP="00CA38B7">
            <w:pPr>
              <w:spacing w:line="480" w:lineRule="auto"/>
              <w:rPr>
                <w:rFonts w:cstheme="minorHAnsi"/>
              </w:rPr>
            </w:pPr>
            <w:r w:rsidRPr="006F288E">
              <w:rPr>
                <w:rFonts w:cstheme="minorHAnsi"/>
              </w:rPr>
              <w:t>HIHP</w:t>
            </w:r>
          </w:p>
        </w:tc>
        <w:tc>
          <w:tcPr>
            <w:tcW w:w="1255" w:type="dxa"/>
          </w:tcPr>
          <w:p w14:paraId="293F8620" w14:textId="77777777" w:rsidR="0074515E" w:rsidRPr="006F288E" w:rsidRDefault="0074515E" w:rsidP="00CA38B7">
            <w:pPr>
              <w:spacing w:line="480" w:lineRule="auto"/>
              <w:jc w:val="center"/>
              <w:rPr>
                <w:rFonts w:cstheme="minorHAnsi"/>
              </w:rPr>
            </w:pPr>
            <w:r w:rsidRPr="006F288E">
              <w:rPr>
                <w:rFonts w:cstheme="minorHAnsi"/>
                <w:color w:val="000000"/>
              </w:rPr>
              <w:t>38.66</w:t>
            </w:r>
          </w:p>
        </w:tc>
        <w:tc>
          <w:tcPr>
            <w:tcW w:w="1506" w:type="dxa"/>
          </w:tcPr>
          <w:p w14:paraId="05093F63" w14:textId="77777777" w:rsidR="0074515E" w:rsidRPr="006F288E" w:rsidRDefault="0074515E" w:rsidP="00CA38B7">
            <w:pPr>
              <w:spacing w:line="480" w:lineRule="auto"/>
              <w:jc w:val="center"/>
              <w:rPr>
                <w:rFonts w:cstheme="minorHAnsi"/>
              </w:rPr>
            </w:pPr>
            <w:r w:rsidRPr="006F288E">
              <w:rPr>
                <w:rFonts w:cstheme="minorHAnsi"/>
                <w:color w:val="000000"/>
              </w:rPr>
              <w:t>34-61</w:t>
            </w:r>
          </w:p>
        </w:tc>
        <w:tc>
          <w:tcPr>
            <w:tcW w:w="1255" w:type="dxa"/>
          </w:tcPr>
          <w:p w14:paraId="4ED17090" w14:textId="77777777" w:rsidR="0074515E" w:rsidRPr="006F288E" w:rsidRDefault="0074515E" w:rsidP="00CA38B7">
            <w:pPr>
              <w:spacing w:line="480" w:lineRule="auto"/>
              <w:jc w:val="center"/>
              <w:rPr>
                <w:rFonts w:cstheme="minorHAnsi"/>
              </w:rPr>
            </w:pPr>
            <w:r w:rsidRPr="006F288E">
              <w:rPr>
                <w:rFonts w:cstheme="minorHAnsi"/>
                <w:color w:val="000000"/>
              </w:rPr>
              <w:t>63.00</w:t>
            </w:r>
          </w:p>
        </w:tc>
        <w:tc>
          <w:tcPr>
            <w:tcW w:w="1506" w:type="dxa"/>
          </w:tcPr>
          <w:p w14:paraId="53D8159C" w14:textId="77777777" w:rsidR="0074515E" w:rsidRPr="006F288E" w:rsidRDefault="0074515E" w:rsidP="00CA38B7">
            <w:pPr>
              <w:spacing w:line="480" w:lineRule="auto"/>
              <w:jc w:val="center"/>
              <w:rPr>
                <w:rFonts w:cstheme="minorHAnsi"/>
              </w:rPr>
            </w:pPr>
            <w:r w:rsidRPr="006F288E">
              <w:rPr>
                <w:rFonts w:cstheme="minorHAnsi"/>
              </w:rPr>
              <w:t>18-98</w:t>
            </w:r>
          </w:p>
        </w:tc>
      </w:tr>
      <w:tr w:rsidR="0074515E" w:rsidRPr="006F288E" w14:paraId="10982786" w14:textId="77777777" w:rsidTr="0074515E">
        <w:trPr>
          <w:trHeight w:val="279"/>
        </w:trPr>
        <w:tc>
          <w:tcPr>
            <w:tcW w:w="2515" w:type="dxa"/>
            <w:vMerge w:val="restart"/>
            <w:shd w:val="clear" w:color="auto" w:fill="auto"/>
            <w:noWrap/>
            <w:hideMark/>
          </w:tcPr>
          <w:p w14:paraId="071D9340" w14:textId="44B2BD60" w:rsidR="0074515E" w:rsidRPr="006F288E" w:rsidRDefault="006C35CD" w:rsidP="00CA38B7">
            <w:pPr>
              <w:spacing w:line="480" w:lineRule="auto"/>
              <w:rPr>
                <w:rFonts w:cstheme="minorHAnsi"/>
              </w:rPr>
            </w:pPr>
            <w:r>
              <w:rPr>
                <w:rFonts w:cstheme="minorHAnsi"/>
              </w:rPr>
              <w:t>Total Time Looking to CG’s Face</w:t>
            </w:r>
          </w:p>
        </w:tc>
        <w:tc>
          <w:tcPr>
            <w:tcW w:w="1127" w:type="dxa"/>
          </w:tcPr>
          <w:p w14:paraId="14A6B57A" w14:textId="77777777" w:rsidR="0074515E" w:rsidRPr="006F288E" w:rsidRDefault="0074515E" w:rsidP="00CA38B7">
            <w:pPr>
              <w:spacing w:line="480" w:lineRule="auto"/>
              <w:rPr>
                <w:rFonts w:cstheme="minorHAnsi"/>
              </w:rPr>
            </w:pPr>
            <w:r w:rsidRPr="006F288E">
              <w:rPr>
                <w:rFonts w:cstheme="minorHAnsi"/>
              </w:rPr>
              <w:t>DIHP</w:t>
            </w:r>
          </w:p>
        </w:tc>
        <w:tc>
          <w:tcPr>
            <w:tcW w:w="1255" w:type="dxa"/>
          </w:tcPr>
          <w:p w14:paraId="5A8CB7C6" w14:textId="77777777" w:rsidR="0074515E" w:rsidRPr="006F288E" w:rsidRDefault="0074515E" w:rsidP="00CA38B7">
            <w:pPr>
              <w:spacing w:line="480" w:lineRule="auto"/>
              <w:jc w:val="center"/>
              <w:rPr>
                <w:rFonts w:cstheme="minorHAnsi"/>
              </w:rPr>
            </w:pPr>
            <w:r w:rsidRPr="006F288E">
              <w:rPr>
                <w:rFonts w:cstheme="minorHAnsi"/>
              </w:rPr>
              <w:t>37.26</w:t>
            </w:r>
          </w:p>
        </w:tc>
        <w:tc>
          <w:tcPr>
            <w:tcW w:w="1506" w:type="dxa"/>
          </w:tcPr>
          <w:p w14:paraId="63731872" w14:textId="77777777" w:rsidR="0074515E" w:rsidRPr="006F288E" w:rsidRDefault="0074515E" w:rsidP="00CA38B7">
            <w:pPr>
              <w:spacing w:line="480" w:lineRule="auto"/>
              <w:jc w:val="center"/>
              <w:rPr>
                <w:rFonts w:cstheme="minorHAnsi"/>
              </w:rPr>
            </w:pPr>
            <w:r w:rsidRPr="006F288E">
              <w:rPr>
                <w:rFonts w:cstheme="minorHAnsi"/>
                <w:color w:val="000000"/>
              </w:rPr>
              <w:t>26-44</w:t>
            </w:r>
          </w:p>
        </w:tc>
        <w:tc>
          <w:tcPr>
            <w:tcW w:w="1255" w:type="dxa"/>
          </w:tcPr>
          <w:p w14:paraId="517DAE5F" w14:textId="77777777" w:rsidR="0074515E" w:rsidRPr="006F288E" w:rsidRDefault="0074515E" w:rsidP="00CA38B7">
            <w:pPr>
              <w:spacing w:line="480" w:lineRule="auto"/>
              <w:jc w:val="center"/>
              <w:rPr>
                <w:rFonts w:cstheme="minorHAnsi"/>
              </w:rPr>
            </w:pPr>
            <w:r w:rsidRPr="006F288E">
              <w:rPr>
                <w:rFonts w:cstheme="minorHAnsi"/>
                <w:color w:val="000000"/>
              </w:rPr>
              <w:t>61.63</w:t>
            </w:r>
          </w:p>
        </w:tc>
        <w:tc>
          <w:tcPr>
            <w:tcW w:w="1506" w:type="dxa"/>
          </w:tcPr>
          <w:p w14:paraId="5D974DFF" w14:textId="77777777" w:rsidR="0074515E" w:rsidRPr="006F288E" w:rsidRDefault="0074515E" w:rsidP="00CA38B7">
            <w:pPr>
              <w:spacing w:line="480" w:lineRule="auto"/>
              <w:jc w:val="center"/>
              <w:rPr>
                <w:rFonts w:cstheme="minorHAnsi"/>
              </w:rPr>
            </w:pPr>
            <w:r w:rsidRPr="006F288E">
              <w:rPr>
                <w:rFonts w:cstheme="minorHAnsi"/>
                <w:color w:val="000000"/>
              </w:rPr>
              <w:t>31-124</w:t>
            </w:r>
          </w:p>
        </w:tc>
      </w:tr>
      <w:tr w:rsidR="0074515E" w:rsidRPr="006F288E" w14:paraId="7BE37893" w14:textId="77777777" w:rsidTr="0074515E">
        <w:trPr>
          <w:trHeight w:val="279"/>
        </w:trPr>
        <w:tc>
          <w:tcPr>
            <w:tcW w:w="2515" w:type="dxa"/>
            <w:vMerge/>
            <w:shd w:val="clear" w:color="auto" w:fill="auto"/>
            <w:noWrap/>
          </w:tcPr>
          <w:p w14:paraId="38310B22" w14:textId="77777777" w:rsidR="0074515E" w:rsidRPr="006F288E" w:rsidRDefault="0074515E" w:rsidP="00CA38B7">
            <w:pPr>
              <w:spacing w:line="480" w:lineRule="auto"/>
              <w:rPr>
                <w:rFonts w:cstheme="minorHAnsi"/>
              </w:rPr>
            </w:pPr>
          </w:p>
        </w:tc>
        <w:tc>
          <w:tcPr>
            <w:tcW w:w="1127" w:type="dxa"/>
          </w:tcPr>
          <w:p w14:paraId="4C84EDD2" w14:textId="77777777" w:rsidR="0074515E" w:rsidRPr="006F288E" w:rsidRDefault="0074515E" w:rsidP="00CA38B7">
            <w:pPr>
              <w:spacing w:line="480" w:lineRule="auto"/>
              <w:rPr>
                <w:rFonts w:cstheme="minorHAnsi"/>
              </w:rPr>
            </w:pPr>
            <w:r w:rsidRPr="006F288E">
              <w:rPr>
                <w:rFonts w:cstheme="minorHAnsi"/>
              </w:rPr>
              <w:t>HIHP</w:t>
            </w:r>
          </w:p>
        </w:tc>
        <w:tc>
          <w:tcPr>
            <w:tcW w:w="1255" w:type="dxa"/>
          </w:tcPr>
          <w:p w14:paraId="22A45C4B" w14:textId="77777777" w:rsidR="0074515E" w:rsidRPr="006F288E" w:rsidRDefault="0074515E" w:rsidP="00CA38B7">
            <w:pPr>
              <w:spacing w:line="480" w:lineRule="auto"/>
              <w:jc w:val="center"/>
              <w:rPr>
                <w:rFonts w:cstheme="minorHAnsi"/>
              </w:rPr>
            </w:pPr>
            <w:r w:rsidRPr="006F288E">
              <w:rPr>
                <w:rFonts w:cstheme="minorHAnsi"/>
                <w:color w:val="000000"/>
              </w:rPr>
              <w:t>49.43</w:t>
            </w:r>
          </w:p>
        </w:tc>
        <w:tc>
          <w:tcPr>
            <w:tcW w:w="1506" w:type="dxa"/>
          </w:tcPr>
          <w:p w14:paraId="16757C45" w14:textId="77777777" w:rsidR="0074515E" w:rsidRPr="006F288E" w:rsidRDefault="0074515E" w:rsidP="00CA38B7">
            <w:pPr>
              <w:spacing w:line="480" w:lineRule="auto"/>
              <w:jc w:val="center"/>
              <w:rPr>
                <w:rFonts w:cstheme="minorHAnsi"/>
              </w:rPr>
            </w:pPr>
            <w:r w:rsidRPr="006F288E">
              <w:rPr>
                <w:rFonts w:cstheme="minorHAnsi"/>
                <w:color w:val="000000"/>
              </w:rPr>
              <w:t>33-123</w:t>
            </w:r>
          </w:p>
        </w:tc>
        <w:tc>
          <w:tcPr>
            <w:tcW w:w="1255" w:type="dxa"/>
          </w:tcPr>
          <w:p w14:paraId="342D206F" w14:textId="77777777" w:rsidR="0074515E" w:rsidRPr="006F288E" w:rsidRDefault="0074515E" w:rsidP="00CA38B7">
            <w:pPr>
              <w:spacing w:line="480" w:lineRule="auto"/>
              <w:jc w:val="center"/>
              <w:rPr>
                <w:rFonts w:cstheme="minorHAnsi"/>
              </w:rPr>
            </w:pPr>
            <w:r w:rsidRPr="006F288E">
              <w:rPr>
                <w:rFonts w:cstheme="minorHAnsi"/>
                <w:color w:val="000000"/>
              </w:rPr>
              <w:t>91.89</w:t>
            </w:r>
          </w:p>
        </w:tc>
        <w:tc>
          <w:tcPr>
            <w:tcW w:w="1506" w:type="dxa"/>
          </w:tcPr>
          <w:p w14:paraId="42421319" w14:textId="77777777" w:rsidR="0074515E" w:rsidRPr="006F288E" w:rsidRDefault="0074515E" w:rsidP="00CA38B7">
            <w:pPr>
              <w:spacing w:line="480" w:lineRule="auto"/>
              <w:jc w:val="center"/>
              <w:rPr>
                <w:rFonts w:cstheme="minorHAnsi"/>
              </w:rPr>
            </w:pPr>
            <w:r w:rsidRPr="006F288E">
              <w:rPr>
                <w:rFonts w:cstheme="minorHAnsi"/>
              </w:rPr>
              <w:t>21-193</w:t>
            </w:r>
          </w:p>
        </w:tc>
      </w:tr>
      <w:tr w:rsidR="0074515E" w:rsidRPr="006F288E" w14:paraId="3E134D4D" w14:textId="77777777" w:rsidTr="0074515E">
        <w:trPr>
          <w:trHeight w:val="279"/>
        </w:trPr>
        <w:tc>
          <w:tcPr>
            <w:tcW w:w="2515" w:type="dxa"/>
            <w:vMerge w:val="restart"/>
            <w:shd w:val="clear" w:color="auto" w:fill="auto"/>
            <w:noWrap/>
            <w:hideMark/>
          </w:tcPr>
          <w:p w14:paraId="60959F14" w14:textId="77777777" w:rsidR="0074515E" w:rsidRPr="006F288E" w:rsidRDefault="0074515E" w:rsidP="00CA38B7">
            <w:pPr>
              <w:spacing w:line="480" w:lineRule="auto"/>
              <w:rPr>
                <w:rFonts w:cstheme="minorHAnsi"/>
              </w:rPr>
            </w:pPr>
            <w:r w:rsidRPr="006F288E">
              <w:rPr>
                <w:rFonts w:cstheme="minorHAnsi"/>
              </w:rPr>
              <w:t>Total Vocalisations</w:t>
            </w:r>
          </w:p>
        </w:tc>
        <w:tc>
          <w:tcPr>
            <w:tcW w:w="1127" w:type="dxa"/>
          </w:tcPr>
          <w:p w14:paraId="6704AFE2" w14:textId="77777777" w:rsidR="0074515E" w:rsidRPr="006F288E" w:rsidRDefault="0074515E" w:rsidP="00CA38B7">
            <w:pPr>
              <w:spacing w:line="480" w:lineRule="auto"/>
              <w:rPr>
                <w:rFonts w:cstheme="minorHAnsi"/>
              </w:rPr>
            </w:pPr>
            <w:r w:rsidRPr="006F288E">
              <w:rPr>
                <w:rFonts w:cstheme="minorHAnsi"/>
              </w:rPr>
              <w:t>DIHP</w:t>
            </w:r>
          </w:p>
        </w:tc>
        <w:tc>
          <w:tcPr>
            <w:tcW w:w="1255" w:type="dxa"/>
          </w:tcPr>
          <w:p w14:paraId="39DC6757" w14:textId="77777777" w:rsidR="0074515E" w:rsidRPr="006F288E" w:rsidRDefault="0074515E" w:rsidP="00CA38B7">
            <w:pPr>
              <w:spacing w:line="480" w:lineRule="auto"/>
              <w:jc w:val="center"/>
              <w:rPr>
                <w:rFonts w:cstheme="minorHAnsi"/>
              </w:rPr>
            </w:pPr>
            <w:r w:rsidRPr="006F288E">
              <w:rPr>
                <w:rFonts w:cstheme="minorHAnsi"/>
              </w:rPr>
              <w:t>145.14</w:t>
            </w:r>
          </w:p>
        </w:tc>
        <w:tc>
          <w:tcPr>
            <w:tcW w:w="1506" w:type="dxa"/>
          </w:tcPr>
          <w:p w14:paraId="57754035" w14:textId="77777777" w:rsidR="0074515E" w:rsidRPr="006F288E" w:rsidRDefault="0074515E" w:rsidP="00CA38B7">
            <w:pPr>
              <w:spacing w:line="480" w:lineRule="auto"/>
              <w:jc w:val="center"/>
              <w:rPr>
                <w:rFonts w:cstheme="minorHAnsi"/>
              </w:rPr>
            </w:pPr>
            <w:r w:rsidRPr="006F288E">
              <w:rPr>
                <w:rFonts w:cstheme="minorHAnsi"/>
                <w:color w:val="000000"/>
              </w:rPr>
              <w:t>109-192</w:t>
            </w:r>
          </w:p>
        </w:tc>
        <w:tc>
          <w:tcPr>
            <w:tcW w:w="1255" w:type="dxa"/>
          </w:tcPr>
          <w:p w14:paraId="482D15A8" w14:textId="77777777" w:rsidR="0074515E" w:rsidRPr="006F288E" w:rsidRDefault="0074515E" w:rsidP="00CA38B7">
            <w:pPr>
              <w:spacing w:line="480" w:lineRule="auto"/>
              <w:jc w:val="center"/>
              <w:rPr>
                <w:rFonts w:cstheme="minorHAnsi"/>
              </w:rPr>
            </w:pPr>
            <w:r w:rsidRPr="006F288E">
              <w:rPr>
                <w:rFonts w:cstheme="minorHAnsi"/>
                <w:color w:val="000000"/>
              </w:rPr>
              <w:t>166.54</w:t>
            </w:r>
          </w:p>
        </w:tc>
        <w:tc>
          <w:tcPr>
            <w:tcW w:w="1506" w:type="dxa"/>
          </w:tcPr>
          <w:p w14:paraId="04A4B729" w14:textId="77777777" w:rsidR="0074515E" w:rsidRPr="006F288E" w:rsidRDefault="0074515E" w:rsidP="00CA38B7">
            <w:pPr>
              <w:spacing w:line="480" w:lineRule="auto"/>
              <w:jc w:val="center"/>
              <w:rPr>
                <w:rFonts w:cstheme="minorHAnsi"/>
              </w:rPr>
            </w:pPr>
            <w:r w:rsidRPr="006F288E">
              <w:rPr>
                <w:rFonts w:cstheme="minorHAnsi"/>
                <w:color w:val="000000"/>
              </w:rPr>
              <w:t>92-254</w:t>
            </w:r>
          </w:p>
        </w:tc>
      </w:tr>
      <w:tr w:rsidR="0074515E" w:rsidRPr="006F288E" w14:paraId="4D3B9ADC" w14:textId="77777777" w:rsidTr="0074515E">
        <w:trPr>
          <w:trHeight w:val="279"/>
        </w:trPr>
        <w:tc>
          <w:tcPr>
            <w:tcW w:w="2515" w:type="dxa"/>
            <w:vMerge/>
            <w:shd w:val="clear" w:color="auto" w:fill="auto"/>
            <w:noWrap/>
          </w:tcPr>
          <w:p w14:paraId="05895FAA" w14:textId="77777777" w:rsidR="0074515E" w:rsidRPr="006F288E" w:rsidRDefault="0074515E" w:rsidP="00CA38B7">
            <w:pPr>
              <w:spacing w:line="480" w:lineRule="auto"/>
              <w:rPr>
                <w:rFonts w:cstheme="minorHAnsi"/>
              </w:rPr>
            </w:pPr>
          </w:p>
        </w:tc>
        <w:tc>
          <w:tcPr>
            <w:tcW w:w="1127" w:type="dxa"/>
          </w:tcPr>
          <w:p w14:paraId="0227A453" w14:textId="77777777" w:rsidR="0074515E" w:rsidRPr="006F288E" w:rsidRDefault="0074515E" w:rsidP="00CA38B7">
            <w:pPr>
              <w:spacing w:line="480" w:lineRule="auto"/>
              <w:rPr>
                <w:rFonts w:cstheme="minorHAnsi"/>
              </w:rPr>
            </w:pPr>
            <w:r w:rsidRPr="006F288E">
              <w:rPr>
                <w:rFonts w:cstheme="minorHAnsi"/>
              </w:rPr>
              <w:t>HIHP</w:t>
            </w:r>
          </w:p>
        </w:tc>
        <w:tc>
          <w:tcPr>
            <w:tcW w:w="1255" w:type="dxa"/>
          </w:tcPr>
          <w:p w14:paraId="45D7B408" w14:textId="77777777" w:rsidR="0074515E" w:rsidRPr="006F288E" w:rsidRDefault="0074515E" w:rsidP="00CA38B7">
            <w:pPr>
              <w:spacing w:line="480" w:lineRule="auto"/>
              <w:jc w:val="center"/>
              <w:rPr>
                <w:rFonts w:cstheme="minorHAnsi"/>
              </w:rPr>
            </w:pPr>
            <w:r w:rsidRPr="006F288E">
              <w:rPr>
                <w:rFonts w:cstheme="minorHAnsi"/>
                <w:color w:val="000000"/>
              </w:rPr>
              <w:t>111.23</w:t>
            </w:r>
          </w:p>
        </w:tc>
        <w:tc>
          <w:tcPr>
            <w:tcW w:w="1506" w:type="dxa"/>
          </w:tcPr>
          <w:p w14:paraId="7F22735E" w14:textId="77777777" w:rsidR="0074515E" w:rsidRPr="006F288E" w:rsidRDefault="0074515E" w:rsidP="00CA38B7">
            <w:pPr>
              <w:spacing w:line="480" w:lineRule="auto"/>
              <w:jc w:val="center"/>
              <w:rPr>
                <w:rFonts w:cstheme="minorHAnsi"/>
              </w:rPr>
            </w:pPr>
            <w:r w:rsidRPr="006F288E">
              <w:rPr>
                <w:rFonts w:cstheme="minorHAnsi"/>
                <w:color w:val="000000"/>
              </w:rPr>
              <w:t>48-174</w:t>
            </w:r>
          </w:p>
        </w:tc>
        <w:tc>
          <w:tcPr>
            <w:tcW w:w="1255" w:type="dxa"/>
          </w:tcPr>
          <w:p w14:paraId="67B0D388" w14:textId="77777777" w:rsidR="0074515E" w:rsidRPr="006F288E" w:rsidRDefault="0074515E" w:rsidP="00CA38B7">
            <w:pPr>
              <w:spacing w:line="480" w:lineRule="auto"/>
              <w:jc w:val="center"/>
              <w:rPr>
                <w:rFonts w:cstheme="minorHAnsi"/>
              </w:rPr>
            </w:pPr>
            <w:r w:rsidRPr="006F288E">
              <w:rPr>
                <w:rFonts w:cstheme="minorHAnsi"/>
                <w:color w:val="000000"/>
              </w:rPr>
              <w:t>245.83</w:t>
            </w:r>
          </w:p>
        </w:tc>
        <w:tc>
          <w:tcPr>
            <w:tcW w:w="1506" w:type="dxa"/>
          </w:tcPr>
          <w:p w14:paraId="05B00850" w14:textId="77777777" w:rsidR="0074515E" w:rsidRPr="006F288E" w:rsidRDefault="0074515E" w:rsidP="00CA38B7">
            <w:pPr>
              <w:spacing w:line="480" w:lineRule="auto"/>
              <w:jc w:val="center"/>
              <w:rPr>
                <w:rFonts w:cstheme="minorHAnsi"/>
              </w:rPr>
            </w:pPr>
            <w:r w:rsidRPr="006F288E">
              <w:rPr>
                <w:rFonts w:cstheme="minorHAnsi"/>
              </w:rPr>
              <w:t>207-377</w:t>
            </w:r>
          </w:p>
        </w:tc>
      </w:tr>
      <w:tr w:rsidR="0074515E" w:rsidRPr="006F288E" w14:paraId="6C96CF7B" w14:textId="77777777" w:rsidTr="0074515E">
        <w:trPr>
          <w:trHeight w:val="279"/>
        </w:trPr>
        <w:tc>
          <w:tcPr>
            <w:tcW w:w="2515" w:type="dxa"/>
            <w:vMerge w:val="restart"/>
            <w:shd w:val="clear" w:color="auto" w:fill="auto"/>
            <w:noWrap/>
            <w:hideMark/>
          </w:tcPr>
          <w:p w14:paraId="02B0D3CD" w14:textId="77777777" w:rsidR="0074515E" w:rsidRPr="006F288E" w:rsidRDefault="0074515E" w:rsidP="00CA38B7">
            <w:pPr>
              <w:spacing w:line="480" w:lineRule="auto"/>
              <w:rPr>
                <w:rFonts w:cstheme="minorHAnsi"/>
              </w:rPr>
            </w:pPr>
            <w:r w:rsidRPr="006F288E">
              <w:rPr>
                <w:rFonts w:cstheme="minorHAnsi"/>
              </w:rPr>
              <w:t>Non-CV Vocalisations</w:t>
            </w:r>
          </w:p>
        </w:tc>
        <w:tc>
          <w:tcPr>
            <w:tcW w:w="1127" w:type="dxa"/>
          </w:tcPr>
          <w:p w14:paraId="54BA05D6" w14:textId="77777777" w:rsidR="0074515E" w:rsidRPr="006F288E" w:rsidRDefault="0074515E" w:rsidP="00CA38B7">
            <w:pPr>
              <w:spacing w:line="480" w:lineRule="auto"/>
              <w:rPr>
                <w:rFonts w:cstheme="minorHAnsi"/>
              </w:rPr>
            </w:pPr>
            <w:r w:rsidRPr="006F288E">
              <w:rPr>
                <w:rFonts w:cstheme="minorHAnsi"/>
              </w:rPr>
              <w:t>DIHP</w:t>
            </w:r>
          </w:p>
        </w:tc>
        <w:tc>
          <w:tcPr>
            <w:tcW w:w="1255" w:type="dxa"/>
          </w:tcPr>
          <w:p w14:paraId="7F7EBC94" w14:textId="77777777" w:rsidR="0074515E" w:rsidRPr="006F288E" w:rsidRDefault="0074515E" w:rsidP="00CA38B7">
            <w:pPr>
              <w:spacing w:line="480" w:lineRule="auto"/>
              <w:jc w:val="center"/>
              <w:rPr>
                <w:rFonts w:cstheme="minorHAnsi"/>
              </w:rPr>
            </w:pPr>
            <w:r w:rsidRPr="006F288E">
              <w:rPr>
                <w:rFonts w:cstheme="minorHAnsi"/>
              </w:rPr>
              <w:t>109.71</w:t>
            </w:r>
          </w:p>
        </w:tc>
        <w:tc>
          <w:tcPr>
            <w:tcW w:w="1506" w:type="dxa"/>
          </w:tcPr>
          <w:p w14:paraId="3C1588CE" w14:textId="77777777" w:rsidR="0074515E" w:rsidRPr="006F288E" w:rsidRDefault="0074515E" w:rsidP="00CA38B7">
            <w:pPr>
              <w:spacing w:line="480" w:lineRule="auto"/>
              <w:jc w:val="center"/>
              <w:rPr>
                <w:rFonts w:cstheme="minorHAnsi"/>
              </w:rPr>
            </w:pPr>
            <w:r w:rsidRPr="006F288E">
              <w:rPr>
                <w:rFonts w:cstheme="minorHAnsi"/>
                <w:color w:val="000000"/>
              </w:rPr>
              <w:t>83-150</w:t>
            </w:r>
          </w:p>
        </w:tc>
        <w:tc>
          <w:tcPr>
            <w:tcW w:w="1255" w:type="dxa"/>
          </w:tcPr>
          <w:p w14:paraId="212E173C" w14:textId="77777777" w:rsidR="0074515E" w:rsidRPr="006F288E" w:rsidRDefault="0074515E" w:rsidP="00CA38B7">
            <w:pPr>
              <w:spacing w:line="480" w:lineRule="auto"/>
              <w:jc w:val="center"/>
              <w:rPr>
                <w:rFonts w:cstheme="minorHAnsi"/>
              </w:rPr>
            </w:pPr>
            <w:r w:rsidRPr="006F288E">
              <w:rPr>
                <w:rFonts w:cstheme="minorHAnsi"/>
                <w:color w:val="000000"/>
              </w:rPr>
              <w:t>82.17</w:t>
            </w:r>
          </w:p>
        </w:tc>
        <w:tc>
          <w:tcPr>
            <w:tcW w:w="1506" w:type="dxa"/>
          </w:tcPr>
          <w:p w14:paraId="003E2ED2" w14:textId="77777777" w:rsidR="0074515E" w:rsidRPr="006F288E" w:rsidRDefault="0074515E" w:rsidP="00CA38B7">
            <w:pPr>
              <w:spacing w:line="480" w:lineRule="auto"/>
              <w:jc w:val="center"/>
              <w:rPr>
                <w:rFonts w:cstheme="minorHAnsi"/>
              </w:rPr>
            </w:pPr>
            <w:r w:rsidRPr="006F288E">
              <w:rPr>
                <w:rFonts w:cstheme="minorHAnsi"/>
                <w:color w:val="000000"/>
              </w:rPr>
              <w:t>67-205</w:t>
            </w:r>
          </w:p>
        </w:tc>
      </w:tr>
      <w:tr w:rsidR="0074515E" w:rsidRPr="006F288E" w14:paraId="605E62A7" w14:textId="77777777" w:rsidTr="0074515E">
        <w:trPr>
          <w:trHeight w:val="279"/>
        </w:trPr>
        <w:tc>
          <w:tcPr>
            <w:tcW w:w="2515" w:type="dxa"/>
            <w:vMerge/>
            <w:shd w:val="clear" w:color="auto" w:fill="auto"/>
            <w:noWrap/>
          </w:tcPr>
          <w:p w14:paraId="70A28D6E" w14:textId="77777777" w:rsidR="0074515E" w:rsidRPr="006F288E" w:rsidRDefault="0074515E" w:rsidP="00CA38B7">
            <w:pPr>
              <w:spacing w:line="480" w:lineRule="auto"/>
              <w:rPr>
                <w:rFonts w:cstheme="minorHAnsi"/>
              </w:rPr>
            </w:pPr>
          </w:p>
        </w:tc>
        <w:tc>
          <w:tcPr>
            <w:tcW w:w="1127" w:type="dxa"/>
          </w:tcPr>
          <w:p w14:paraId="2718A4D5" w14:textId="77777777" w:rsidR="0074515E" w:rsidRPr="006F288E" w:rsidRDefault="0074515E" w:rsidP="00CA38B7">
            <w:pPr>
              <w:spacing w:line="480" w:lineRule="auto"/>
              <w:rPr>
                <w:rFonts w:cstheme="minorHAnsi"/>
              </w:rPr>
            </w:pPr>
            <w:r w:rsidRPr="006F288E">
              <w:rPr>
                <w:rFonts w:cstheme="minorHAnsi"/>
              </w:rPr>
              <w:t>HIHP</w:t>
            </w:r>
          </w:p>
        </w:tc>
        <w:tc>
          <w:tcPr>
            <w:tcW w:w="1255" w:type="dxa"/>
          </w:tcPr>
          <w:p w14:paraId="77783A32" w14:textId="77777777" w:rsidR="0074515E" w:rsidRPr="006F288E" w:rsidRDefault="0074515E" w:rsidP="00CA38B7">
            <w:pPr>
              <w:spacing w:line="480" w:lineRule="auto"/>
              <w:jc w:val="center"/>
              <w:rPr>
                <w:rFonts w:cstheme="minorHAnsi"/>
              </w:rPr>
            </w:pPr>
            <w:r w:rsidRPr="006F288E">
              <w:rPr>
                <w:rFonts w:cstheme="minorHAnsi"/>
                <w:color w:val="000000"/>
              </w:rPr>
              <w:t>77.86</w:t>
            </w:r>
          </w:p>
        </w:tc>
        <w:tc>
          <w:tcPr>
            <w:tcW w:w="1506" w:type="dxa"/>
          </w:tcPr>
          <w:p w14:paraId="5A5D808E" w14:textId="77777777" w:rsidR="0074515E" w:rsidRPr="006F288E" w:rsidRDefault="0074515E" w:rsidP="00CA38B7">
            <w:pPr>
              <w:spacing w:line="480" w:lineRule="auto"/>
              <w:jc w:val="center"/>
              <w:rPr>
                <w:rFonts w:cstheme="minorHAnsi"/>
              </w:rPr>
            </w:pPr>
            <w:r w:rsidRPr="006F288E">
              <w:rPr>
                <w:rFonts w:cstheme="minorHAnsi"/>
                <w:color w:val="000000"/>
              </w:rPr>
              <w:t>41-100</w:t>
            </w:r>
          </w:p>
        </w:tc>
        <w:tc>
          <w:tcPr>
            <w:tcW w:w="1255" w:type="dxa"/>
          </w:tcPr>
          <w:p w14:paraId="5019B31B" w14:textId="77777777" w:rsidR="0074515E" w:rsidRPr="006F288E" w:rsidRDefault="0074515E" w:rsidP="00CA38B7">
            <w:pPr>
              <w:spacing w:line="480" w:lineRule="auto"/>
              <w:jc w:val="center"/>
              <w:rPr>
                <w:rFonts w:cstheme="minorHAnsi"/>
              </w:rPr>
            </w:pPr>
            <w:r w:rsidRPr="006F288E">
              <w:rPr>
                <w:rFonts w:cstheme="minorHAnsi"/>
                <w:color w:val="000000"/>
              </w:rPr>
              <w:t>122.58</w:t>
            </w:r>
          </w:p>
        </w:tc>
        <w:tc>
          <w:tcPr>
            <w:tcW w:w="1506" w:type="dxa"/>
          </w:tcPr>
          <w:p w14:paraId="04F905C1" w14:textId="77777777" w:rsidR="0074515E" w:rsidRPr="006F288E" w:rsidRDefault="0074515E" w:rsidP="00CA38B7">
            <w:pPr>
              <w:spacing w:line="480" w:lineRule="auto"/>
              <w:jc w:val="center"/>
              <w:rPr>
                <w:rFonts w:cstheme="minorHAnsi"/>
              </w:rPr>
            </w:pPr>
            <w:r w:rsidRPr="006F288E">
              <w:rPr>
                <w:rFonts w:cstheme="minorHAnsi"/>
              </w:rPr>
              <w:t>67-175</w:t>
            </w:r>
          </w:p>
        </w:tc>
      </w:tr>
      <w:tr w:rsidR="0074515E" w:rsidRPr="006F288E" w14:paraId="45D0DFFD" w14:textId="77777777" w:rsidTr="0074515E">
        <w:trPr>
          <w:trHeight w:val="279"/>
        </w:trPr>
        <w:tc>
          <w:tcPr>
            <w:tcW w:w="2515" w:type="dxa"/>
            <w:vMerge w:val="restart"/>
            <w:shd w:val="clear" w:color="auto" w:fill="auto"/>
            <w:noWrap/>
            <w:hideMark/>
          </w:tcPr>
          <w:p w14:paraId="1FFB7A96" w14:textId="77777777" w:rsidR="0074515E" w:rsidRPr="006F288E" w:rsidRDefault="0074515E" w:rsidP="00CA38B7">
            <w:pPr>
              <w:spacing w:line="480" w:lineRule="auto"/>
              <w:rPr>
                <w:rFonts w:cstheme="minorHAnsi"/>
              </w:rPr>
            </w:pPr>
            <w:r w:rsidRPr="006F288E">
              <w:rPr>
                <w:rFonts w:cstheme="minorHAnsi"/>
              </w:rPr>
              <w:t>CV Vocalisations</w:t>
            </w:r>
          </w:p>
        </w:tc>
        <w:tc>
          <w:tcPr>
            <w:tcW w:w="1127" w:type="dxa"/>
          </w:tcPr>
          <w:p w14:paraId="0D9A7EC6" w14:textId="77777777" w:rsidR="0074515E" w:rsidRPr="006F288E" w:rsidRDefault="0074515E" w:rsidP="00CA38B7">
            <w:pPr>
              <w:spacing w:line="480" w:lineRule="auto"/>
              <w:rPr>
                <w:rFonts w:cstheme="minorHAnsi"/>
              </w:rPr>
            </w:pPr>
            <w:r w:rsidRPr="006F288E">
              <w:rPr>
                <w:rFonts w:cstheme="minorHAnsi"/>
              </w:rPr>
              <w:t>DIHP</w:t>
            </w:r>
          </w:p>
        </w:tc>
        <w:tc>
          <w:tcPr>
            <w:tcW w:w="1255" w:type="dxa"/>
          </w:tcPr>
          <w:p w14:paraId="7AFE20D5" w14:textId="77777777" w:rsidR="0074515E" w:rsidRPr="006F288E" w:rsidRDefault="0074515E" w:rsidP="00CA38B7">
            <w:pPr>
              <w:spacing w:line="480" w:lineRule="auto"/>
              <w:jc w:val="center"/>
              <w:rPr>
                <w:rFonts w:cstheme="minorHAnsi"/>
              </w:rPr>
            </w:pPr>
            <w:r w:rsidRPr="006F288E">
              <w:rPr>
                <w:rFonts w:cstheme="minorHAnsi"/>
              </w:rPr>
              <w:t>34.37</w:t>
            </w:r>
          </w:p>
        </w:tc>
        <w:tc>
          <w:tcPr>
            <w:tcW w:w="1506" w:type="dxa"/>
          </w:tcPr>
          <w:p w14:paraId="023E8059" w14:textId="77777777" w:rsidR="0074515E" w:rsidRPr="006F288E" w:rsidRDefault="0074515E" w:rsidP="00CA38B7">
            <w:pPr>
              <w:spacing w:line="480" w:lineRule="auto"/>
              <w:jc w:val="center"/>
              <w:rPr>
                <w:rFonts w:cstheme="minorHAnsi"/>
              </w:rPr>
            </w:pPr>
            <w:r w:rsidRPr="006F288E">
              <w:rPr>
                <w:rFonts w:cstheme="minorHAnsi"/>
                <w:color w:val="000000"/>
              </w:rPr>
              <w:t>9-62</w:t>
            </w:r>
          </w:p>
        </w:tc>
        <w:tc>
          <w:tcPr>
            <w:tcW w:w="1255" w:type="dxa"/>
          </w:tcPr>
          <w:p w14:paraId="32CE7847" w14:textId="77777777" w:rsidR="0074515E" w:rsidRPr="006F288E" w:rsidRDefault="0074515E" w:rsidP="00CA38B7">
            <w:pPr>
              <w:spacing w:line="480" w:lineRule="auto"/>
              <w:jc w:val="center"/>
              <w:rPr>
                <w:rFonts w:cstheme="minorHAnsi"/>
              </w:rPr>
            </w:pPr>
            <w:r w:rsidRPr="006F288E">
              <w:rPr>
                <w:rFonts w:cstheme="minorHAnsi"/>
                <w:color w:val="000000"/>
              </w:rPr>
              <w:t>35.38</w:t>
            </w:r>
          </w:p>
        </w:tc>
        <w:tc>
          <w:tcPr>
            <w:tcW w:w="1506" w:type="dxa"/>
          </w:tcPr>
          <w:p w14:paraId="35E8FA23" w14:textId="77777777" w:rsidR="0074515E" w:rsidRPr="006F288E" w:rsidRDefault="0074515E" w:rsidP="00CA38B7">
            <w:pPr>
              <w:spacing w:line="480" w:lineRule="auto"/>
              <w:jc w:val="center"/>
              <w:rPr>
                <w:rFonts w:cstheme="minorHAnsi"/>
              </w:rPr>
            </w:pPr>
            <w:r w:rsidRPr="006F288E">
              <w:rPr>
                <w:rFonts w:cstheme="minorHAnsi"/>
                <w:color w:val="000000"/>
              </w:rPr>
              <w:t>18-154</w:t>
            </w:r>
          </w:p>
        </w:tc>
      </w:tr>
      <w:tr w:rsidR="0074515E" w:rsidRPr="006F288E" w14:paraId="3D250ED7" w14:textId="77777777" w:rsidTr="0074515E">
        <w:trPr>
          <w:trHeight w:val="279"/>
        </w:trPr>
        <w:tc>
          <w:tcPr>
            <w:tcW w:w="2515" w:type="dxa"/>
            <w:vMerge/>
            <w:shd w:val="clear" w:color="auto" w:fill="auto"/>
            <w:noWrap/>
          </w:tcPr>
          <w:p w14:paraId="792DCD7D" w14:textId="77777777" w:rsidR="0074515E" w:rsidRPr="006F288E" w:rsidRDefault="0074515E" w:rsidP="00CA38B7">
            <w:pPr>
              <w:spacing w:line="480" w:lineRule="auto"/>
              <w:rPr>
                <w:rFonts w:cstheme="minorHAnsi"/>
              </w:rPr>
            </w:pPr>
          </w:p>
        </w:tc>
        <w:tc>
          <w:tcPr>
            <w:tcW w:w="1127" w:type="dxa"/>
          </w:tcPr>
          <w:p w14:paraId="6D3139C8" w14:textId="77777777" w:rsidR="0074515E" w:rsidRPr="006F288E" w:rsidRDefault="0074515E" w:rsidP="00CA38B7">
            <w:pPr>
              <w:spacing w:line="480" w:lineRule="auto"/>
              <w:rPr>
                <w:rFonts w:cstheme="minorHAnsi"/>
              </w:rPr>
            </w:pPr>
            <w:r w:rsidRPr="006F288E">
              <w:rPr>
                <w:rFonts w:cstheme="minorHAnsi"/>
              </w:rPr>
              <w:t>HIHP</w:t>
            </w:r>
          </w:p>
        </w:tc>
        <w:tc>
          <w:tcPr>
            <w:tcW w:w="1255" w:type="dxa"/>
          </w:tcPr>
          <w:p w14:paraId="148293C9" w14:textId="77777777" w:rsidR="0074515E" w:rsidRPr="006F288E" w:rsidRDefault="0074515E" w:rsidP="00CA38B7">
            <w:pPr>
              <w:spacing w:line="480" w:lineRule="auto"/>
              <w:jc w:val="center"/>
              <w:rPr>
                <w:rFonts w:cstheme="minorHAnsi"/>
              </w:rPr>
            </w:pPr>
            <w:r w:rsidRPr="006F288E">
              <w:rPr>
                <w:rFonts w:cstheme="minorHAnsi"/>
                <w:color w:val="000000"/>
              </w:rPr>
              <w:t>32.87</w:t>
            </w:r>
          </w:p>
        </w:tc>
        <w:tc>
          <w:tcPr>
            <w:tcW w:w="1506" w:type="dxa"/>
          </w:tcPr>
          <w:p w14:paraId="706C4FAC" w14:textId="77777777" w:rsidR="0074515E" w:rsidRPr="006F288E" w:rsidRDefault="0074515E" w:rsidP="00CA38B7">
            <w:pPr>
              <w:spacing w:line="480" w:lineRule="auto"/>
              <w:jc w:val="center"/>
              <w:rPr>
                <w:rFonts w:cstheme="minorHAnsi"/>
              </w:rPr>
            </w:pPr>
            <w:r w:rsidRPr="006F288E">
              <w:rPr>
                <w:rFonts w:cstheme="minorHAnsi"/>
                <w:color w:val="000000"/>
              </w:rPr>
              <w:t>7-74</w:t>
            </w:r>
          </w:p>
        </w:tc>
        <w:tc>
          <w:tcPr>
            <w:tcW w:w="1255" w:type="dxa"/>
          </w:tcPr>
          <w:p w14:paraId="06396888" w14:textId="77777777" w:rsidR="0074515E" w:rsidRPr="006F288E" w:rsidRDefault="0074515E" w:rsidP="00CA38B7">
            <w:pPr>
              <w:spacing w:line="480" w:lineRule="auto"/>
              <w:jc w:val="center"/>
              <w:rPr>
                <w:rFonts w:cstheme="minorHAnsi"/>
              </w:rPr>
            </w:pPr>
            <w:r w:rsidRPr="006F288E">
              <w:rPr>
                <w:rFonts w:cstheme="minorHAnsi"/>
                <w:color w:val="000000"/>
              </w:rPr>
              <w:t>139.09</w:t>
            </w:r>
          </w:p>
        </w:tc>
        <w:tc>
          <w:tcPr>
            <w:tcW w:w="1506" w:type="dxa"/>
          </w:tcPr>
          <w:p w14:paraId="636BE45F" w14:textId="77777777" w:rsidR="0074515E" w:rsidRPr="006F288E" w:rsidRDefault="0074515E" w:rsidP="00CA38B7">
            <w:pPr>
              <w:spacing w:line="480" w:lineRule="auto"/>
              <w:jc w:val="center"/>
              <w:rPr>
                <w:rFonts w:cstheme="minorHAnsi"/>
              </w:rPr>
            </w:pPr>
            <w:r w:rsidRPr="006F288E">
              <w:rPr>
                <w:rFonts w:cstheme="minorHAnsi"/>
              </w:rPr>
              <w:t>106-199</w:t>
            </w:r>
          </w:p>
        </w:tc>
      </w:tr>
      <w:tr w:rsidR="0074515E" w:rsidRPr="006F288E" w14:paraId="2767729F" w14:textId="77777777" w:rsidTr="0074515E">
        <w:trPr>
          <w:trHeight w:val="279"/>
        </w:trPr>
        <w:tc>
          <w:tcPr>
            <w:tcW w:w="2515" w:type="dxa"/>
            <w:vMerge w:val="restart"/>
            <w:shd w:val="clear" w:color="auto" w:fill="auto"/>
            <w:noWrap/>
            <w:hideMark/>
          </w:tcPr>
          <w:p w14:paraId="51B73162" w14:textId="77777777" w:rsidR="0074515E" w:rsidRPr="006F288E" w:rsidRDefault="0074515E" w:rsidP="00CA38B7">
            <w:pPr>
              <w:spacing w:line="480" w:lineRule="auto"/>
              <w:rPr>
                <w:rFonts w:cstheme="minorHAnsi"/>
              </w:rPr>
            </w:pPr>
            <w:r w:rsidRPr="006F288E">
              <w:rPr>
                <w:rFonts w:cstheme="minorHAnsi"/>
              </w:rPr>
              <w:t>Word Tokens</w:t>
            </w:r>
          </w:p>
        </w:tc>
        <w:tc>
          <w:tcPr>
            <w:tcW w:w="1127" w:type="dxa"/>
          </w:tcPr>
          <w:p w14:paraId="7BEE704A" w14:textId="77777777" w:rsidR="0074515E" w:rsidRPr="006F288E" w:rsidRDefault="0074515E" w:rsidP="00CA38B7">
            <w:pPr>
              <w:spacing w:line="480" w:lineRule="auto"/>
              <w:rPr>
                <w:rFonts w:cstheme="minorHAnsi"/>
              </w:rPr>
            </w:pPr>
            <w:r w:rsidRPr="006F288E">
              <w:rPr>
                <w:rFonts w:cstheme="minorHAnsi"/>
              </w:rPr>
              <w:t>DIHP</w:t>
            </w:r>
          </w:p>
        </w:tc>
        <w:tc>
          <w:tcPr>
            <w:tcW w:w="1255" w:type="dxa"/>
          </w:tcPr>
          <w:p w14:paraId="0556B21C" w14:textId="77777777" w:rsidR="0074515E" w:rsidRPr="006F288E" w:rsidRDefault="0074515E" w:rsidP="00CA38B7">
            <w:pPr>
              <w:spacing w:line="480" w:lineRule="auto"/>
              <w:jc w:val="center"/>
              <w:rPr>
                <w:rFonts w:cstheme="minorHAnsi"/>
              </w:rPr>
            </w:pPr>
            <w:r w:rsidRPr="006F288E">
              <w:rPr>
                <w:rFonts w:cstheme="minorHAnsi"/>
              </w:rPr>
              <w:t>0.00</w:t>
            </w:r>
          </w:p>
        </w:tc>
        <w:tc>
          <w:tcPr>
            <w:tcW w:w="1506" w:type="dxa"/>
          </w:tcPr>
          <w:p w14:paraId="69FB8CF3" w14:textId="77777777" w:rsidR="0074515E" w:rsidRPr="006F288E" w:rsidRDefault="0074515E" w:rsidP="00CA38B7">
            <w:pPr>
              <w:spacing w:line="480" w:lineRule="auto"/>
              <w:jc w:val="center"/>
              <w:rPr>
                <w:rFonts w:cstheme="minorHAnsi"/>
              </w:rPr>
            </w:pPr>
            <w:r w:rsidRPr="006F288E">
              <w:rPr>
                <w:rFonts w:cstheme="minorHAnsi"/>
                <w:color w:val="000000"/>
              </w:rPr>
              <w:t>0-2</w:t>
            </w:r>
          </w:p>
        </w:tc>
        <w:tc>
          <w:tcPr>
            <w:tcW w:w="1255" w:type="dxa"/>
          </w:tcPr>
          <w:p w14:paraId="725B29A1" w14:textId="77777777" w:rsidR="0074515E" w:rsidRPr="006F288E" w:rsidRDefault="0074515E" w:rsidP="00CA38B7">
            <w:pPr>
              <w:spacing w:line="480" w:lineRule="auto"/>
              <w:jc w:val="center"/>
              <w:rPr>
                <w:rFonts w:cstheme="minorHAnsi"/>
              </w:rPr>
            </w:pPr>
            <w:r w:rsidRPr="006F288E">
              <w:rPr>
                <w:rFonts w:cstheme="minorHAnsi"/>
                <w:color w:val="000000"/>
              </w:rPr>
              <w:t>11.17</w:t>
            </w:r>
          </w:p>
        </w:tc>
        <w:tc>
          <w:tcPr>
            <w:tcW w:w="1506" w:type="dxa"/>
          </w:tcPr>
          <w:p w14:paraId="2E590026" w14:textId="77777777" w:rsidR="0074515E" w:rsidRPr="006F288E" w:rsidRDefault="0074515E" w:rsidP="00CA38B7">
            <w:pPr>
              <w:spacing w:line="480" w:lineRule="auto"/>
              <w:jc w:val="center"/>
              <w:rPr>
                <w:rFonts w:cstheme="minorHAnsi"/>
              </w:rPr>
            </w:pPr>
            <w:r w:rsidRPr="006F288E">
              <w:rPr>
                <w:rFonts w:cstheme="minorHAnsi"/>
                <w:color w:val="000000"/>
              </w:rPr>
              <w:t>0-29</w:t>
            </w:r>
          </w:p>
        </w:tc>
      </w:tr>
      <w:tr w:rsidR="0074515E" w:rsidRPr="006F288E" w14:paraId="5A92F0A0" w14:textId="77777777" w:rsidTr="0074515E">
        <w:trPr>
          <w:trHeight w:val="279"/>
        </w:trPr>
        <w:tc>
          <w:tcPr>
            <w:tcW w:w="2515" w:type="dxa"/>
            <w:vMerge/>
            <w:shd w:val="clear" w:color="auto" w:fill="auto"/>
            <w:noWrap/>
          </w:tcPr>
          <w:p w14:paraId="46A4F5CF" w14:textId="77777777" w:rsidR="0074515E" w:rsidRPr="006F288E" w:rsidRDefault="0074515E" w:rsidP="00CA38B7">
            <w:pPr>
              <w:spacing w:line="480" w:lineRule="auto"/>
              <w:rPr>
                <w:rFonts w:cstheme="minorHAnsi"/>
              </w:rPr>
            </w:pPr>
          </w:p>
        </w:tc>
        <w:tc>
          <w:tcPr>
            <w:tcW w:w="1127" w:type="dxa"/>
          </w:tcPr>
          <w:p w14:paraId="4176DAF1" w14:textId="77777777" w:rsidR="0074515E" w:rsidRPr="006F288E" w:rsidRDefault="0074515E" w:rsidP="00CA38B7">
            <w:pPr>
              <w:spacing w:line="480" w:lineRule="auto"/>
              <w:rPr>
                <w:rFonts w:cstheme="minorHAnsi"/>
              </w:rPr>
            </w:pPr>
            <w:r w:rsidRPr="006F288E">
              <w:rPr>
                <w:rFonts w:cstheme="minorHAnsi"/>
              </w:rPr>
              <w:t>HIHP</w:t>
            </w:r>
          </w:p>
        </w:tc>
        <w:tc>
          <w:tcPr>
            <w:tcW w:w="1255" w:type="dxa"/>
          </w:tcPr>
          <w:p w14:paraId="07BA3A1A" w14:textId="77777777" w:rsidR="0074515E" w:rsidRPr="006F288E" w:rsidRDefault="0074515E" w:rsidP="00CA38B7">
            <w:pPr>
              <w:spacing w:line="480" w:lineRule="auto"/>
              <w:jc w:val="center"/>
              <w:rPr>
                <w:rFonts w:cstheme="minorHAnsi"/>
              </w:rPr>
            </w:pPr>
            <w:r w:rsidRPr="006F288E">
              <w:rPr>
                <w:rFonts w:cstheme="minorHAnsi"/>
                <w:color w:val="000000"/>
              </w:rPr>
              <w:t>0.00</w:t>
            </w:r>
          </w:p>
        </w:tc>
        <w:tc>
          <w:tcPr>
            <w:tcW w:w="1506" w:type="dxa"/>
          </w:tcPr>
          <w:p w14:paraId="0E53B62A" w14:textId="77777777" w:rsidR="0074515E" w:rsidRPr="006F288E" w:rsidRDefault="0074515E" w:rsidP="00CA38B7">
            <w:pPr>
              <w:spacing w:line="480" w:lineRule="auto"/>
              <w:jc w:val="center"/>
              <w:rPr>
                <w:rFonts w:cstheme="minorHAnsi"/>
              </w:rPr>
            </w:pPr>
            <w:r w:rsidRPr="006F288E">
              <w:rPr>
                <w:rFonts w:cstheme="minorHAnsi"/>
                <w:color w:val="000000"/>
              </w:rPr>
              <w:t>0-1</w:t>
            </w:r>
          </w:p>
        </w:tc>
        <w:tc>
          <w:tcPr>
            <w:tcW w:w="1255" w:type="dxa"/>
          </w:tcPr>
          <w:p w14:paraId="3C801E02" w14:textId="77777777" w:rsidR="0074515E" w:rsidRPr="006F288E" w:rsidRDefault="0074515E" w:rsidP="00CA38B7">
            <w:pPr>
              <w:spacing w:line="480" w:lineRule="auto"/>
              <w:jc w:val="center"/>
              <w:rPr>
                <w:rFonts w:cstheme="minorHAnsi"/>
              </w:rPr>
            </w:pPr>
            <w:r w:rsidRPr="006F288E">
              <w:rPr>
                <w:rFonts w:cstheme="minorHAnsi"/>
                <w:color w:val="000000"/>
              </w:rPr>
              <w:t>50.07</w:t>
            </w:r>
          </w:p>
        </w:tc>
        <w:tc>
          <w:tcPr>
            <w:tcW w:w="1506" w:type="dxa"/>
          </w:tcPr>
          <w:p w14:paraId="1A0C07C6" w14:textId="77777777" w:rsidR="0074515E" w:rsidRPr="006F288E" w:rsidRDefault="0074515E" w:rsidP="00CA38B7">
            <w:pPr>
              <w:spacing w:line="480" w:lineRule="auto"/>
              <w:jc w:val="center"/>
              <w:rPr>
                <w:rFonts w:cstheme="minorHAnsi"/>
              </w:rPr>
            </w:pPr>
            <w:r w:rsidRPr="006F288E">
              <w:rPr>
                <w:rFonts w:cstheme="minorHAnsi"/>
              </w:rPr>
              <w:t>2-75</w:t>
            </w:r>
          </w:p>
        </w:tc>
      </w:tr>
      <w:tr w:rsidR="0074515E" w:rsidRPr="006F288E" w14:paraId="5068908E" w14:textId="77777777" w:rsidTr="0074515E">
        <w:trPr>
          <w:trHeight w:val="279"/>
        </w:trPr>
        <w:tc>
          <w:tcPr>
            <w:tcW w:w="2515" w:type="dxa"/>
            <w:vMerge w:val="restart"/>
            <w:shd w:val="clear" w:color="auto" w:fill="auto"/>
            <w:noWrap/>
            <w:hideMark/>
          </w:tcPr>
          <w:p w14:paraId="5225FEB8" w14:textId="77777777" w:rsidR="0074515E" w:rsidRPr="006F288E" w:rsidRDefault="0074515E" w:rsidP="00CA38B7">
            <w:pPr>
              <w:spacing w:line="480" w:lineRule="auto"/>
              <w:rPr>
                <w:rFonts w:cstheme="minorHAnsi"/>
              </w:rPr>
            </w:pPr>
            <w:r w:rsidRPr="006F288E">
              <w:rPr>
                <w:rFonts w:cstheme="minorHAnsi"/>
              </w:rPr>
              <w:t>Word Types</w:t>
            </w:r>
          </w:p>
        </w:tc>
        <w:tc>
          <w:tcPr>
            <w:tcW w:w="1127" w:type="dxa"/>
          </w:tcPr>
          <w:p w14:paraId="16A9B575" w14:textId="77777777" w:rsidR="0074515E" w:rsidRPr="006F288E" w:rsidRDefault="0074515E" w:rsidP="00CA38B7">
            <w:pPr>
              <w:spacing w:line="480" w:lineRule="auto"/>
              <w:rPr>
                <w:rFonts w:cstheme="minorHAnsi"/>
              </w:rPr>
            </w:pPr>
            <w:r w:rsidRPr="006F288E">
              <w:rPr>
                <w:rFonts w:cstheme="minorHAnsi"/>
              </w:rPr>
              <w:t>DIHP</w:t>
            </w:r>
          </w:p>
        </w:tc>
        <w:tc>
          <w:tcPr>
            <w:tcW w:w="1255" w:type="dxa"/>
          </w:tcPr>
          <w:p w14:paraId="07A31077" w14:textId="77777777" w:rsidR="0074515E" w:rsidRPr="006F288E" w:rsidRDefault="0074515E" w:rsidP="00CA38B7">
            <w:pPr>
              <w:spacing w:line="480" w:lineRule="auto"/>
              <w:jc w:val="center"/>
              <w:rPr>
                <w:rFonts w:cstheme="minorHAnsi"/>
              </w:rPr>
            </w:pPr>
            <w:r w:rsidRPr="006F288E">
              <w:rPr>
                <w:rFonts w:cstheme="minorHAnsi"/>
              </w:rPr>
              <w:t>0.00</w:t>
            </w:r>
          </w:p>
        </w:tc>
        <w:tc>
          <w:tcPr>
            <w:tcW w:w="1506" w:type="dxa"/>
          </w:tcPr>
          <w:p w14:paraId="15BB593C" w14:textId="77777777" w:rsidR="0074515E" w:rsidRPr="006F288E" w:rsidRDefault="0074515E" w:rsidP="00CA38B7">
            <w:pPr>
              <w:spacing w:line="480" w:lineRule="auto"/>
              <w:jc w:val="center"/>
              <w:rPr>
                <w:rFonts w:cstheme="minorHAnsi"/>
              </w:rPr>
            </w:pPr>
            <w:r w:rsidRPr="006F288E">
              <w:rPr>
                <w:rFonts w:cstheme="minorHAnsi"/>
                <w:color w:val="000000"/>
              </w:rPr>
              <w:t>0-1</w:t>
            </w:r>
          </w:p>
        </w:tc>
        <w:tc>
          <w:tcPr>
            <w:tcW w:w="1255" w:type="dxa"/>
          </w:tcPr>
          <w:p w14:paraId="4F5B0885" w14:textId="77777777" w:rsidR="0074515E" w:rsidRPr="006F288E" w:rsidRDefault="0074515E" w:rsidP="00CA38B7">
            <w:pPr>
              <w:spacing w:line="480" w:lineRule="auto"/>
              <w:jc w:val="center"/>
              <w:rPr>
                <w:rFonts w:cstheme="minorHAnsi"/>
              </w:rPr>
            </w:pPr>
            <w:r w:rsidRPr="006F288E">
              <w:rPr>
                <w:rFonts w:cstheme="minorHAnsi"/>
                <w:color w:val="000000"/>
              </w:rPr>
              <w:t>4.17</w:t>
            </w:r>
          </w:p>
        </w:tc>
        <w:tc>
          <w:tcPr>
            <w:tcW w:w="1506" w:type="dxa"/>
          </w:tcPr>
          <w:p w14:paraId="7262B938" w14:textId="77777777" w:rsidR="0074515E" w:rsidRPr="006F288E" w:rsidRDefault="0074515E" w:rsidP="00CA38B7">
            <w:pPr>
              <w:spacing w:line="480" w:lineRule="auto"/>
              <w:jc w:val="center"/>
              <w:rPr>
                <w:rFonts w:cstheme="minorHAnsi"/>
              </w:rPr>
            </w:pPr>
            <w:r w:rsidRPr="006F288E">
              <w:rPr>
                <w:rFonts w:cstheme="minorHAnsi"/>
                <w:color w:val="000000"/>
              </w:rPr>
              <w:t>0-13</w:t>
            </w:r>
          </w:p>
        </w:tc>
      </w:tr>
      <w:tr w:rsidR="0074515E" w:rsidRPr="006F288E" w14:paraId="37A2AB46" w14:textId="77777777" w:rsidTr="0074515E">
        <w:trPr>
          <w:trHeight w:val="279"/>
        </w:trPr>
        <w:tc>
          <w:tcPr>
            <w:tcW w:w="2515" w:type="dxa"/>
            <w:vMerge/>
            <w:shd w:val="clear" w:color="auto" w:fill="auto"/>
            <w:noWrap/>
          </w:tcPr>
          <w:p w14:paraId="567E7120" w14:textId="77777777" w:rsidR="0074515E" w:rsidRPr="006F288E" w:rsidRDefault="0074515E" w:rsidP="00CA38B7">
            <w:pPr>
              <w:spacing w:line="480" w:lineRule="auto"/>
              <w:rPr>
                <w:rFonts w:cstheme="minorHAnsi"/>
              </w:rPr>
            </w:pPr>
          </w:p>
        </w:tc>
        <w:tc>
          <w:tcPr>
            <w:tcW w:w="1127" w:type="dxa"/>
          </w:tcPr>
          <w:p w14:paraId="4BC6B4C9" w14:textId="77777777" w:rsidR="0074515E" w:rsidRPr="006F288E" w:rsidRDefault="0074515E" w:rsidP="00CA38B7">
            <w:pPr>
              <w:spacing w:line="480" w:lineRule="auto"/>
              <w:rPr>
                <w:rFonts w:cstheme="minorHAnsi"/>
              </w:rPr>
            </w:pPr>
            <w:r w:rsidRPr="006F288E">
              <w:rPr>
                <w:rFonts w:cstheme="minorHAnsi"/>
              </w:rPr>
              <w:t>HIHP</w:t>
            </w:r>
          </w:p>
        </w:tc>
        <w:tc>
          <w:tcPr>
            <w:tcW w:w="1255" w:type="dxa"/>
          </w:tcPr>
          <w:p w14:paraId="21126CE5" w14:textId="77777777" w:rsidR="0074515E" w:rsidRPr="006F288E" w:rsidRDefault="0074515E" w:rsidP="00CA38B7">
            <w:pPr>
              <w:spacing w:line="480" w:lineRule="auto"/>
              <w:jc w:val="center"/>
              <w:rPr>
                <w:rFonts w:cstheme="minorHAnsi"/>
              </w:rPr>
            </w:pPr>
            <w:r w:rsidRPr="006F288E">
              <w:rPr>
                <w:rFonts w:cstheme="minorHAnsi"/>
                <w:color w:val="000000"/>
              </w:rPr>
              <w:t>0.00</w:t>
            </w:r>
          </w:p>
        </w:tc>
        <w:tc>
          <w:tcPr>
            <w:tcW w:w="1506" w:type="dxa"/>
          </w:tcPr>
          <w:p w14:paraId="5AE859EB" w14:textId="77777777" w:rsidR="0074515E" w:rsidRPr="006F288E" w:rsidRDefault="0074515E" w:rsidP="00CA38B7">
            <w:pPr>
              <w:spacing w:line="480" w:lineRule="auto"/>
              <w:jc w:val="center"/>
              <w:rPr>
                <w:rFonts w:cstheme="minorHAnsi"/>
              </w:rPr>
            </w:pPr>
            <w:r w:rsidRPr="006F288E">
              <w:rPr>
                <w:rFonts w:cstheme="minorHAnsi"/>
                <w:color w:val="000000"/>
              </w:rPr>
              <w:t>0-1</w:t>
            </w:r>
          </w:p>
        </w:tc>
        <w:tc>
          <w:tcPr>
            <w:tcW w:w="1255" w:type="dxa"/>
          </w:tcPr>
          <w:p w14:paraId="1ECE6636" w14:textId="77777777" w:rsidR="0074515E" w:rsidRPr="006F288E" w:rsidRDefault="0074515E" w:rsidP="00CA38B7">
            <w:pPr>
              <w:spacing w:line="480" w:lineRule="auto"/>
              <w:jc w:val="center"/>
              <w:rPr>
                <w:rFonts w:cstheme="minorHAnsi"/>
              </w:rPr>
            </w:pPr>
            <w:r w:rsidRPr="006F288E">
              <w:rPr>
                <w:rFonts w:cstheme="minorHAnsi"/>
                <w:color w:val="000000"/>
              </w:rPr>
              <w:t>20.01</w:t>
            </w:r>
          </w:p>
        </w:tc>
        <w:tc>
          <w:tcPr>
            <w:tcW w:w="1506" w:type="dxa"/>
          </w:tcPr>
          <w:p w14:paraId="6F33F749" w14:textId="77777777" w:rsidR="0074515E" w:rsidRPr="006F288E" w:rsidRDefault="0074515E" w:rsidP="00CA38B7">
            <w:pPr>
              <w:spacing w:line="480" w:lineRule="auto"/>
              <w:jc w:val="center"/>
              <w:rPr>
                <w:rFonts w:cstheme="minorHAnsi"/>
              </w:rPr>
            </w:pPr>
            <w:r w:rsidRPr="006F288E">
              <w:rPr>
                <w:rFonts w:cstheme="minorHAnsi"/>
              </w:rPr>
              <w:t>2-27</w:t>
            </w:r>
          </w:p>
        </w:tc>
      </w:tr>
      <w:tr w:rsidR="0074515E" w:rsidRPr="006F288E" w14:paraId="7F7025E8" w14:textId="77777777" w:rsidTr="0074515E">
        <w:trPr>
          <w:trHeight w:val="279"/>
        </w:trPr>
        <w:tc>
          <w:tcPr>
            <w:tcW w:w="2515" w:type="dxa"/>
            <w:vMerge w:val="restart"/>
            <w:shd w:val="clear" w:color="auto" w:fill="auto"/>
            <w:noWrap/>
            <w:hideMark/>
          </w:tcPr>
          <w:p w14:paraId="43B85AA8" w14:textId="53A98584" w:rsidR="0074515E" w:rsidRPr="006F288E" w:rsidRDefault="006C35CD" w:rsidP="00CA38B7">
            <w:pPr>
              <w:spacing w:line="480" w:lineRule="auto"/>
              <w:rPr>
                <w:rFonts w:cstheme="minorHAnsi"/>
              </w:rPr>
            </w:pPr>
            <w:r>
              <w:rPr>
                <w:rFonts w:cstheme="minorHAnsi"/>
              </w:rPr>
              <w:t>Gaze Coordinated CV Voc.</w:t>
            </w:r>
          </w:p>
        </w:tc>
        <w:tc>
          <w:tcPr>
            <w:tcW w:w="1127" w:type="dxa"/>
          </w:tcPr>
          <w:p w14:paraId="127AA6E4" w14:textId="77777777" w:rsidR="0074515E" w:rsidRPr="006F288E" w:rsidRDefault="0074515E" w:rsidP="00CA38B7">
            <w:pPr>
              <w:spacing w:line="480" w:lineRule="auto"/>
              <w:rPr>
                <w:rFonts w:cstheme="minorHAnsi"/>
              </w:rPr>
            </w:pPr>
            <w:r w:rsidRPr="006F288E">
              <w:rPr>
                <w:rFonts w:cstheme="minorHAnsi"/>
              </w:rPr>
              <w:t>DIHP</w:t>
            </w:r>
          </w:p>
        </w:tc>
        <w:tc>
          <w:tcPr>
            <w:tcW w:w="1255" w:type="dxa"/>
          </w:tcPr>
          <w:p w14:paraId="066133BA" w14:textId="77777777" w:rsidR="0074515E" w:rsidRPr="006F288E" w:rsidRDefault="0074515E" w:rsidP="00CA38B7">
            <w:pPr>
              <w:spacing w:line="480" w:lineRule="auto"/>
              <w:jc w:val="center"/>
              <w:rPr>
                <w:rFonts w:cstheme="minorHAnsi"/>
              </w:rPr>
            </w:pPr>
            <w:r w:rsidRPr="006F288E">
              <w:rPr>
                <w:rFonts w:cstheme="minorHAnsi"/>
              </w:rPr>
              <w:t>4.05</w:t>
            </w:r>
          </w:p>
        </w:tc>
        <w:tc>
          <w:tcPr>
            <w:tcW w:w="1506" w:type="dxa"/>
          </w:tcPr>
          <w:p w14:paraId="5A0A1134" w14:textId="77777777" w:rsidR="0074515E" w:rsidRPr="006F288E" w:rsidRDefault="0074515E" w:rsidP="00CA38B7">
            <w:pPr>
              <w:spacing w:line="480" w:lineRule="auto"/>
              <w:jc w:val="center"/>
              <w:rPr>
                <w:rFonts w:cstheme="minorHAnsi"/>
              </w:rPr>
            </w:pPr>
            <w:r w:rsidRPr="006F288E">
              <w:rPr>
                <w:rFonts w:cstheme="minorHAnsi"/>
                <w:color w:val="000000"/>
              </w:rPr>
              <w:t>0-9</w:t>
            </w:r>
          </w:p>
        </w:tc>
        <w:tc>
          <w:tcPr>
            <w:tcW w:w="1255" w:type="dxa"/>
          </w:tcPr>
          <w:p w14:paraId="4F42DF4B" w14:textId="77777777" w:rsidR="0074515E" w:rsidRPr="006F288E" w:rsidRDefault="0074515E" w:rsidP="00CA38B7">
            <w:pPr>
              <w:spacing w:line="480" w:lineRule="auto"/>
              <w:jc w:val="center"/>
              <w:rPr>
                <w:rFonts w:cstheme="minorHAnsi"/>
              </w:rPr>
            </w:pPr>
            <w:r w:rsidRPr="006F288E">
              <w:rPr>
                <w:rFonts w:cstheme="minorHAnsi"/>
                <w:color w:val="000000"/>
              </w:rPr>
              <w:t>5.00</w:t>
            </w:r>
          </w:p>
        </w:tc>
        <w:tc>
          <w:tcPr>
            <w:tcW w:w="1506" w:type="dxa"/>
          </w:tcPr>
          <w:p w14:paraId="537D0D32" w14:textId="77777777" w:rsidR="0074515E" w:rsidRPr="006F288E" w:rsidRDefault="0074515E" w:rsidP="00CA38B7">
            <w:pPr>
              <w:spacing w:line="480" w:lineRule="auto"/>
              <w:jc w:val="center"/>
              <w:rPr>
                <w:rFonts w:cstheme="minorHAnsi"/>
              </w:rPr>
            </w:pPr>
            <w:r w:rsidRPr="006F288E">
              <w:rPr>
                <w:rFonts w:cstheme="minorHAnsi"/>
                <w:color w:val="000000"/>
              </w:rPr>
              <w:t>2-41</w:t>
            </w:r>
          </w:p>
        </w:tc>
      </w:tr>
      <w:tr w:rsidR="0074515E" w:rsidRPr="006F288E" w14:paraId="235C99F1" w14:textId="77777777" w:rsidTr="0074515E">
        <w:trPr>
          <w:trHeight w:val="279"/>
        </w:trPr>
        <w:tc>
          <w:tcPr>
            <w:tcW w:w="2515" w:type="dxa"/>
            <w:vMerge/>
            <w:shd w:val="clear" w:color="auto" w:fill="auto"/>
            <w:noWrap/>
          </w:tcPr>
          <w:p w14:paraId="0C6B20F5" w14:textId="77777777" w:rsidR="0074515E" w:rsidRPr="006F288E" w:rsidRDefault="0074515E" w:rsidP="00CA38B7">
            <w:pPr>
              <w:spacing w:line="480" w:lineRule="auto"/>
              <w:rPr>
                <w:rFonts w:cstheme="minorHAnsi"/>
              </w:rPr>
            </w:pPr>
          </w:p>
        </w:tc>
        <w:tc>
          <w:tcPr>
            <w:tcW w:w="1127" w:type="dxa"/>
          </w:tcPr>
          <w:p w14:paraId="04DC0B3C" w14:textId="77777777" w:rsidR="0074515E" w:rsidRPr="006F288E" w:rsidRDefault="0074515E" w:rsidP="00CA38B7">
            <w:pPr>
              <w:spacing w:line="480" w:lineRule="auto"/>
              <w:rPr>
                <w:rFonts w:cstheme="minorHAnsi"/>
              </w:rPr>
            </w:pPr>
            <w:r w:rsidRPr="006F288E">
              <w:rPr>
                <w:rFonts w:cstheme="minorHAnsi"/>
              </w:rPr>
              <w:t>HIHP</w:t>
            </w:r>
          </w:p>
        </w:tc>
        <w:tc>
          <w:tcPr>
            <w:tcW w:w="1255" w:type="dxa"/>
          </w:tcPr>
          <w:p w14:paraId="08A7A111" w14:textId="77777777" w:rsidR="0074515E" w:rsidRPr="006F288E" w:rsidRDefault="0074515E" w:rsidP="00CA38B7">
            <w:pPr>
              <w:spacing w:line="480" w:lineRule="auto"/>
              <w:jc w:val="center"/>
              <w:rPr>
                <w:rFonts w:cstheme="minorHAnsi"/>
              </w:rPr>
            </w:pPr>
            <w:r w:rsidRPr="006F288E">
              <w:rPr>
                <w:rFonts w:cstheme="minorHAnsi"/>
                <w:color w:val="000000"/>
              </w:rPr>
              <w:t>6.06</w:t>
            </w:r>
          </w:p>
        </w:tc>
        <w:tc>
          <w:tcPr>
            <w:tcW w:w="1506" w:type="dxa"/>
          </w:tcPr>
          <w:p w14:paraId="21DAB95B" w14:textId="77777777" w:rsidR="0074515E" w:rsidRPr="006F288E" w:rsidRDefault="0074515E" w:rsidP="00CA38B7">
            <w:pPr>
              <w:spacing w:line="480" w:lineRule="auto"/>
              <w:jc w:val="center"/>
              <w:rPr>
                <w:rFonts w:cstheme="minorHAnsi"/>
              </w:rPr>
            </w:pPr>
            <w:r w:rsidRPr="006F288E">
              <w:rPr>
                <w:rFonts w:cstheme="minorHAnsi"/>
                <w:color w:val="000000"/>
              </w:rPr>
              <w:t>1-8</w:t>
            </w:r>
          </w:p>
        </w:tc>
        <w:tc>
          <w:tcPr>
            <w:tcW w:w="1255" w:type="dxa"/>
          </w:tcPr>
          <w:p w14:paraId="5F05AA07" w14:textId="77777777" w:rsidR="0074515E" w:rsidRPr="006F288E" w:rsidRDefault="0074515E" w:rsidP="00CA38B7">
            <w:pPr>
              <w:spacing w:line="480" w:lineRule="auto"/>
              <w:jc w:val="center"/>
              <w:rPr>
                <w:rFonts w:cstheme="minorHAnsi"/>
              </w:rPr>
            </w:pPr>
            <w:r w:rsidRPr="006F288E">
              <w:rPr>
                <w:rFonts w:cstheme="minorHAnsi"/>
                <w:color w:val="000000"/>
              </w:rPr>
              <w:t>19.73</w:t>
            </w:r>
          </w:p>
        </w:tc>
        <w:tc>
          <w:tcPr>
            <w:tcW w:w="1506" w:type="dxa"/>
          </w:tcPr>
          <w:p w14:paraId="7758C3CD" w14:textId="77777777" w:rsidR="0074515E" w:rsidRPr="006F288E" w:rsidRDefault="0074515E" w:rsidP="00CA38B7">
            <w:pPr>
              <w:spacing w:line="480" w:lineRule="auto"/>
              <w:jc w:val="center"/>
              <w:rPr>
                <w:rFonts w:cstheme="minorHAnsi"/>
              </w:rPr>
            </w:pPr>
            <w:r w:rsidRPr="006F288E">
              <w:rPr>
                <w:rFonts w:cstheme="minorHAnsi"/>
              </w:rPr>
              <w:t>11-52</w:t>
            </w:r>
          </w:p>
        </w:tc>
      </w:tr>
      <w:tr w:rsidR="0074515E" w:rsidRPr="006F288E" w14:paraId="34571287" w14:textId="77777777" w:rsidTr="0074515E">
        <w:trPr>
          <w:trHeight w:val="279"/>
        </w:trPr>
        <w:tc>
          <w:tcPr>
            <w:tcW w:w="2515" w:type="dxa"/>
            <w:vMerge w:val="restart"/>
            <w:shd w:val="clear" w:color="auto" w:fill="auto"/>
            <w:noWrap/>
            <w:hideMark/>
          </w:tcPr>
          <w:p w14:paraId="0655BFBB" w14:textId="4162F51D" w:rsidR="0074515E" w:rsidRPr="006F288E" w:rsidRDefault="006C35CD" w:rsidP="00CA38B7">
            <w:pPr>
              <w:spacing w:line="480" w:lineRule="auto"/>
              <w:rPr>
                <w:rFonts w:cstheme="minorHAnsi"/>
              </w:rPr>
            </w:pPr>
            <w:r>
              <w:rPr>
                <w:rFonts w:cstheme="minorHAnsi"/>
              </w:rPr>
              <w:t>Gaze Coordinated Gestures</w:t>
            </w:r>
          </w:p>
        </w:tc>
        <w:tc>
          <w:tcPr>
            <w:tcW w:w="1127" w:type="dxa"/>
          </w:tcPr>
          <w:p w14:paraId="22A91DC3" w14:textId="77777777" w:rsidR="0074515E" w:rsidRPr="006F288E" w:rsidRDefault="0074515E" w:rsidP="00CA38B7">
            <w:pPr>
              <w:spacing w:line="480" w:lineRule="auto"/>
              <w:rPr>
                <w:rFonts w:cstheme="minorHAnsi"/>
              </w:rPr>
            </w:pPr>
            <w:r w:rsidRPr="006F288E">
              <w:rPr>
                <w:rFonts w:cstheme="minorHAnsi"/>
              </w:rPr>
              <w:t>DIHP</w:t>
            </w:r>
          </w:p>
        </w:tc>
        <w:tc>
          <w:tcPr>
            <w:tcW w:w="1255" w:type="dxa"/>
          </w:tcPr>
          <w:p w14:paraId="4CE7777D" w14:textId="77777777" w:rsidR="0074515E" w:rsidRPr="006F288E" w:rsidRDefault="0074515E" w:rsidP="00CA38B7">
            <w:pPr>
              <w:spacing w:line="480" w:lineRule="auto"/>
              <w:jc w:val="center"/>
              <w:rPr>
                <w:rFonts w:cstheme="minorHAnsi"/>
              </w:rPr>
            </w:pPr>
            <w:r w:rsidRPr="006F288E">
              <w:rPr>
                <w:rFonts w:cstheme="minorHAnsi"/>
              </w:rPr>
              <w:t>0.50</w:t>
            </w:r>
          </w:p>
        </w:tc>
        <w:tc>
          <w:tcPr>
            <w:tcW w:w="1506" w:type="dxa"/>
          </w:tcPr>
          <w:p w14:paraId="66DFD258" w14:textId="77777777" w:rsidR="0074515E" w:rsidRPr="006F288E" w:rsidRDefault="0074515E" w:rsidP="00CA38B7">
            <w:pPr>
              <w:spacing w:line="480" w:lineRule="auto"/>
              <w:jc w:val="center"/>
              <w:rPr>
                <w:rFonts w:cstheme="minorHAnsi"/>
              </w:rPr>
            </w:pPr>
            <w:r w:rsidRPr="006F288E">
              <w:rPr>
                <w:rFonts w:cstheme="minorHAnsi"/>
                <w:color w:val="000000"/>
              </w:rPr>
              <w:t>0-5</w:t>
            </w:r>
          </w:p>
        </w:tc>
        <w:tc>
          <w:tcPr>
            <w:tcW w:w="1255" w:type="dxa"/>
          </w:tcPr>
          <w:p w14:paraId="3395754D" w14:textId="77777777" w:rsidR="0074515E" w:rsidRPr="006F288E" w:rsidRDefault="0074515E" w:rsidP="00CA38B7">
            <w:pPr>
              <w:spacing w:line="480" w:lineRule="auto"/>
              <w:jc w:val="center"/>
              <w:rPr>
                <w:rFonts w:cstheme="minorHAnsi"/>
              </w:rPr>
            </w:pPr>
            <w:r w:rsidRPr="006F288E">
              <w:rPr>
                <w:rFonts w:cstheme="minorHAnsi"/>
                <w:color w:val="000000"/>
              </w:rPr>
              <w:t>1.50</w:t>
            </w:r>
          </w:p>
        </w:tc>
        <w:tc>
          <w:tcPr>
            <w:tcW w:w="1506" w:type="dxa"/>
          </w:tcPr>
          <w:p w14:paraId="07C1E411" w14:textId="77777777" w:rsidR="0074515E" w:rsidRPr="006F288E" w:rsidRDefault="0074515E" w:rsidP="00CA38B7">
            <w:pPr>
              <w:spacing w:line="480" w:lineRule="auto"/>
              <w:jc w:val="center"/>
              <w:rPr>
                <w:rFonts w:cstheme="minorHAnsi"/>
              </w:rPr>
            </w:pPr>
            <w:r w:rsidRPr="006F288E">
              <w:rPr>
                <w:rFonts w:cstheme="minorHAnsi"/>
                <w:color w:val="000000"/>
              </w:rPr>
              <w:t>1-2</w:t>
            </w:r>
          </w:p>
        </w:tc>
      </w:tr>
      <w:tr w:rsidR="0074515E" w:rsidRPr="006F288E" w14:paraId="30BD1121" w14:textId="77777777" w:rsidTr="0074515E">
        <w:trPr>
          <w:trHeight w:val="279"/>
        </w:trPr>
        <w:tc>
          <w:tcPr>
            <w:tcW w:w="2515" w:type="dxa"/>
            <w:vMerge/>
            <w:shd w:val="clear" w:color="auto" w:fill="auto"/>
            <w:noWrap/>
          </w:tcPr>
          <w:p w14:paraId="0B6EA149" w14:textId="77777777" w:rsidR="0074515E" w:rsidRPr="006F288E" w:rsidRDefault="0074515E" w:rsidP="00CA38B7">
            <w:pPr>
              <w:spacing w:line="480" w:lineRule="auto"/>
              <w:rPr>
                <w:rFonts w:cstheme="minorHAnsi"/>
              </w:rPr>
            </w:pPr>
          </w:p>
        </w:tc>
        <w:tc>
          <w:tcPr>
            <w:tcW w:w="1127" w:type="dxa"/>
          </w:tcPr>
          <w:p w14:paraId="2E2E11A3" w14:textId="77777777" w:rsidR="0074515E" w:rsidRPr="006F288E" w:rsidRDefault="0074515E" w:rsidP="00CA38B7">
            <w:pPr>
              <w:spacing w:line="480" w:lineRule="auto"/>
              <w:rPr>
                <w:rFonts w:cstheme="minorHAnsi"/>
              </w:rPr>
            </w:pPr>
            <w:r w:rsidRPr="006F288E">
              <w:rPr>
                <w:rFonts w:cstheme="minorHAnsi"/>
              </w:rPr>
              <w:t>HIHP</w:t>
            </w:r>
          </w:p>
        </w:tc>
        <w:tc>
          <w:tcPr>
            <w:tcW w:w="1255" w:type="dxa"/>
          </w:tcPr>
          <w:p w14:paraId="386762D2" w14:textId="77777777" w:rsidR="0074515E" w:rsidRPr="006F288E" w:rsidRDefault="0074515E" w:rsidP="00CA38B7">
            <w:pPr>
              <w:spacing w:line="480" w:lineRule="auto"/>
              <w:jc w:val="center"/>
              <w:rPr>
                <w:rFonts w:cstheme="minorHAnsi"/>
              </w:rPr>
            </w:pPr>
            <w:r w:rsidRPr="006F288E">
              <w:rPr>
                <w:rFonts w:cstheme="minorHAnsi"/>
                <w:color w:val="000000"/>
              </w:rPr>
              <w:t>3.06</w:t>
            </w:r>
          </w:p>
        </w:tc>
        <w:tc>
          <w:tcPr>
            <w:tcW w:w="1506" w:type="dxa"/>
          </w:tcPr>
          <w:p w14:paraId="7146EC80" w14:textId="77777777" w:rsidR="0074515E" w:rsidRPr="006F288E" w:rsidRDefault="0074515E" w:rsidP="00CA38B7">
            <w:pPr>
              <w:spacing w:line="480" w:lineRule="auto"/>
              <w:jc w:val="center"/>
              <w:rPr>
                <w:rFonts w:cstheme="minorHAnsi"/>
              </w:rPr>
            </w:pPr>
            <w:r w:rsidRPr="006F288E">
              <w:rPr>
                <w:rFonts w:cstheme="minorHAnsi"/>
                <w:color w:val="000000"/>
              </w:rPr>
              <w:t>1-8</w:t>
            </w:r>
          </w:p>
        </w:tc>
        <w:tc>
          <w:tcPr>
            <w:tcW w:w="1255" w:type="dxa"/>
          </w:tcPr>
          <w:p w14:paraId="48EBDF03" w14:textId="77777777" w:rsidR="0074515E" w:rsidRPr="006F288E" w:rsidRDefault="0074515E" w:rsidP="00CA38B7">
            <w:pPr>
              <w:spacing w:line="480" w:lineRule="auto"/>
              <w:jc w:val="center"/>
              <w:rPr>
                <w:rFonts w:cstheme="minorHAnsi"/>
              </w:rPr>
            </w:pPr>
            <w:r w:rsidRPr="006F288E">
              <w:rPr>
                <w:rFonts w:cstheme="minorHAnsi"/>
                <w:color w:val="000000"/>
              </w:rPr>
              <w:t>1.55</w:t>
            </w:r>
          </w:p>
        </w:tc>
        <w:tc>
          <w:tcPr>
            <w:tcW w:w="1506" w:type="dxa"/>
          </w:tcPr>
          <w:p w14:paraId="1BD76151" w14:textId="77777777" w:rsidR="0074515E" w:rsidRPr="006F288E" w:rsidRDefault="0074515E" w:rsidP="00CA38B7">
            <w:pPr>
              <w:spacing w:line="480" w:lineRule="auto"/>
              <w:jc w:val="center"/>
              <w:rPr>
                <w:rFonts w:cstheme="minorHAnsi"/>
              </w:rPr>
            </w:pPr>
            <w:r w:rsidRPr="006F288E">
              <w:rPr>
                <w:rFonts w:cstheme="minorHAnsi"/>
              </w:rPr>
              <w:t>1-3</w:t>
            </w:r>
          </w:p>
        </w:tc>
      </w:tr>
      <w:tr w:rsidR="0074515E" w:rsidRPr="006F288E" w14:paraId="7CA0FA2E" w14:textId="77777777" w:rsidTr="0074515E">
        <w:trPr>
          <w:trHeight w:val="279"/>
        </w:trPr>
        <w:tc>
          <w:tcPr>
            <w:tcW w:w="2515" w:type="dxa"/>
            <w:vMerge w:val="restart"/>
            <w:shd w:val="clear" w:color="auto" w:fill="auto"/>
            <w:noWrap/>
            <w:hideMark/>
          </w:tcPr>
          <w:p w14:paraId="1E266A4B" w14:textId="19ECCA77" w:rsidR="0074515E" w:rsidRPr="006F288E" w:rsidRDefault="006C35CD" w:rsidP="00CA38B7">
            <w:pPr>
              <w:spacing w:line="480" w:lineRule="auto"/>
              <w:rPr>
                <w:rFonts w:cstheme="minorHAnsi"/>
              </w:rPr>
            </w:pPr>
            <w:r>
              <w:rPr>
                <w:rFonts w:cstheme="minorHAnsi"/>
              </w:rPr>
              <w:t>Gesture-Voc. Combinations</w:t>
            </w:r>
          </w:p>
        </w:tc>
        <w:tc>
          <w:tcPr>
            <w:tcW w:w="1127" w:type="dxa"/>
          </w:tcPr>
          <w:p w14:paraId="42C87F9C" w14:textId="77777777" w:rsidR="0074515E" w:rsidRPr="006F288E" w:rsidRDefault="0074515E" w:rsidP="00CA38B7">
            <w:pPr>
              <w:spacing w:line="480" w:lineRule="auto"/>
              <w:rPr>
                <w:rFonts w:cstheme="minorHAnsi"/>
              </w:rPr>
            </w:pPr>
            <w:r w:rsidRPr="006F288E">
              <w:rPr>
                <w:rFonts w:cstheme="minorHAnsi"/>
              </w:rPr>
              <w:t>DIHP</w:t>
            </w:r>
          </w:p>
        </w:tc>
        <w:tc>
          <w:tcPr>
            <w:tcW w:w="1255" w:type="dxa"/>
          </w:tcPr>
          <w:p w14:paraId="20D45EA3" w14:textId="77777777" w:rsidR="0074515E" w:rsidRPr="006F288E" w:rsidRDefault="0074515E" w:rsidP="00CA38B7">
            <w:pPr>
              <w:spacing w:line="480" w:lineRule="auto"/>
              <w:jc w:val="center"/>
              <w:rPr>
                <w:rFonts w:cstheme="minorHAnsi"/>
              </w:rPr>
            </w:pPr>
            <w:r w:rsidRPr="006F288E">
              <w:rPr>
                <w:rFonts w:cstheme="minorHAnsi"/>
              </w:rPr>
              <w:t>1.50</w:t>
            </w:r>
          </w:p>
        </w:tc>
        <w:tc>
          <w:tcPr>
            <w:tcW w:w="1506" w:type="dxa"/>
          </w:tcPr>
          <w:p w14:paraId="0E3F5A53" w14:textId="77777777" w:rsidR="0074515E" w:rsidRPr="006F288E" w:rsidRDefault="0074515E" w:rsidP="00CA38B7">
            <w:pPr>
              <w:spacing w:line="480" w:lineRule="auto"/>
              <w:jc w:val="center"/>
              <w:rPr>
                <w:rFonts w:cstheme="minorHAnsi"/>
              </w:rPr>
            </w:pPr>
            <w:r w:rsidRPr="006F288E">
              <w:rPr>
                <w:rFonts w:cstheme="minorHAnsi"/>
                <w:color w:val="000000"/>
              </w:rPr>
              <w:t>0-4</w:t>
            </w:r>
          </w:p>
        </w:tc>
        <w:tc>
          <w:tcPr>
            <w:tcW w:w="1255" w:type="dxa"/>
          </w:tcPr>
          <w:p w14:paraId="2F78E417" w14:textId="77777777" w:rsidR="0074515E" w:rsidRPr="006F288E" w:rsidRDefault="0074515E" w:rsidP="00CA38B7">
            <w:pPr>
              <w:spacing w:line="480" w:lineRule="auto"/>
              <w:jc w:val="center"/>
              <w:rPr>
                <w:rFonts w:cstheme="minorHAnsi"/>
              </w:rPr>
            </w:pPr>
            <w:r w:rsidRPr="006F288E">
              <w:rPr>
                <w:rFonts w:cstheme="minorHAnsi"/>
                <w:color w:val="000000"/>
              </w:rPr>
              <w:t>3.00</w:t>
            </w:r>
          </w:p>
        </w:tc>
        <w:tc>
          <w:tcPr>
            <w:tcW w:w="1506" w:type="dxa"/>
          </w:tcPr>
          <w:p w14:paraId="4BD31A33" w14:textId="77777777" w:rsidR="0074515E" w:rsidRPr="006F288E" w:rsidRDefault="0074515E" w:rsidP="00CA38B7">
            <w:pPr>
              <w:spacing w:line="480" w:lineRule="auto"/>
              <w:jc w:val="center"/>
              <w:rPr>
                <w:rFonts w:cstheme="minorHAnsi"/>
              </w:rPr>
            </w:pPr>
            <w:r w:rsidRPr="006F288E">
              <w:rPr>
                <w:rFonts w:cstheme="minorHAnsi"/>
                <w:color w:val="000000"/>
              </w:rPr>
              <w:t>0-8</w:t>
            </w:r>
          </w:p>
        </w:tc>
      </w:tr>
      <w:tr w:rsidR="0074515E" w:rsidRPr="006F288E" w14:paraId="2BC266B1" w14:textId="77777777" w:rsidTr="0074515E">
        <w:trPr>
          <w:trHeight w:val="279"/>
        </w:trPr>
        <w:tc>
          <w:tcPr>
            <w:tcW w:w="2515" w:type="dxa"/>
            <w:vMerge/>
            <w:shd w:val="clear" w:color="auto" w:fill="auto"/>
            <w:noWrap/>
          </w:tcPr>
          <w:p w14:paraId="46AAA6E1" w14:textId="77777777" w:rsidR="0074515E" w:rsidRPr="006F288E" w:rsidRDefault="0074515E" w:rsidP="00CA38B7">
            <w:pPr>
              <w:spacing w:line="480" w:lineRule="auto"/>
              <w:rPr>
                <w:rFonts w:cstheme="minorHAnsi"/>
              </w:rPr>
            </w:pPr>
          </w:p>
        </w:tc>
        <w:tc>
          <w:tcPr>
            <w:tcW w:w="1127" w:type="dxa"/>
          </w:tcPr>
          <w:p w14:paraId="1BD0DC6F" w14:textId="77777777" w:rsidR="0074515E" w:rsidRPr="006F288E" w:rsidRDefault="0074515E" w:rsidP="00CA38B7">
            <w:pPr>
              <w:spacing w:line="480" w:lineRule="auto"/>
              <w:rPr>
                <w:rFonts w:cstheme="minorHAnsi"/>
              </w:rPr>
            </w:pPr>
            <w:r w:rsidRPr="006F288E">
              <w:rPr>
                <w:rFonts w:cstheme="minorHAnsi"/>
              </w:rPr>
              <w:t>HIHP</w:t>
            </w:r>
          </w:p>
        </w:tc>
        <w:tc>
          <w:tcPr>
            <w:tcW w:w="1255" w:type="dxa"/>
          </w:tcPr>
          <w:p w14:paraId="36A547DF" w14:textId="77777777" w:rsidR="0074515E" w:rsidRPr="006F288E" w:rsidRDefault="0074515E" w:rsidP="00CA38B7">
            <w:pPr>
              <w:spacing w:line="480" w:lineRule="auto"/>
              <w:jc w:val="center"/>
              <w:rPr>
                <w:rFonts w:cstheme="minorHAnsi"/>
              </w:rPr>
            </w:pPr>
            <w:r w:rsidRPr="006F288E">
              <w:rPr>
                <w:rFonts w:cstheme="minorHAnsi"/>
                <w:color w:val="000000"/>
              </w:rPr>
              <w:t>3.05</w:t>
            </w:r>
          </w:p>
        </w:tc>
        <w:tc>
          <w:tcPr>
            <w:tcW w:w="1506" w:type="dxa"/>
          </w:tcPr>
          <w:p w14:paraId="7DC2FCAA" w14:textId="77777777" w:rsidR="0074515E" w:rsidRPr="006F288E" w:rsidRDefault="0074515E" w:rsidP="00CA38B7">
            <w:pPr>
              <w:spacing w:line="480" w:lineRule="auto"/>
              <w:jc w:val="center"/>
              <w:rPr>
                <w:rFonts w:cstheme="minorHAnsi"/>
              </w:rPr>
            </w:pPr>
            <w:r w:rsidRPr="006F288E">
              <w:rPr>
                <w:rFonts w:cstheme="minorHAnsi"/>
                <w:color w:val="000000"/>
              </w:rPr>
              <w:t>0-7</w:t>
            </w:r>
          </w:p>
        </w:tc>
        <w:tc>
          <w:tcPr>
            <w:tcW w:w="1255" w:type="dxa"/>
          </w:tcPr>
          <w:p w14:paraId="3C6410FA" w14:textId="77777777" w:rsidR="0074515E" w:rsidRPr="006F288E" w:rsidRDefault="0074515E" w:rsidP="00CA38B7">
            <w:pPr>
              <w:spacing w:line="480" w:lineRule="auto"/>
              <w:jc w:val="center"/>
              <w:rPr>
                <w:rFonts w:cstheme="minorHAnsi"/>
              </w:rPr>
            </w:pPr>
            <w:r w:rsidRPr="006F288E">
              <w:rPr>
                <w:rFonts w:cstheme="minorHAnsi"/>
                <w:color w:val="000000"/>
              </w:rPr>
              <w:t>9.89</w:t>
            </w:r>
          </w:p>
        </w:tc>
        <w:tc>
          <w:tcPr>
            <w:tcW w:w="1506" w:type="dxa"/>
          </w:tcPr>
          <w:p w14:paraId="65EC0D2D" w14:textId="77777777" w:rsidR="0074515E" w:rsidRPr="006F288E" w:rsidRDefault="0074515E" w:rsidP="00CA38B7">
            <w:pPr>
              <w:spacing w:line="480" w:lineRule="auto"/>
              <w:jc w:val="center"/>
              <w:rPr>
                <w:rFonts w:cstheme="minorHAnsi"/>
              </w:rPr>
            </w:pPr>
            <w:r w:rsidRPr="006F288E">
              <w:rPr>
                <w:rFonts w:cstheme="minorHAnsi"/>
              </w:rPr>
              <w:t>2-20</w:t>
            </w:r>
          </w:p>
        </w:tc>
      </w:tr>
      <w:tr w:rsidR="0074515E" w:rsidRPr="006F288E" w14:paraId="56818346" w14:textId="77777777" w:rsidTr="0074515E">
        <w:trPr>
          <w:trHeight w:val="416"/>
        </w:trPr>
        <w:tc>
          <w:tcPr>
            <w:tcW w:w="2515" w:type="dxa"/>
            <w:vMerge w:val="restart"/>
            <w:shd w:val="clear" w:color="auto" w:fill="auto"/>
            <w:noWrap/>
            <w:hideMark/>
          </w:tcPr>
          <w:p w14:paraId="5BEA6AFE" w14:textId="77777777" w:rsidR="0074515E" w:rsidRPr="006F288E" w:rsidRDefault="0074515E" w:rsidP="00CA38B7">
            <w:pPr>
              <w:spacing w:line="480" w:lineRule="auto"/>
              <w:rPr>
                <w:rFonts w:cstheme="minorHAnsi"/>
              </w:rPr>
            </w:pPr>
            <w:r w:rsidRPr="006F288E">
              <w:rPr>
                <w:rFonts w:cstheme="minorHAnsi"/>
              </w:rPr>
              <w:t>Gaze Coordinated Gesture-Voc. Combinations</w:t>
            </w:r>
          </w:p>
        </w:tc>
        <w:tc>
          <w:tcPr>
            <w:tcW w:w="1127" w:type="dxa"/>
          </w:tcPr>
          <w:p w14:paraId="4B17722E" w14:textId="77777777" w:rsidR="0074515E" w:rsidRPr="006F288E" w:rsidRDefault="0074515E" w:rsidP="00CA38B7">
            <w:pPr>
              <w:spacing w:line="480" w:lineRule="auto"/>
              <w:rPr>
                <w:rFonts w:cstheme="minorHAnsi"/>
              </w:rPr>
            </w:pPr>
            <w:r w:rsidRPr="006F288E">
              <w:rPr>
                <w:rFonts w:cstheme="minorHAnsi"/>
              </w:rPr>
              <w:t>DIHP</w:t>
            </w:r>
          </w:p>
        </w:tc>
        <w:tc>
          <w:tcPr>
            <w:tcW w:w="1255" w:type="dxa"/>
          </w:tcPr>
          <w:p w14:paraId="5D843BBB" w14:textId="77777777" w:rsidR="0074515E" w:rsidRPr="006F288E" w:rsidRDefault="0074515E" w:rsidP="00CA38B7">
            <w:pPr>
              <w:spacing w:line="480" w:lineRule="auto"/>
              <w:jc w:val="center"/>
              <w:rPr>
                <w:rFonts w:cstheme="minorHAnsi"/>
              </w:rPr>
            </w:pPr>
            <w:r w:rsidRPr="006F288E">
              <w:rPr>
                <w:rFonts w:cstheme="minorHAnsi"/>
              </w:rPr>
              <w:t>0.00</w:t>
            </w:r>
          </w:p>
        </w:tc>
        <w:tc>
          <w:tcPr>
            <w:tcW w:w="1506" w:type="dxa"/>
          </w:tcPr>
          <w:p w14:paraId="34F459CA" w14:textId="77777777" w:rsidR="0074515E" w:rsidRPr="006F288E" w:rsidRDefault="0074515E" w:rsidP="00CA38B7">
            <w:pPr>
              <w:spacing w:line="480" w:lineRule="auto"/>
              <w:jc w:val="center"/>
              <w:rPr>
                <w:rFonts w:cstheme="minorHAnsi"/>
              </w:rPr>
            </w:pPr>
            <w:r w:rsidRPr="006F288E">
              <w:rPr>
                <w:rFonts w:cstheme="minorHAnsi"/>
                <w:color w:val="000000"/>
              </w:rPr>
              <w:t>0-1</w:t>
            </w:r>
          </w:p>
        </w:tc>
        <w:tc>
          <w:tcPr>
            <w:tcW w:w="1255" w:type="dxa"/>
          </w:tcPr>
          <w:p w14:paraId="1D256098" w14:textId="77777777" w:rsidR="0074515E" w:rsidRPr="006F288E" w:rsidRDefault="0074515E" w:rsidP="00CA38B7">
            <w:pPr>
              <w:spacing w:line="480" w:lineRule="auto"/>
              <w:jc w:val="center"/>
              <w:rPr>
                <w:rFonts w:cstheme="minorHAnsi"/>
              </w:rPr>
            </w:pPr>
            <w:r w:rsidRPr="006F288E">
              <w:rPr>
                <w:rFonts w:cstheme="minorHAnsi"/>
                <w:color w:val="000000"/>
              </w:rPr>
              <w:t>5.17</w:t>
            </w:r>
          </w:p>
        </w:tc>
        <w:tc>
          <w:tcPr>
            <w:tcW w:w="1506" w:type="dxa"/>
          </w:tcPr>
          <w:p w14:paraId="3DF76243" w14:textId="77777777" w:rsidR="0074515E" w:rsidRPr="006F288E" w:rsidRDefault="0074515E" w:rsidP="00CA38B7">
            <w:pPr>
              <w:spacing w:line="480" w:lineRule="auto"/>
              <w:jc w:val="center"/>
              <w:rPr>
                <w:rFonts w:cstheme="minorHAnsi"/>
              </w:rPr>
            </w:pPr>
            <w:r w:rsidRPr="006F288E">
              <w:rPr>
                <w:rFonts w:cstheme="minorHAnsi"/>
                <w:color w:val="000000"/>
              </w:rPr>
              <w:t>1-9</w:t>
            </w:r>
          </w:p>
        </w:tc>
      </w:tr>
      <w:tr w:rsidR="0074515E" w:rsidRPr="006F288E" w14:paraId="4DA9A7F3" w14:textId="77777777" w:rsidTr="0074515E">
        <w:trPr>
          <w:trHeight w:val="422"/>
        </w:trPr>
        <w:tc>
          <w:tcPr>
            <w:tcW w:w="2515" w:type="dxa"/>
            <w:vMerge/>
            <w:shd w:val="clear" w:color="auto" w:fill="auto"/>
            <w:noWrap/>
          </w:tcPr>
          <w:p w14:paraId="4195F397" w14:textId="77777777" w:rsidR="0074515E" w:rsidRPr="006F288E" w:rsidRDefault="0074515E" w:rsidP="00CA38B7">
            <w:pPr>
              <w:spacing w:line="480" w:lineRule="auto"/>
              <w:rPr>
                <w:rFonts w:cstheme="minorHAnsi"/>
              </w:rPr>
            </w:pPr>
          </w:p>
        </w:tc>
        <w:tc>
          <w:tcPr>
            <w:tcW w:w="1127" w:type="dxa"/>
          </w:tcPr>
          <w:p w14:paraId="30AEB58F" w14:textId="77777777" w:rsidR="0074515E" w:rsidRPr="006F288E" w:rsidRDefault="0074515E" w:rsidP="00CA38B7">
            <w:pPr>
              <w:spacing w:line="480" w:lineRule="auto"/>
              <w:rPr>
                <w:rFonts w:cstheme="minorHAnsi"/>
              </w:rPr>
            </w:pPr>
            <w:r w:rsidRPr="006F288E">
              <w:rPr>
                <w:rFonts w:cstheme="minorHAnsi"/>
              </w:rPr>
              <w:t>HIHP</w:t>
            </w:r>
          </w:p>
        </w:tc>
        <w:tc>
          <w:tcPr>
            <w:tcW w:w="1255" w:type="dxa"/>
          </w:tcPr>
          <w:p w14:paraId="3977F04A" w14:textId="77777777" w:rsidR="0074515E" w:rsidRPr="006F288E" w:rsidRDefault="0074515E" w:rsidP="00CA38B7">
            <w:pPr>
              <w:spacing w:line="480" w:lineRule="auto"/>
              <w:jc w:val="center"/>
              <w:rPr>
                <w:rFonts w:cstheme="minorHAnsi"/>
              </w:rPr>
            </w:pPr>
            <w:r w:rsidRPr="006F288E">
              <w:rPr>
                <w:rFonts w:cstheme="minorHAnsi"/>
                <w:color w:val="000000"/>
              </w:rPr>
              <w:t>2.55</w:t>
            </w:r>
          </w:p>
        </w:tc>
        <w:tc>
          <w:tcPr>
            <w:tcW w:w="1506" w:type="dxa"/>
          </w:tcPr>
          <w:p w14:paraId="494A0958" w14:textId="77777777" w:rsidR="0074515E" w:rsidRPr="006F288E" w:rsidRDefault="0074515E" w:rsidP="00CA38B7">
            <w:pPr>
              <w:spacing w:line="480" w:lineRule="auto"/>
              <w:jc w:val="center"/>
              <w:rPr>
                <w:rFonts w:cstheme="minorHAnsi"/>
              </w:rPr>
            </w:pPr>
            <w:r w:rsidRPr="006F288E">
              <w:rPr>
                <w:rFonts w:cstheme="minorHAnsi"/>
                <w:color w:val="000000"/>
              </w:rPr>
              <w:t>1-6</w:t>
            </w:r>
          </w:p>
        </w:tc>
        <w:tc>
          <w:tcPr>
            <w:tcW w:w="1255" w:type="dxa"/>
          </w:tcPr>
          <w:p w14:paraId="3855533B" w14:textId="77777777" w:rsidR="0074515E" w:rsidRPr="006F288E" w:rsidRDefault="0074515E" w:rsidP="00CA38B7">
            <w:pPr>
              <w:spacing w:line="480" w:lineRule="auto"/>
              <w:jc w:val="center"/>
              <w:rPr>
                <w:rFonts w:cstheme="minorHAnsi"/>
              </w:rPr>
            </w:pPr>
            <w:r w:rsidRPr="006F288E">
              <w:rPr>
                <w:rFonts w:cstheme="minorHAnsi"/>
                <w:color w:val="000000"/>
              </w:rPr>
              <w:t>14.20</w:t>
            </w:r>
          </w:p>
        </w:tc>
        <w:tc>
          <w:tcPr>
            <w:tcW w:w="1506" w:type="dxa"/>
          </w:tcPr>
          <w:p w14:paraId="3C66C53E" w14:textId="77777777" w:rsidR="0074515E" w:rsidRPr="006F288E" w:rsidRDefault="0074515E" w:rsidP="00CA38B7">
            <w:pPr>
              <w:spacing w:line="480" w:lineRule="auto"/>
              <w:jc w:val="center"/>
              <w:rPr>
                <w:rFonts w:cstheme="minorHAnsi"/>
              </w:rPr>
            </w:pPr>
            <w:r w:rsidRPr="006F288E">
              <w:rPr>
                <w:rFonts w:cstheme="minorHAnsi"/>
              </w:rPr>
              <w:t>1-37</w:t>
            </w:r>
          </w:p>
        </w:tc>
      </w:tr>
    </w:tbl>
    <w:p w14:paraId="009CF99C" w14:textId="045C2D1C" w:rsidR="00FD4884" w:rsidRPr="006F288E" w:rsidRDefault="0074515E" w:rsidP="0074515E">
      <w:pPr>
        <w:spacing w:line="480" w:lineRule="auto"/>
        <w:rPr>
          <w:rFonts w:cstheme="minorHAnsi"/>
        </w:rPr>
      </w:pPr>
      <w:r w:rsidRPr="006F288E">
        <w:rPr>
          <w:rFonts w:cstheme="minorHAnsi"/>
          <w:i/>
        </w:rPr>
        <w:t>Note.</w:t>
      </w:r>
      <w:r w:rsidRPr="006F288E">
        <w:rPr>
          <w:rFonts w:cstheme="minorHAnsi"/>
        </w:rPr>
        <w:t xml:space="preserve"> CG = caregiver.</w:t>
      </w:r>
    </w:p>
    <w:p w14:paraId="5F3B4E3B" w14:textId="77777777" w:rsidR="00FD4884" w:rsidRPr="006F288E" w:rsidRDefault="00FD4884">
      <w:pPr>
        <w:spacing w:line="480" w:lineRule="auto"/>
        <w:ind w:firstLine="720"/>
        <w:rPr>
          <w:rFonts w:cstheme="minorHAnsi"/>
        </w:rPr>
      </w:pPr>
      <w:r w:rsidRPr="006F288E">
        <w:rPr>
          <w:rFonts w:cstheme="minorHAnsi"/>
        </w:rPr>
        <w:br w:type="page"/>
      </w:r>
    </w:p>
    <w:p w14:paraId="21209178" w14:textId="48EB2E00" w:rsidR="0074515E" w:rsidRPr="006F288E" w:rsidRDefault="00FD4884" w:rsidP="00FD4884">
      <w:pPr>
        <w:pStyle w:val="Caption"/>
        <w:rPr>
          <w:rFonts w:cstheme="minorHAnsi"/>
          <w:b/>
          <w:sz w:val="24"/>
          <w:szCs w:val="24"/>
        </w:rPr>
      </w:pPr>
      <w:bookmarkStart w:id="87" w:name="_Toc18337998"/>
      <w:r w:rsidRPr="006F288E">
        <w:rPr>
          <w:rFonts w:cstheme="minorHAnsi"/>
          <w:b/>
          <w:sz w:val="24"/>
          <w:szCs w:val="24"/>
        </w:rPr>
        <w:lastRenderedPageBreak/>
        <w:t xml:space="preserve">Table </w:t>
      </w:r>
      <w:r w:rsidRPr="006F288E">
        <w:rPr>
          <w:rFonts w:cstheme="minorHAnsi"/>
          <w:b/>
          <w:sz w:val="24"/>
          <w:szCs w:val="24"/>
        </w:rPr>
        <w:fldChar w:fldCharType="begin"/>
      </w:r>
      <w:r w:rsidRPr="006F288E">
        <w:rPr>
          <w:rFonts w:cstheme="minorHAnsi"/>
          <w:b/>
          <w:sz w:val="24"/>
          <w:szCs w:val="24"/>
        </w:rPr>
        <w:instrText xml:space="preserve"> SEQ Table \* ARABIC </w:instrText>
      </w:r>
      <w:r w:rsidRPr="006F288E">
        <w:rPr>
          <w:rFonts w:cstheme="minorHAnsi"/>
          <w:b/>
          <w:sz w:val="24"/>
          <w:szCs w:val="24"/>
        </w:rPr>
        <w:fldChar w:fldCharType="separate"/>
      </w:r>
      <w:r w:rsidR="007C18CD" w:rsidRPr="006F288E">
        <w:rPr>
          <w:rFonts w:cstheme="minorHAnsi"/>
          <w:b/>
          <w:noProof/>
          <w:sz w:val="24"/>
          <w:szCs w:val="24"/>
        </w:rPr>
        <w:t>9</w:t>
      </w:r>
      <w:bookmarkEnd w:id="87"/>
      <w:r w:rsidRPr="006F288E">
        <w:rPr>
          <w:rFonts w:cstheme="minorHAnsi"/>
          <w:b/>
          <w:sz w:val="24"/>
          <w:szCs w:val="24"/>
        </w:rPr>
        <w:fldChar w:fldCharType="end"/>
      </w:r>
      <w:r w:rsidRPr="006F288E">
        <w:rPr>
          <w:rFonts w:cstheme="minorHAnsi"/>
          <w:b/>
          <w:sz w:val="24"/>
          <w:szCs w:val="24"/>
        </w:rPr>
        <w:t xml:space="preserve"> </w:t>
      </w:r>
    </w:p>
    <w:p w14:paraId="79795A1F" w14:textId="77777777" w:rsidR="0074515E" w:rsidRPr="006F288E" w:rsidRDefault="0074515E" w:rsidP="0074515E">
      <w:pPr>
        <w:spacing w:line="480" w:lineRule="auto"/>
        <w:rPr>
          <w:rFonts w:cstheme="minorHAnsi"/>
          <w:i/>
        </w:rPr>
      </w:pPr>
      <w:r w:rsidRPr="006F288E">
        <w:rPr>
          <w:rFonts w:cstheme="minorHAnsi"/>
          <w:i/>
        </w:rPr>
        <w:t>Statistical Comparison of Communicative Behaviours Between DIHP and HIHP at 12 and 18 months</w:t>
      </w:r>
    </w:p>
    <w:tbl>
      <w:tblPr>
        <w:tblW w:w="9194" w:type="dxa"/>
        <w:tblInd w:w="103" w:type="dxa"/>
        <w:tblBorders>
          <w:top w:val="single" w:sz="4" w:space="0" w:color="auto"/>
          <w:bottom w:val="single" w:sz="4" w:space="0" w:color="auto"/>
        </w:tblBorders>
        <w:tblLayout w:type="fixed"/>
        <w:tblLook w:val="04A0" w:firstRow="1" w:lastRow="0" w:firstColumn="1" w:lastColumn="0" w:noHBand="0" w:noVBand="1"/>
      </w:tblPr>
      <w:tblGrid>
        <w:gridCol w:w="3171"/>
        <w:gridCol w:w="918"/>
        <w:gridCol w:w="816"/>
        <w:gridCol w:w="816"/>
        <w:gridCol w:w="1125"/>
        <w:gridCol w:w="713"/>
        <w:gridCol w:w="816"/>
        <w:gridCol w:w="819"/>
      </w:tblGrid>
      <w:tr w:rsidR="0074515E" w:rsidRPr="006F288E" w14:paraId="7943E957" w14:textId="77777777" w:rsidTr="0074515E">
        <w:trPr>
          <w:trHeight w:val="284"/>
        </w:trPr>
        <w:tc>
          <w:tcPr>
            <w:tcW w:w="3171" w:type="dxa"/>
            <w:tcBorders>
              <w:top w:val="single" w:sz="4" w:space="0" w:color="auto"/>
              <w:bottom w:val="nil"/>
            </w:tcBorders>
            <w:shd w:val="clear" w:color="auto" w:fill="auto"/>
            <w:noWrap/>
          </w:tcPr>
          <w:p w14:paraId="3F833F13" w14:textId="77777777" w:rsidR="0074515E" w:rsidRPr="006F288E" w:rsidRDefault="0074515E" w:rsidP="0074515E">
            <w:pPr>
              <w:rPr>
                <w:rFonts w:cstheme="minorHAnsi"/>
                <w:b/>
                <w:bCs/>
              </w:rPr>
            </w:pPr>
          </w:p>
        </w:tc>
        <w:tc>
          <w:tcPr>
            <w:tcW w:w="918" w:type="dxa"/>
            <w:tcBorders>
              <w:top w:val="single" w:sz="4" w:space="0" w:color="auto"/>
              <w:bottom w:val="single" w:sz="4" w:space="0" w:color="auto"/>
            </w:tcBorders>
          </w:tcPr>
          <w:p w14:paraId="29179C09" w14:textId="77777777" w:rsidR="0074515E" w:rsidRPr="006F288E" w:rsidRDefault="0074515E" w:rsidP="0074515E">
            <w:pPr>
              <w:jc w:val="center"/>
              <w:rPr>
                <w:rFonts w:cstheme="minorHAnsi"/>
                <w:b/>
              </w:rPr>
            </w:pPr>
          </w:p>
        </w:tc>
        <w:tc>
          <w:tcPr>
            <w:tcW w:w="2757" w:type="dxa"/>
            <w:gridSpan w:val="3"/>
            <w:tcBorders>
              <w:top w:val="single" w:sz="4" w:space="0" w:color="auto"/>
              <w:bottom w:val="single" w:sz="4" w:space="0" w:color="auto"/>
            </w:tcBorders>
          </w:tcPr>
          <w:p w14:paraId="09C9E0D6" w14:textId="77777777" w:rsidR="0074515E" w:rsidRPr="006F288E" w:rsidRDefault="0074515E" w:rsidP="0074515E">
            <w:pPr>
              <w:jc w:val="center"/>
              <w:rPr>
                <w:rFonts w:cstheme="minorHAnsi"/>
                <w:b/>
                <w:bCs/>
                <w:i/>
                <w:iCs/>
              </w:rPr>
            </w:pPr>
            <w:r w:rsidRPr="006F288E">
              <w:rPr>
                <w:rFonts w:cstheme="minorHAnsi"/>
                <w:b/>
              </w:rPr>
              <w:t>12-month-olds</w:t>
            </w:r>
          </w:p>
        </w:tc>
        <w:tc>
          <w:tcPr>
            <w:tcW w:w="2348" w:type="dxa"/>
            <w:gridSpan w:val="3"/>
            <w:tcBorders>
              <w:top w:val="single" w:sz="4" w:space="0" w:color="auto"/>
              <w:bottom w:val="single" w:sz="4" w:space="0" w:color="auto"/>
            </w:tcBorders>
          </w:tcPr>
          <w:p w14:paraId="20C323DF" w14:textId="77777777" w:rsidR="0074515E" w:rsidRPr="006F288E" w:rsidRDefault="0074515E" w:rsidP="0074515E">
            <w:pPr>
              <w:jc w:val="center"/>
              <w:rPr>
                <w:rFonts w:cstheme="minorHAnsi"/>
                <w:b/>
              </w:rPr>
            </w:pPr>
            <w:r w:rsidRPr="006F288E">
              <w:rPr>
                <w:rFonts w:cstheme="minorHAnsi"/>
                <w:b/>
              </w:rPr>
              <w:t>18-month-olds</w:t>
            </w:r>
          </w:p>
        </w:tc>
      </w:tr>
      <w:tr w:rsidR="0074515E" w:rsidRPr="006F288E" w14:paraId="371787D0" w14:textId="77777777" w:rsidTr="0074515E">
        <w:trPr>
          <w:trHeight w:val="284"/>
        </w:trPr>
        <w:tc>
          <w:tcPr>
            <w:tcW w:w="3171" w:type="dxa"/>
            <w:tcBorders>
              <w:top w:val="nil"/>
              <w:bottom w:val="single" w:sz="4" w:space="0" w:color="auto"/>
            </w:tcBorders>
            <w:shd w:val="clear" w:color="auto" w:fill="auto"/>
            <w:noWrap/>
            <w:hideMark/>
          </w:tcPr>
          <w:p w14:paraId="3D5BABD0" w14:textId="77777777" w:rsidR="0074515E" w:rsidRPr="006F288E" w:rsidRDefault="0074515E" w:rsidP="0074515E">
            <w:pPr>
              <w:rPr>
                <w:rFonts w:cstheme="minorHAnsi"/>
                <w:b/>
                <w:bCs/>
              </w:rPr>
            </w:pPr>
            <w:r w:rsidRPr="006F288E">
              <w:rPr>
                <w:rFonts w:cstheme="minorHAnsi"/>
                <w:b/>
                <w:bCs/>
              </w:rPr>
              <w:t>Variable</w:t>
            </w:r>
          </w:p>
        </w:tc>
        <w:tc>
          <w:tcPr>
            <w:tcW w:w="918" w:type="dxa"/>
            <w:tcBorders>
              <w:top w:val="single" w:sz="4" w:space="0" w:color="auto"/>
              <w:bottom w:val="single" w:sz="4" w:space="0" w:color="auto"/>
            </w:tcBorders>
          </w:tcPr>
          <w:p w14:paraId="00DB1220" w14:textId="77777777" w:rsidR="0074515E" w:rsidRPr="006F288E" w:rsidRDefault="0074515E" w:rsidP="0074515E">
            <w:pPr>
              <w:rPr>
                <w:rFonts w:cstheme="minorHAnsi"/>
                <w:b/>
                <w:bCs/>
                <w:i/>
                <w:iCs/>
              </w:rPr>
            </w:pPr>
          </w:p>
        </w:tc>
        <w:tc>
          <w:tcPr>
            <w:tcW w:w="816" w:type="dxa"/>
            <w:tcBorders>
              <w:top w:val="single" w:sz="4" w:space="0" w:color="auto"/>
              <w:bottom w:val="single" w:sz="4" w:space="0" w:color="auto"/>
            </w:tcBorders>
          </w:tcPr>
          <w:p w14:paraId="6F52F4A5" w14:textId="77777777" w:rsidR="0074515E" w:rsidRPr="006F288E" w:rsidRDefault="0074515E" w:rsidP="0074515E">
            <w:pPr>
              <w:rPr>
                <w:rFonts w:cstheme="minorHAnsi"/>
                <w:b/>
                <w:bCs/>
                <w:i/>
                <w:iCs/>
              </w:rPr>
            </w:pPr>
            <w:r w:rsidRPr="006F288E">
              <w:rPr>
                <w:rFonts w:cstheme="minorHAnsi"/>
                <w:b/>
                <w:bCs/>
                <w:i/>
                <w:iCs/>
              </w:rPr>
              <w:t>U</w:t>
            </w:r>
          </w:p>
        </w:tc>
        <w:tc>
          <w:tcPr>
            <w:tcW w:w="816" w:type="dxa"/>
            <w:tcBorders>
              <w:top w:val="single" w:sz="4" w:space="0" w:color="auto"/>
              <w:bottom w:val="single" w:sz="4" w:space="0" w:color="auto"/>
            </w:tcBorders>
          </w:tcPr>
          <w:p w14:paraId="5C803F6C" w14:textId="77777777" w:rsidR="0074515E" w:rsidRPr="006F288E" w:rsidRDefault="0074515E" w:rsidP="0074515E">
            <w:pPr>
              <w:rPr>
                <w:rFonts w:cstheme="minorHAnsi"/>
                <w:b/>
                <w:bCs/>
                <w:i/>
                <w:iCs/>
              </w:rPr>
            </w:pPr>
            <w:r w:rsidRPr="006F288E">
              <w:rPr>
                <w:rFonts w:cstheme="minorHAnsi"/>
                <w:b/>
                <w:bCs/>
                <w:i/>
                <w:iCs/>
              </w:rPr>
              <w:t>Z</w:t>
            </w:r>
          </w:p>
        </w:tc>
        <w:tc>
          <w:tcPr>
            <w:tcW w:w="1125" w:type="dxa"/>
            <w:tcBorders>
              <w:top w:val="single" w:sz="4" w:space="0" w:color="auto"/>
              <w:bottom w:val="single" w:sz="4" w:space="0" w:color="auto"/>
            </w:tcBorders>
          </w:tcPr>
          <w:p w14:paraId="3F0E03C0" w14:textId="77777777" w:rsidR="0074515E" w:rsidRPr="006F288E" w:rsidRDefault="0074515E" w:rsidP="0074515E">
            <w:pPr>
              <w:rPr>
                <w:rFonts w:cstheme="minorHAnsi"/>
                <w:b/>
                <w:bCs/>
                <w:i/>
                <w:iCs/>
              </w:rPr>
            </w:pPr>
            <w:r w:rsidRPr="006F288E">
              <w:rPr>
                <w:rFonts w:cstheme="minorHAnsi"/>
                <w:b/>
                <w:bCs/>
                <w:i/>
                <w:iCs/>
              </w:rPr>
              <w:t>r</w:t>
            </w:r>
          </w:p>
        </w:tc>
        <w:tc>
          <w:tcPr>
            <w:tcW w:w="713" w:type="dxa"/>
            <w:tcBorders>
              <w:top w:val="single" w:sz="4" w:space="0" w:color="auto"/>
              <w:bottom w:val="single" w:sz="4" w:space="0" w:color="auto"/>
            </w:tcBorders>
          </w:tcPr>
          <w:p w14:paraId="17B2BDB6" w14:textId="77777777" w:rsidR="0074515E" w:rsidRPr="006F288E" w:rsidRDefault="0074515E" w:rsidP="0074515E">
            <w:pPr>
              <w:rPr>
                <w:rFonts w:cstheme="minorHAnsi"/>
                <w:b/>
                <w:bCs/>
                <w:i/>
                <w:iCs/>
              </w:rPr>
            </w:pPr>
            <w:r w:rsidRPr="006F288E">
              <w:rPr>
                <w:rFonts w:cstheme="minorHAnsi"/>
                <w:b/>
                <w:bCs/>
                <w:i/>
                <w:iCs/>
              </w:rPr>
              <w:t>U</w:t>
            </w:r>
          </w:p>
        </w:tc>
        <w:tc>
          <w:tcPr>
            <w:tcW w:w="816" w:type="dxa"/>
            <w:tcBorders>
              <w:top w:val="single" w:sz="4" w:space="0" w:color="auto"/>
              <w:bottom w:val="single" w:sz="4" w:space="0" w:color="auto"/>
            </w:tcBorders>
          </w:tcPr>
          <w:p w14:paraId="3F24A43E" w14:textId="77777777" w:rsidR="0074515E" w:rsidRPr="006F288E" w:rsidRDefault="0074515E" w:rsidP="0074515E">
            <w:pPr>
              <w:rPr>
                <w:rFonts w:cstheme="minorHAnsi"/>
                <w:b/>
                <w:bCs/>
                <w:i/>
                <w:iCs/>
              </w:rPr>
            </w:pPr>
            <w:r w:rsidRPr="006F288E">
              <w:rPr>
                <w:rFonts w:cstheme="minorHAnsi"/>
                <w:b/>
                <w:bCs/>
                <w:i/>
                <w:iCs/>
              </w:rPr>
              <w:t>Z</w:t>
            </w:r>
          </w:p>
        </w:tc>
        <w:tc>
          <w:tcPr>
            <w:tcW w:w="819" w:type="dxa"/>
            <w:tcBorders>
              <w:top w:val="single" w:sz="4" w:space="0" w:color="auto"/>
              <w:bottom w:val="single" w:sz="4" w:space="0" w:color="auto"/>
            </w:tcBorders>
          </w:tcPr>
          <w:p w14:paraId="7BBDB00B" w14:textId="77777777" w:rsidR="0074515E" w:rsidRPr="006F288E" w:rsidRDefault="0074515E" w:rsidP="0074515E">
            <w:pPr>
              <w:rPr>
                <w:rFonts w:cstheme="minorHAnsi"/>
                <w:b/>
                <w:bCs/>
                <w:i/>
                <w:iCs/>
              </w:rPr>
            </w:pPr>
            <w:r w:rsidRPr="006F288E">
              <w:rPr>
                <w:rFonts w:cstheme="minorHAnsi"/>
                <w:b/>
                <w:bCs/>
                <w:i/>
                <w:iCs/>
              </w:rPr>
              <w:t>r</w:t>
            </w:r>
          </w:p>
        </w:tc>
      </w:tr>
      <w:tr w:rsidR="0074515E" w:rsidRPr="006F288E" w14:paraId="1B5251E2" w14:textId="77777777" w:rsidTr="0074515E">
        <w:trPr>
          <w:trHeight w:val="284"/>
        </w:trPr>
        <w:tc>
          <w:tcPr>
            <w:tcW w:w="3171" w:type="dxa"/>
            <w:tcBorders>
              <w:top w:val="single" w:sz="4" w:space="0" w:color="auto"/>
            </w:tcBorders>
            <w:shd w:val="clear" w:color="auto" w:fill="auto"/>
            <w:noWrap/>
            <w:hideMark/>
          </w:tcPr>
          <w:p w14:paraId="1CC20D1B" w14:textId="77777777" w:rsidR="0074515E" w:rsidRPr="006F288E" w:rsidRDefault="0074515E" w:rsidP="0074515E">
            <w:pPr>
              <w:rPr>
                <w:rFonts w:cstheme="minorHAnsi"/>
              </w:rPr>
            </w:pPr>
            <w:r w:rsidRPr="006F288E">
              <w:rPr>
                <w:rFonts w:cstheme="minorHAnsi"/>
              </w:rPr>
              <w:t>Total Gestures</w:t>
            </w:r>
          </w:p>
        </w:tc>
        <w:tc>
          <w:tcPr>
            <w:tcW w:w="918" w:type="dxa"/>
            <w:tcBorders>
              <w:top w:val="single" w:sz="4" w:space="0" w:color="auto"/>
            </w:tcBorders>
          </w:tcPr>
          <w:p w14:paraId="5B7D96C7" w14:textId="77777777" w:rsidR="0074515E" w:rsidRPr="006F288E" w:rsidRDefault="0074515E" w:rsidP="0074515E">
            <w:pPr>
              <w:rPr>
                <w:rFonts w:cstheme="minorHAnsi"/>
              </w:rPr>
            </w:pPr>
          </w:p>
        </w:tc>
        <w:tc>
          <w:tcPr>
            <w:tcW w:w="816" w:type="dxa"/>
            <w:tcBorders>
              <w:top w:val="single" w:sz="4" w:space="0" w:color="auto"/>
            </w:tcBorders>
          </w:tcPr>
          <w:p w14:paraId="7C0E458D" w14:textId="77777777" w:rsidR="0074515E" w:rsidRPr="006F288E" w:rsidRDefault="0074515E" w:rsidP="0074515E">
            <w:pPr>
              <w:rPr>
                <w:rFonts w:cstheme="minorHAnsi"/>
              </w:rPr>
            </w:pPr>
            <w:r w:rsidRPr="006F288E">
              <w:rPr>
                <w:rFonts w:cstheme="minorHAnsi"/>
              </w:rPr>
              <w:t>5.00</w:t>
            </w:r>
          </w:p>
        </w:tc>
        <w:tc>
          <w:tcPr>
            <w:tcW w:w="816" w:type="dxa"/>
            <w:tcBorders>
              <w:top w:val="single" w:sz="4" w:space="0" w:color="auto"/>
            </w:tcBorders>
          </w:tcPr>
          <w:p w14:paraId="4A8F3CB1" w14:textId="77777777" w:rsidR="0074515E" w:rsidRPr="006F288E" w:rsidRDefault="0074515E" w:rsidP="0074515E">
            <w:pPr>
              <w:rPr>
                <w:rFonts w:cstheme="minorHAnsi"/>
              </w:rPr>
            </w:pPr>
            <w:r w:rsidRPr="006F288E">
              <w:rPr>
                <w:rFonts w:cstheme="minorHAnsi"/>
              </w:rPr>
              <w:t>-0.87</w:t>
            </w:r>
          </w:p>
        </w:tc>
        <w:tc>
          <w:tcPr>
            <w:tcW w:w="1125" w:type="dxa"/>
            <w:tcBorders>
              <w:top w:val="single" w:sz="4" w:space="0" w:color="auto"/>
            </w:tcBorders>
          </w:tcPr>
          <w:p w14:paraId="74181F8D" w14:textId="77777777" w:rsidR="0074515E" w:rsidRPr="006F288E" w:rsidRDefault="0074515E" w:rsidP="0074515E">
            <w:pPr>
              <w:rPr>
                <w:rFonts w:cstheme="minorHAnsi"/>
              </w:rPr>
            </w:pPr>
            <w:r w:rsidRPr="006F288E">
              <w:rPr>
                <w:rFonts w:cstheme="minorHAnsi"/>
                <w:color w:val="000000"/>
              </w:rPr>
              <w:t>-0.31</w:t>
            </w:r>
          </w:p>
        </w:tc>
        <w:tc>
          <w:tcPr>
            <w:tcW w:w="713" w:type="dxa"/>
            <w:tcBorders>
              <w:top w:val="single" w:sz="4" w:space="0" w:color="auto"/>
            </w:tcBorders>
          </w:tcPr>
          <w:p w14:paraId="5C7F487A" w14:textId="77777777" w:rsidR="0074515E" w:rsidRPr="006F288E" w:rsidRDefault="0074515E" w:rsidP="0074515E">
            <w:pPr>
              <w:rPr>
                <w:rFonts w:cstheme="minorHAnsi"/>
              </w:rPr>
            </w:pPr>
            <w:r w:rsidRPr="006F288E">
              <w:rPr>
                <w:rFonts w:cstheme="minorHAnsi"/>
              </w:rPr>
              <w:t>5.00</w:t>
            </w:r>
          </w:p>
        </w:tc>
        <w:tc>
          <w:tcPr>
            <w:tcW w:w="816" w:type="dxa"/>
            <w:tcBorders>
              <w:top w:val="single" w:sz="4" w:space="0" w:color="auto"/>
            </w:tcBorders>
          </w:tcPr>
          <w:p w14:paraId="1A0C4BA9" w14:textId="77777777" w:rsidR="0074515E" w:rsidRPr="006F288E" w:rsidRDefault="0074515E" w:rsidP="0074515E">
            <w:pPr>
              <w:rPr>
                <w:rFonts w:cstheme="minorHAnsi"/>
              </w:rPr>
            </w:pPr>
            <w:r w:rsidRPr="006F288E">
              <w:rPr>
                <w:rFonts w:cstheme="minorHAnsi"/>
              </w:rPr>
              <w:t>-0.87</w:t>
            </w:r>
          </w:p>
        </w:tc>
        <w:tc>
          <w:tcPr>
            <w:tcW w:w="819" w:type="dxa"/>
            <w:tcBorders>
              <w:top w:val="single" w:sz="4" w:space="0" w:color="auto"/>
            </w:tcBorders>
          </w:tcPr>
          <w:p w14:paraId="64BF55FA" w14:textId="77777777" w:rsidR="0074515E" w:rsidRPr="006F288E" w:rsidRDefault="0074515E" w:rsidP="0074515E">
            <w:pPr>
              <w:rPr>
                <w:rFonts w:cstheme="minorHAnsi"/>
              </w:rPr>
            </w:pPr>
            <w:r w:rsidRPr="006F288E">
              <w:rPr>
                <w:rFonts w:cstheme="minorHAnsi"/>
              </w:rPr>
              <w:t>-0.31</w:t>
            </w:r>
          </w:p>
        </w:tc>
      </w:tr>
      <w:tr w:rsidR="0074515E" w:rsidRPr="006F288E" w14:paraId="169237FE" w14:textId="77777777" w:rsidTr="0074515E">
        <w:trPr>
          <w:trHeight w:val="284"/>
        </w:trPr>
        <w:tc>
          <w:tcPr>
            <w:tcW w:w="3171" w:type="dxa"/>
            <w:shd w:val="clear" w:color="auto" w:fill="auto"/>
            <w:noWrap/>
            <w:hideMark/>
          </w:tcPr>
          <w:p w14:paraId="401BFA75" w14:textId="77777777" w:rsidR="0074515E" w:rsidRPr="006F288E" w:rsidRDefault="0074515E" w:rsidP="0074515E">
            <w:pPr>
              <w:rPr>
                <w:rFonts w:cstheme="minorHAnsi"/>
              </w:rPr>
            </w:pPr>
            <w:r w:rsidRPr="006F288E">
              <w:rPr>
                <w:rFonts w:cstheme="minorHAnsi"/>
              </w:rPr>
              <w:t>Index Finger Points</w:t>
            </w:r>
          </w:p>
        </w:tc>
        <w:tc>
          <w:tcPr>
            <w:tcW w:w="918" w:type="dxa"/>
          </w:tcPr>
          <w:p w14:paraId="0C642C8E" w14:textId="77777777" w:rsidR="0074515E" w:rsidRPr="006F288E" w:rsidRDefault="0074515E" w:rsidP="0074515E">
            <w:pPr>
              <w:rPr>
                <w:rFonts w:cstheme="minorHAnsi"/>
              </w:rPr>
            </w:pPr>
          </w:p>
        </w:tc>
        <w:tc>
          <w:tcPr>
            <w:tcW w:w="816" w:type="dxa"/>
          </w:tcPr>
          <w:p w14:paraId="7A0DF316" w14:textId="77777777" w:rsidR="0074515E" w:rsidRPr="006F288E" w:rsidRDefault="0074515E" w:rsidP="0074515E">
            <w:pPr>
              <w:rPr>
                <w:rFonts w:cstheme="minorHAnsi"/>
              </w:rPr>
            </w:pPr>
            <w:r w:rsidRPr="006F288E">
              <w:rPr>
                <w:rFonts w:cstheme="minorHAnsi"/>
              </w:rPr>
              <w:t>7.00</w:t>
            </w:r>
          </w:p>
        </w:tc>
        <w:tc>
          <w:tcPr>
            <w:tcW w:w="816" w:type="dxa"/>
          </w:tcPr>
          <w:p w14:paraId="04339958" w14:textId="77777777" w:rsidR="0074515E" w:rsidRPr="006F288E" w:rsidRDefault="0074515E" w:rsidP="0074515E">
            <w:pPr>
              <w:rPr>
                <w:rFonts w:cstheme="minorHAnsi"/>
              </w:rPr>
            </w:pPr>
            <w:r w:rsidRPr="006F288E">
              <w:rPr>
                <w:rFonts w:cstheme="minorHAnsi"/>
              </w:rPr>
              <w:t>-0.31</w:t>
            </w:r>
          </w:p>
        </w:tc>
        <w:tc>
          <w:tcPr>
            <w:tcW w:w="1125" w:type="dxa"/>
          </w:tcPr>
          <w:p w14:paraId="4A8E6C4E" w14:textId="77777777" w:rsidR="0074515E" w:rsidRPr="006F288E" w:rsidRDefault="0074515E" w:rsidP="0074515E">
            <w:pPr>
              <w:rPr>
                <w:rFonts w:cstheme="minorHAnsi"/>
              </w:rPr>
            </w:pPr>
            <w:r w:rsidRPr="006F288E">
              <w:rPr>
                <w:rFonts w:cstheme="minorHAnsi"/>
                <w:color w:val="000000"/>
              </w:rPr>
              <w:t>-0.11</w:t>
            </w:r>
          </w:p>
        </w:tc>
        <w:tc>
          <w:tcPr>
            <w:tcW w:w="713" w:type="dxa"/>
          </w:tcPr>
          <w:p w14:paraId="54DDD409" w14:textId="77777777" w:rsidR="0074515E" w:rsidRPr="006F288E" w:rsidRDefault="0074515E" w:rsidP="0074515E">
            <w:pPr>
              <w:rPr>
                <w:rFonts w:cstheme="minorHAnsi"/>
              </w:rPr>
            </w:pPr>
            <w:r w:rsidRPr="006F288E">
              <w:rPr>
                <w:rFonts w:cstheme="minorHAnsi"/>
              </w:rPr>
              <w:t>6.00</w:t>
            </w:r>
          </w:p>
        </w:tc>
        <w:tc>
          <w:tcPr>
            <w:tcW w:w="816" w:type="dxa"/>
          </w:tcPr>
          <w:p w14:paraId="5D1C4618" w14:textId="77777777" w:rsidR="0074515E" w:rsidRPr="006F288E" w:rsidRDefault="0074515E" w:rsidP="0074515E">
            <w:pPr>
              <w:rPr>
                <w:rFonts w:cstheme="minorHAnsi"/>
              </w:rPr>
            </w:pPr>
            <w:r w:rsidRPr="006F288E">
              <w:rPr>
                <w:rFonts w:cstheme="minorHAnsi"/>
              </w:rPr>
              <w:t>-0.59</w:t>
            </w:r>
          </w:p>
        </w:tc>
        <w:tc>
          <w:tcPr>
            <w:tcW w:w="819" w:type="dxa"/>
          </w:tcPr>
          <w:p w14:paraId="20B9E4FB" w14:textId="77777777" w:rsidR="0074515E" w:rsidRPr="006F288E" w:rsidRDefault="0074515E" w:rsidP="0074515E">
            <w:pPr>
              <w:rPr>
                <w:rFonts w:cstheme="minorHAnsi"/>
              </w:rPr>
            </w:pPr>
            <w:r w:rsidRPr="006F288E">
              <w:rPr>
                <w:rFonts w:cstheme="minorHAnsi"/>
              </w:rPr>
              <w:t>-0.21</w:t>
            </w:r>
          </w:p>
        </w:tc>
      </w:tr>
      <w:tr w:rsidR="0074515E" w:rsidRPr="006F288E" w14:paraId="2267E221" w14:textId="77777777" w:rsidTr="0074515E">
        <w:trPr>
          <w:trHeight w:val="284"/>
        </w:trPr>
        <w:tc>
          <w:tcPr>
            <w:tcW w:w="3171" w:type="dxa"/>
            <w:shd w:val="clear" w:color="auto" w:fill="auto"/>
            <w:noWrap/>
            <w:hideMark/>
          </w:tcPr>
          <w:p w14:paraId="027AD7B4" w14:textId="77777777" w:rsidR="0074515E" w:rsidRPr="006F288E" w:rsidRDefault="0074515E" w:rsidP="0074515E">
            <w:pPr>
              <w:rPr>
                <w:rFonts w:cstheme="minorHAnsi"/>
              </w:rPr>
            </w:pPr>
            <w:r w:rsidRPr="006F288E">
              <w:rPr>
                <w:rFonts w:cstheme="minorHAnsi"/>
              </w:rPr>
              <w:t>Open Hand Points</w:t>
            </w:r>
          </w:p>
        </w:tc>
        <w:tc>
          <w:tcPr>
            <w:tcW w:w="918" w:type="dxa"/>
          </w:tcPr>
          <w:p w14:paraId="3DB1D25B" w14:textId="77777777" w:rsidR="0074515E" w:rsidRPr="006F288E" w:rsidRDefault="0074515E" w:rsidP="0074515E">
            <w:pPr>
              <w:rPr>
                <w:rFonts w:cstheme="minorHAnsi"/>
              </w:rPr>
            </w:pPr>
          </w:p>
        </w:tc>
        <w:tc>
          <w:tcPr>
            <w:tcW w:w="816" w:type="dxa"/>
          </w:tcPr>
          <w:p w14:paraId="69DFCF37" w14:textId="77777777" w:rsidR="0074515E" w:rsidRPr="006F288E" w:rsidRDefault="0074515E" w:rsidP="0074515E">
            <w:pPr>
              <w:rPr>
                <w:rFonts w:cstheme="minorHAnsi"/>
              </w:rPr>
            </w:pPr>
            <w:r w:rsidRPr="006F288E">
              <w:rPr>
                <w:rFonts w:cstheme="minorHAnsi"/>
              </w:rPr>
              <w:t>5.00</w:t>
            </w:r>
          </w:p>
        </w:tc>
        <w:tc>
          <w:tcPr>
            <w:tcW w:w="816" w:type="dxa"/>
          </w:tcPr>
          <w:p w14:paraId="4A1D5FE0" w14:textId="77777777" w:rsidR="0074515E" w:rsidRPr="006F288E" w:rsidRDefault="0074515E" w:rsidP="0074515E">
            <w:pPr>
              <w:rPr>
                <w:rFonts w:cstheme="minorHAnsi"/>
              </w:rPr>
            </w:pPr>
            <w:r w:rsidRPr="006F288E">
              <w:rPr>
                <w:rFonts w:cstheme="minorHAnsi"/>
              </w:rPr>
              <w:t>-0.88</w:t>
            </w:r>
          </w:p>
        </w:tc>
        <w:tc>
          <w:tcPr>
            <w:tcW w:w="1125" w:type="dxa"/>
          </w:tcPr>
          <w:p w14:paraId="63F3E79E" w14:textId="77777777" w:rsidR="0074515E" w:rsidRPr="006F288E" w:rsidRDefault="0074515E" w:rsidP="0074515E">
            <w:pPr>
              <w:rPr>
                <w:rFonts w:cstheme="minorHAnsi"/>
              </w:rPr>
            </w:pPr>
            <w:r w:rsidRPr="006F288E">
              <w:rPr>
                <w:rFonts w:cstheme="minorHAnsi"/>
                <w:color w:val="000000"/>
              </w:rPr>
              <w:t>-0.31</w:t>
            </w:r>
          </w:p>
        </w:tc>
        <w:tc>
          <w:tcPr>
            <w:tcW w:w="713" w:type="dxa"/>
          </w:tcPr>
          <w:p w14:paraId="1F099109" w14:textId="77777777" w:rsidR="0074515E" w:rsidRPr="006F288E" w:rsidRDefault="0074515E" w:rsidP="0074515E">
            <w:pPr>
              <w:rPr>
                <w:rFonts w:cstheme="minorHAnsi"/>
              </w:rPr>
            </w:pPr>
            <w:r w:rsidRPr="006F288E">
              <w:rPr>
                <w:rFonts w:cstheme="minorHAnsi"/>
              </w:rPr>
              <w:t>7.00</w:t>
            </w:r>
          </w:p>
        </w:tc>
        <w:tc>
          <w:tcPr>
            <w:tcW w:w="816" w:type="dxa"/>
          </w:tcPr>
          <w:p w14:paraId="4D0DCAAE" w14:textId="77777777" w:rsidR="0074515E" w:rsidRPr="006F288E" w:rsidRDefault="0074515E" w:rsidP="0074515E">
            <w:pPr>
              <w:rPr>
                <w:rFonts w:cstheme="minorHAnsi"/>
              </w:rPr>
            </w:pPr>
            <w:r w:rsidRPr="006F288E">
              <w:rPr>
                <w:rFonts w:cstheme="minorHAnsi"/>
              </w:rPr>
              <w:t>-0.30</w:t>
            </w:r>
          </w:p>
        </w:tc>
        <w:tc>
          <w:tcPr>
            <w:tcW w:w="819" w:type="dxa"/>
          </w:tcPr>
          <w:p w14:paraId="252548D5" w14:textId="77777777" w:rsidR="0074515E" w:rsidRPr="006F288E" w:rsidRDefault="0074515E" w:rsidP="0074515E">
            <w:pPr>
              <w:rPr>
                <w:rFonts w:cstheme="minorHAnsi"/>
              </w:rPr>
            </w:pPr>
            <w:r w:rsidRPr="006F288E">
              <w:rPr>
                <w:rFonts w:cstheme="minorHAnsi"/>
              </w:rPr>
              <w:t>-0.11</w:t>
            </w:r>
          </w:p>
        </w:tc>
      </w:tr>
      <w:tr w:rsidR="0074515E" w:rsidRPr="006F288E" w14:paraId="0EAD0A08" w14:textId="77777777" w:rsidTr="0074515E">
        <w:trPr>
          <w:trHeight w:val="284"/>
        </w:trPr>
        <w:tc>
          <w:tcPr>
            <w:tcW w:w="3171" w:type="dxa"/>
            <w:shd w:val="clear" w:color="auto" w:fill="auto"/>
            <w:noWrap/>
            <w:hideMark/>
          </w:tcPr>
          <w:p w14:paraId="065AE229" w14:textId="77777777" w:rsidR="0074515E" w:rsidRPr="006F288E" w:rsidRDefault="0074515E" w:rsidP="0074515E">
            <w:pPr>
              <w:rPr>
                <w:rFonts w:cstheme="minorHAnsi"/>
              </w:rPr>
            </w:pPr>
            <w:r w:rsidRPr="006F288E">
              <w:rPr>
                <w:rFonts w:cstheme="minorHAnsi"/>
              </w:rPr>
              <w:t>Gives</w:t>
            </w:r>
          </w:p>
        </w:tc>
        <w:tc>
          <w:tcPr>
            <w:tcW w:w="918" w:type="dxa"/>
          </w:tcPr>
          <w:p w14:paraId="67A2EE06" w14:textId="77777777" w:rsidR="0074515E" w:rsidRPr="006F288E" w:rsidRDefault="0074515E" w:rsidP="0074515E">
            <w:pPr>
              <w:rPr>
                <w:rFonts w:cstheme="minorHAnsi"/>
              </w:rPr>
            </w:pPr>
          </w:p>
        </w:tc>
        <w:tc>
          <w:tcPr>
            <w:tcW w:w="816" w:type="dxa"/>
          </w:tcPr>
          <w:p w14:paraId="70923FAF" w14:textId="77777777" w:rsidR="0074515E" w:rsidRPr="006F288E" w:rsidRDefault="0074515E" w:rsidP="0074515E">
            <w:pPr>
              <w:rPr>
                <w:rFonts w:cstheme="minorHAnsi"/>
              </w:rPr>
            </w:pPr>
            <w:r w:rsidRPr="006F288E">
              <w:rPr>
                <w:rFonts w:cstheme="minorHAnsi"/>
              </w:rPr>
              <w:t>5.00</w:t>
            </w:r>
          </w:p>
        </w:tc>
        <w:tc>
          <w:tcPr>
            <w:tcW w:w="816" w:type="dxa"/>
          </w:tcPr>
          <w:p w14:paraId="35A1FECE" w14:textId="77777777" w:rsidR="0074515E" w:rsidRPr="006F288E" w:rsidRDefault="0074515E" w:rsidP="0074515E">
            <w:pPr>
              <w:rPr>
                <w:rFonts w:cstheme="minorHAnsi"/>
              </w:rPr>
            </w:pPr>
            <w:r w:rsidRPr="006F288E">
              <w:rPr>
                <w:rFonts w:cstheme="minorHAnsi"/>
              </w:rPr>
              <w:t>-0.89</w:t>
            </w:r>
          </w:p>
        </w:tc>
        <w:tc>
          <w:tcPr>
            <w:tcW w:w="1125" w:type="dxa"/>
          </w:tcPr>
          <w:p w14:paraId="22B903C6" w14:textId="77777777" w:rsidR="0074515E" w:rsidRPr="006F288E" w:rsidRDefault="0074515E" w:rsidP="0074515E">
            <w:pPr>
              <w:rPr>
                <w:rFonts w:cstheme="minorHAnsi"/>
              </w:rPr>
            </w:pPr>
            <w:r w:rsidRPr="006F288E">
              <w:rPr>
                <w:rFonts w:cstheme="minorHAnsi"/>
                <w:color w:val="000000"/>
              </w:rPr>
              <w:t>-0.31</w:t>
            </w:r>
          </w:p>
        </w:tc>
        <w:tc>
          <w:tcPr>
            <w:tcW w:w="713" w:type="dxa"/>
          </w:tcPr>
          <w:p w14:paraId="2ED27BBA" w14:textId="77777777" w:rsidR="0074515E" w:rsidRPr="006F288E" w:rsidRDefault="0074515E" w:rsidP="0074515E">
            <w:pPr>
              <w:rPr>
                <w:rFonts w:cstheme="minorHAnsi"/>
              </w:rPr>
            </w:pPr>
            <w:r w:rsidRPr="006F288E">
              <w:rPr>
                <w:rFonts w:cstheme="minorHAnsi"/>
              </w:rPr>
              <w:t>5.00</w:t>
            </w:r>
          </w:p>
        </w:tc>
        <w:tc>
          <w:tcPr>
            <w:tcW w:w="816" w:type="dxa"/>
          </w:tcPr>
          <w:p w14:paraId="5BE15C45" w14:textId="77777777" w:rsidR="0074515E" w:rsidRPr="006F288E" w:rsidRDefault="0074515E" w:rsidP="0074515E">
            <w:pPr>
              <w:rPr>
                <w:rFonts w:cstheme="minorHAnsi"/>
              </w:rPr>
            </w:pPr>
            <w:r w:rsidRPr="006F288E">
              <w:rPr>
                <w:rFonts w:cstheme="minorHAnsi"/>
              </w:rPr>
              <w:t>-0.87</w:t>
            </w:r>
          </w:p>
        </w:tc>
        <w:tc>
          <w:tcPr>
            <w:tcW w:w="819" w:type="dxa"/>
          </w:tcPr>
          <w:p w14:paraId="6F9DAAC4" w14:textId="77777777" w:rsidR="0074515E" w:rsidRPr="006F288E" w:rsidRDefault="0074515E" w:rsidP="0074515E">
            <w:pPr>
              <w:rPr>
                <w:rFonts w:cstheme="minorHAnsi"/>
              </w:rPr>
            </w:pPr>
            <w:r w:rsidRPr="006F288E">
              <w:rPr>
                <w:rFonts w:cstheme="minorHAnsi"/>
              </w:rPr>
              <w:t>-0.31</w:t>
            </w:r>
          </w:p>
        </w:tc>
      </w:tr>
      <w:tr w:rsidR="0074515E" w:rsidRPr="006F288E" w14:paraId="0AFDE9B6" w14:textId="77777777" w:rsidTr="0074515E">
        <w:trPr>
          <w:trHeight w:val="318"/>
        </w:trPr>
        <w:tc>
          <w:tcPr>
            <w:tcW w:w="3171" w:type="dxa"/>
            <w:shd w:val="clear" w:color="auto" w:fill="auto"/>
            <w:noWrap/>
            <w:hideMark/>
          </w:tcPr>
          <w:p w14:paraId="1F668CE1" w14:textId="77777777" w:rsidR="0074515E" w:rsidRPr="006F288E" w:rsidRDefault="0074515E" w:rsidP="0074515E">
            <w:pPr>
              <w:rPr>
                <w:rFonts w:cstheme="minorHAnsi"/>
              </w:rPr>
            </w:pPr>
            <w:r w:rsidRPr="006F288E">
              <w:rPr>
                <w:rFonts w:cstheme="minorHAnsi"/>
              </w:rPr>
              <w:t>Shows</w:t>
            </w:r>
          </w:p>
        </w:tc>
        <w:tc>
          <w:tcPr>
            <w:tcW w:w="918" w:type="dxa"/>
          </w:tcPr>
          <w:p w14:paraId="3C376184" w14:textId="77777777" w:rsidR="0074515E" w:rsidRPr="006F288E" w:rsidRDefault="0074515E" w:rsidP="0074515E">
            <w:pPr>
              <w:rPr>
                <w:rFonts w:cstheme="minorHAnsi"/>
              </w:rPr>
            </w:pPr>
          </w:p>
        </w:tc>
        <w:tc>
          <w:tcPr>
            <w:tcW w:w="816" w:type="dxa"/>
          </w:tcPr>
          <w:p w14:paraId="33A4CD43" w14:textId="77777777" w:rsidR="0074515E" w:rsidRPr="006F288E" w:rsidRDefault="0074515E" w:rsidP="0074515E">
            <w:pPr>
              <w:rPr>
                <w:rFonts w:cstheme="minorHAnsi"/>
              </w:rPr>
            </w:pPr>
            <w:r w:rsidRPr="006F288E">
              <w:rPr>
                <w:rFonts w:cstheme="minorHAnsi"/>
              </w:rPr>
              <w:t>3.50</w:t>
            </w:r>
          </w:p>
        </w:tc>
        <w:tc>
          <w:tcPr>
            <w:tcW w:w="816" w:type="dxa"/>
          </w:tcPr>
          <w:p w14:paraId="546341AE" w14:textId="77777777" w:rsidR="0074515E" w:rsidRPr="006F288E" w:rsidRDefault="0074515E" w:rsidP="0074515E">
            <w:pPr>
              <w:rPr>
                <w:rFonts w:cstheme="minorHAnsi"/>
              </w:rPr>
            </w:pPr>
            <w:r w:rsidRPr="006F288E">
              <w:rPr>
                <w:rFonts w:cstheme="minorHAnsi"/>
              </w:rPr>
              <w:t>-1.38</w:t>
            </w:r>
          </w:p>
        </w:tc>
        <w:tc>
          <w:tcPr>
            <w:tcW w:w="1125" w:type="dxa"/>
          </w:tcPr>
          <w:p w14:paraId="7EDB8ED8" w14:textId="77777777" w:rsidR="0074515E" w:rsidRPr="006F288E" w:rsidRDefault="0074515E" w:rsidP="0074515E">
            <w:pPr>
              <w:rPr>
                <w:rFonts w:cstheme="minorHAnsi"/>
              </w:rPr>
            </w:pPr>
            <w:r w:rsidRPr="006F288E">
              <w:rPr>
                <w:rFonts w:cstheme="minorHAnsi"/>
                <w:color w:val="000000"/>
              </w:rPr>
              <w:t>-0.49</w:t>
            </w:r>
          </w:p>
        </w:tc>
        <w:tc>
          <w:tcPr>
            <w:tcW w:w="713" w:type="dxa"/>
          </w:tcPr>
          <w:p w14:paraId="4803DE1E" w14:textId="77777777" w:rsidR="0074515E" w:rsidRPr="006F288E" w:rsidRDefault="0074515E" w:rsidP="0074515E">
            <w:pPr>
              <w:rPr>
                <w:rFonts w:cstheme="minorHAnsi"/>
              </w:rPr>
            </w:pPr>
            <w:r w:rsidRPr="006F288E">
              <w:rPr>
                <w:rFonts w:cstheme="minorHAnsi"/>
              </w:rPr>
              <w:t>4.00</w:t>
            </w:r>
          </w:p>
        </w:tc>
        <w:tc>
          <w:tcPr>
            <w:tcW w:w="816" w:type="dxa"/>
          </w:tcPr>
          <w:p w14:paraId="576D033B" w14:textId="77777777" w:rsidR="0074515E" w:rsidRPr="006F288E" w:rsidRDefault="0074515E" w:rsidP="0074515E">
            <w:pPr>
              <w:rPr>
                <w:rFonts w:cstheme="minorHAnsi"/>
              </w:rPr>
            </w:pPr>
            <w:r w:rsidRPr="006F288E">
              <w:rPr>
                <w:rFonts w:cstheme="minorHAnsi"/>
              </w:rPr>
              <w:t>-1.18</w:t>
            </w:r>
          </w:p>
        </w:tc>
        <w:tc>
          <w:tcPr>
            <w:tcW w:w="819" w:type="dxa"/>
          </w:tcPr>
          <w:p w14:paraId="0C21E293" w14:textId="77777777" w:rsidR="0074515E" w:rsidRPr="006F288E" w:rsidRDefault="0074515E" w:rsidP="0074515E">
            <w:pPr>
              <w:rPr>
                <w:rFonts w:cstheme="minorHAnsi"/>
              </w:rPr>
            </w:pPr>
            <w:r w:rsidRPr="006F288E">
              <w:rPr>
                <w:rFonts w:cstheme="minorHAnsi"/>
              </w:rPr>
              <w:t>-0.42</w:t>
            </w:r>
          </w:p>
        </w:tc>
      </w:tr>
      <w:tr w:rsidR="0074515E" w:rsidRPr="006F288E" w14:paraId="2130C213" w14:textId="77777777" w:rsidTr="0074515E">
        <w:trPr>
          <w:trHeight w:val="284"/>
        </w:trPr>
        <w:tc>
          <w:tcPr>
            <w:tcW w:w="3171" w:type="dxa"/>
            <w:shd w:val="clear" w:color="auto" w:fill="auto"/>
            <w:noWrap/>
            <w:hideMark/>
          </w:tcPr>
          <w:p w14:paraId="49FBA975" w14:textId="77777777" w:rsidR="0074515E" w:rsidRPr="006F288E" w:rsidRDefault="0074515E" w:rsidP="0074515E">
            <w:pPr>
              <w:rPr>
                <w:rFonts w:cstheme="minorHAnsi"/>
              </w:rPr>
            </w:pPr>
            <w:r w:rsidRPr="006F288E">
              <w:rPr>
                <w:rFonts w:cstheme="minorHAnsi"/>
              </w:rPr>
              <w:t>Conventional Gestures</w:t>
            </w:r>
          </w:p>
        </w:tc>
        <w:tc>
          <w:tcPr>
            <w:tcW w:w="918" w:type="dxa"/>
          </w:tcPr>
          <w:p w14:paraId="56A0CC23" w14:textId="77777777" w:rsidR="0074515E" w:rsidRPr="006F288E" w:rsidRDefault="0074515E" w:rsidP="0074515E">
            <w:pPr>
              <w:rPr>
                <w:rFonts w:cstheme="minorHAnsi"/>
              </w:rPr>
            </w:pPr>
          </w:p>
        </w:tc>
        <w:tc>
          <w:tcPr>
            <w:tcW w:w="816" w:type="dxa"/>
          </w:tcPr>
          <w:p w14:paraId="71C4445C" w14:textId="77777777" w:rsidR="0074515E" w:rsidRPr="006F288E" w:rsidRDefault="0074515E" w:rsidP="0074515E">
            <w:pPr>
              <w:rPr>
                <w:rFonts w:cstheme="minorHAnsi"/>
              </w:rPr>
            </w:pPr>
            <w:r w:rsidRPr="006F288E">
              <w:rPr>
                <w:rFonts w:cstheme="minorHAnsi"/>
              </w:rPr>
              <w:t>4.00</w:t>
            </w:r>
          </w:p>
        </w:tc>
        <w:tc>
          <w:tcPr>
            <w:tcW w:w="816" w:type="dxa"/>
          </w:tcPr>
          <w:p w14:paraId="117F81F9" w14:textId="77777777" w:rsidR="0074515E" w:rsidRPr="006F288E" w:rsidRDefault="0074515E" w:rsidP="0074515E">
            <w:pPr>
              <w:rPr>
                <w:rFonts w:cstheme="minorHAnsi"/>
              </w:rPr>
            </w:pPr>
            <w:r w:rsidRPr="006F288E">
              <w:rPr>
                <w:rFonts w:cstheme="minorHAnsi"/>
              </w:rPr>
              <w:t>-1.18</w:t>
            </w:r>
          </w:p>
        </w:tc>
        <w:tc>
          <w:tcPr>
            <w:tcW w:w="1125" w:type="dxa"/>
          </w:tcPr>
          <w:p w14:paraId="63A9ED5E" w14:textId="77777777" w:rsidR="0074515E" w:rsidRPr="006F288E" w:rsidRDefault="0074515E" w:rsidP="0074515E">
            <w:pPr>
              <w:rPr>
                <w:rFonts w:cstheme="minorHAnsi"/>
              </w:rPr>
            </w:pPr>
            <w:r w:rsidRPr="006F288E">
              <w:rPr>
                <w:rFonts w:cstheme="minorHAnsi"/>
                <w:color w:val="000000"/>
              </w:rPr>
              <w:t>-0.42</w:t>
            </w:r>
          </w:p>
        </w:tc>
        <w:tc>
          <w:tcPr>
            <w:tcW w:w="713" w:type="dxa"/>
          </w:tcPr>
          <w:p w14:paraId="09042D08" w14:textId="77777777" w:rsidR="0074515E" w:rsidRPr="006F288E" w:rsidRDefault="0074515E" w:rsidP="0074515E">
            <w:pPr>
              <w:rPr>
                <w:rFonts w:cstheme="minorHAnsi"/>
              </w:rPr>
            </w:pPr>
            <w:r w:rsidRPr="006F288E">
              <w:rPr>
                <w:rFonts w:cstheme="minorHAnsi"/>
              </w:rPr>
              <w:t>5.00</w:t>
            </w:r>
          </w:p>
        </w:tc>
        <w:tc>
          <w:tcPr>
            <w:tcW w:w="816" w:type="dxa"/>
          </w:tcPr>
          <w:p w14:paraId="00404561" w14:textId="77777777" w:rsidR="0074515E" w:rsidRPr="006F288E" w:rsidRDefault="0074515E" w:rsidP="0074515E">
            <w:pPr>
              <w:rPr>
                <w:rFonts w:cstheme="minorHAnsi"/>
              </w:rPr>
            </w:pPr>
            <w:r w:rsidRPr="006F288E">
              <w:rPr>
                <w:rFonts w:cstheme="minorHAnsi"/>
              </w:rPr>
              <w:t>-0.89</w:t>
            </w:r>
          </w:p>
        </w:tc>
        <w:tc>
          <w:tcPr>
            <w:tcW w:w="819" w:type="dxa"/>
          </w:tcPr>
          <w:p w14:paraId="3CB259EE" w14:textId="77777777" w:rsidR="0074515E" w:rsidRPr="006F288E" w:rsidRDefault="0074515E" w:rsidP="0074515E">
            <w:pPr>
              <w:rPr>
                <w:rFonts w:cstheme="minorHAnsi"/>
              </w:rPr>
            </w:pPr>
            <w:r w:rsidRPr="006F288E">
              <w:rPr>
                <w:rFonts w:cstheme="minorHAnsi"/>
              </w:rPr>
              <w:t>-0.31</w:t>
            </w:r>
          </w:p>
        </w:tc>
      </w:tr>
      <w:tr w:rsidR="0074515E" w:rsidRPr="006F288E" w14:paraId="36025D61" w14:textId="77777777" w:rsidTr="0074515E">
        <w:trPr>
          <w:trHeight w:val="284"/>
        </w:trPr>
        <w:tc>
          <w:tcPr>
            <w:tcW w:w="3171" w:type="dxa"/>
            <w:shd w:val="clear" w:color="auto" w:fill="auto"/>
            <w:noWrap/>
            <w:hideMark/>
          </w:tcPr>
          <w:p w14:paraId="6692271F" w14:textId="77777777" w:rsidR="0074515E" w:rsidRPr="006F288E" w:rsidRDefault="0074515E" w:rsidP="0074515E">
            <w:pPr>
              <w:rPr>
                <w:rFonts w:cstheme="minorHAnsi"/>
              </w:rPr>
            </w:pPr>
            <w:r w:rsidRPr="006F288E">
              <w:rPr>
                <w:rFonts w:cstheme="minorHAnsi"/>
              </w:rPr>
              <w:t>Gaze to CG’s Face</w:t>
            </w:r>
          </w:p>
        </w:tc>
        <w:tc>
          <w:tcPr>
            <w:tcW w:w="918" w:type="dxa"/>
          </w:tcPr>
          <w:p w14:paraId="0FF3B066" w14:textId="77777777" w:rsidR="0074515E" w:rsidRPr="006F288E" w:rsidRDefault="0074515E" w:rsidP="0074515E">
            <w:pPr>
              <w:rPr>
                <w:rFonts w:cstheme="minorHAnsi"/>
              </w:rPr>
            </w:pPr>
          </w:p>
        </w:tc>
        <w:tc>
          <w:tcPr>
            <w:tcW w:w="816" w:type="dxa"/>
          </w:tcPr>
          <w:p w14:paraId="12C2EE42" w14:textId="77777777" w:rsidR="0074515E" w:rsidRPr="006F288E" w:rsidRDefault="0074515E" w:rsidP="0074515E">
            <w:pPr>
              <w:rPr>
                <w:rFonts w:cstheme="minorHAnsi"/>
              </w:rPr>
            </w:pPr>
            <w:r w:rsidRPr="006F288E">
              <w:rPr>
                <w:rFonts w:cstheme="minorHAnsi"/>
              </w:rPr>
              <w:t>4.00</w:t>
            </w:r>
          </w:p>
        </w:tc>
        <w:tc>
          <w:tcPr>
            <w:tcW w:w="816" w:type="dxa"/>
          </w:tcPr>
          <w:p w14:paraId="5B3B0C1A" w14:textId="77777777" w:rsidR="0074515E" w:rsidRPr="006F288E" w:rsidRDefault="0074515E" w:rsidP="0074515E">
            <w:pPr>
              <w:rPr>
                <w:rFonts w:cstheme="minorHAnsi"/>
              </w:rPr>
            </w:pPr>
            <w:r w:rsidRPr="006F288E">
              <w:rPr>
                <w:rFonts w:cstheme="minorHAnsi"/>
              </w:rPr>
              <w:t>-1.15</w:t>
            </w:r>
          </w:p>
        </w:tc>
        <w:tc>
          <w:tcPr>
            <w:tcW w:w="1125" w:type="dxa"/>
          </w:tcPr>
          <w:p w14:paraId="034C2F25" w14:textId="77777777" w:rsidR="0074515E" w:rsidRPr="006F288E" w:rsidRDefault="0074515E" w:rsidP="0074515E">
            <w:pPr>
              <w:rPr>
                <w:rFonts w:cstheme="minorHAnsi"/>
              </w:rPr>
            </w:pPr>
            <w:r w:rsidRPr="006F288E">
              <w:rPr>
                <w:rFonts w:cstheme="minorHAnsi"/>
                <w:color w:val="000000"/>
              </w:rPr>
              <w:t>-0.41</w:t>
            </w:r>
          </w:p>
        </w:tc>
        <w:tc>
          <w:tcPr>
            <w:tcW w:w="713" w:type="dxa"/>
          </w:tcPr>
          <w:p w14:paraId="1CB94EEC" w14:textId="77777777" w:rsidR="0074515E" w:rsidRPr="006F288E" w:rsidRDefault="0074515E" w:rsidP="0074515E">
            <w:pPr>
              <w:rPr>
                <w:rFonts w:cstheme="minorHAnsi"/>
              </w:rPr>
            </w:pPr>
            <w:r w:rsidRPr="006F288E">
              <w:rPr>
                <w:rFonts w:cstheme="minorHAnsi"/>
              </w:rPr>
              <w:t>5.00</w:t>
            </w:r>
          </w:p>
        </w:tc>
        <w:tc>
          <w:tcPr>
            <w:tcW w:w="816" w:type="dxa"/>
          </w:tcPr>
          <w:p w14:paraId="0C157B39" w14:textId="77777777" w:rsidR="0074515E" w:rsidRPr="006F288E" w:rsidRDefault="0074515E" w:rsidP="0074515E">
            <w:pPr>
              <w:rPr>
                <w:rFonts w:cstheme="minorHAnsi"/>
              </w:rPr>
            </w:pPr>
            <w:r w:rsidRPr="006F288E">
              <w:rPr>
                <w:rFonts w:cstheme="minorHAnsi"/>
              </w:rPr>
              <w:t>-0.87</w:t>
            </w:r>
          </w:p>
        </w:tc>
        <w:tc>
          <w:tcPr>
            <w:tcW w:w="819" w:type="dxa"/>
          </w:tcPr>
          <w:p w14:paraId="2F24E8C3" w14:textId="77777777" w:rsidR="0074515E" w:rsidRPr="006F288E" w:rsidRDefault="0074515E" w:rsidP="0074515E">
            <w:pPr>
              <w:rPr>
                <w:rFonts w:cstheme="minorHAnsi"/>
              </w:rPr>
            </w:pPr>
            <w:r w:rsidRPr="006F288E">
              <w:rPr>
                <w:rFonts w:cstheme="minorHAnsi"/>
              </w:rPr>
              <w:t>-0.31</w:t>
            </w:r>
          </w:p>
        </w:tc>
      </w:tr>
      <w:tr w:rsidR="0074515E" w:rsidRPr="006F288E" w14:paraId="23FEACC1" w14:textId="77777777" w:rsidTr="0074515E">
        <w:trPr>
          <w:trHeight w:val="284"/>
        </w:trPr>
        <w:tc>
          <w:tcPr>
            <w:tcW w:w="3171" w:type="dxa"/>
            <w:shd w:val="clear" w:color="auto" w:fill="auto"/>
            <w:noWrap/>
            <w:hideMark/>
          </w:tcPr>
          <w:p w14:paraId="13C5123B" w14:textId="77777777" w:rsidR="0074515E" w:rsidRPr="006F288E" w:rsidRDefault="0074515E" w:rsidP="0074515E">
            <w:pPr>
              <w:rPr>
                <w:rFonts w:cstheme="minorHAnsi"/>
              </w:rPr>
            </w:pPr>
            <w:r w:rsidRPr="006F288E">
              <w:rPr>
                <w:rFonts w:cstheme="minorHAnsi"/>
              </w:rPr>
              <w:t>Total Time Looking to CG’s Face</w:t>
            </w:r>
          </w:p>
        </w:tc>
        <w:tc>
          <w:tcPr>
            <w:tcW w:w="918" w:type="dxa"/>
          </w:tcPr>
          <w:p w14:paraId="0A59198F" w14:textId="77777777" w:rsidR="0074515E" w:rsidRPr="006F288E" w:rsidRDefault="0074515E" w:rsidP="0074515E">
            <w:pPr>
              <w:rPr>
                <w:rFonts w:cstheme="minorHAnsi"/>
              </w:rPr>
            </w:pPr>
          </w:p>
        </w:tc>
        <w:tc>
          <w:tcPr>
            <w:tcW w:w="816" w:type="dxa"/>
          </w:tcPr>
          <w:p w14:paraId="1736384D" w14:textId="77777777" w:rsidR="0074515E" w:rsidRPr="006F288E" w:rsidRDefault="0074515E" w:rsidP="0074515E">
            <w:pPr>
              <w:rPr>
                <w:rFonts w:cstheme="minorHAnsi"/>
              </w:rPr>
            </w:pPr>
            <w:r w:rsidRPr="006F288E">
              <w:rPr>
                <w:rFonts w:cstheme="minorHAnsi"/>
              </w:rPr>
              <w:t>2.00</w:t>
            </w:r>
          </w:p>
        </w:tc>
        <w:tc>
          <w:tcPr>
            <w:tcW w:w="816" w:type="dxa"/>
          </w:tcPr>
          <w:p w14:paraId="161AA20A" w14:textId="77777777" w:rsidR="0074515E" w:rsidRPr="006F288E" w:rsidRDefault="0074515E" w:rsidP="0074515E">
            <w:pPr>
              <w:rPr>
                <w:rFonts w:cstheme="minorHAnsi"/>
              </w:rPr>
            </w:pPr>
            <w:r w:rsidRPr="006F288E">
              <w:rPr>
                <w:rFonts w:cstheme="minorHAnsi"/>
              </w:rPr>
              <w:t>-1.73</w:t>
            </w:r>
          </w:p>
        </w:tc>
        <w:tc>
          <w:tcPr>
            <w:tcW w:w="1125" w:type="dxa"/>
          </w:tcPr>
          <w:p w14:paraId="16C718BA" w14:textId="77777777" w:rsidR="0074515E" w:rsidRPr="006F288E" w:rsidRDefault="0074515E" w:rsidP="0074515E">
            <w:pPr>
              <w:rPr>
                <w:rFonts w:cstheme="minorHAnsi"/>
              </w:rPr>
            </w:pPr>
            <w:r w:rsidRPr="006F288E">
              <w:rPr>
                <w:rFonts w:cstheme="minorHAnsi"/>
                <w:color w:val="000000"/>
              </w:rPr>
              <w:t>-0.61</w:t>
            </w:r>
          </w:p>
        </w:tc>
        <w:tc>
          <w:tcPr>
            <w:tcW w:w="713" w:type="dxa"/>
          </w:tcPr>
          <w:p w14:paraId="6F0C48CC" w14:textId="77777777" w:rsidR="0074515E" w:rsidRPr="006F288E" w:rsidRDefault="0074515E" w:rsidP="0074515E">
            <w:pPr>
              <w:rPr>
                <w:rFonts w:cstheme="minorHAnsi"/>
              </w:rPr>
            </w:pPr>
            <w:r w:rsidRPr="006F288E">
              <w:rPr>
                <w:rFonts w:cstheme="minorHAnsi"/>
              </w:rPr>
              <w:t>7.00</w:t>
            </w:r>
          </w:p>
        </w:tc>
        <w:tc>
          <w:tcPr>
            <w:tcW w:w="816" w:type="dxa"/>
          </w:tcPr>
          <w:p w14:paraId="4551A0E9" w14:textId="77777777" w:rsidR="0074515E" w:rsidRPr="006F288E" w:rsidRDefault="0074515E" w:rsidP="0074515E">
            <w:pPr>
              <w:rPr>
                <w:rFonts w:cstheme="minorHAnsi"/>
              </w:rPr>
            </w:pPr>
            <w:r w:rsidRPr="006F288E">
              <w:rPr>
                <w:rFonts w:cstheme="minorHAnsi"/>
              </w:rPr>
              <w:t>-0.29</w:t>
            </w:r>
          </w:p>
        </w:tc>
        <w:tc>
          <w:tcPr>
            <w:tcW w:w="819" w:type="dxa"/>
          </w:tcPr>
          <w:p w14:paraId="6796EC93" w14:textId="77777777" w:rsidR="0074515E" w:rsidRPr="006F288E" w:rsidRDefault="0074515E" w:rsidP="0074515E">
            <w:pPr>
              <w:rPr>
                <w:rFonts w:cstheme="minorHAnsi"/>
              </w:rPr>
            </w:pPr>
            <w:r w:rsidRPr="006F288E">
              <w:rPr>
                <w:rFonts w:cstheme="minorHAnsi"/>
              </w:rPr>
              <w:t>-0.10</w:t>
            </w:r>
          </w:p>
        </w:tc>
      </w:tr>
      <w:tr w:rsidR="0074515E" w:rsidRPr="006F288E" w14:paraId="6BB2425B" w14:textId="77777777" w:rsidTr="0074515E">
        <w:trPr>
          <w:trHeight w:val="284"/>
        </w:trPr>
        <w:tc>
          <w:tcPr>
            <w:tcW w:w="3171" w:type="dxa"/>
            <w:shd w:val="clear" w:color="auto" w:fill="auto"/>
            <w:noWrap/>
            <w:hideMark/>
          </w:tcPr>
          <w:p w14:paraId="7C362A6C" w14:textId="77777777" w:rsidR="0074515E" w:rsidRPr="006F288E" w:rsidRDefault="0074515E" w:rsidP="0074515E">
            <w:pPr>
              <w:rPr>
                <w:rFonts w:cstheme="minorHAnsi"/>
              </w:rPr>
            </w:pPr>
            <w:r w:rsidRPr="006F288E">
              <w:rPr>
                <w:rFonts w:cstheme="minorHAnsi"/>
              </w:rPr>
              <w:t>Total Vocalisations</w:t>
            </w:r>
          </w:p>
        </w:tc>
        <w:tc>
          <w:tcPr>
            <w:tcW w:w="918" w:type="dxa"/>
          </w:tcPr>
          <w:p w14:paraId="450667EC" w14:textId="77777777" w:rsidR="0074515E" w:rsidRPr="006F288E" w:rsidRDefault="0074515E" w:rsidP="0074515E">
            <w:pPr>
              <w:rPr>
                <w:rFonts w:cstheme="minorHAnsi"/>
              </w:rPr>
            </w:pPr>
          </w:p>
        </w:tc>
        <w:tc>
          <w:tcPr>
            <w:tcW w:w="816" w:type="dxa"/>
          </w:tcPr>
          <w:p w14:paraId="21CD97C9" w14:textId="77777777" w:rsidR="0074515E" w:rsidRPr="006F288E" w:rsidRDefault="0074515E" w:rsidP="0074515E">
            <w:pPr>
              <w:rPr>
                <w:rFonts w:cstheme="minorHAnsi"/>
              </w:rPr>
            </w:pPr>
            <w:r w:rsidRPr="006F288E">
              <w:rPr>
                <w:rFonts w:cstheme="minorHAnsi"/>
              </w:rPr>
              <w:t>4.00</w:t>
            </w:r>
          </w:p>
        </w:tc>
        <w:tc>
          <w:tcPr>
            <w:tcW w:w="816" w:type="dxa"/>
          </w:tcPr>
          <w:p w14:paraId="6744C5B2" w14:textId="77777777" w:rsidR="0074515E" w:rsidRPr="006F288E" w:rsidRDefault="0074515E" w:rsidP="0074515E">
            <w:pPr>
              <w:rPr>
                <w:rFonts w:cstheme="minorHAnsi"/>
              </w:rPr>
            </w:pPr>
            <w:r w:rsidRPr="006F288E">
              <w:rPr>
                <w:rFonts w:cstheme="minorHAnsi"/>
              </w:rPr>
              <w:t>-1.15</w:t>
            </w:r>
          </w:p>
        </w:tc>
        <w:tc>
          <w:tcPr>
            <w:tcW w:w="1125" w:type="dxa"/>
          </w:tcPr>
          <w:p w14:paraId="54612909" w14:textId="77777777" w:rsidR="0074515E" w:rsidRPr="006F288E" w:rsidRDefault="0074515E" w:rsidP="0074515E">
            <w:pPr>
              <w:rPr>
                <w:rFonts w:cstheme="minorHAnsi"/>
              </w:rPr>
            </w:pPr>
            <w:r w:rsidRPr="006F288E">
              <w:rPr>
                <w:rFonts w:cstheme="minorHAnsi"/>
                <w:color w:val="000000"/>
              </w:rPr>
              <w:t>-0.41</w:t>
            </w:r>
          </w:p>
        </w:tc>
        <w:tc>
          <w:tcPr>
            <w:tcW w:w="713" w:type="dxa"/>
          </w:tcPr>
          <w:p w14:paraId="2E702346" w14:textId="77777777" w:rsidR="0074515E" w:rsidRPr="006F288E" w:rsidRDefault="0074515E" w:rsidP="0074515E">
            <w:pPr>
              <w:rPr>
                <w:rFonts w:cstheme="minorHAnsi"/>
              </w:rPr>
            </w:pPr>
            <w:r w:rsidRPr="006F288E">
              <w:rPr>
                <w:rFonts w:cstheme="minorHAnsi"/>
              </w:rPr>
              <w:t>3.00</w:t>
            </w:r>
          </w:p>
        </w:tc>
        <w:tc>
          <w:tcPr>
            <w:tcW w:w="816" w:type="dxa"/>
          </w:tcPr>
          <w:p w14:paraId="1F060894" w14:textId="77777777" w:rsidR="0074515E" w:rsidRPr="006F288E" w:rsidRDefault="0074515E" w:rsidP="0074515E">
            <w:pPr>
              <w:rPr>
                <w:rFonts w:cstheme="minorHAnsi"/>
              </w:rPr>
            </w:pPr>
            <w:r w:rsidRPr="006F288E">
              <w:rPr>
                <w:rFonts w:cstheme="minorHAnsi"/>
              </w:rPr>
              <w:t>-1.44</w:t>
            </w:r>
          </w:p>
        </w:tc>
        <w:tc>
          <w:tcPr>
            <w:tcW w:w="819" w:type="dxa"/>
          </w:tcPr>
          <w:p w14:paraId="4583C891" w14:textId="77777777" w:rsidR="0074515E" w:rsidRPr="006F288E" w:rsidRDefault="0074515E" w:rsidP="0074515E">
            <w:pPr>
              <w:rPr>
                <w:rFonts w:cstheme="minorHAnsi"/>
              </w:rPr>
            </w:pPr>
            <w:r w:rsidRPr="006F288E">
              <w:rPr>
                <w:rFonts w:cstheme="minorHAnsi"/>
              </w:rPr>
              <w:t>-0.51</w:t>
            </w:r>
          </w:p>
        </w:tc>
      </w:tr>
      <w:tr w:rsidR="0074515E" w:rsidRPr="006F288E" w14:paraId="65B88E49" w14:textId="77777777" w:rsidTr="0074515E">
        <w:trPr>
          <w:trHeight w:val="284"/>
        </w:trPr>
        <w:tc>
          <w:tcPr>
            <w:tcW w:w="3171" w:type="dxa"/>
            <w:shd w:val="clear" w:color="auto" w:fill="auto"/>
            <w:noWrap/>
            <w:hideMark/>
          </w:tcPr>
          <w:p w14:paraId="30A89B8A" w14:textId="77777777" w:rsidR="0074515E" w:rsidRPr="006F288E" w:rsidRDefault="0074515E" w:rsidP="0074515E">
            <w:pPr>
              <w:rPr>
                <w:rFonts w:cstheme="minorHAnsi"/>
              </w:rPr>
            </w:pPr>
            <w:r w:rsidRPr="006F288E">
              <w:rPr>
                <w:rFonts w:cstheme="minorHAnsi"/>
              </w:rPr>
              <w:t>Non-CV Vocalisations</w:t>
            </w:r>
          </w:p>
        </w:tc>
        <w:tc>
          <w:tcPr>
            <w:tcW w:w="918" w:type="dxa"/>
          </w:tcPr>
          <w:p w14:paraId="4F63C7FC" w14:textId="77777777" w:rsidR="0074515E" w:rsidRPr="006F288E" w:rsidRDefault="0074515E" w:rsidP="0074515E">
            <w:pPr>
              <w:rPr>
                <w:rFonts w:cstheme="minorHAnsi"/>
              </w:rPr>
            </w:pPr>
          </w:p>
        </w:tc>
        <w:tc>
          <w:tcPr>
            <w:tcW w:w="816" w:type="dxa"/>
          </w:tcPr>
          <w:p w14:paraId="41FBF9FF" w14:textId="77777777" w:rsidR="0074515E" w:rsidRPr="006F288E" w:rsidRDefault="0074515E" w:rsidP="0074515E">
            <w:pPr>
              <w:rPr>
                <w:rFonts w:cstheme="minorHAnsi"/>
              </w:rPr>
            </w:pPr>
            <w:r w:rsidRPr="006F288E">
              <w:rPr>
                <w:rFonts w:cstheme="minorHAnsi"/>
              </w:rPr>
              <w:t>2.00</w:t>
            </w:r>
          </w:p>
        </w:tc>
        <w:tc>
          <w:tcPr>
            <w:tcW w:w="816" w:type="dxa"/>
          </w:tcPr>
          <w:p w14:paraId="7AB2713E" w14:textId="77777777" w:rsidR="0074515E" w:rsidRPr="006F288E" w:rsidRDefault="0074515E" w:rsidP="0074515E">
            <w:pPr>
              <w:rPr>
                <w:rFonts w:cstheme="minorHAnsi"/>
              </w:rPr>
            </w:pPr>
            <w:r w:rsidRPr="006F288E">
              <w:rPr>
                <w:rFonts w:cstheme="minorHAnsi"/>
              </w:rPr>
              <w:t>-1.73</w:t>
            </w:r>
          </w:p>
        </w:tc>
        <w:tc>
          <w:tcPr>
            <w:tcW w:w="1125" w:type="dxa"/>
          </w:tcPr>
          <w:p w14:paraId="2AAF4DE9" w14:textId="77777777" w:rsidR="0074515E" w:rsidRPr="006F288E" w:rsidRDefault="0074515E" w:rsidP="0074515E">
            <w:pPr>
              <w:rPr>
                <w:rFonts w:cstheme="minorHAnsi"/>
              </w:rPr>
            </w:pPr>
            <w:r w:rsidRPr="006F288E">
              <w:rPr>
                <w:rFonts w:cstheme="minorHAnsi"/>
                <w:color w:val="000000"/>
              </w:rPr>
              <w:t>-0.61</w:t>
            </w:r>
          </w:p>
        </w:tc>
        <w:tc>
          <w:tcPr>
            <w:tcW w:w="713" w:type="dxa"/>
          </w:tcPr>
          <w:p w14:paraId="224CBD30" w14:textId="77777777" w:rsidR="0074515E" w:rsidRPr="006F288E" w:rsidRDefault="0074515E" w:rsidP="0074515E">
            <w:pPr>
              <w:rPr>
                <w:rFonts w:cstheme="minorHAnsi"/>
              </w:rPr>
            </w:pPr>
            <w:r w:rsidRPr="006F288E">
              <w:rPr>
                <w:rFonts w:cstheme="minorHAnsi"/>
              </w:rPr>
              <w:t>6.00</w:t>
            </w:r>
          </w:p>
        </w:tc>
        <w:tc>
          <w:tcPr>
            <w:tcW w:w="816" w:type="dxa"/>
          </w:tcPr>
          <w:p w14:paraId="7502903C" w14:textId="77777777" w:rsidR="0074515E" w:rsidRPr="006F288E" w:rsidRDefault="0074515E" w:rsidP="0074515E">
            <w:pPr>
              <w:rPr>
                <w:rFonts w:cstheme="minorHAnsi"/>
              </w:rPr>
            </w:pPr>
            <w:r w:rsidRPr="006F288E">
              <w:rPr>
                <w:rFonts w:cstheme="minorHAnsi"/>
              </w:rPr>
              <w:t>-0.58</w:t>
            </w:r>
          </w:p>
        </w:tc>
        <w:tc>
          <w:tcPr>
            <w:tcW w:w="819" w:type="dxa"/>
          </w:tcPr>
          <w:p w14:paraId="7E6437AB" w14:textId="77777777" w:rsidR="0074515E" w:rsidRPr="006F288E" w:rsidRDefault="0074515E" w:rsidP="0074515E">
            <w:pPr>
              <w:rPr>
                <w:rFonts w:cstheme="minorHAnsi"/>
              </w:rPr>
            </w:pPr>
            <w:r w:rsidRPr="006F288E">
              <w:rPr>
                <w:rFonts w:cstheme="minorHAnsi"/>
              </w:rPr>
              <w:t>-0.20</w:t>
            </w:r>
          </w:p>
        </w:tc>
      </w:tr>
      <w:tr w:rsidR="0074515E" w:rsidRPr="006F288E" w14:paraId="54445F47" w14:textId="77777777" w:rsidTr="0074515E">
        <w:trPr>
          <w:trHeight w:val="284"/>
        </w:trPr>
        <w:tc>
          <w:tcPr>
            <w:tcW w:w="3171" w:type="dxa"/>
            <w:shd w:val="clear" w:color="auto" w:fill="auto"/>
            <w:noWrap/>
            <w:hideMark/>
          </w:tcPr>
          <w:p w14:paraId="74376766" w14:textId="77777777" w:rsidR="0074515E" w:rsidRPr="006F288E" w:rsidRDefault="0074515E" w:rsidP="0074515E">
            <w:pPr>
              <w:rPr>
                <w:rFonts w:cstheme="minorHAnsi"/>
              </w:rPr>
            </w:pPr>
            <w:r w:rsidRPr="006F288E">
              <w:rPr>
                <w:rFonts w:cstheme="minorHAnsi"/>
              </w:rPr>
              <w:t>CV Vocalisations</w:t>
            </w:r>
          </w:p>
        </w:tc>
        <w:tc>
          <w:tcPr>
            <w:tcW w:w="918" w:type="dxa"/>
          </w:tcPr>
          <w:p w14:paraId="0C86AEF1" w14:textId="77777777" w:rsidR="0074515E" w:rsidRPr="006F288E" w:rsidRDefault="0074515E" w:rsidP="0074515E">
            <w:pPr>
              <w:rPr>
                <w:rFonts w:cstheme="minorHAnsi"/>
              </w:rPr>
            </w:pPr>
          </w:p>
        </w:tc>
        <w:tc>
          <w:tcPr>
            <w:tcW w:w="816" w:type="dxa"/>
          </w:tcPr>
          <w:p w14:paraId="25F202D5" w14:textId="77777777" w:rsidR="0074515E" w:rsidRPr="006F288E" w:rsidRDefault="0074515E" w:rsidP="0074515E">
            <w:pPr>
              <w:rPr>
                <w:rFonts w:cstheme="minorHAnsi"/>
              </w:rPr>
            </w:pPr>
            <w:r w:rsidRPr="006F288E">
              <w:rPr>
                <w:rFonts w:cstheme="minorHAnsi"/>
              </w:rPr>
              <w:t>8.00</w:t>
            </w:r>
          </w:p>
        </w:tc>
        <w:tc>
          <w:tcPr>
            <w:tcW w:w="816" w:type="dxa"/>
          </w:tcPr>
          <w:p w14:paraId="50637075" w14:textId="77777777" w:rsidR="0074515E" w:rsidRPr="006F288E" w:rsidRDefault="0074515E" w:rsidP="0074515E">
            <w:pPr>
              <w:rPr>
                <w:rFonts w:cstheme="minorHAnsi"/>
              </w:rPr>
            </w:pPr>
            <w:r w:rsidRPr="006F288E">
              <w:rPr>
                <w:rFonts w:cstheme="minorHAnsi"/>
              </w:rPr>
              <w:t>0.00</w:t>
            </w:r>
          </w:p>
        </w:tc>
        <w:tc>
          <w:tcPr>
            <w:tcW w:w="1125" w:type="dxa"/>
          </w:tcPr>
          <w:p w14:paraId="11DE127F" w14:textId="77777777" w:rsidR="0074515E" w:rsidRPr="006F288E" w:rsidRDefault="0074515E" w:rsidP="0074515E">
            <w:pPr>
              <w:rPr>
                <w:rFonts w:cstheme="minorHAnsi"/>
              </w:rPr>
            </w:pPr>
            <w:r w:rsidRPr="006F288E">
              <w:rPr>
                <w:rFonts w:cstheme="minorHAnsi"/>
                <w:color w:val="000000"/>
              </w:rPr>
              <w:t>0.00</w:t>
            </w:r>
          </w:p>
        </w:tc>
        <w:tc>
          <w:tcPr>
            <w:tcW w:w="713" w:type="dxa"/>
          </w:tcPr>
          <w:p w14:paraId="0F784B63" w14:textId="77777777" w:rsidR="0074515E" w:rsidRPr="006F288E" w:rsidRDefault="0074515E" w:rsidP="0074515E">
            <w:pPr>
              <w:rPr>
                <w:rFonts w:cstheme="minorHAnsi"/>
              </w:rPr>
            </w:pPr>
            <w:r w:rsidRPr="006F288E">
              <w:rPr>
                <w:rFonts w:cstheme="minorHAnsi"/>
              </w:rPr>
              <w:t>2.00</w:t>
            </w:r>
          </w:p>
        </w:tc>
        <w:tc>
          <w:tcPr>
            <w:tcW w:w="816" w:type="dxa"/>
          </w:tcPr>
          <w:p w14:paraId="14F0BFC0" w14:textId="77777777" w:rsidR="0074515E" w:rsidRPr="006F288E" w:rsidRDefault="0074515E" w:rsidP="0074515E">
            <w:pPr>
              <w:rPr>
                <w:rFonts w:cstheme="minorHAnsi"/>
              </w:rPr>
            </w:pPr>
            <w:r w:rsidRPr="006F288E">
              <w:rPr>
                <w:rFonts w:cstheme="minorHAnsi"/>
              </w:rPr>
              <w:t>-1.73</w:t>
            </w:r>
          </w:p>
        </w:tc>
        <w:tc>
          <w:tcPr>
            <w:tcW w:w="819" w:type="dxa"/>
          </w:tcPr>
          <w:p w14:paraId="72F8F7B9" w14:textId="77777777" w:rsidR="0074515E" w:rsidRPr="006F288E" w:rsidRDefault="0074515E" w:rsidP="0074515E">
            <w:pPr>
              <w:rPr>
                <w:rFonts w:cstheme="minorHAnsi"/>
              </w:rPr>
            </w:pPr>
            <w:r w:rsidRPr="006F288E">
              <w:rPr>
                <w:rFonts w:cstheme="minorHAnsi"/>
              </w:rPr>
              <w:t>-0.61</w:t>
            </w:r>
          </w:p>
        </w:tc>
      </w:tr>
      <w:tr w:rsidR="0074515E" w:rsidRPr="006F288E" w14:paraId="09906E96" w14:textId="77777777" w:rsidTr="0074515E">
        <w:trPr>
          <w:trHeight w:val="284"/>
        </w:trPr>
        <w:tc>
          <w:tcPr>
            <w:tcW w:w="3171" w:type="dxa"/>
            <w:shd w:val="clear" w:color="auto" w:fill="auto"/>
            <w:noWrap/>
            <w:hideMark/>
          </w:tcPr>
          <w:p w14:paraId="5E08165C" w14:textId="77777777" w:rsidR="0074515E" w:rsidRPr="006F288E" w:rsidRDefault="0074515E" w:rsidP="0074515E">
            <w:pPr>
              <w:rPr>
                <w:rFonts w:cstheme="minorHAnsi"/>
              </w:rPr>
            </w:pPr>
            <w:r w:rsidRPr="006F288E">
              <w:rPr>
                <w:rFonts w:cstheme="minorHAnsi"/>
              </w:rPr>
              <w:t>Word Tokens</w:t>
            </w:r>
          </w:p>
        </w:tc>
        <w:tc>
          <w:tcPr>
            <w:tcW w:w="918" w:type="dxa"/>
          </w:tcPr>
          <w:p w14:paraId="774EB304" w14:textId="77777777" w:rsidR="0074515E" w:rsidRPr="006F288E" w:rsidRDefault="0074515E" w:rsidP="0074515E">
            <w:pPr>
              <w:rPr>
                <w:rFonts w:cstheme="minorHAnsi"/>
              </w:rPr>
            </w:pPr>
          </w:p>
        </w:tc>
        <w:tc>
          <w:tcPr>
            <w:tcW w:w="816" w:type="dxa"/>
          </w:tcPr>
          <w:p w14:paraId="21369A5D" w14:textId="77777777" w:rsidR="0074515E" w:rsidRPr="006F288E" w:rsidRDefault="0074515E" w:rsidP="0074515E">
            <w:pPr>
              <w:rPr>
                <w:rFonts w:cstheme="minorHAnsi"/>
              </w:rPr>
            </w:pPr>
            <w:r w:rsidRPr="006F288E">
              <w:rPr>
                <w:rFonts w:cstheme="minorHAnsi"/>
              </w:rPr>
              <w:t>7.50</w:t>
            </w:r>
          </w:p>
        </w:tc>
        <w:tc>
          <w:tcPr>
            <w:tcW w:w="816" w:type="dxa"/>
          </w:tcPr>
          <w:p w14:paraId="46CCA9A4" w14:textId="77777777" w:rsidR="0074515E" w:rsidRPr="006F288E" w:rsidRDefault="0074515E" w:rsidP="0074515E">
            <w:pPr>
              <w:rPr>
                <w:rFonts w:cstheme="minorHAnsi"/>
              </w:rPr>
            </w:pPr>
            <w:r w:rsidRPr="006F288E">
              <w:rPr>
                <w:rFonts w:cstheme="minorHAnsi"/>
              </w:rPr>
              <w:t>-0.19</w:t>
            </w:r>
          </w:p>
        </w:tc>
        <w:tc>
          <w:tcPr>
            <w:tcW w:w="1125" w:type="dxa"/>
          </w:tcPr>
          <w:p w14:paraId="3494D9D6" w14:textId="77777777" w:rsidR="0074515E" w:rsidRPr="006F288E" w:rsidRDefault="0074515E" w:rsidP="0074515E">
            <w:pPr>
              <w:rPr>
                <w:rFonts w:cstheme="minorHAnsi"/>
              </w:rPr>
            </w:pPr>
            <w:r w:rsidRPr="006F288E">
              <w:rPr>
                <w:rFonts w:cstheme="minorHAnsi"/>
                <w:color w:val="000000"/>
              </w:rPr>
              <w:t>-0.07</w:t>
            </w:r>
          </w:p>
        </w:tc>
        <w:tc>
          <w:tcPr>
            <w:tcW w:w="713" w:type="dxa"/>
          </w:tcPr>
          <w:p w14:paraId="4D75B7BD" w14:textId="77777777" w:rsidR="0074515E" w:rsidRPr="006F288E" w:rsidRDefault="0074515E" w:rsidP="0074515E">
            <w:pPr>
              <w:rPr>
                <w:rFonts w:cstheme="minorHAnsi"/>
              </w:rPr>
            </w:pPr>
            <w:r w:rsidRPr="006F288E">
              <w:rPr>
                <w:rFonts w:cstheme="minorHAnsi"/>
              </w:rPr>
              <w:t>2.00</w:t>
            </w:r>
          </w:p>
        </w:tc>
        <w:tc>
          <w:tcPr>
            <w:tcW w:w="816" w:type="dxa"/>
          </w:tcPr>
          <w:p w14:paraId="3816B510" w14:textId="77777777" w:rsidR="0074515E" w:rsidRPr="006F288E" w:rsidRDefault="0074515E" w:rsidP="0074515E">
            <w:pPr>
              <w:rPr>
                <w:rFonts w:cstheme="minorHAnsi"/>
              </w:rPr>
            </w:pPr>
            <w:r w:rsidRPr="006F288E">
              <w:rPr>
                <w:rFonts w:cstheme="minorHAnsi"/>
              </w:rPr>
              <w:t>-1.73</w:t>
            </w:r>
          </w:p>
        </w:tc>
        <w:tc>
          <w:tcPr>
            <w:tcW w:w="819" w:type="dxa"/>
          </w:tcPr>
          <w:p w14:paraId="5A2CF3C3" w14:textId="77777777" w:rsidR="0074515E" w:rsidRPr="006F288E" w:rsidRDefault="0074515E" w:rsidP="0074515E">
            <w:pPr>
              <w:rPr>
                <w:rFonts w:cstheme="minorHAnsi"/>
              </w:rPr>
            </w:pPr>
            <w:r w:rsidRPr="006F288E">
              <w:rPr>
                <w:rFonts w:cstheme="minorHAnsi"/>
              </w:rPr>
              <w:t>-0.61</w:t>
            </w:r>
          </w:p>
        </w:tc>
      </w:tr>
      <w:tr w:rsidR="0074515E" w:rsidRPr="006F288E" w14:paraId="0BA0F605" w14:textId="77777777" w:rsidTr="0074515E">
        <w:trPr>
          <w:trHeight w:val="284"/>
        </w:trPr>
        <w:tc>
          <w:tcPr>
            <w:tcW w:w="3171" w:type="dxa"/>
            <w:shd w:val="clear" w:color="auto" w:fill="auto"/>
            <w:noWrap/>
            <w:hideMark/>
          </w:tcPr>
          <w:p w14:paraId="04EF35CE" w14:textId="77777777" w:rsidR="0074515E" w:rsidRPr="006F288E" w:rsidRDefault="0074515E" w:rsidP="0074515E">
            <w:pPr>
              <w:rPr>
                <w:rFonts w:cstheme="minorHAnsi"/>
              </w:rPr>
            </w:pPr>
            <w:r w:rsidRPr="006F288E">
              <w:rPr>
                <w:rFonts w:cstheme="minorHAnsi"/>
              </w:rPr>
              <w:t>Word Types</w:t>
            </w:r>
          </w:p>
        </w:tc>
        <w:tc>
          <w:tcPr>
            <w:tcW w:w="918" w:type="dxa"/>
          </w:tcPr>
          <w:p w14:paraId="67EFD3FC" w14:textId="77777777" w:rsidR="0074515E" w:rsidRPr="006F288E" w:rsidRDefault="0074515E" w:rsidP="0074515E">
            <w:pPr>
              <w:rPr>
                <w:rFonts w:cstheme="minorHAnsi"/>
              </w:rPr>
            </w:pPr>
          </w:p>
        </w:tc>
        <w:tc>
          <w:tcPr>
            <w:tcW w:w="816" w:type="dxa"/>
          </w:tcPr>
          <w:p w14:paraId="76A45491" w14:textId="77777777" w:rsidR="0074515E" w:rsidRPr="006F288E" w:rsidRDefault="0074515E" w:rsidP="0074515E">
            <w:pPr>
              <w:rPr>
                <w:rFonts w:cstheme="minorHAnsi"/>
              </w:rPr>
            </w:pPr>
            <w:r w:rsidRPr="006F288E">
              <w:rPr>
                <w:rFonts w:cstheme="minorHAnsi"/>
              </w:rPr>
              <w:t>7.50</w:t>
            </w:r>
          </w:p>
        </w:tc>
        <w:tc>
          <w:tcPr>
            <w:tcW w:w="816" w:type="dxa"/>
          </w:tcPr>
          <w:p w14:paraId="194D3FB4" w14:textId="77777777" w:rsidR="0074515E" w:rsidRPr="006F288E" w:rsidRDefault="0074515E" w:rsidP="0074515E">
            <w:pPr>
              <w:rPr>
                <w:rFonts w:cstheme="minorHAnsi"/>
              </w:rPr>
            </w:pPr>
            <w:r w:rsidRPr="006F288E">
              <w:rPr>
                <w:rFonts w:cstheme="minorHAnsi"/>
              </w:rPr>
              <w:t>-0.19</w:t>
            </w:r>
          </w:p>
        </w:tc>
        <w:tc>
          <w:tcPr>
            <w:tcW w:w="1125" w:type="dxa"/>
          </w:tcPr>
          <w:p w14:paraId="4391AE23" w14:textId="77777777" w:rsidR="0074515E" w:rsidRPr="006F288E" w:rsidRDefault="0074515E" w:rsidP="0074515E">
            <w:pPr>
              <w:rPr>
                <w:rFonts w:cstheme="minorHAnsi"/>
              </w:rPr>
            </w:pPr>
            <w:r w:rsidRPr="006F288E">
              <w:rPr>
                <w:rFonts w:cstheme="minorHAnsi"/>
                <w:color w:val="000000"/>
              </w:rPr>
              <w:t>-0.07</w:t>
            </w:r>
          </w:p>
        </w:tc>
        <w:tc>
          <w:tcPr>
            <w:tcW w:w="713" w:type="dxa"/>
          </w:tcPr>
          <w:p w14:paraId="46D25513" w14:textId="77777777" w:rsidR="0074515E" w:rsidRPr="006F288E" w:rsidRDefault="0074515E" w:rsidP="0074515E">
            <w:pPr>
              <w:rPr>
                <w:rFonts w:cstheme="minorHAnsi"/>
              </w:rPr>
            </w:pPr>
            <w:r w:rsidRPr="006F288E">
              <w:rPr>
                <w:rFonts w:cstheme="minorHAnsi"/>
              </w:rPr>
              <w:t>2.00</w:t>
            </w:r>
          </w:p>
        </w:tc>
        <w:tc>
          <w:tcPr>
            <w:tcW w:w="816" w:type="dxa"/>
          </w:tcPr>
          <w:p w14:paraId="0E168403" w14:textId="77777777" w:rsidR="0074515E" w:rsidRPr="006F288E" w:rsidRDefault="0074515E" w:rsidP="0074515E">
            <w:pPr>
              <w:rPr>
                <w:rFonts w:cstheme="minorHAnsi"/>
              </w:rPr>
            </w:pPr>
            <w:r w:rsidRPr="006F288E">
              <w:rPr>
                <w:rFonts w:cstheme="minorHAnsi"/>
              </w:rPr>
              <w:t>-1.73</w:t>
            </w:r>
          </w:p>
        </w:tc>
        <w:tc>
          <w:tcPr>
            <w:tcW w:w="819" w:type="dxa"/>
          </w:tcPr>
          <w:p w14:paraId="10D30CDB" w14:textId="77777777" w:rsidR="0074515E" w:rsidRPr="006F288E" w:rsidRDefault="0074515E" w:rsidP="0074515E">
            <w:pPr>
              <w:rPr>
                <w:rFonts w:cstheme="minorHAnsi"/>
              </w:rPr>
            </w:pPr>
            <w:r w:rsidRPr="006F288E">
              <w:rPr>
                <w:rFonts w:cstheme="minorHAnsi"/>
              </w:rPr>
              <w:t>-0.61</w:t>
            </w:r>
          </w:p>
        </w:tc>
      </w:tr>
      <w:tr w:rsidR="0074515E" w:rsidRPr="006F288E" w14:paraId="0CD43331" w14:textId="77777777" w:rsidTr="0074515E">
        <w:trPr>
          <w:trHeight w:val="284"/>
        </w:trPr>
        <w:tc>
          <w:tcPr>
            <w:tcW w:w="3171" w:type="dxa"/>
            <w:shd w:val="clear" w:color="auto" w:fill="auto"/>
            <w:noWrap/>
            <w:hideMark/>
          </w:tcPr>
          <w:p w14:paraId="390AC3BB" w14:textId="77777777" w:rsidR="0074515E" w:rsidRPr="006F288E" w:rsidRDefault="0074515E" w:rsidP="0074515E">
            <w:pPr>
              <w:rPr>
                <w:rFonts w:cstheme="minorHAnsi"/>
              </w:rPr>
            </w:pPr>
            <w:r w:rsidRPr="006F288E">
              <w:rPr>
                <w:rFonts w:cstheme="minorHAnsi"/>
              </w:rPr>
              <w:t>Gaze Coordinated CV Voc.</w:t>
            </w:r>
          </w:p>
        </w:tc>
        <w:tc>
          <w:tcPr>
            <w:tcW w:w="918" w:type="dxa"/>
          </w:tcPr>
          <w:p w14:paraId="6D03B353" w14:textId="77777777" w:rsidR="0074515E" w:rsidRPr="006F288E" w:rsidRDefault="0074515E" w:rsidP="0074515E">
            <w:pPr>
              <w:rPr>
                <w:rFonts w:cstheme="minorHAnsi"/>
              </w:rPr>
            </w:pPr>
          </w:p>
        </w:tc>
        <w:tc>
          <w:tcPr>
            <w:tcW w:w="816" w:type="dxa"/>
          </w:tcPr>
          <w:p w14:paraId="4203618D" w14:textId="77777777" w:rsidR="0074515E" w:rsidRPr="006F288E" w:rsidRDefault="0074515E" w:rsidP="0074515E">
            <w:pPr>
              <w:rPr>
                <w:rFonts w:cstheme="minorHAnsi"/>
              </w:rPr>
            </w:pPr>
            <w:r w:rsidRPr="006F288E">
              <w:rPr>
                <w:rFonts w:cstheme="minorHAnsi"/>
              </w:rPr>
              <w:t>8.00</w:t>
            </w:r>
          </w:p>
        </w:tc>
        <w:tc>
          <w:tcPr>
            <w:tcW w:w="816" w:type="dxa"/>
          </w:tcPr>
          <w:p w14:paraId="16C2355E" w14:textId="77777777" w:rsidR="0074515E" w:rsidRPr="006F288E" w:rsidRDefault="0074515E" w:rsidP="0074515E">
            <w:pPr>
              <w:rPr>
                <w:rFonts w:cstheme="minorHAnsi"/>
              </w:rPr>
            </w:pPr>
            <w:r w:rsidRPr="006F288E">
              <w:rPr>
                <w:rFonts w:cstheme="minorHAnsi"/>
              </w:rPr>
              <w:t>0.00</w:t>
            </w:r>
          </w:p>
        </w:tc>
        <w:tc>
          <w:tcPr>
            <w:tcW w:w="1125" w:type="dxa"/>
          </w:tcPr>
          <w:p w14:paraId="33861424" w14:textId="77777777" w:rsidR="0074515E" w:rsidRPr="006F288E" w:rsidRDefault="0074515E" w:rsidP="0074515E">
            <w:pPr>
              <w:rPr>
                <w:rFonts w:cstheme="minorHAnsi"/>
              </w:rPr>
            </w:pPr>
            <w:r w:rsidRPr="006F288E">
              <w:rPr>
                <w:rFonts w:cstheme="minorHAnsi"/>
                <w:color w:val="000000"/>
              </w:rPr>
              <w:t>0.00</w:t>
            </w:r>
          </w:p>
        </w:tc>
        <w:tc>
          <w:tcPr>
            <w:tcW w:w="713" w:type="dxa"/>
          </w:tcPr>
          <w:p w14:paraId="39BF7D60" w14:textId="77777777" w:rsidR="0074515E" w:rsidRPr="006F288E" w:rsidRDefault="0074515E" w:rsidP="0074515E">
            <w:pPr>
              <w:rPr>
                <w:rFonts w:cstheme="minorHAnsi"/>
              </w:rPr>
            </w:pPr>
            <w:r w:rsidRPr="006F288E">
              <w:rPr>
                <w:rFonts w:cstheme="minorHAnsi"/>
              </w:rPr>
              <w:t>3.00</w:t>
            </w:r>
          </w:p>
        </w:tc>
        <w:tc>
          <w:tcPr>
            <w:tcW w:w="816" w:type="dxa"/>
          </w:tcPr>
          <w:p w14:paraId="02398C9E" w14:textId="77777777" w:rsidR="0074515E" w:rsidRPr="006F288E" w:rsidRDefault="0074515E" w:rsidP="0074515E">
            <w:pPr>
              <w:rPr>
                <w:rFonts w:cstheme="minorHAnsi"/>
              </w:rPr>
            </w:pPr>
            <w:r w:rsidRPr="006F288E">
              <w:rPr>
                <w:rFonts w:cstheme="minorHAnsi"/>
              </w:rPr>
              <w:t>-1.45</w:t>
            </w:r>
          </w:p>
        </w:tc>
        <w:tc>
          <w:tcPr>
            <w:tcW w:w="819" w:type="dxa"/>
          </w:tcPr>
          <w:p w14:paraId="74D43A79" w14:textId="77777777" w:rsidR="0074515E" w:rsidRPr="006F288E" w:rsidRDefault="0074515E" w:rsidP="0074515E">
            <w:pPr>
              <w:rPr>
                <w:rFonts w:cstheme="minorHAnsi"/>
              </w:rPr>
            </w:pPr>
            <w:r w:rsidRPr="006F288E">
              <w:rPr>
                <w:rFonts w:cstheme="minorHAnsi"/>
              </w:rPr>
              <w:t>-0.51</w:t>
            </w:r>
          </w:p>
        </w:tc>
      </w:tr>
      <w:tr w:rsidR="0074515E" w:rsidRPr="006F288E" w14:paraId="6BD51C1D" w14:textId="77777777" w:rsidTr="0074515E">
        <w:trPr>
          <w:trHeight w:val="284"/>
        </w:trPr>
        <w:tc>
          <w:tcPr>
            <w:tcW w:w="3171" w:type="dxa"/>
            <w:shd w:val="clear" w:color="auto" w:fill="auto"/>
            <w:noWrap/>
            <w:hideMark/>
          </w:tcPr>
          <w:p w14:paraId="43BC9353" w14:textId="77777777" w:rsidR="0074515E" w:rsidRPr="006F288E" w:rsidRDefault="0074515E" w:rsidP="0074515E">
            <w:pPr>
              <w:rPr>
                <w:rFonts w:cstheme="minorHAnsi"/>
              </w:rPr>
            </w:pPr>
            <w:r w:rsidRPr="006F288E">
              <w:rPr>
                <w:rFonts w:cstheme="minorHAnsi"/>
              </w:rPr>
              <w:t>Gaze Coordinated Gestures</w:t>
            </w:r>
          </w:p>
        </w:tc>
        <w:tc>
          <w:tcPr>
            <w:tcW w:w="918" w:type="dxa"/>
          </w:tcPr>
          <w:p w14:paraId="346CBDA8" w14:textId="77777777" w:rsidR="0074515E" w:rsidRPr="006F288E" w:rsidRDefault="0074515E" w:rsidP="0074515E">
            <w:pPr>
              <w:rPr>
                <w:rFonts w:cstheme="minorHAnsi"/>
              </w:rPr>
            </w:pPr>
          </w:p>
        </w:tc>
        <w:tc>
          <w:tcPr>
            <w:tcW w:w="816" w:type="dxa"/>
          </w:tcPr>
          <w:p w14:paraId="4AB49C17" w14:textId="77777777" w:rsidR="0074515E" w:rsidRPr="006F288E" w:rsidRDefault="0074515E" w:rsidP="0074515E">
            <w:pPr>
              <w:rPr>
                <w:rFonts w:cstheme="minorHAnsi"/>
              </w:rPr>
            </w:pPr>
            <w:r w:rsidRPr="006F288E">
              <w:rPr>
                <w:rFonts w:cstheme="minorHAnsi"/>
              </w:rPr>
              <w:t>3.00</w:t>
            </w:r>
          </w:p>
        </w:tc>
        <w:tc>
          <w:tcPr>
            <w:tcW w:w="816" w:type="dxa"/>
          </w:tcPr>
          <w:p w14:paraId="0DD4F1D4" w14:textId="77777777" w:rsidR="0074515E" w:rsidRPr="006F288E" w:rsidRDefault="0074515E" w:rsidP="0074515E">
            <w:pPr>
              <w:rPr>
                <w:rFonts w:cstheme="minorHAnsi"/>
              </w:rPr>
            </w:pPr>
            <w:r w:rsidRPr="006F288E">
              <w:rPr>
                <w:rFonts w:cstheme="minorHAnsi"/>
              </w:rPr>
              <w:t>-1.49</w:t>
            </w:r>
          </w:p>
        </w:tc>
        <w:tc>
          <w:tcPr>
            <w:tcW w:w="1125" w:type="dxa"/>
          </w:tcPr>
          <w:p w14:paraId="3D4E12D4" w14:textId="77777777" w:rsidR="0074515E" w:rsidRPr="006F288E" w:rsidRDefault="0074515E" w:rsidP="0074515E">
            <w:pPr>
              <w:rPr>
                <w:rFonts w:cstheme="minorHAnsi"/>
              </w:rPr>
            </w:pPr>
            <w:r w:rsidRPr="006F288E">
              <w:rPr>
                <w:rFonts w:cstheme="minorHAnsi"/>
                <w:color w:val="000000"/>
              </w:rPr>
              <w:t>-0.53</w:t>
            </w:r>
          </w:p>
        </w:tc>
        <w:tc>
          <w:tcPr>
            <w:tcW w:w="713" w:type="dxa"/>
          </w:tcPr>
          <w:p w14:paraId="77352D6C" w14:textId="77777777" w:rsidR="0074515E" w:rsidRPr="006F288E" w:rsidRDefault="0074515E" w:rsidP="0074515E">
            <w:pPr>
              <w:rPr>
                <w:rFonts w:cstheme="minorHAnsi"/>
              </w:rPr>
            </w:pPr>
            <w:r w:rsidRPr="006F288E">
              <w:rPr>
                <w:rFonts w:cstheme="minorHAnsi"/>
              </w:rPr>
              <w:t>6.50</w:t>
            </w:r>
          </w:p>
        </w:tc>
        <w:tc>
          <w:tcPr>
            <w:tcW w:w="816" w:type="dxa"/>
          </w:tcPr>
          <w:p w14:paraId="4E1C8357" w14:textId="77777777" w:rsidR="0074515E" w:rsidRPr="006F288E" w:rsidRDefault="0074515E" w:rsidP="0074515E">
            <w:pPr>
              <w:rPr>
                <w:rFonts w:cstheme="minorHAnsi"/>
              </w:rPr>
            </w:pPr>
            <w:r w:rsidRPr="006F288E">
              <w:rPr>
                <w:rFonts w:cstheme="minorHAnsi"/>
              </w:rPr>
              <w:t>-0.45</w:t>
            </w:r>
          </w:p>
        </w:tc>
        <w:tc>
          <w:tcPr>
            <w:tcW w:w="819" w:type="dxa"/>
          </w:tcPr>
          <w:p w14:paraId="36E78B3B" w14:textId="77777777" w:rsidR="0074515E" w:rsidRPr="006F288E" w:rsidRDefault="0074515E" w:rsidP="0074515E">
            <w:pPr>
              <w:rPr>
                <w:rFonts w:cstheme="minorHAnsi"/>
              </w:rPr>
            </w:pPr>
            <w:r w:rsidRPr="006F288E">
              <w:rPr>
                <w:rFonts w:cstheme="minorHAnsi"/>
              </w:rPr>
              <w:t>-0.16</w:t>
            </w:r>
          </w:p>
        </w:tc>
      </w:tr>
      <w:tr w:rsidR="0074515E" w:rsidRPr="006F288E" w14:paraId="647C47E4" w14:textId="77777777" w:rsidTr="0074515E">
        <w:trPr>
          <w:trHeight w:val="284"/>
        </w:trPr>
        <w:tc>
          <w:tcPr>
            <w:tcW w:w="3171" w:type="dxa"/>
            <w:shd w:val="clear" w:color="auto" w:fill="auto"/>
            <w:noWrap/>
            <w:hideMark/>
          </w:tcPr>
          <w:p w14:paraId="69A481E3" w14:textId="77777777" w:rsidR="0074515E" w:rsidRPr="006F288E" w:rsidRDefault="0074515E" w:rsidP="0074515E">
            <w:pPr>
              <w:rPr>
                <w:rFonts w:cstheme="minorHAnsi"/>
              </w:rPr>
            </w:pPr>
            <w:r w:rsidRPr="006F288E">
              <w:rPr>
                <w:rFonts w:cstheme="minorHAnsi"/>
              </w:rPr>
              <w:t>Gesture-Voc. Combinations</w:t>
            </w:r>
          </w:p>
        </w:tc>
        <w:tc>
          <w:tcPr>
            <w:tcW w:w="918" w:type="dxa"/>
          </w:tcPr>
          <w:p w14:paraId="6717DD52" w14:textId="77777777" w:rsidR="0074515E" w:rsidRPr="006F288E" w:rsidRDefault="0074515E" w:rsidP="0074515E">
            <w:pPr>
              <w:rPr>
                <w:rFonts w:cstheme="minorHAnsi"/>
              </w:rPr>
            </w:pPr>
          </w:p>
        </w:tc>
        <w:tc>
          <w:tcPr>
            <w:tcW w:w="816" w:type="dxa"/>
          </w:tcPr>
          <w:p w14:paraId="1992764C" w14:textId="77777777" w:rsidR="0074515E" w:rsidRPr="006F288E" w:rsidRDefault="0074515E" w:rsidP="0074515E">
            <w:pPr>
              <w:rPr>
                <w:rFonts w:cstheme="minorHAnsi"/>
              </w:rPr>
            </w:pPr>
            <w:r w:rsidRPr="006F288E">
              <w:rPr>
                <w:rFonts w:cstheme="minorHAnsi"/>
              </w:rPr>
              <w:t>5.50</w:t>
            </w:r>
          </w:p>
        </w:tc>
        <w:tc>
          <w:tcPr>
            <w:tcW w:w="816" w:type="dxa"/>
          </w:tcPr>
          <w:p w14:paraId="22D0FD7B" w14:textId="77777777" w:rsidR="0074515E" w:rsidRPr="006F288E" w:rsidRDefault="0074515E" w:rsidP="0074515E">
            <w:pPr>
              <w:rPr>
                <w:rFonts w:cstheme="minorHAnsi"/>
              </w:rPr>
            </w:pPr>
            <w:r w:rsidRPr="006F288E">
              <w:rPr>
                <w:rFonts w:cstheme="minorHAnsi"/>
              </w:rPr>
              <w:t>-0.73</w:t>
            </w:r>
          </w:p>
        </w:tc>
        <w:tc>
          <w:tcPr>
            <w:tcW w:w="1125" w:type="dxa"/>
          </w:tcPr>
          <w:p w14:paraId="4699102E" w14:textId="77777777" w:rsidR="0074515E" w:rsidRPr="006F288E" w:rsidRDefault="0074515E" w:rsidP="0074515E">
            <w:pPr>
              <w:rPr>
                <w:rFonts w:cstheme="minorHAnsi"/>
              </w:rPr>
            </w:pPr>
            <w:r w:rsidRPr="006F288E">
              <w:rPr>
                <w:rFonts w:cstheme="minorHAnsi"/>
                <w:color w:val="000000"/>
              </w:rPr>
              <w:t>-0.26</w:t>
            </w:r>
          </w:p>
        </w:tc>
        <w:tc>
          <w:tcPr>
            <w:tcW w:w="713" w:type="dxa"/>
          </w:tcPr>
          <w:p w14:paraId="790E8CE6" w14:textId="77777777" w:rsidR="0074515E" w:rsidRPr="006F288E" w:rsidRDefault="0074515E" w:rsidP="0074515E">
            <w:pPr>
              <w:rPr>
                <w:rFonts w:cstheme="minorHAnsi"/>
              </w:rPr>
            </w:pPr>
            <w:r w:rsidRPr="006F288E">
              <w:rPr>
                <w:rFonts w:cstheme="minorHAnsi"/>
              </w:rPr>
              <w:t>3.00</w:t>
            </w:r>
          </w:p>
        </w:tc>
        <w:tc>
          <w:tcPr>
            <w:tcW w:w="816" w:type="dxa"/>
          </w:tcPr>
          <w:p w14:paraId="3E404BBD" w14:textId="77777777" w:rsidR="0074515E" w:rsidRPr="006F288E" w:rsidRDefault="0074515E" w:rsidP="0074515E">
            <w:pPr>
              <w:rPr>
                <w:rFonts w:cstheme="minorHAnsi"/>
              </w:rPr>
            </w:pPr>
            <w:r w:rsidRPr="006F288E">
              <w:rPr>
                <w:rFonts w:cstheme="minorHAnsi"/>
              </w:rPr>
              <w:t>-1.45</w:t>
            </w:r>
          </w:p>
        </w:tc>
        <w:tc>
          <w:tcPr>
            <w:tcW w:w="819" w:type="dxa"/>
          </w:tcPr>
          <w:p w14:paraId="43A678FD" w14:textId="77777777" w:rsidR="0074515E" w:rsidRPr="006F288E" w:rsidRDefault="0074515E" w:rsidP="0074515E">
            <w:pPr>
              <w:rPr>
                <w:rFonts w:cstheme="minorHAnsi"/>
              </w:rPr>
            </w:pPr>
            <w:r w:rsidRPr="006F288E">
              <w:rPr>
                <w:rFonts w:cstheme="minorHAnsi"/>
              </w:rPr>
              <w:t>-0.51</w:t>
            </w:r>
          </w:p>
        </w:tc>
      </w:tr>
      <w:tr w:rsidR="0074515E" w:rsidRPr="006F288E" w14:paraId="780A7770" w14:textId="77777777" w:rsidTr="0074515E">
        <w:trPr>
          <w:trHeight w:val="292"/>
        </w:trPr>
        <w:tc>
          <w:tcPr>
            <w:tcW w:w="3171" w:type="dxa"/>
            <w:shd w:val="clear" w:color="auto" w:fill="auto"/>
            <w:noWrap/>
            <w:hideMark/>
          </w:tcPr>
          <w:p w14:paraId="0EDEE8B2" w14:textId="77777777" w:rsidR="0074515E" w:rsidRPr="006F288E" w:rsidRDefault="0074515E" w:rsidP="0074515E">
            <w:pPr>
              <w:rPr>
                <w:rFonts w:cstheme="minorHAnsi"/>
              </w:rPr>
            </w:pPr>
            <w:r w:rsidRPr="006F288E">
              <w:rPr>
                <w:rFonts w:cstheme="minorHAnsi"/>
              </w:rPr>
              <w:t>Gaze Coordinated Gesture-Voc. Combinations</w:t>
            </w:r>
          </w:p>
        </w:tc>
        <w:tc>
          <w:tcPr>
            <w:tcW w:w="918" w:type="dxa"/>
          </w:tcPr>
          <w:p w14:paraId="1891B99A" w14:textId="77777777" w:rsidR="0074515E" w:rsidRPr="006F288E" w:rsidRDefault="0074515E" w:rsidP="0074515E">
            <w:pPr>
              <w:rPr>
                <w:rFonts w:cstheme="minorHAnsi"/>
              </w:rPr>
            </w:pPr>
          </w:p>
        </w:tc>
        <w:tc>
          <w:tcPr>
            <w:tcW w:w="816" w:type="dxa"/>
          </w:tcPr>
          <w:p w14:paraId="298A009E" w14:textId="77777777" w:rsidR="0074515E" w:rsidRPr="006F288E" w:rsidRDefault="0074515E" w:rsidP="0074515E">
            <w:pPr>
              <w:rPr>
                <w:rFonts w:cstheme="minorHAnsi"/>
              </w:rPr>
            </w:pPr>
            <w:r w:rsidRPr="006F288E">
              <w:rPr>
                <w:rFonts w:cstheme="minorHAnsi"/>
              </w:rPr>
              <w:t>0.50*</w:t>
            </w:r>
          </w:p>
        </w:tc>
        <w:tc>
          <w:tcPr>
            <w:tcW w:w="816" w:type="dxa"/>
          </w:tcPr>
          <w:p w14:paraId="2E4685AA" w14:textId="77777777" w:rsidR="0074515E" w:rsidRPr="006F288E" w:rsidRDefault="0074515E" w:rsidP="0074515E">
            <w:pPr>
              <w:rPr>
                <w:rFonts w:cstheme="minorHAnsi"/>
              </w:rPr>
            </w:pPr>
            <w:r w:rsidRPr="006F288E">
              <w:rPr>
                <w:rFonts w:cstheme="minorHAnsi"/>
              </w:rPr>
              <w:t>-2.23</w:t>
            </w:r>
          </w:p>
        </w:tc>
        <w:tc>
          <w:tcPr>
            <w:tcW w:w="1125" w:type="dxa"/>
          </w:tcPr>
          <w:p w14:paraId="6282A38C" w14:textId="77777777" w:rsidR="0074515E" w:rsidRPr="006F288E" w:rsidRDefault="0074515E" w:rsidP="0074515E">
            <w:pPr>
              <w:rPr>
                <w:rFonts w:cstheme="minorHAnsi"/>
              </w:rPr>
            </w:pPr>
            <w:r w:rsidRPr="006F288E">
              <w:rPr>
                <w:rFonts w:cstheme="minorHAnsi"/>
                <w:color w:val="000000"/>
              </w:rPr>
              <w:t>-0.79</w:t>
            </w:r>
          </w:p>
        </w:tc>
        <w:tc>
          <w:tcPr>
            <w:tcW w:w="713" w:type="dxa"/>
          </w:tcPr>
          <w:p w14:paraId="48C91510" w14:textId="77777777" w:rsidR="0074515E" w:rsidRPr="006F288E" w:rsidRDefault="0074515E" w:rsidP="0074515E">
            <w:pPr>
              <w:rPr>
                <w:rFonts w:cstheme="minorHAnsi"/>
              </w:rPr>
            </w:pPr>
            <w:r w:rsidRPr="006F288E">
              <w:rPr>
                <w:rFonts w:cstheme="minorHAnsi"/>
              </w:rPr>
              <w:t>5.00</w:t>
            </w:r>
          </w:p>
        </w:tc>
        <w:tc>
          <w:tcPr>
            <w:tcW w:w="816" w:type="dxa"/>
          </w:tcPr>
          <w:p w14:paraId="6539F388" w14:textId="77777777" w:rsidR="0074515E" w:rsidRPr="006F288E" w:rsidRDefault="0074515E" w:rsidP="0074515E">
            <w:pPr>
              <w:rPr>
                <w:rFonts w:cstheme="minorHAnsi"/>
              </w:rPr>
            </w:pPr>
            <w:r w:rsidRPr="006F288E">
              <w:rPr>
                <w:rFonts w:cstheme="minorHAnsi"/>
              </w:rPr>
              <w:t>-0.87</w:t>
            </w:r>
          </w:p>
        </w:tc>
        <w:tc>
          <w:tcPr>
            <w:tcW w:w="819" w:type="dxa"/>
          </w:tcPr>
          <w:p w14:paraId="7B4097BF" w14:textId="77777777" w:rsidR="0074515E" w:rsidRPr="006F288E" w:rsidRDefault="0074515E" w:rsidP="0074515E">
            <w:pPr>
              <w:rPr>
                <w:rFonts w:cstheme="minorHAnsi"/>
              </w:rPr>
            </w:pPr>
            <w:r w:rsidRPr="006F288E">
              <w:rPr>
                <w:rFonts w:cstheme="minorHAnsi"/>
              </w:rPr>
              <w:t>-0.31</w:t>
            </w:r>
          </w:p>
        </w:tc>
      </w:tr>
    </w:tbl>
    <w:p w14:paraId="52BC0228" w14:textId="17552885" w:rsidR="00FD4884" w:rsidRPr="006F288E" w:rsidRDefault="0074515E" w:rsidP="00FD4884">
      <w:pPr>
        <w:rPr>
          <w:rFonts w:cstheme="minorHAnsi"/>
        </w:rPr>
      </w:pPr>
      <w:r w:rsidRPr="006F288E">
        <w:rPr>
          <w:rFonts w:cstheme="minorHAnsi"/>
          <w:i/>
        </w:rPr>
        <w:t>Note</w:t>
      </w:r>
      <w:r w:rsidRPr="006F288E">
        <w:rPr>
          <w:rFonts w:cstheme="minorHAnsi"/>
        </w:rPr>
        <w:t>. *</w:t>
      </w:r>
      <w:r w:rsidRPr="006F288E">
        <w:rPr>
          <w:rFonts w:cstheme="minorHAnsi"/>
          <w:i/>
        </w:rPr>
        <w:t>p &lt;</w:t>
      </w:r>
      <w:r w:rsidRPr="006F288E">
        <w:rPr>
          <w:rFonts w:cstheme="minorHAnsi"/>
        </w:rPr>
        <w:t xml:space="preserve"> 0.05. CG = caregiver.</w:t>
      </w:r>
      <w:r w:rsidR="00FD4884" w:rsidRPr="006F288E">
        <w:rPr>
          <w:rFonts w:cstheme="minorHAnsi"/>
        </w:rPr>
        <w:br w:type="page"/>
      </w:r>
    </w:p>
    <w:p w14:paraId="6060B9CB" w14:textId="4F05D5C1" w:rsidR="0074515E" w:rsidRPr="006F288E" w:rsidRDefault="0074515E" w:rsidP="009F6338">
      <w:pPr>
        <w:pStyle w:val="Heading3"/>
        <w:numPr>
          <w:ilvl w:val="2"/>
          <w:numId w:val="11"/>
        </w:numPr>
        <w:rPr>
          <w:rFonts w:asciiTheme="minorHAnsi" w:hAnsiTheme="minorHAnsi" w:cstheme="minorHAnsi"/>
          <w:szCs w:val="24"/>
        </w:rPr>
      </w:pPr>
      <w:bookmarkStart w:id="88" w:name="_Toc19892341"/>
      <w:r w:rsidRPr="006F288E">
        <w:rPr>
          <w:rFonts w:asciiTheme="minorHAnsi" w:hAnsiTheme="minorHAnsi" w:cstheme="minorHAnsi"/>
          <w:szCs w:val="24"/>
        </w:rPr>
        <w:lastRenderedPageBreak/>
        <w:t>Comparisons Between DIHP and HIHP at 18 Months</w:t>
      </w:r>
      <w:bookmarkEnd w:id="88"/>
    </w:p>
    <w:p w14:paraId="79C48991" w14:textId="43470EF7" w:rsidR="0074515E" w:rsidRPr="006F288E" w:rsidRDefault="0074515E" w:rsidP="00AC77C7">
      <w:pPr>
        <w:spacing w:line="480" w:lineRule="auto"/>
        <w:ind w:firstLine="720"/>
        <w:rPr>
          <w:rFonts w:cstheme="minorHAnsi"/>
        </w:rPr>
      </w:pPr>
      <w:r w:rsidRPr="006F288E">
        <w:rPr>
          <w:rFonts w:cstheme="minorHAnsi"/>
        </w:rPr>
        <w:t xml:space="preserve">Descriptive statistics for the 18-month-old groups are presented in Table </w:t>
      </w:r>
      <w:r w:rsidR="00FD4884" w:rsidRPr="006F288E">
        <w:rPr>
          <w:rFonts w:cstheme="minorHAnsi"/>
        </w:rPr>
        <w:t>8</w:t>
      </w:r>
      <w:r w:rsidRPr="006F288E">
        <w:rPr>
          <w:rFonts w:cstheme="minorHAnsi"/>
        </w:rPr>
        <w:t xml:space="preserve">. Note that 4 vocalisations across 2 participants (both HIHP) were unclear and therefore are not included in either CV or non-CV categories but are included in total vocalisations. Pairwise comparisons using Mann-Whitney </w:t>
      </w:r>
      <w:r w:rsidRPr="006F288E">
        <w:rPr>
          <w:rFonts w:cstheme="minorHAnsi"/>
          <w:i/>
        </w:rPr>
        <w:t>U</w:t>
      </w:r>
      <w:r w:rsidRPr="006F288E">
        <w:rPr>
          <w:rFonts w:cstheme="minorHAnsi"/>
        </w:rPr>
        <w:t xml:space="preserve"> Tests revealed no significant differences between 18-month-old DIHP and HIHP (</w:t>
      </w:r>
      <w:r w:rsidRPr="006F288E">
        <w:rPr>
          <w:rFonts w:cstheme="minorHAnsi"/>
          <w:i/>
        </w:rPr>
        <w:t>U</w:t>
      </w:r>
      <w:r w:rsidRPr="006F288E">
        <w:rPr>
          <w:rFonts w:cstheme="minorHAnsi"/>
        </w:rPr>
        <w:t xml:space="preserve">’s ≥ 2, </w:t>
      </w:r>
      <w:r w:rsidRPr="006F288E">
        <w:rPr>
          <w:rFonts w:cstheme="minorHAnsi"/>
          <w:i/>
        </w:rPr>
        <w:t>p</w:t>
      </w:r>
      <w:r w:rsidRPr="006F288E">
        <w:rPr>
          <w:rFonts w:cstheme="minorHAnsi"/>
        </w:rPr>
        <w:t xml:space="preserve">’s ≥ 0.114). In terms of effect size, DIHP displayed a lower frequency of behaviours on almost all measures, many of which are in the large sized range. Specifically, the DIHP displayed fewer vocalisations in total, CV vocalisations, word tokens, word types, gaze coordinated CV vocalisations, and gesture-vocalisation combinations. In the medium-to-large sized range, 18-month-old DIHP produced fewer shows, and in the medium sized range produced fewer gives, conventional gestures, gestures in total, looks to their caregiver’s face, and gaze coordinated gesture-vocalisation combinations. In terms of small-to-medium sized differences, DIHP displayed fewer index finger points and non-CV vocalisations. Finally, DIHP spent less time in total looking to their caregiver’s face and produced fewer gaze coordinated gestures, with small sized differences. The 18-month-old DIHP, therefore displayed a lower frequency of behaviours on almost all measures except for open hand points, where they displayed more than the HIHP (small sized difference). For an overview of Mann-Whitney </w:t>
      </w:r>
      <w:r w:rsidRPr="006F288E">
        <w:rPr>
          <w:rFonts w:cstheme="minorHAnsi"/>
          <w:i/>
        </w:rPr>
        <w:t>U</w:t>
      </w:r>
      <w:r w:rsidRPr="006F288E">
        <w:rPr>
          <w:rFonts w:cstheme="minorHAnsi"/>
        </w:rPr>
        <w:t xml:space="preserve"> and effect size analyses, see Table </w:t>
      </w:r>
      <w:r w:rsidR="00AC77C7" w:rsidRPr="006F288E">
        <w:rPr>
          <w:rFonts w:cstheme="minorHAnsi"/>
        </w:rPr>
        <w:t>9</w:t>
      </w:r>
      <w:r w:rsidRPr="006F288E">
        <w:rPr>
          <w:rFonts w:cstheme="minorHAnsi"/>
        </w:rPr>
        <w:t>.</w:t>
      </w:r>
    </w:p>
    <w:p w14:paraId="03DE844E" w14:textId="59CB8296" w:rsidR="0074515E" w:rsidRPr="006F288E" w:rsidRDefault="0074515E" w:rsidP="009F6338">
      <w:pPr>
        <w:pStyle w:val="Heading3"/>
        <w:numPr>
          <w:ilvl w:val="2"/>
          <w:numId w:val="11"/>
        </w:numPr>
        <w:spacing w:after="0" w:line="480" w:lineRule="auto"/>
        <w:rPr>
          <w:rFonts w:asciiTheme="minorHAnsi" w:hAnsiTheme="minorHAnsi" w:cstheme="minorHAnsi"/>
          <w:szCs w:val="24"/>
        </w:rPr>
      </w:pPr>
      <w:bookmarkStart w:id="89" w:name="_Toc19892342"/>
      <w:r w:rsidRPr="006F288E">
        <w:rPr>
          <w:rFonts w:asciiTheme="minorHAnsi" w:hAnsiTheme="minorHAnsi" w:cstheme="minorHAnsi"/>
          <w:szCs w:val="24"/>
        </w:rPr>
        <w:t>Impact of Age on Communicative Skills in DIHP and HIHP: A Comparison of Trajectories</w:t>
      </w:r>
      <w:bookmarkEnd w:id="89"/>
    </w:p>
    <w:p w14:paraId="0A8644EF" w14:textId="0FC924B9" w:rsidR="0074515E" w:rsidRPr="006F288E" w:rsidRDefault="0074515E" w:rsidP="00AC77C7">
      <w:pPr>
        <w:spacing w:line="480" w:lineRule="auto"/>
        <w:ind w:firstLine="720"/>
        <w:rPr>
          <w:rFonts w:cstheme="minorHAnsi"/>
        </w:rPr>
      </w:pPr>
      <w:r w:rsidRPr="006F288E">
        <w:rPr>
          <w:rFonts w:cstheme="minorHAnsi"/>
        </w:rPr>
        <w:t>The communicative skills of 12- and 18-month-old DIHP were compared, as were the skills of 12- and 18-month-old HIHP. The purpose of these comparisons was to</w:t>
      </w:r>
      <w:r w:rsidR="00AC77C7" w:rsidRPr="006F288E">
        <w:rPr>
          <w:rFonts w:cstheme="minorHAnsi"/>
        </w:rPr>
        <w:t>:</w:t>
      </w:r>
      <w:r w:rsidRPr="006F288E">
        <w:rPr>
          <w:rFonts w:cstheme="minorHAnsi"/>
        </w:rPr>
        <w:t xml:space="preserve"> 1) explore how communicative skills might be different between 12- and 18-month-old DIHP and if these </w:t>
      </w:r>
      <w:r w:rsidRPr="006F288E">
        <w:rPr>
          <w:rFonts w:cstheme="minorHAnsi"/>
        </w:rPr>
        <w:lastRenderedPageBreak/>
        <w:t xml:space="preserve">differences follow a similar pattern to the differences between 12- and 18-month-old HIHP; and 2) to compare the magnitude of change in communicative skills between 12- and 18-month-old DIHP and 12- and 18-month-old HIHP, to elucidate any potential differences in the trajectories of skills between DIHP and HIHP. Table </w:t>
      </w:r>
      <w:r w:rsidR="00AC77C7" w:rsidRPr="006F288E">
        <w:rPr>
          <w:rFonts w:cstheme="minorHAnsi"/>
        </w:rPr>
        <w:t>10</w:t>
      </w:r>
      <w:r w:rsidRPr="006F288E">
        <w:rPr>
          <w:rFonts w:cstheme="minorHAnsi"/>
        </w:rPr>
        <w:t xml:space="preserve"> provides a summary of descriptive statistics, and Mann-Whitney </w:t>
      </w:r>
      <w:r w:rsidRPr="006F288E">
        <w:rPr>
          <w:rFonts w:cstheme="minorHAnsi"/>
          <w:i/>
        </w:rPr>
        <w:t>U</w:t>
      </w:r>
      <w:r w:rsidRPr="006F288E">
        <w:rPr>
          <w:rFonts w:cstheme="minorHAnsi"/>
        </w:rPr>
        <w:t xml:space="preserve"> and effect size analyses.</w:t>
      </w:r>
    </w:p>
    <w:p w14:paraId="5C0F38D3" w14:textId="3DB50D63" w:rsidR="0074515E" w:rsidRPr="006F288E" w:rsidRDefault="0074515E" w:rsidP="0074515E">
      <w:pPr>
        <w:spacing w:line="480" w:lineRule="auto"/>
        <w:ind w:firstLine="720"/>
        <w:rPr>
          <w:rFonts w:cstheme="minorHAnsi"/>
        </w:rPr>
      </w:pPr>
    </w:p>
    <w:p w14:paraId="65CF5BD7" w14:textId="77777777" w:rsidR="00F129F4" w:rsidRPr="006F288E" w:rsidRDefault="00F129F4" w:rsidP="0074515E">
      <w:pPr>
        <w:spacing w:line="480" w:lineRule="auto"/>
        <w:ind w:firstLine="720"/>
        <w:rPr>
          <w:rFonts w:cstheme="minorHAnsi"/>
        </w:rPr>
        <w:sectPr w:rsidR="00F129F4" w:rsidRPr="006F288E">
          <w:headerReference w:type="default" r:id="rId25"/>
          <w:footerReference w:type="even" r:id="rId26"/>
          <w:headerReference w:type="first" r:id="rId27"/>
          <w:footnotePr>
            <w:pos w:val="beneathText"/>
          </w:footnotePr>
          <w:pgSz w:w="12240" w:h="15840"/>
          <w:pgMar w:top="1440" w:right="1440" w:bottom="1440" w:left="1440" w:header="720" w:footer="720" w:gutter="0"/>
          <w:cols w:space="720"/>
          <w:titlePg/>
          <w:docGrid w:linePitch="360"/>
        </w:sectPr>
      </w:pPr>
    </w:p>
    <w:p w14:paraId="4F03D2BD" w14:textId="2C6A6542" w:rsidR="0074515E" w:rsidRPr="006F288E" w:rsidRDefault="00AC77C7" w:rsidP="00C16D98">
      <w:pPr>
        <w:pStyle w:val="Caption"/>
        <w:spacing w:after="0" w:line="480" w:lineRule="auto"/>
        <w:rPr>
          <w:rFonts w:cstheme="minorHAnsi"/>
          <w:b/>
          <w:i w:val="0"/>
          <w:sz w:val="24"/>
          <w:szCs w:val="24"/>
        </w:rPr>
      </w:pPr>
      <w:bookmarkStart w:id="90" w:name="_Toc18337999"/>
      <w:r w:rsidRPr="006F288E">
        <w:rPr>
          <w:rFonts w:cstheme="minorHAnsi"/>
          <w:b/>
          <w:i w:val="0"/>
          <w:sz w:val="24"/>
          <w:szCs w:val="24"/>
        </w:rPr>
        <w:lastRenderedPageBreak/>
        <w:t xml:space="preserve">Table </w:t>
      </w:r>
      <w:r w:rsidRPr="006F288E">
        <w:rPr>
          <w:rFonts w:cstheme="minorHAnsi"/>
          <w:b/>
          <w:i w:val="0"/>
          <w:sz w:val="24"/>
          <w:szCs w:val="24"/>
        </w:rPr>
        <w:fldChar w:fldCharType="begin"/>
      </w:r>
      <w:r w:rsidRPr="006F288E">
        <w:rPr>
          <w:rFonts w:cstheme="minorHAnsi"/>
          <w:b/>
          <w:i w:val="0"/>
          <w:sz w:val="24"/>
          <w:szCs w:val="24"/>
        </w:rPr>
        <w:instrText xml:space="preserve"> SEQ Table \* ARABIC </w:instrText>
      </w:r>
      <w:r w:rsidRPr="006F288E">
        <w:rPr>
          <w:rFonts w:cstheme="minorHAnsi"/>
          <w:b/>
          <w:i w:val="0"/>
          <w:sz w:val="24"/>
          <w:szCs w:val="24"/>
        </w:rPr>
        <w:fldChar w:fldCharType="separate"/>
      </w:r>
      <w:r w:rsidR="007C18CD" w:rsidRPr="006F288E">
        <w:rPr>
          <w:rFonts w:cstheme="minorHAnsi"/>
          <w:b/>
          <w:i w:val="0"/>
          <w:noProof/>
          <w:sz w:val="24"/>
          <w:szCs w:val="24"/>
        </w:rPr>
        <w:t>10</w:t>
      </w:r>
      <w:bookmarkEnd w:id="90"/>
      <w:r w:rsidRPr="006F288E">
        <w:rPr>
          <w:rFonts w:cstheme="minorHAnsi"/>
          <w:b/>
          <w:i w:val="0"/>
          <w:sz w:val="24"/>
          <w:szCs w:val="24"/>
        </w:rPr>
        <w:fldChar w:fldCharType="end"/>
      </w:r>
    </w:p>
    <w:p w14:paraId="60B87F90" w14:textId="77777777" w:rsidR="0074515E" w:rsidRPr="006F288E" w:rsidRDefault="0074515E" w:rsidP="00C16D98">
      <w:pPr>
        <w:spacing w:line="480" w:lineRule="auto"/>
        <w:rPr>
          <w:rFonts w:cstheme="minorHAnsi"/>
          <w:i/>
        </w:rPr>
      </w:pPr>
      <w:r w:rsidRPr="006F288E">
        <w:rPr>
          <w:rFonts w:cstheme="minorHAnsi"/>
          <w:i/>
        </w:rPr>
        <w:t>Descriptive Statistics and Statistical Comparisons of Communicative Behaviours Between the DIHP and HIHP Age Groups</w:t>
      </w:r>
    </w:p>
    <w:tbl>
      <w:tblPr>
        <w:tblW w:w="13032" w:type="dxa"/>
        <w:tblInd w:w="103" w:type="dxa"/>
        <w:tblBorders>
          <w:top w:val="single" w:sz="4" w:space="0" w:color="auto"/>
          <w:bottom w:val="single" w:sz="4" w:space="0" w:color="auto"/>
        </w:tblBorders>
        <w:tblLayout w:type="fixed"/>
        <w:tblLook w:val="04A0" w:firstRow="1" w:lastRow="0" w:firstColumn="1" w:lastColumn="0" w:noHBand="0" w:noVBand="1"/>
      </w:tblPr>
      <w:tblGrid>
        <w:gridCol w:w="3497"/>
        <w:gridCol w:w="1053"/>
        <w:gridCol w:w="2002"/>
        <w:gridCol w:w="2070"/>
        <w:gridCol w:w="1530"/>
        <w:gridCol w:w="1440"/>
        <w:gridCol w:w="1440"/>
      </w:tblGrid>
      <w:tr w:rsidR="0074515E" w:rsidRPr="006F288E" w14:paraId="29B3D754" w14:textId="77777777" w:rsidTr="0074515E">
        <w:trPr>
          <w:trHeight w:val="285"/>
        </w:trPr>
        <w:tc>
          <w:tcPr>
            <w:tcW w:w="3497" w:type="dxa"/>
            <w:tcBorders>
              <w:bottom w:val="nil"/>
            </w:tcBorders>
            <w:shd w:val="clear" w:color="auto" w:fill="auto"/>
            <w:noWrap/>
          </w:tcPr>
          <w:p w14:paraId="2102AE87" w14:textId="77777777" w:rsidR="0074515E" w:rsidRPr="006F288E" w:rsidRDefault="0074515E" w:rsidP="00C16D98">
            <w:pPr>
              <w:spacing w:line="360" w:lineRule="auto"/>
              <w:rPr>
                <w:rFonts w:cstheme="minorHAnsi"/>
                <w:b/>
                <w:bCs/>
              </w:rPr>
            </w:pPr>
          </w:p>
        </w:tc>
        <w:tc>
          <w:tcPr>
            <w:tcW w:w="1053" w:type="dxa"/>
            <w:tcBorders>
              <w:bottom w:val="nil"/>
            </w:tcBorders>
          </w:tcPr>
          <w:p w14:paraId="7EEE2424" w14:textId="77777777" w:rsidR="0074515E" w:rsidRPr="006F288E" w:rsidRDefault="0074515E" w:rsidP="00C16D98">
            <w:pPr>
              <w:spacing w:line="360" w:lineRule="auto"/>
              <w:rPr>
                <w:rFonts w:cstheme="minorHAnsi"/>
                <w:b/>
                <w:bCs/>
                <w:iCs/>
              </w:rPr>
            </w:pPr>
          </w:p>
        </w:tc>
        <w:tc>
          <w:tcPr>
            <w:tcW w:w="2002" w:type="dxa"/>
            <w:tcBorders>
              <w:top w:val="single" w:sz="4" w:space="0" w:color="auto"/>
              <w:bottom w:val="single" w:sz="4" w:space="0" w:color="auto"/>
            </w:tcBorders>
          </w:tcPr>
          <w:p w14:paraId="10ED74A3" w14:textId="77777777" w:rsidR="0074515E" w:rsidRPr="006F288E" w:rsidRDefault="0074515E" w:rsidP="00C16D98">
            <w:pPr>
              <w:spacing w:line="360" w:lineRule="auto"/>
              <w:jc w:val="center"/>
              <w:rPr>
                <w:rFonts w:cstheme="minorHAnsi"/>
                <w:b/>
                <w:bCs/>
                <w:iCs/>
              </w:rPr>
            </w:pPr>
            <w:r w:rsidRPr="006F288E">
              <w:rPr>
                <w:rFonts w:cstheme="minorHAnsi"/>
                <w:b/>
                <w:bCs/>
                <w:iCs/>
              </w:rPr>
              <w:t>12-month-olds</w:t>
            </w:r>
          </w:p>
        </w:tc>
        <w:tc>
          <w:tcPr>
            <w:tcW w:w="2070" w:type="dxa"/>
            <w:tcBorders>
              <w:top w:val="single" w:sz="4" w:space="0" w:color="auto"/>
              <w:bottom w:val="single" w:sz="4" w:space="0" w:color="auto"/>
            </w:tcBorders>
          </w:tcPr>
          <w:p w14:paraId="00A058ED" w14:textId="77777777" w:rsidR="0074515E" w:rsidRPr="006F288E" w:rsidRDefault="0074515E" w:rsidP="00C16D98">
            <w:pPr>
              <w:spacing w:line="360" w:lineRule="auto"/>
              <w:jc w:val="center"/>
              <w:rPr>
                <w:rFonts w:cstheme="minorHAnsi"/>
                <w:b/>
                <w:bCs/>
                <w:iCs/>
              </w:rPr>
            </w:pPr>
            <w:r w:rsidRPr="006F288E">
              <w:rPr>
                <w:rFonts w:cstheme="minorHAnsi"/>
                <w:b/>
                <w:bCs/>
                <w:iCs/>
              </w:rPr>
              <w:t>18-month-olds</w:t>
            </w:r>
          </w:p>
        </w:tc>
        <w:tc>
          <w:tcPr>
            <w:tcW w:w="4410" w:type="dxa"/>
            <w:gridSpan w:val="3"/>
            <w:tcBorders>
              <w:top w:val="single" w:sz="4" w:space="0" w:color="auto"/>
              <w:bottom w:val="single" w:sz="4" w:space="0" w:color="auto"/>
            </w:tcBorders>
          </w:tcPr>
          <w:p w14:paraId="2280290F" w14:textId="77777777" w:rsidR="0074515E" w:rsidRPr="006F288E" w:rsidRDefault="0074515E" w:rsidP="00C16D98">
            <w:pPr>
              <w:spacing w:line="360" w:lineRule="auto"/>
              <w:jc w:val="center"/>
              <w:rPr>
                <w:rFonts w:cstheme="minorHAnsi"/>
                <w:b/>
                <w:bCs/>
                <w:iCs/>
              </w:rPr>
            </w:pPr>
            <w:r w:rsidRPr="006F288E">
              <w:rPr>
                <w:rFonts w:cstheme="minorHAnsi"/>
                <w:b/>
                <w:bCs/>
                <w:iCs/>
              </w:rPr>
              <w:t>Differences Between Age Groups</w:t>
            </w:r>
          </w:p>
        </w:tc>
      </w:tr>
      <w:tr w:rsidR="0074515E" w:rsidRPr="006F288E" w14:paraId="1652EE27" w14:textId="77777777" w:rsidTr="0074515E">
        <w:trPr>
          <w:trHeight w:val="285"/>
        </w:trPr>
        <w:tc>
          <w:tcPr>
            <w:tcW w:w="3497" w:type="dxa"/>
            <w:tcBorders>
              <w:top w:val="nil"/>
              <w:bottom w:val="single" w:sz="4" w:space="0" w:color="auto"/>
            </w:tcBorders>
            <w:shd w:val="clear" w:color="auto" w:fill="auto"/>
            <w:noWrap/>
            <w:hideMark/>
          </w:tcPr>
          <w:p w14:paraId="73587D4E" w14:textId="77777777" w:rsidR="0074515E" w:rsidRPr="006F288E" w:rsidRDefault="0074515E" w:rsidP="00C16D98">
            <w:pPr>
              <w:spacing w:line="360" w:lineRule="auto"/>
              <w:rPr>
                <w:rFonts w:cstheme="minorHAnsi"/>
                <w:b/>
                <w:bCs/>
              </w:rPr>
            </w:pPr>
            <w:r w:rsidRPr="006F288E">
              <w:rPr>
                <w:rFonts w:cstheme="minorHAnsi"/>
                <w:b/>
                <w:bCs/>
              </w:rPr>
              <w:t>Communicative Behaviours</w:t>
            </w:r>
          </w:p>
        </w:tc>
        <w:tc>
          <w:tcPr>
            <w:tcW w:w="1053" w:type="dxa"/>
            <w:tcBorders>
              <w:top w:val="nil"/>
              <w:bottom w:val="single" w:sz="4" w:space="0" w:color="auto"/>
            </w:tcBorders>
          </w:tcPr>
          <w:p w14:paraId="24CBFBFB" w14:textId="77777777" w:rsidR="0074515E" w:rsidRPr="006F288E" w:rsidRDefault="0074515E" w:rsidP="00C16D98">
            <w:pPr>
              <w:spacing w:line="360" w:lineRule="auto"/>
              <w:rPr>
                <w:rFonts w:cstheme="minorHAnsi"/>
                <w:b/>
                <w:bCs/>
                <w:iCs/>
              </w:rPr>
            </w:pPr>
            <w:r w:rsidRPr="006F288E">
              <w:rPr>
                <w:rFonts w:cstheme="minorHAnsi"/>
                <w:b/>
                <w:bCs/>
                <w:iCs/>
              </w:rPr>
              <w:t>Group</w:t>
            </w:r>
          </w:p>
        </w:tc>
        <w:tc>
          <w:tcPr>
            <w:tcW w:w="2002" w:type="dxa"/>
            <w:tcBorders>
              <w:top w:val="single" w:sz="4" w:space="0" w:color="auto"/>
              <w:bottom w:val="single" w:sz="4" w:space="0" w:color="auto"/>
            </w:tcBorders>
          </w:tcPr>
          <w:p w14:paraId="408E97F0" w14:textId="77777777" w:rsidR="0074515E" w:rsidRPr="006F288E" w:rsidRDefault="0074515E" w:rsidP="00C16D98">
            <w:pPr>
              <w:spacing w:line="360" w:lineRule="auto"/>
              <w:jc w:val="center"/>
              <w:rPr>
                <w:rFonts w:cstheme="minorHAnsi"/>
                <w:b/>
                <w:bCs/>
                <w:iCs/>
              </w:rPr>
            </w:pPr>
            <w:r w:rsidRPr="006F288E">
              <w:rPr>
                <w:rFonts w:cstheme="minorHAnsi"/>
                <w:b/>
                <w:bCs/>
                <w:iCs/>
              </w:rPr>
              <w:t>Median</w:t>
            </w:r>
          </w:p>
        </w:tc>
        <w:tc>
          <w:tcPr>
            <w:tcW w:w="2070" w:type="dxa"/>
            <w:tcBorders>
              <w:top w:val="single" w:sz="4" w:space="0" w:color="auto"/>
              <w:bottom w:val="single" w:sz="4" w:space="0" w:color="auto"/>
            </w:tcBorders>
          </w:tcPr>
          <w:p w14:paraId="39679E2A" w14:textId="77777777" w:rsidR="0074515E" w:rsidRPr="006F288E" w:rsidRDefault="0074515E" w:rsidP="00C16D98">
            <w:pPr>
              <w:spacing w:line="360" w:lineRule="auto"/>
              <w:jc w:val="center"/>
              <w:rPr>
                <w:rFonts w:cstheme="minorHAnsi"/>
                <w:b/>
                <w:bCs/>
                <w:iCs/>
              </w:rPr>
            </w:pPr>
            <w:r w:rsidRPr="006F288E">
              <w:rPr>
                <w:rFonts w:cstheme="minorHAnsi"/>
                <w:b/>
                <w:bCs/>
                <w:iCs/>
              </w:rPr>
              <w:t>Median</w:t>
            </w:r>
          </w:p>
        </w:tc>
        <w:tc>
          <w:tcPr>
            <w:tcW w:w="1530" w:type="dxa"/>
            <w:tcBorders>
              <w:top w:val="single" w:sz="4" w:space="0" w:color="auto"/>
              <w:bottom w:val="single" w:sz="4" w:space="0" w:color="auto"/>
            </w:tcBorders>
          </w:tcPr>
          <w:p w14:paraId="572B9224" w14:textId="77777777" w:rsidR="0074515E" w:rsidRPr="006F288E" w:rsidRDefault="0074515E" w:rsidP="00C16D98">
            <w:pPr>
              <w:spacing w:line="360" w:lineRule="auto"/>
              <w:jc w:val="center"/>
              <w:rPr>
                <w:rFonts w:cstheme="minorHAnsi"/>
                <w:b/>
                <w:bCs/>
                <w:i/>
                <w:iCs/>
              </w:rPr>
            </w:pPr>
            <w:r w:rsidRPr="006F288E">
              <w:rPr>
                <w:rFonts w:cstheme="minorHAnsi"/>
                <w:b/>
                <w:bCs/>
                <w:i/>
                <w:iCs/>
              </w:rPr>
              <w:t>U</w:t>
            </w:r>
          </w:p>
        </w:tc>
        <w:tc>
          <w:tcPr>
            <w:tcW w:w="1440" w:type="dxa"/>
            <w:tcBorders>
              <w:top w:val="single" w:sz="4" w:space="0" w:color="auto"/>
              <w:bottom w:val="single" w:sz="4" w:space="0" w:color="auto"/>
            </w:tcBorders>
          </w:tcPr>
          <w:p w14:paraId="3D924399" w14:textId="77777777" w:rsidR="0074515E" w:rsidRPr="006F288E" w:rsidRDefault="0074515E" w:rsidP="00C16D98">
            <w:pPr>
              <w:spacing w:line="360" w:lineRule="auto"/>
              <w:jc w:val="center"/>
              <w:rPr>
                <w:rFonts w:cstheme="minorHAnsi"/>
                <w:b/>
                <w:bCs/>
                <w:i/>
                <w:iCs/>
              </w:rPr>
            </w:pPr>
            <w:r w:rsidRPr="006F288E">
              <w:rPr>
                <w:rFonts w:cstheme="minorHAnsi"/>
                <w:b/>
                <w:bCs/>
                <w:i/>
                <w:iCs/>
              </w:rPr>
              <w:t>Z</w:t>
            </w:r>
          </w:p>
        </w:tc>
        <w:tc>
          <w:tcPr>
            <w:tcW w:w="1440" w:type="dxa"/>
            <w:tcBorders>
              <w:top w:val="single" w:sz="4" w:space="0" w:color="auto"/>
              <w:bottom w:val="single" w:sz="4" w:space="0" w:color="auto"/>
            </w:tcBorders>
          </w:tcPr>
          <w:p w14:paraId="2F381A3A" w14:textId="77777777" w:rsidR="0074515E" w:rsidRPr="006F288E" w:rsidRDefault="0074515E" w:rsidP="00C16D98">
            <w:pPr>
              <w:spacing w:line="360" w:lineRule="auto"/>
              <w:jc w:val="center"/>
              <w:rPr>
                <w:rFonts w:cstheme="minorHAnsi"/>
                <w:b/>
                <w:bCs/>
                <w:i/>
                <w:iCs/>
              </w:rPr>
            </w:pPr>
            <w:r w:rsidRPr="006F288E">
              <w:rPr>
                <w:rFonts w:cstheme="minorHAnsi"/>
                <w:b/>
                <w:bCs/>
                <w:i/>
                <w:iCs/>
              </w:rPr>
              <w:t>r</w:t>
            </w:r>
          </w:p>
        </w:tc>
      </w:tr>
      <w:tr w:rsidR="0074515E" w:rsidRPr="006F288E" w14:paraId="68BD3531" w14:textId="77777777" w:rsidTr="0074515E">
        <w:trPr>
          <w:trHeight w:val="285"/>
        </w:trPr>
        <w:tc>
          <w:tcPr>
            <w:tcW w:w="3497" w:type="dxa"/>
            <w:vMerge w:val="restart"/>
            <w:tcBorders>
              <w:top w:val="single" w:sz="4" w:space="0" w:color="auto"/>
            </w:tcBorders>
            <w:shd w:val="clear" w:color="auto" w:fill="auto"/>
            <w:noWrap/>
            <w:hideMark/>
          </w:tcPr>
          <w:p w14:paraId="068701CC" w14:textId="77777777" w:rsidR="0074515E" w:rsidRPr="006F288E" w:rsidRDefault="0074515E" w:rsidP="00C16D98">
            <w:pPr>
              <w:spacing w:line="360" w:lineRule="auto"/>
              <w:rPr>
                <w:rFonts w:cstheme="minorHAnsi"/>
              </w:rPr>
            </w:pPr>
            <w:r w:rsidRPr="006F288E">
              <w:rPr>
                <w:rFonts w:cstheme="minorHAnsi"/>
              </w:rPr>
              <w:t>Total Gestures</w:t>
            </w:r>
          </w:p>
        </w:tc>
        <w:tc>
          <w:tcPr>
            <w:tcW w:w="1053" w:type="dxa"/>
            <w:tcBorders>
              <w:top w:val="single" w:sz="4" w:space="0" w:color="auto"/>
            </w:tcBorders>
          </w:tcPr>
          <w:p w14:paraId="045CA85C" w14:textId="77777777" w:rsidR="0074515E" w:rsidRPr="006F288E" w:rsidRDefault="0074515E" w:rsidP="00C16D98">
            <w:pPr>
              <w:spacing w:line="360" w:lineRule="auto"/>
              <w:rPr>
                <w:rFonts w:cstheme="minorHAnsi"/>
              </w:rPr>
            </w:pPr>
            <w:r w:rsidRPr="006F288E">
              <w:rPr>
                <w:rFonts w:cstheme="minorHAnsi"/>
              </w:rPr>
              <w:t>DIHP</w:t>
            </w:r>
          </w:p>
        </w:tc>
        <w:tc>
          <w:tcPr>
            <w:tcW w:w="2002" w:type="dxa"/>
            <w:tcBorders>
              <w:top w:val="single" w:sz="4" w:space="0" w:color="auto"/>
            </w:tcBorders>
          </w:tcPr>
          <w:p w14:paraId="71B37C34" w14:textId="77777777" w:rsidR="0074515E" w:rsidRPr="006F288E" w:rsidRDefault="0074515E" w:rsidP="00C16D98">
            <w:pPr>
              <w:spacing w:line="360" w:lineRule="auto"/>
              <w:jc w:val="center"/>
              <w:rPr>
                <w:rFonts w:cstheme="minorHAnsi"/>
              </w:rPr>
            </w:pPr>
            <w:r w:rsidRPr="006F288E">
              <w:rPr>
                <w:rFonts w:cstheme="minorHAnsi"/>
              </w:rPr>
              <w:t>6.14</w:t>
            </w:r>
          </w:p>
        </w:tc>
        <w:tc>
          <w:tcPr>
            <w:tcW w:w="2070" w:type="dxa"/>
            <w:tcBorders>
              <w:top w:val="single" w:sz="4" w:space="0" w:color="auto"/>
            </w:tcBorders>
          </w:tcPr>
          <w:p w14:paraId="0DB0CC3B" w14:textId="77777777" w:rsidR="0074515E" w:rsidRPr="006F288E" w:rsidRDefault="0074515E" w:rsidP="00C16D98">
            <w:pPr>
              <w:spacing w:line="360" w:lineRule="auto"/>
              <w:jc w:val="center"/>
              <w:rPr>
                <w:rFonts w:cstheme="minorHAnsi"/>
              </w:rPr>
            </w:pPr>
            <w:r w:rsidRPr="006F288E">
              <w:rPr>
                <w:rFonts w:cstheme="minorHAnsi"/>
                <w:color w:val="000000"/>
              </w:rPr>
              <w:t>11.85</w:t>
            </w:r>
          </w:p>
        </w:tc>
        <w:tc>
          <w:tcPr>
            <w:tcW w:w="1530" w:type="dxa"/>
            <w:tcBorders>
              <w:top w:val="single" w:sz="4" w:space="0" w:color="auto"/>
            </w:tcBorders>
          </w:tcPr>
          <w:p w14:paraId="5297B84B" w14:textId="77777777" w:rsidR="0074515E" w:rsidRPr="006F288E" w:rsidRDefault="0074515E" w:rsidP="00C16D98">
            <w:pPr>
              <w:spacing w:line="360" w:lineRule="auto"/>
              <w:jc w:val="center"/>
              <w:rPr>
                <w:rFonts w:cstheme="minorHAnsi"/>
              </w:rPr>
            </w:pPr>
            <w:r w:rsidRPr="006F288E">
              <w:rPr>
                <w:rFonts w:cstheme="minorHAnsi"/>
              </w:rPr>
              <w:t>4.00</w:t>
            </w:r>
          </w:p>
        </w:tc>
        <w:tc>
          <w:tcPr>
            <w:tcW w:w="1440" w:type="dxa"/>
            <w:tcBorders>
              <w:top w:val="single" w:sz="4" w:space="0" w:color="auto"/>
            </w:tcBorders>
          </w:tcPr>
          <w:p w14:paraId="2185EC51" w14:textId="77777777" w:rsidR="0074515E" w:rsidRPr="006F288E" w:rsidRDefault="0074515E" w:rsidP="00C16D98">
            <w:pPr>
              <w:spacing w:line="360" w:lineRule="auto"/>
              <w:jc w:val="center"/>
              <w:rPr>
                <w:rFonts w:cstheme="minorHAnsi"/>
              </w:rPr>
            </w:pPr>
            <w:r w:rsidRPr="006F288E">
              <w:rPr>
                <w:rFonts w:cstheme="minorHAnsi"/>
              </w:rPr>
              <w:t>-1.16</w:t>
            </w:r>
          </w:p>
        </w:tc>
        <w:tc>
          <w:tcPr>
            <w:tcW w:w="1440" w:type="dxa"/>
            <w:tcBorders>
              <w:top w:val="single" w:sz="4" w:space="0" w:color="auto"/>
            </w:tcBorders>
          </w:tcPr>
          <w:p w14:paraId="29C79573" w14:textId="77777777" w:rsidR="0074515E" w:rsidRPr="006F288E" w:rsidRDefault="0074515E" w:rsidP="00C16D98">
            <w:pPr>
              <w:spacing w:line="360" w:lineRule="auto"/>
              <w:jc w:val="center"/>
              <w:rPr>
                <w:rFonts w:cstheme="minorHAnsi"/>
              </w:rPr>
            </w:pPr>
            <w:r w:rsidRPr="006F288E">
              <w:rPr>
                <w:rFonts w:cstheme="minorHAnsi"/>
              </w:rPr>
              <w:t>-0.41</w:t>
            </w:r>
          </w:p>
        </w:tc>
      </w:tr>
      <w:tr w:rsidR="0074515E" w:rsidRPr="006F288E" w14:paraId="43285FA2" w14:textId="77777777" w:rsidTr="0074515E">
        <w:trPr>
          <w:trHeight w:val="285"/>
        </w:trPr>
        <w:tc>
          <w:tcPr>
            <w:tcW w:w="3497" w:type="dxa"/>
            <w:vMerge/>
            <w:shd w:val="clear" w:color="auto" w:fill="auto"/>
            <w:noWrap/>
          </w:tcPr>
          <w:p w14:paraId="3DAE7F87" w14:textId="77777777" w:rsidR="0074515E" w:rsidRPr="006F288E" w:rsidRDefault="0074515E" w:rsidP="00C16D98">
            <w:pPr>
              <w:spacing w:line="360" w:lineRule="auto"/>
              <w:rPr>
                <w:rFonts w:cstheme="minorHAnsi"/>
              </w:rPr>
            </w:pPr>
          </w:p>
        </w:tc>
        <w:tc>
          <w:tcPr>
            <w:tcW w:w="1053" w:type="dxa"/>
          </w:tcPr>
          <w:p w14:paraId="6A5F3901" w14:textId="77777777" w:rsidR="0074515E" w:rsidRPr="006F288E" w:rsidRDefault="0074515E" w:rsidP="00C16D98">
            <w:pPr>
              <w:spacing w:line="360" w:lineRule="auto"/>
              <w:rPr>
                <w:rFonts w:cstheme="minorHAnsi"/>
              </w:rPr>
            </w:pPr>
            <w:r w:rsidRPr="006F288E">
              <w:rPr>
                <w:rFonts w:cstheme="minorHAnsi"/>
              </w:rPr>
              <w:t>HIHP</w:t>
            </w:r>
          </w:p>
        </w:tc>
        <w:tc>
          <w:tcPr>
            <w:tcW w:w="2002" w:type="dxa"/>
          </w:tcPr>
          <w:p w14:paraId="621AC8D5" w14:textId="77777777" w:rsidR="0074515E" w:rsidRPr="006F288E" w:rsidRDefault="0074515E" w:rsidP="00C16D98">
            <w:pPr>
              <w:spacing w:line="360" w:lineRule="auto"/>
              <w:jc w:val="center"/>
              <w:rPr>
                <w:rFonts w:cstheme="minorHAnsi"/>
              </w:rPr>
            </w:pPr>
            <w:r w:rsidRPr="006F288E">
              <w:rPr>
                <w:rFonts w:cstheme="minorHAnsi"/>
                <w:color w:val="000000"/>
              </w:rPr>
              <w:t>18.53</w:t>
            </w:r>
          </w:p>
        </w:tc>
        <w:tc>
          <w:tcPr>
            <w:tcW w:w="2070" w:type="dxa"/>
          </w:tcPr>
          <w:p w14:paraId="38977BAE" w14:textId="77777777" w:rsidR="0074515E" w:rsidRPr="006F288E" w:rsidRDefault="0074515E" w:rsidP="00C16D98">
            <w:pPr>
              <w:spacing w:line="360" w:lineRule="auto"/>
              <w:jc w:val="center"/>
              <w:rPr>
                <w:rFonts w:cstheme="minorHAnsi"/>
              </w:rPr>
            </w:pPr>
            <w:r w:rsidRPr="006F288E">
              <w:rPr>
                <w:rFonts w:cstheme="minorHAnsi"/>
                <w:color w:val="000000"/>
              </w:rPr>
              <w:t>27.73</w:t>
            </w:r>
          </w:p>
        </w:tc>
        <w:tc>
          <w:tcPr>
            <w:tcW w:w="1530" w:type="dxa"/>
          </w:tcPr>
          <w:p w14:paraId="2670960F" w14:textId="77777777" w:rsidR="0074515E" w:rsidRPr="006F288E" w:rsidRDefault="0074515E" w:rsidP="00C16D98">
            <w:pPr>
              <w:spacing w:line="360" w:lineRule="auto"/>
              <w:jc w:val="center"/>
              <w:rPr>
                <w:rFonts w:cstheme="minorHAnsi"/>
              </w:rPr>
            </w:pPr>
            <w:r w:rsidRPr="006F288E">
              <w:rPr>
                <w:rFonts w:cstheme="minorHAnsi"/>
              </w:rPr>
              <w:t>5.00</w:t>
            </w:r>
          </w:p>
        </w:tc>
        <w:tc>
          <w:tcPr>
            <w:tcW w:w="1440" w:type="dxa"/>
          </w:tcPr>
          <w:p w14:paraId="48397ABE" w14:textId="77777777" w:rsidR="0074515E" w:rsidRPr="006F288E" w:rsidRDefault="0074515E" w:rsidP="00C16D98">
            <w:pPr>
              <w:spacing w:line="360" w:lineRule="auto"/>
              <w:jc w:val="center"/>
              <w:rPr>
                <w:rFonts w:cstheme="minorHAnsi"/>
              </w:rPr>
            </w:pPr>
            <w:r w:rsidRPr="006F288E">
              <w:rPr>
                <w:rFonts w:cstheme="minorHAnsi"/>
              </w:rPr>
              <w:t>-0.87</w:t>
            </w:r>
          </w:p>
        </w:tc>
        <w:tc>
          <w:tcPr>
            <w:tcW w:w="1440" w:type="dxa"/>
          </w:tcPr>
          <w:p w14:paraId="602694D3" w14:textId="77777777" w:rsidR="0074515E" w:rsidRPr="006F288E" w:rsidRDefault="0074515E" w:rsidP="00C16D98">
            <w:pPr>
              <w:spacing w:line="360" w:lineRule="auto"/>
              <w:jc w:val="center"/>
              <w:rPr>
                <w:rFonts w:cstheme="minorHAnsi"/>
              </w:rPr>
            </w:pPr>
            <w:r w:rsidRPr="006F288E">
              <w:rPr>
                <w:rFonts w:cstheme="minorHAnsi"/>
              </w:rPr>
              <w:t>-0.31</w:t>
            </w:r>
          </w:p>
        </w:tc>
      </w:tr>
      <w:tr w:rsidR="0074515E" w:rsidRPr="006F288E" w14:paraId="1A2EA4AA" w14:textId="77777777" w:rsidTr="0074515E">
        <w:trPr>
          <w:trHeight w:val="285"/>
        </w:trPr>
        <w:tc>
          <w:tcPr>
            <w:tcW w:w="3497" w:type="dxa"/>
            <w:vMerge w:val="restart"/>
            <w:shd w:val="clear" w:color="auto" w:fill="auto"/>
            <w:noWrap/>
            <w:hideMark/>
          </w:tcPr>
          <w:p w14:paraId="7EE9A2CA" w14:textId="77777777" w:rsidR="0074515E" w:rsidRPr="006F288E" w:rsidRDefault="0074515E" w:rsidP="00C16D98">
            <w:pPr>
              <w:spacing w:line="360" w:lineRule="auto"/>
              <w:rPr>
                <w:rFonts w:cstheme="minorHAnsi"/>
              </w:rPr>
            </w:pPr>
            <w:r w:rsidRPr="006F288E">
              <w:rPr>
                <w:rFonts w:cstheme="minorHAnsi"/>
              </w:rPr>
              <w:t>Index Finger Points</w:t>
            </w:r>
          </w:p>
        </w:tc>
        <w:tc>
          <w:tcPr>
            <w:tcW w:w="1053" w:type="dxa"/>
          </w:tcPr>
          <w:p w14:paraId="64171086" w14:textId="77777777" w:rsidR="0074515E" w:rsidRPr="006F288E" w:rsidRDefault="0074515E" w:rsidP="00C16D98">
            <w:pPr>
              <w:spacing w:line="360" w:lineRule="auto"/>
              <w:rPr>
                <w:rFonts w:cstheme="minorHAnsi"/>
              </w:rPr>
            </w:pPr>
            <w:r w:rsidRPr="006F288E">
              <w:rPr>
                <w:rFonts w:cstheme="minorHAnsi"/>
              </w:rPr>
              <w:t>DIHP</w:t>
            </w:r>
          </w:p>
        </w:tc>
        <w:tc>
          <w:tcPr>
            <w:tcW w:w="2002" w:type="dxa"/>
          </w:tcPr>
          <w:p w14:paraId="63E1C94E" w14:textId="77777777" w:rsidR="0074515E" w:rsidRPr="006F288E" w:rsidRDefault="0074515E" w:rsidP="00C16D98">
            <w:pPr>
              <w:spacing w:line="360" w:lineRule="auto"/>
              <w:jc w:val="center"/>
              <w:rPr>
                <w:rFonts w:cstheme="minorHAnsi"/>
              </w:rPr>
            </w:pPr>
            <w:r w:rsidRPr="006F288E">
              <w:rPr>
                <w:rFonts w:cstheme="minorHAnsi"/>
              </w:rPr>
              <w:t>0.50</w:t>
            </w:r>
          </w:p>
        </w:tc>
        <w:tc>
          <w:tcPr>
            <w:tcW w:w="2070" w:type="dxa"/>
          </w:tcPr>
          <w:p w14:paraId="67F4B35D" w14:textId="77777777" w:rsidR="0074515E" w:rsidRPr="006F288E" w:rsidRDefault="0074515E" w:rsidP="00C16D98">
            <w:pPr>
              <w:spacing w:line="360" w:lineRule="auto"/>
              <w:jc w:val="center"/>
              <w:rPr>
                <w:rFonts w:cstheme="minorHAnsi"/>
              </w:rPr>
            </w:pPr>
            <w:r w:rsidRPr="006F288E">
              <w:rPr>
                <w:rFonts w:cstheme="minorHAnsi"/>
                <w:color w:val="000000"/>
              </w:rPr>
              <w:t>1.50</w:t>
            </w:r>
          </w:p>
        </w:tc>
        <w:tc>
          <w:tcPr>
            <w:tcW w:w="1530" w:type="dxa"/>
          </w:tcPr>
          <w:p w14:paraId="3191E48E" w14:textId="77777777" w:rsidR="0074515E" w:rsidRPr="006F288E" w:rsidRDefault="0074515E" w:rsidP="00C16D98">
            <w:pPr>
              <w:spacing w:line="360" w:lineRule="auto"/>
              <w:jc w:val="center"/>
              <w:rPr>
                <w:rFonts w:cstheme="minorHAnsi"/>
              </w:rPr>
            </w:pPr>
            <w:r w:rsidRPr="006F288E">
              <w:rPr>
                <w:rFonts w:cstheme="minorHAnsi"/>
              </w:rPr>
              <w:t>6.50</w:t>
            </w:r>
          </w:p>
        </w:tc>
        <w:tc>
          <w:tcPr>
            <w:tcW w:w="1440" w:type="dxa"/>
          </w:tcPr>
          <w:p w14:paraId="44F9F965" w14:textId="77777777" w:rsidR="0074515E" w:rsidRPr="006F288E" w:rsidRDefault="0074515E" w:rsidP="00C16D98">
            <w:pPr>
              <w:spacing w:line="360" w:lineRule="auto"/>
              <w:jc w:val="center"/>
              <w:rPr>
                <w:rFonts w:cstheme="minorHAnsi"/>
              </w:rPr>
            </w:pPr>
            <w:r w:rsidRPr="006F288E">
              <w:rPr>
                <w:rFonts w:cstheme="minorHAnsi"/>
              </w:rPr>
              <w:t>-0.46</w:t>
            </w:r>
          </w:p>
        </w:tc>
        <w:tc>
          <w:tcPr>
            <w:tcW w:w="1440" w:type="dxa"/>
          </w:tcPr>
          <w:p w14:paraId="44E1816A" w14:textId="77777777" w:rsidR="0074515E" w:rsidRPr="006F288E" w:rsidRDefault="0074515E" w:rsidP="00C16D98">
            <w:pPr>
              <w:spacing w:line="360" w:lineRule="auto"/>
              <w:jc w:val="center"/>
              <w:rPr>
                <w:rFonts w:cstheme="minorHAnsi"/>
              </w:rPr>
            </w:pPr>
            <w:r w:rsidRPr="006F288E">
              <w:rPr>
                <w:rFonts w:cstheme="minorHAnsi"/>
              </w:rPr>
              <w:t>-0.16</w:t>
            </w:r>
          </w:p>
        </w:tc>
      </w:tr>
      <w:tr w:rsidR="0074515E" w:rsidRPr="006F288E" w14:paraId="3319B03D" w14:textId="77777777" w:rsidTr="0074515E">
        <w:trPr>
          <w:trHeight w:val="315"/>
        </w:trPr>
        <w:tc>
          <w:tcPr>
            <w:tcW w:w="3497" w:type="dxa"/>
            <w:vMerge/>
            <w:shd w:val="clear" w:color="auto" w:fill="auto"/>
            <w:noWrap/>
          </w:tcPr>
          <w:p w14:paraId="0A6FC97B" w14:textId="77777777" w:rsidR="0074515E" w:rsidRPr="006F288E" w:rsidRDefault="0074515E" w:rsidP="00C16D98">
            <w:pPr>
              <w:spacing w:line="360" w:lineRule="auto"/>
              <w:rPr>
                <w:rFonts w:cstheme="minorHAnsi"/>
              </w:rPr>
            </w:pPr>
          </w:p>
        </w:tc>
        <w:tc>
          <w:tcPr>
            <w:tcW w:w="1053" w:type="dxa"/>
          </w:tcPr>
          <w:p w14:paraId="7D911E3D" w14:textId="77777777" w:rsidR="0074515E" w:rsidRPr="006F288E" w:rsidRDefault="0074515E" w:rsidP="00C16D98">
            <w:pPr>
              <w:spacing w:line="360" w:lineRule="auto"/>
              <w:rPr>
                <w:rFonts w:cstheme="minorHAnsi"/>
              </w:rPr>
            </w:pPr>
            <w:r w:rsidRPr="006F288E">
              <w:rPr>
                <w:rFonts w:cstheme="minorHAnsi"/>
              </w:rPr>
              <w:t>HIHP</w:t>
            </w:r>
          </w:p>
        </w:tc>
        <w:tc>
          <w:tcPr>
            <w:tcW w:w="2002" w:type="dxa"/>
          </w:tcPr>
          <w:p w14:paraId="434210F5" w14:textId="77777777" w:rsidR="0074515E" w:rsidRPr="006F288E" w:rsidRDefault="0074515E" w:rsidP="00C16D98">
            <w:pPr>
              <w:spacing w:line="360" w:lineRule="auto"/>
              <w:jc w:val="center"/>
              <w:rPr>
                <w:rFonts w:cstheme="minorHAnsi"/>
              </w:rPr>
            </w:pPr>
            <w:r w:rsidRPr="006F288E">
              <w:rPr>
                <w:rFonts w:cstheme="minorHAnsi"/>
                <w:color w:val="000000"/>
              </w:rPr>
              <w:t>1.01</w:t>
            </w:r>
          </w:p>
        </w:tc>
        <w:tc>
          <w:tcPr>
            <w:tcW w:w="2070" w:type="dxa"/>
          </w:tcPr>
          <w:p w14:paraId="58915826" w14:textId="77777777" w:rsidR="0074515E" w:rsidRPr="006F288E" w:rsidRDefault="0074515E" w:rsidP="00C16D98">
            <w:pPr>
              <w:spacing w:line="360" w:lineRule="auto"/>
              <w:jc w:val="center"/>
              <w:rPr>
                <w:rFonts w:cstheme="minorHAnsi"/>
              </w:rPr>
            </w:pPr>
            <w:r w:rsidRPr="006F288E">
              <w:rPr>
                <w:rFonts w:cstheme="minorHAnsi"/>
                <w:color w:val="000000"/>
              </w:rPr>
              <w:t>9.05</w:t>
            </w:r>
          </w:p>
        </w:tc>
        <w:tc>
          <w:tcPr>
            <w:tcW w:w="1530" w:type="dxa"/>
          </w:tcPr>
          <w:p w14:paraId="5AEF9F24" w14:textId="77777777" w:rsidR="0074515E" w:rsidRPr="006F288E" w:rsidRDefault="0074515E" w:rsidP="00C16D98">
            <w:pPr>
              <w:spacing w:line="360" w:lineRule="auto"/>
              <w:jc w:val="center"/>
              <w:rPr>
                <w:rFonts w:cstheme="minorHAnsi"/>
              </w:rPr>
            </w:pPr>
            <w:r w:rsidRPr="006F288E">
              <w:rPr>
                <w:rFonts w:cstheme="minorHAnsi"/>
              </w:rPr>
              <w:t>4.00</w:t>
            </w:r>
          </w:p>
        </w:tc>
        <w:tc>
          <w:tcPr>
            <w:tcW w:w="1440" w:type="dxa"/>
          </w:tcPr>
          <w:p w14:paraId="35B91327" w14:textId="77777777" w:rsidR="0074515E" w:rsidRPr="006F288E" w:rsidRDefault="0074515E" w:rsidP="00C16D98">
            <w:pPr>
              <w:spacing w:line="360" w:lineRule="auto"/>
              <w:jc w:val="center"/>
              <w:rPr>
                <w:rFonts w:cstheme="minorHAnsi"/>
              </w:rPr>
            </w:pPr>
            <w:r w:rsidRPr="006F288E">
              <w:rPr>
                <w:rFonts w:cstheme="minorHAnsi"/>
              </w:rPr>
              <w:t>-1.18</w:t>
            </w:r>
          </w:p>
        </w:tc>
        <w:tc>
          <w:tcPr>
            <w:tcW w:w="1440" w:type="dxa"/>
          </w:tcPr>
          <w:p w14:paraId="1820884D" w14:textId="77777777" w:rsidR="0074515E" w:rsidRPr="006F288E" w:rsidRDefault="0074515E" w:rsidP="00C16D98">
            <w:pPr>
              <w:spacing w:line="360" w:lineRule="auto"/>
              <w:jc w:val="center"/>
              <w:rPr>
                <w:rFonts w:cstheme="minorHAnsi"/>
              </w:rPr>
            </w:pPr>
            <w:r w:rsidRPr="006F288E">
              <w:rPr>
                <w:rFonts w:cstheme="minorHAnsi"/>
              </w:rPr>
              <w:t>-0.42</w:t>
            </w:r>
          </w:p>
        </w:tc>
      </w:tr>
      <w:tr w:rsidR="0074515E" w:rsidRPr="006F288E" w14:paraId="23675F8B" w14:textId="77777777" w:rsidTr="0074515E">
        <w:trPr>
          <w:trHeight w:val="285"/>
        </w:trPr>
        <w:tc>
          <w:tcPr>
            <w:tcW w:w="3497" w:type="dxa"/>
            <w:vMerge w:val="restart"/>
            <w:shd w:val="clear" w:color="auto" w:fill="auto"/>
            <w:noWrap/>
            <w:hideMark/>
          </w:tcPr>
          <w:p w14:paraId="7B8AEBD3" w14:textId="77777777" w:rsidR="0074515E" w:rsidRPr="006F288E" w:rsidRDefault="0074515E" w:rsidP="00C16D98">
            <w:pPr>
              <w:spacing w:line="360" w:lineRule="auto"/>
              <w:rPr>
                <w:rFonts w:cstheme="minorHAnsi"/>
              </w:rPr>
            </w:pPr>
            <w:r w:rsidRPr="006F288E">
              <w:rPr>
                <w:rFonts w:cstheme="minorHAnsi"/>
              </w:rPr>
              <w:t>Open Hand Points</w:t>
            </w:r>
          </w:p>
        </w:tc>
        <w:tc>
          <w:tcPr>
            <w:tcW w:w="1053" w:type="dxa"/>
          </w:tcPr>
          <w:p w14:paraId="1B85EB6D" w14:textId="77777777" w:rsidR="0074515E" w:rsidRPr="006F288E" w:rsidRDefault="0074515E" w:rsidP="00C16D98">
            <w:pPr>
              <w:spacing w:line="360" w:lineRule="auto"/>
              <w:rPr>
                <w:rFonts w:cstheme="minorHAnsi"/>
              </w:rPr>
            </w:pPr>
            <w:r w:rsidRPr="006F288E">
              <w:rPr>
                <w:rFonts w:cstheme="minorHAnsi"/>
              </w:rPr>
              <w:t>DIHP</w:t>
            </w:r>
          </w:p>
        </w:tc>
        <w:tc>
          <w:tcPr>
            <w:tcW w:w="2002" w:type="dxa"/>
          </w:tcPr>
          <w:p w14:paraId="7BA56C1E" w14:textId="77777777" w:rsidR="0074515E" w:rsidRPr="006F288E" w:rsidRDefault="0074515E" w:rsidP="00C16D98">
            <w:pPr>
              <w:spacing w:line="360" w:lineRule="auto"/>
              <w:jc w:val="center"/>
              <w:rPr>
                <w:rFonts w:cstheme="minorHAnsi"/>
              </w:rPr>
            </w:pPr>
            <w:r w:rsidRPr="006F288E">
              <w:rPr>
                <w:rFonts w:cstheme="minorHAnsi"/>
              </w:rPr>
              <w:t>1.00</w:t>
            </w:r>
          </w:p>
        </w:tc>
        <w:tc>
          <w:tcPr>
            <w:tcW w:w="2070" w:type="dxa"/>
          </w:tcPr>
          <w:p w14:paraId="1431AB98" w14:textId="77777777" w:rsidR="0074515E" w:rsidRPr="006F288E" w:rsidRDefault="0074515E" w:rsidP="00C16D98">
            <w:pPr>
              <w:spacing w:line="360" w:lineRule="auto"/>
              <w:jc w:val="center"/>
              <w:rPr>
                <w:rFonts w:cstheme="minorHAnsi"/>
              </w:rPr>
            </w:pPr>
            <w:r w:rsidRPr="006F288E">
              <w:rPr>
                <w:rFonts w:cstheme="minorHAnsi"/>
                <w:color w:val="000000"/>
              </w:rPr>
              <w:t>1.00</w:t>
            </w:r>
          </w:p>
        </w:tc>
        <w:tc>
          <w:tcPr>
            <w:tcW w:w="1530" w:type="dxa"/>
          </w:tcPr>
          <w:p w14:paraId="5090A0E3" w14:textId="77777777" w:rsidR="0074515E" w:rsidRPr="006F288E" w:rsidRDefault="0074515E" w:rsidP="00C16D98">
            <w:pPr>
              <w:spacing w:line="360" w:lineRule="auto"/>
              <w:jc w:val="center"/>
              <w:rPr>
                <w:rFonts w:cstheme="minorHAnsi"/>
              </w:rPr>
            </w:pPr>
            <w:r w:rsidRPr="006F288E">
              <w:rPr>
                <w:rFonts w:cstheme="minorHAnsi"/>
              </w:rPr>
              <w:t>7.50</w:t>
            </w:r>
          </w:p>
        </w:tc>
        <w:tc>
          <w:tcPr>
            <w:tcW w:w="1440" w:type="dxa"/>
          </w:tcPr>
          <w:p w14:paraId="577906EB" w14:textId="77777777" w:rsidR="0074515E" w:rsidRPr="006F288E" w:rsidRDefault="0074515E" w:rsidP="00C16D98">
            <w:pPr>
              <w:spacing w:line="360" w:lineRule="auto"/>
              <w:jc w:val="center"/>
              <w:rPr>
                <w:rFonts w:cstheme="minorHAnsi"/>
              </w:rPr>
            </w:pPr>
            <w:r w:rsidRPr="006F288E">
              <w:rPr>
                <w:rFonts w:cstheme="minorHAnsi"/>
              </w:rPr>
              <w:t>-0.16</w:t>
            </w:r>
          </w:p>
        </w:tc>
        <w:tc>
          <w:tcPr>
            <w:tcW w:w="1440" w:type="dxa"/>
          </w:tcPr>
          <w:p w14:paraId="590B5922" w14:textId="77777777" w:rsidR="0074515E" w:rsidRPr="006F288E" w:rsidRDefault="0074515E" w:rsidP="00C16D98">
            <w:pPr>
              <w:spacing w:line="360" w:lineRule="auto"/>
              <w:jc w:val="center"/>
              <w:rPr>
                <w:rFonts w:cstheme="minorHAnsi"/>
              </w:rPr>
            </w:pPr>
            <w:r w:rsidRPr="006F288E">
              <w:rPr>
                <w:rFonts w:cstheme="minorHAnsi"/>
              </w:rPr>
              <w:t>-0.05</w:t>
            </w:r>
          </w:p>
        </w:tc>
      </w:tr>
      <w:tr w:rsidR="0074515E" w:rsidRPr="006F288E" w14:paraId="79A975E7" w14:textId="77777777" w:rsidTr="0074515E">
        <w:trPr>
          <w:trHeight w:val="285"/>
        </w:trPr>
        <w:tc>
          <w:tcPr>
            <w:tcW w:w="3497" w:type="dxa"/>
            <w:vMerge/>
            <w:shd w:val="clear" w:color="auto" w:fill="auto"/>
            <w:noWrap/>
          </w:tcPr>
          <w:p w14:paraId="4FC92A71" w14:textId="77777777" w:rsidR="0074515E" w:rsidRPr="006F288E" w:rsidRDefault="0074515E" w:rsidP="00C16D98">
            <w:pPr>
              <w:spacing w:line="360" w:lineRule="auto"/>
              <w:rPr>
                <w:rFonts w:cstheme="minorHAnsi"/>
              </w:rPr>
            </w:pPr>
          </w:p>
        </w:tc>
        <w:tc>
          <w:tcPr>
            <w:tcW w:w="1053" w:type="dxa"/>
          </w:tcPr>
          <w:p w14:paraId="736E0DCF" w14:textId="77777777" w:rsidR="0074515E" w:rsidRPr="006F288E" w:rsidRDefault="0074515E" w:rsidP="00C16D98">
            <w:pPr>
              <w:spacing w:line="360" w:lineRule="auto"/>
              <w:rPr>
                <w:rFonts w:cstheme="minorHAnsi"/>
              </w:rPr>
            </w:pPr>
            <w:r w:rsidRPr="006F288E">
              <w:rPr>
                <w:rFonts w:cstheme="minorHAnsi"/>
              </w:rPr>
              <w:t>HIHP</w:t>
            </w:r>
          </w:p>
        </w:tc>
        <w:tc>
          <w:tcPr>
            <w:tcW w:w="2002" w:type="dxa"/>
          </w:tcPr>
          <w:p w14:paraId="6014B974" w14:textId="77777777" w:rsidR="0074515E" w:rsidRPr="006F288E" w:rsidRDefault="0074515E" w:rsidP="00C16D98">
            <w:pPr>
              <w:spacing w:line="360" w:lineRule="auto"/>
              <w:jc w:val="center"/>
              <w:rPr>
                <w:rFonts w:cstheme="minorHAnsi"/>
              </w:rPr>
            </w:pPr>
            <w:r w:rsidRPr="006F288E">
              <w:rPr>
                <w:rFonts w:cstheme="minorHAnsi"/>
                <w:color w:val="000000"/>
              </w:rPr>
              <w:t>1.53</w:t>
            </w:r>
          </w:p>
        </w:tc>
        <w:tc>
          <w:tcPr>
            <w:tcW w:w="2070" w:type="dxa"/>
          </w:tcPr>
          <w:p w14:paraId="161B8FB4" w14:textId="77777777" w:rsidR="0074515E" w:rsidRPr="006F288E" w:rsidRDefault="0074515E" w:rsidP="00C16D98">
            <w:pPr>
              <w:spacing w:line="360" w:lineRule="auto"/>
              <w:jc w:val="center"/>
              <w:rPr>
                <w:rFonts w:cstheme="minorHAnsi"/>
              </w:rPr>
            </w:pPr>
            <w:r w:rsidRPr="006F288E">
              <w:rPr>
                <w:rFonts w:cstheme="minorHAnsi"/>
                <w:color w:val="000000"/>
              </w:rPr>
              <w:t>0.55</w:t>
            </w:r>
          </w:p>
        </w:tc>
        <w:tc>
          <w:tcPr>
            <w:tcW w:w="1530" w:type="dxa"/>
          </w:tcPr>
          <w:p w14:paraId="3A64A9D5" w14:textId="77777777" w:rsidR="0074515E" w:rsidRPr="006F288E" w:rsidRDefault="0074515E" w:rsidP="00C16D98">
            <w:pPr>
              <w:spacing w:line="360" w:lineRule="auto"/>
              <w:jc w:val="center"/>
              <w:rPr>
                <w:rFonts w:cstheme="minorHAnsi"/>
              </w:rPr>
            </w:pPr>
            <w:r w:rsidRPr="006F288E">
              <w:rPr>
                <w:rFonts w:cstheme="minorHAnsi"/>
              </w:rPr>
              <w:t>7.00</w:t>
            </w:r>
          </w:p>
        </w:tc>
        <w:tc>
          <w:tcPr>
            <w:tcW w:w="1440" w:type="dxa"/>
          </w:tcPr>
          <w:p w14:paraId="42D4281F" w14:textId="77777777" w:rsidR="0074515E" w:rsidRPr="006F288E" w:rsidRDefault="0074515E" w:rsidP="00C16D98">
            <w:pPr>
              <w:spacing w:line="360" w:lineRule="auto"/>
              <w:jc w:val="center"/>
              <w:rPr>
                <w:rFonts w:cstheme="minorHAnsi"/>
              </w:rPr>
            </w:pPr>
            <w:r w:rsidRPr="006F288E">
              <w:rPr>
                <w:rFonts w:cstheme="minorHAnsi"/>
              </w:rPr>
              <w:t>-0.30</w:t>
            </w:r>
          </w:p>
        </w:tc>
        <w:tc>
          <w:tcPr>
            <w:tcW w:w="1440" w:type="dxa"/>
          </w:tcPr>
          <w:p w14:paraId="6013FBA3" w14:textId="77777777" w:rsidR="0074515E" w:rsidRPr="006F288E" w:rsidRDefault="0074515E" w:rsidP="00C16D98">
            <w:pPr>
              <w:spacing w:line="360" w:lineRule="auto"/>
              <w:jc w:val="center"/>
              <w:rPr>
                <w:rFonts w:cstheme="minorHAnsi"/>
              </w:rPr>
            </w:pPr>
            <w:r w:rsidRPr="006F288E">
              <w:rPr>
                <w:rFonts w:cstheme="minorHAnsi"/>
              </w:rPr>
              <w:t>-0.10</w:t>
            </w:r>
          </w:p>
        </w:tc>
      </w:tr>
      <w:tr w:rsidR="0074515E" w:rsidRPr="006F288E" w14:paraId="486521E9" w14:textId="77777777" w:rsidTr="0074515E">
        <w:trPr>
          <w:trHeight w:val="285"/>
        </w:trPr>
        <w:tc>
          <w:tcPr>
            <w:tcW w:w="3497" w:type="dxa"/>
            <w:vMerge w:val="restart"/>
            <w:shd w:val="clear" w:color="auto" w:fill="auto"/>
            <w:noWrap/>
            <w:hideMark/>
          </w:tcPr>
          <w:p w14:paraId="751D0903" w14:textId="77777777" w:rsidR="0074515E" w:rsidRPr="006F288E" w:rsidRDefault="0074515E" w:rsidP="00C16D98">
            <w:pPr>
              <w:spacing w:line="360" w:lineRule="auto"/>
              <w:rPr>
                <w:rFonts w:cstheme="minorHAnsi"/>
              </w:rPr>
            </w:pPr>
            <w:r w:rsidRPr="006F288E">
              <w:rPr>
                <w:rFonts w:cstheme="minorHAnsi"/>
              </w:rPr>
              <w:t>Gives</w:t>
            </w:r>
          </w:p>
        </w:tc>
        <w:tc>
          <w:tcPr>
            <w:tcW w:w="1053" w:type="dxa"/>
          </w:tcPr>
          <w:p w14:paraId="75EFC015" w14:textId="77777777" w:rsidR="0074515E" w:rsidRPr="006F288E" w:rsidRDefault="0074515E" w:rsidP="00C16D98">
            <w:pPr>
              <w:spacing w:line="360" w:lineRule="auto"/>
              <w:rPr>
                <w:rFonts w:cstheme="minorHAnsi"/>
              </w:rPr>
            </w:pPr>
            <w:r w:rsidRPr="006F288E">
              <w:rPr>
                <w:rFonts w:cstheme="minorHAnsi"/>
              </w:rPr>
              <w:t>DIHP</w:t>
            </w:r>
          </w:p>
        </w:tc>
        <w:tc>
          <w:tcPr>
            <w:tcW w:w="2002" w:type="dxa"/>
          </w:tcPr>
          <w:p w14:paraId="09A8D98C" w14:textId="77777777" w:rsidR="0074515E" w:rsidRPr="006F288E" w:rsidRDefault="0074515E" w:rsidP="00C16D98">
            <w:pPr>
              <w:spacing w:line="360" w:lineRule="auto"/>
              <w:jc w:val="center"/>
              <w:rPr>
                <w:rFonts w:cstheme="minorHAnsi"/>
              </w:rPr>
            </w:pPr>
            <w:r w:rsidRPr="006F288E">
              <w:rPr>
                <w:rFonts w:cstheme="minorHAnsi"/>
              </w:rPr>
              <w:t>1.02</w:t>
            </w:r>
          </w:p>
        </w:tc>
        <w:tc>
          <w:tcPr>
            <w:tcW w:w="2070" w:type="dxa"/>
          </w:tcPr>
          <w:p w14:paraId="2DAE8356" w14:textId="77777777" w:rsidR="0074515E" w:rsidRPr="006F288E" w:rsidRDefault="0074515E" w:rsidP="00C16D98">
            <w:pPr>
              <w:spacing w:line="360" w:lineRule="auto"/>
              <w:jc w:val="center"/>
              <w:rPr>
                <w:rFonts w:cstheme="minorHAnsi"/>
              </w:rPr>
            </w:pPr>
            <w:r w:rsidRPr="006F288E">
              <w:rPr>
                <w:rFonts w:cstheme="minorHAnsi"/>
                <w:color w:val="000000"/>
              </w:rPr>
              <w:t>4.01</w:t>
            </w:r>
          </w:p>
        </w:tc>
        <w:tc>
          <w:tcPr>
            <w:tcW w:w="1530" w:type="dxa"/>
          </w:tcPr>
          <w:p w14:paraId="1AF14BEB" w14:textId="77777777" w:rsidR="0074515E" w:rsidRPr="006F288E" w:rsidRDefault="0074515E" w:rsidP="00C16D98">
            <w:pPr>
              <w:spacing w:line="360" w:lineRule="auto"/>
              <w:jc w:val="center"/>
              <w:rPr>
                <w:rFonts w:cstheme="minorHAnsi"/>
              </w:rPr>
            </w:pPr>
            <w:r w:rsidRPr="006F288E">
              <w:rPr>
                <w:rFonts w:cstheme="minorHAnsi"/>
              </w:rPr>
              <w:t>5.00</w:t>
            </w:r>
          </w:p>
        </w:tc>
        <w:tc>
          <w:tcPr>
            <w:tcW w:w="1440" w:type="dxa"/>
          </w:tcPr>
          <w:p w14:paraId="35FA2966" w14:textId="77777777" w:rsidR="0074515E" w:rsidRPr="006F288E" w:rsidRDefault="0074515E" w:rsidP="00C16D98">
            <w:pPr>
              <w:spacing w:line="360" w:lineRule="auto"/>
              <w:jc w:val="center"/>
              <w:rPr>
                <w:rFonts w:cstheme="minorHAnsi"/>
              </w:rPr>
            </w:pPr>
            <w:r w:rsidRPr="006F288E">
              <w:rPr>
                <w:rFonts w:cstheme="minorHAnsi"/>
              </w:rPr>
              <w:t>-0.87</w:t>
            </w:r>
          </w:p>
        </w:tc>
        <w:tc>
          <w:tcPr>
            <w:tcW w:w="1440" w:type="dxa"/>
          </w:tcPr>
          <w:p w14:paraId="5912FC47" w14:textId="77777777" w:rsidR="0074515E" w:rsidRPr="006F288E" w:rsidRDefault="0074515E" w:rsidP="00C16D98">
            <w:pPr>
              <w:spacing w:line="360" w:lineRule="auto"/>
              <w:jc w:val="center"/>
              <w:rPr>
                <w:rFonts w:cstheme="minorHAnsi"/>
              </w:rPr>
            </w:pPr>
            <w:r w:rsidRPr="006F288E">
              <w:rPr>
                <w:rFonts w:cstheme="minorHAnsi"/>
              </w:rPr>
              <w:t>-0.31</w:t>
            </w:r>
          </w:p>
        </w:tc>
      </w:tr>
      <w:tr w:rsidR="0074515E" w:rsidRPr="006F288E" w14:paraId="3948069A" w14:textId="77777777" w:rsidTr="0074515E">
        <w:trPr>
          <w:trHeight w:val="285"/>
        </w:trPr>
        <w:tc>
          <w:tcPr>
            <w:tcW w:w="3497" w:type="dxa"/>
            <w:vMerge/>
            <w:shd w:val="clear" w:color="auto" w:fill="auto"/>
            <w:noWrap/>
          </w:tcPr>
          <w:p w14:paraId="6AD2B39F" w14:textId="77777777" w:rsidR="0074515E" w:rsidRPr="006F288E" w:rsidRDefault="0074515E" w:rsidP="00C16D98">
            <w:pPr>
              <w:spacing w:line="360" w:lineRule="auto"/>
              <w:rPr>
                <w:rFonts w:cstheme="minorHAnsi"/>
              </w:rPr>
            </w:pPr>
          </w:p>
        </w:tc>
        <w:tc>
          <w:tcPr>
            <w:tcW w:w="1053" w:type="dxa"/>
          </w:tcPr>
          <w:p w14:paraId="3041BBA5" w14:textId="77777777" w:rsidR="0074515E" w:rsidRPr="006F288E" w:rsidRDefault="0074515E" w:rsidP="00C16D98">
            <w:pPr>
              <w:spacing w:line="360" w:lineRule="auto"/>
              <w:rPr>
                <w:rFonts w:cstheme="minorHAnsi"/>
              </w:rPr>
            </w:pPr>
            <w:r w:rsidRPr="006F288E">
              <w:rPr>
                <w:rFonts w:cstheme="minorHAnsi"/>
              </w:rPr>
              <w:t>HIHP</w:t>
            </w:r>
          </w:p>
        </w:tc>
        <w:tc>
          <w:tcPr>
            <w:tcW w:w="2002" w:type="dxa"/>
          </w:tcPr>
          <w:p w14:paraId="64C87D89" w14:textId="77777777" w:rsidR="0074515E" w:rsidRPr="006F288E" w:rsidRDefault="0074515E" w:rsidP="00C16D98">
            <w:pPr>
              <w:spacing w:line="360" w:lineRule="auto"/>
              <w:jc w:val="center"/>
              <w:rPr>
                <w:rFonts w:cstheme="minorHAnsi"/>
              </w:rPr>
            </w:pPr>
            <w:r w:rsidRPr="006F288E">
              <w:rPr>
                <w:rFonts w:cstheme="minorHAnsi"/>
                <w:color w:val="000000"/>
              </w:rPr>
              <w:t>7.55</w:t>
            </w:r>
          </w:p>
        </w:tc>
        <w:tc>
          <w:tcPr>
            <w:tcW w:w="2070" w:type="dxa"/>
          </w:tcPr>
          <w:p w14:paraId="7A84CD61" w14:textId="77777777" w:rsidR="0074515E" w:rsidRPr="006F288E" w:rsidRDefault="0074515E" w:rsidP="00C16D98">
            <w:pPr>
              <w:spacing w:line="360" w:lineRule="auto"/>
              <w:jc w:val="center"/>
              <w:rPr>
                <w:rFonts w:cstheme="minorHAnsi"/>
              </w:rPr>
            </w:pPr>
            <w:r w:rsidRPr="006F288E">
              <w:rPr>
                <w:rFonts w:cstheme="minorHAnsi"/>
                <w:color w:val="000000"/>
              </w:rPr>
              <w:t>8.56</w:t>
            </w:r>
          </w:p>
        </w:tc>
        <w:tc>
          <w:tcPr>
            <w:tcW w:w="1530" w:type="dxa"/>
          </w:tcPr>
          <w:p w14:paraId="53C7EF8F" w14:textId="77777777" w:rsidR="0074515E" w:rsidRPr="006F288E" w:rsidRDefault="0074515E" w:rsidP="00C16D98">
            <w:pPr>
              <w:spacing w:line="360" w:lineRule="auto"/>
              <w:jc w:val="center"/>
              <w:rPr>
                <w:rFonts w:cstheme="minorHAnsi"/>
              </w:rPr>
            </w:pPr>
            <w:r w:rsidRPr="006F288E">
              <w:rPr>
                <w:rFonts w:cstheme="minorHAnsi"/>
              </w:rPr>
              <w:t>6.50</w:t>
            </w:r>
          </w:p>
        </w:tc>
        <w:tc>
          <w:tcPr>
            <w:tcW w:w="1440" w:type="dxa"/>
          </w:tcPr>
          <w:p w14:paraId="383E1B63" w14:textId="77777777" w:rsidR="0074515E" w:rsidRPr="006F288E" w:rsidRDefault="0074515E" w:rsidP="00C16D98">
            <w:pPr>
              <w:spacing w:line="360" w:lineRule="auto"/>
              <w:jc w:val="center"/>
              <w:rPr>
                <w:rFonts w:cstheme="minorHAnsi"/>
              </w:rPr>
            </w:pPr>
            <w:r w:rsidRPr="006F288E">
              <w:rPr>
                <w:rFonts w:cstheme="minorHAnsi"/>
              </w:rPr>
              <w:t>-0.44</w:t>
            </w:r>
          </w:p>
        </w:tc>
        <w:tc>
          <w:tcPr>
            <w:tcW w:w="1440" w:type="dxa"/>
          </w:tcPr>
          <w:p w14:paraId="41AD8805" w14:textId="77777777" w:rsidR="0074515E" w:rsidRPr="006F288E" w:rsidRDefault="0074515E" w:rsidP="00C16D98">
            <w:pPr>
              <w:spacing w:line="360" w:lineRule="auto"/>
              <w:jc w:val="center"/>
              <w:rPr>
                <w:rFonts w:cstheme="minorHAnsi"/>
              </w:rPr>
            </w:pPr>
            <w:r w:rsidRPr="006F288E">
              <w:rPr>
                <w:rFonts w:cstheme="minorHAnsi"/>
              </w:rPr>
              <w:t>-0.15</w:t>
            </w:r>
          </w:p>
        </w:tc>
      </w:tr>
      <w:tr w:rsidR="0074515E" w:rsidRPr="006F288E" w14:paraId="76567C79" w14:textId="77777777" w:rsidTr="0074515E">
        <w:trPr>
          <w:trHeight w:val="319"/>
        </w:trPr>
        <w:tc>
          <w:tcPr>
            <w:tcW w:w="3497" w:type="dxa"/>
            <w:vMerge w:val="restart"/>
            <w:shd w:val="clear" w:color="auto" w:fill="auto"/>
            <w:noWrap/>
            <w:hideMark/>
          </w:tcPr>
          <w:p w14:paraId="1B32132C" w14:textId="77777777" w:rsidR="0074515E" w:rsidRPr="006F288E" w:rsidRDefault="0074515E" w:rsidP="00C16D98">
            <w:pPr>
              <w:spacing w:line="360" w:lineRule="auto"/>
              <w:rPr>
                <w:rFonts w:cstheme="minorHAnsi"/>
              </w:rPr>
            </w:pPr>
            <w:r w:rsidRPr="006F288E">
              <w:rPr>
                <w:rFonts w:cstheme="minorHAnsi"/>
              </w:rPr>
              <w:t>Shows</w:t>
            </w:r>
          </w:p>
        </w:tc>
        <w:tc>
          <w:tcPr>
            <w:tcW w:w="1053" w:type="dxa"/>
          </w:tcPr>
          <w:p w14:paraId="6B162E90" w14:textId="77777777" w:rsidR="0074515E" w:rsidRPr="006F288E" w:rsidRDefault="0074515E" w:rsidP="00C16D98">
            <w:pPr>
              <w:spacing w:line="360" w:lineRule="auto"/>
              <w:rPr>
                <w:rFonts w:cstheme="minorHAnsi"/>
              </w:rPr>
            </w:pPr>
            <w:r w:rsidRPr="006F288E">
              <w:rPr>
                <w:rFonts w:cstheme="minorHAnsi"/>
              </w:rPr>
              <w:t>DIHP</w:t>
            </w:r>
          </w:p>
        </w:tc>
        <w:tc>
          <w:tcPr>
            <w:tcW w:w="2002" w:type="dxa"/>
          </w:tcPr>
          <w:p w14:paraId="4D053143" w14:textId="77777777" w:rsidR="0074515E" w:rsidRPr="006F288E" w:rsidRDefault="0074515E" w:rsidP="00C16D98">
            <w:pPr>
              <w:spacing w:line="360" w:lineRule="auto"/>
              <w:jc w:val="center"/>
              <w:rPr>
                <w:rFonts w:cstheme="minorHAnsi"/>
              </w:rPr>
            </w:pPr>
            <w:r w:rsidRPr="006F288E">
              <w:rPr>
                <w:rFonts w:cstheme="minorHAnsi"/>
              </w:rPr>
              <w:t>0.00</w:t>
            </w:r>
          </w:p>
        </w:tc>
        <w:tc>
          <w:tcPr>
            <w:tcW w:w="2070" w:type="dxa"/>
          </w:tcPr>
          <w:p w14:paraId="5B3FC75B" w14:textId="77777777" w:rsidR="0074515E" w:rsidRPr="006F288E" w:rsidRDefault="0074515E" w:rsidP="00C16D98">
            <w:pPr>
              <w:spacing w:line="360" w:lineRule="auto"/>
              <w:jc w:val="center"/>
              <w:rPr>
                <w:rFonts w:cstheme="minorHAnsi"/>
              </w:rPr>
            </w:pPr>
            <w:r w:rsidRPr="006F288E">
              <w:rPr>
                <w:rFonts w:cstheme="minorHAnsi"/>
                <w:color w:val="000000"/>
              </w:rPr>
              <w:t>0.50</w:t>
            </w:r>
          </w:p>
        </w:tc>
        <w:tc>
          <w:tcPr>
            <w:tcW w:w="1530" w:type="dxa"/>
          </w:tcPr>
          <w:p w14:paraId="38CFDD1A" w14:textId="77777777" w:rsidR="0074515E" w:rsidRPr="006F288E" w:rsidRDefault="0074515E" w:rsidP="00C16D98">
            <w:pPr>
              <w:spacing w:line="360" w:lineRule="auto"/>
              <w:jc w:val="center"/>
              <w:rPr>
                <w:rFonts w:cstheme="minorHAnsi"/>
              </w:rPr>
            </w:pPr>
            <w:r w:rsidRPr="006F288E">
              <w:rPr>
                <w:rFonts w:cstheme="minorHAnsi"/>
              </w:rPr>
              <w:t>6.00</w:t>
            </w:r>
          </w:p>
        </w:tc>
        <w:tc>
          <w:tcPr>
            <w:tcW w:w="1440" w:type="dxa"/>
          </w:tcPr>
          <w:p w14:paraId="19620FA1" w14:textId="77777777" w:rsidR="0074515E" w:rsidRPr="006F288E" w:rsidRDefault="0074515E" w:rsidP="00C16D98">
            <w:pPr>
              <w:spacing w:line="360" w:lineRule="auto"/>
              <w:jc w:val="center"/>
              <w:rPr>
                <w:rFonts w:cstheme="minorHAnsi"/>
              </w:rPr>
            </w:pPr>
            <w:r w:rsidRPr="006F288E">
              <w:rPr>
                <w:rFonts w:cstheme="minorHAnsi"/>
              </w:rPr>
              <w:t>-0.66</w:t>
            </w:r>
          </w:p>
        </w:tc>
        <w:tc>
          <w:tcPr>
            <w:tcW w:w="1440" w:type="dxa"/>
          </w:tcPr>
          <w:p w14:paraId="61FE5D84" w14:textId="77777777" w:rsidR="0074515E" w:rsidRPr="006F288E" w:rsidRDefault="0074515E" w:rsidP="00C16D98">
            <w:pPr>
              <w:spacing w:line="360" w:lineRule="auto"/>
              <w:jc w:val="center"/>
              <w:rPr>
                <w:rFonts w:cstheme="minorHAnsi"/>
              </w:rPr>
            </w:pPr>
            <w:r w:rsidRPr="006F288E">
              <w:rPr>
                <w:rFonts w:cstheme="minorHAnsi"/>
              </w:rPr>
              <w:t>-0.23</w:t>
            </w:r>
          </w:p>
        </w:tc>
      </w:tr>
      <w:tr w:rsidR="0074515E" w:rsidRPr="006F288E" w14:paraId="2E45D199" w14:textId="77777777" w:rsidTr="0074515E">
        <w:trPr>
          <w:trHeight w:val="319"/>
        </w:trPr>
        <w:tc>
          <w:tcPr>
            <w:tcW w:w="3497" w:type="dxa"/>
            <w:vMerge/>
            <w:shd w:val="clear" w:color="auto" w:fill="auto"/>
            <w:noWrap/>
          </w:tcPr>
          <w:p w14:paraId="6EF220E5" w14:textId="77777777" w:rsidR="0074515E" w:rsidRPr="006F288E" w:rsidRDefault="0074515E" w:rsidP="00C16D98">
            <w:pPr>
              <w:spacing w:line="360" w:lineRule="auto"/>
              <w:rPr>
                <w:rFonts w:cstheme="minorHAnsi"/>
              </w:rPr>
            </w:pPr>
          </w:p>
        </w:tc>
        <w:tc>
          <w:tcPr>
            <w:tcW w:w="1053" w:type="dxa"/>
          </w:tcPr>
          <w:p w14:paraId="59E4E39B" w14:textId="77777777" w:rsidR="0074515E" w:rsidRPr="006F288E" w:rsidRDefault="0074515E" w:rsidP="00C16D98">
            <w:pPr>
              <w:spacing w:line="360" w:lineRule="auto"/>
              <w:rPr>
                <w:rFonts w:cstheme="minorHAnsi"/>
              </w:rPr>
            </w:pPr>
            <w:r w:rsidRPr="006F288E">
              <w:rPr>
                <w:rFonts w:cstheme="minorHAnsi"/>
              </w:rPr>
              <w:t>HIHP</w:t>
            </w:r>
          </w:p>
        </w:tc>
        <w:tc>
          <w:tcPr>
            <w:tcW w:w="2002" w:type="dxa"/>
          </w:tcPr>
          <w:p w14:paraId="3CFC993C" w14:textId="77777777" w:rsidR="0074515E" w:rsidRPr="006F288E" w:rsidRDefault="0074515E" w:rsidP="00C16D98">
            <w:pPr>
              <w:spacing w:line="360" w:lineRule="auto"/>
              <w:jc w:val="center"/>
              <w:rPr>
                <w:rFonts w:cstheme="minorHAnsi"/>
              </w:rPr>
            </w:pPr>
            <w:r w:rsidRPr="006F288E">
              <w:rPr>
                <w:rFonts w:cstheme="minorHAnsi"/>
                <w:color w:val="000000"/>
              </w:rPr>
              <w:t>1.52</w:t>
            </w:r>
          </w:p>
        </w:tc>
        <w:tc>
          <w:tcPr>
            <w:tcW w:w="2070" w:type="dxa"/>
          </w:tcPr>
          <w:p w14:paraId="418F6A2A" w14:textId="77777777" w:rsidR="0074515E" w:rsidRPr="006F288E" w:rsidRDefault="0074515E" w:rsidP="00C16D98">
            <w:pPr>
              <w:spacing w:line="360" w:lineRule="auto"/>
              <w:jc w:val="center"/>
              <w:rPr>
                <w:rFonts w:cstheme="minorHAnsi"/>
              </w:rPr>
            </w:pPr>
            <w:r w:rsidRPr="006F288E">
              <w:rPr>
                <w:rFonts w:cstheme="minorHAnsi"/>
                <w:color w:val="000000"/>
              </w:rPr>
              <w:t>6.10</w:t>
            </w:r>
          </w:p>
        </w:tc>
        <w:tc>
          <w:tcPr>
            <w:tcW w:w="1530" w:type="dxa"/>
          </w:tcPr>
          <w:p w14:paraId="35E89F28" w14:textId="77777777" w:rsidR="0074515E" w:rsidRPr="006F288E" w:rsidRDefault="0074515E" w:rsidP="00C16D98">
            <w:pPr>
              <w:spacing w:line="360" w:lineRule="auto"/>
              <w:jc w:val="center"/>
              <w:rPr>
                <w:rFonts w:cstheme="minorHAnsi"/>
              </w:rPr>
            </w:pPr>
            <w:r w:rsidRPr="006F288E">
              <w:rPr>
                <w:rFonts w:cstheme="minorHAnsi"/>
              </w:rPr>
              <w:t>5.50</w:t>
            </w:r>
          </w:p>
        </w:tc>
        <w:tc>
          <w:tcPr>
            <w:tcW w:w="1440" w:type="dxa"/>
          </w:tcPr>
          <w:p w14:paraId="382E8977" w14:textId="77777777" w:rsidR="0074515E" w:rsidRPr="006F288E" w:rsidRDefault="0074515E" w:rsidP="00C16D98">
            <w:pPr>
              <w:spacing w:line="360" w:lineRule="auto"/>
              <w:jc w:val="center"/>
              <w:rPr>
                <w:rFonts w:cstheme="minorHAnsi"/>
              </w:rPr>
            </w:pPr>
            <w:r w:rsidRPr="006F288E">
              <w:rPr>
                <w:rFonts w:cstheme="minorHAnsi"/>
              </w:rPr>
              <w:t>-0.73</w:t>
            </w:r>
          </w:p>
        </w:tc>
        <w:tc>
          <w:tcPr>
            <w:tcW w:w="1440" w:type="dxa"/>
          </w:tcPr>
          <w:p w14:paraId="6C5C5C17" w14:textId="77777777" w:rsidR="0074515E" w:rsidRPr="006F288E" w:rsidRDefault="0074515E" w:rsidP="00C16D98">
            <w:pPr>
              <w:spacing w:line="360" w:lineRule="auto"/>
              <w:jc w:val="center"/>
              <w:rPr>
                <w:rFonts w:cstheme="minorHAnsi"/>
              </w:rPr>
            </w:pPr>
            <w:r w:rsidRPr="006F288E">
              <w:rPr>
                <w:rFonts w:cstheme="minorHAnsi"/>
              </w:rPr>
              <w:t>-0.26</w:t>
            </w:r>
          </w:p>
        </w:tc>
      </w:tr>
      <w:tr w:rsidR="0074515E" w:rsidRPr="006F288E" w14:paraId="4BD37341" w14:textId="77777777" w:rsidTr="0074515E">
        <w:trPr>
          <w:trHeight w:val="285"/>
        </w:trPr>
        <w:tc>
          <w:tcPr>
            <w:tcW w:w="3497" w:type="dxa"/>
            <w:vMerge w:val="restart"/>
            <w:shd w:val="clear" w:color="auto" w:fill="auto"/>
            <w:noWrap/>
            <w:hideMark/>
          </w:tcPr>
          <w:p w14:paraId="47869C25" w14:textId="77777777" w:rsidR="0074515E" w:rsidRPr="006F288E" w:rsidRDefault="0074515E" w:rsidP="00C16D98">
            <w:pPr>
              <w:spacing w:line="360" w:lineRule="auto"/>
              <w:rPr>
                <w:rFonts w:cstheme="minorHAnsi"/>
              </w:rPr>
            </w:pPr>
            <w:r w:rsidRPr="006F288E">
              <w:rPr>
                <w:rFonts w:cstheme="minorHAnsi"/>
              </w:rPr>
              <w:t>Conventional Gestures</w:t>
            </w:r>
          </w:p>
        </w:tc>
        <w:tc>
          <w:tcPr>
            <w:tcW w:w="1053" w:type="dxa"/>
          </w:tcPr>
          <w:p w14:paraId="12210ED0" w14:textId="77777777" w:rsidR="0074515E" w:rsidRPr="006F288E" w:rsidRDefault="0074515E" w:rsidP="00C16D98">
            <w:pPr>
              <w:spacing w:line="360" w:lineRule="auto"/>
              <w:rPr>
                <w:rFonts w:cstheme="minorHAnsi"/>
              </w:rPr>
            </w:pPr>
            <w:r w:rsidRPr="006F288E">
              <w:rPr>
                <w:rFonts w:cstheme="minorHAnsi"/>
              </w:rPr>
              <w:t>DIHP</w:t>
            </w:r>
          </w:p>
        </w:tc>
        <w:tc>
          <w:tcPr>
            <w:tcW w:w="2002" w:type="dxa"/>
          </w:tcPr>
          <w:p w14:paraId="1941ED19" w14:textId="77777777" w:rsidR="0074515E" w:rsidRPr="006F288E" w:rsidRDefault="0074515E" w:rsidP="00C16D98">
            <w:pPr>
              <w:spacing w:line="360" w:lineRule="auto"/>
              <w:jc w:val="center"/>
              <w:rPr>
                <w:rFonts w:cstheme="minorHAnsi"/>
              </w:rPr>
            </w:pPr>
            <w:r w:rsidRPr="006F288E">
              <w:rPr>
                <w:rFonts w:cstheme="minorHAnsi"/>
              </w:rPr>
              <w:t>2.51</w:t>
            </w:r>
          </w:p>
        </w:tc>
        <w:tc>
          <w:tcPr>
            <w:tcW w:w="2070" w:type="dxa"/>
          </w:tcPr>
          <w:p w14:paraId="1131A004" w14:textId="77777777" w:rsidR="0074515E" w:rsidRPr="006F288E" w:rsidRDefault="0074515E" w:rsidP="00C16D98">
            <w:pPr>
              <w:spacing w:line="360" w:lineRule="auto"/>
              <w:jc w:val="center"/>
              <w:rPr>
                <w:rFonts w:cstheme="minorHAnsi"/>
              </w:rPr>
            </w:pPr>
            <w:r w:rsidRPr="006F288E">
              <w:rPr>
                <w:rFonts w:cstheme="minorHAnsi"/>
                <w:color w:val="000000"/>
              </w:rPr>
              <w:t>0.50</w:t>
            </w:r>
          </w:p>
        </w:tc>
        <w:tc>
          <w:tcPr>
            <w:tcW w:w="1530" w:type="dxa"/>
          </w:tcPr>
          <w:p w14:paraId="37D47B51" w14:textId="77777777" w:rsidR="0074515E" w:rsidRPr="006F288E" w:rsidRDefault="0074515E" w:rsidP="00C16D98">
            <w:pPr>
              <w:spacing w:line="360" w:lineRule="auto"/>
              <w:jc w:val="center"/>
              <w:rPr>
                <w:rFonts w:cstheme="minorHAnsi"/>
              </w:rPr>
            </w:pPr>
            <w:r w:rsidRPr="006F288E">
              <w:rPr>
                <w:rFonts w:cstheme="minorHAnsi"/>
              </w:rPr>
              <w:t>5.00</w:t>
            </w:r>
          </w:p>
        </w:tc>
        <w:tc>
          <w:tcPr>
            <w:tcW w:w="1440" w:type="dxa"/>
          </w:tcPr>
          <w:p w14:paraId="6D8B9F4D" w14:textId="77777777" w:rsidR="0074515E" w:rsidRPr="006F288E" w:rsidRDefault="0074515E" w:rsidP="00C16D98">
            <w:pPr>
              <w:spacing w:line="360" w:lineRule="auto"/>
              <w:jc w:val="center"/>
              <w:rPr>
                <w:rFonts w:cstheme="minorHAnsi"/>
              </w:rPr>
            </w:pPr>
            <w:r w:rsidRPr="006F288E">
              <w:rPr>
                <w:rFonts w:cstheme="minorHAnsi"/>
              </w:rPr>
              <w:t>-0.89</w:t>
            </w:r>
          </w:p>
        </w:tc>
        <w:tc>
          <w:tcPr>
            <w:tcW w:w="1440" w:type="dxa"/>
          </w:tcPr>
          <w:p w14:paraId="206B34C0" w14:textId="77777777" w:rsidR="0074515E" w:rsidRPr="006F288E" w:rsidRDefault="0074515E" w:rsidP="00C16D98">
            <w:pPr>
              <w:spacing w:line="360" w:lineRule="auto"/>
              <w:jc w:val="center"/>
              <w:rPr>
                <w:rFonts w:cstheme="minorHAnsi"/>
              </w:rPr>
            </w:pPr>
            <w:r w:rsidRPr="006F288E">
              <w:rPr>
                <w:rFonts w:cstheme="minorHAnsi"/>
              </w:rPr>
              <w:t>-0.31</w:t>
            </w:r>
          </w:p>
        </w:tc>
      </w:tr>
      <w:tr w:rsidR="0074515E" w:rsidRPr="006F288E" w14:paraId="5E7B3E76" w14:textId="77777777" w:rsidTr="0074515E">
        <w:trPr>
          <w:trHeight w:val="285"/>
        </w:trPr>
        <w:tc>
          <w:tcPr>
            <w:tcW w:w="3497" w:type="dxa"/>
            <w:vMerge/>
            <w:shd w:val="clear" w:color="auto" w:fill="auto"/>
            <w:noWrap/>
          </w:tcPr>
          <w:p w14:paraId="09F965B9" w14:textId="77777777" w:rsidR="0074515E" w:rsidRPr="006F288E" w:rsidRDefault="0074515E" w:rsidP="00C16D98">
            <w:pPr>
              <w:spacing w:line="360" w:lineRule="auto"/>
              <w:rPr>
                <w:rFonts w:cstheme="minorHAnsi"/>
              </w:rPr>
            </w:pPr>
          </w:p>
        </w:tc>
        <w:tc>
          <w:tcPr>
            <w:tcW w:w="1053" w:type="dxa"/>
          </w:tcPr>
          <w:p w14:paraId="3FC02D45" w14:textId="77777777" w:rsidR="0074515E" w:rsidRPr="006F288E" w:rsidRDefault="0074515E" w:rsidP="00C16D98">
            <w:pPr>
              <w:spacing w:line="360" w:lineRule="auto"/>
              <w:rPr>
                <w:rFonts w:cstheme="minorHAnsi"/>
              </w:rPr>
            </w:pPr>
            <w:r w:rsidRPr="006F288E">
              <w:rPr>
                <w:rFonts w:cstheme="minorHAnsi"/>
              </w:rPr>
              <w:t>HIHP</w:t>
            </w:r>
          </w:p>
        </w:tc>
        <w:tc>
          <w:tcPr>
            <w:tcW w:w="2002" w:type="dxa"/>
          </w:tcPr>
          <w:p w14:paraId="4A957959" w14:textId="77777777" w:rsidR="0074515E" w:rsidRPr="006F288E" w:rsidRDefault="0074515E" w:rsidP="00C16D98">
            <w:pPr>
              <w:spacing w:line="360" w:lineRule="auto"/>
              <w:jc w:val="center"/>
              <w:rPr>
                <w:rFonts w:cstheme="minorHAnsi"/>
              </w:rPr>
            </w:pPr>
            <w:r w:rsidRPr="006F288E">
              <w:rPr>
                <w:rFonts w:cstheme="minorHAnsi"/>
                <w:color w:val="000000"/>
              </w:rPr>
              <w:t>0.50</w:t>
            </w:r>
          </w:p>
        </w:tc>
        <w:tc>
          <w:tcPr>
            <w:tcW w:w="2070" w:type="dxa"/>
          </w:tcPr>
          <w:p w14:paraId="635D1788" w14:textId="77777777" w:rsidR="0074515E" w:rsidRPr="006F288E" w:rsidRDefault="0074515E" w:rsidP="00C16D98">
            <w:pPr>
              <w:spacing w:line="360" w:lineRule="auto"/>
              <w:jc w:val="center"/>
              <w:rPr>
                <w:rFonts w:cstheme="minorHAnsi"/>
              </w:rPr>
            </w:pPr>
            <w:r w:rsidRPr="006F288E">
              <w:rPr>
                <w:rFonts w:cstheme="minorHAnsi"/>
                <w:color w:val="000000"/>
              </w:rPr>
              <w:t>1.80</w:t>
            </w:r>
          </w:p>
        </w:tc>
        <w:tc>
          <w:tcPr>
            <w:tcW w:w="1530" w:type="dxa"/>
          </w:tcPr>
          <w:p w14:paraId="055CB233" w14:textId="77777777" w:rsidR="0074515E" w:rsidRPr="006F288E" w:rsidRDefault="0074515E" w:rsidP="00C16D98">
            <w:pPr>
              <w:spacing w:line="360" w:lineRule="auto"/>
              <w:jc w:val="center"/>
              <w:rPr>
                <w:rFonts w:cstheme="minorHAnsi"/>
              </w:rPr>
            </w:pPr>
            <w:r w:rsidRPr="006F288E">
              <w:rPr>
                <w:rFonts w:cstheme="minorHAnsi"/>
              </w:rPr>
              <w:t>4.00</w:t>
            </w:r>
          </w:p>
        </w:tc>
        <w:tc>
          <w:tcPr>
            <w:tcW w:w="1440" w:type="dxa"/>
          </w:tcPr>
          <w:p w14:paraId="502CF052" w14:textId="77777777" w:rsidR="0074515E" w:rsidRPr="006F288E" w:rsidRDefault="0074515E" w:rsidP="00C16D98">
            <w:pPr>
              <w:spacing w:line="360" w:lineRule="auto"/>
              <w:jc w:val="center"/>
              <w:rPr>
                <w:rFonts w:cstheme="minorHAnsi"/>
              </w:rPr>
            </w:pPr>
            <w:r w:rsidRPr="006F288E">
              <w:rPr>
                <w:rFonts w:cstheme="minorHAnsi"/>
              </w:rPr>
              <w:t>-1.18</w:t>
            </w:r>
          </w:p>
        </w:tc>
        <w:tc>
          <w:tcPr>
            <w:tcW w:w="1440" w:type="dxa"/>
          </w:tcPr>
          <w:p w14:paraId="670C508E" w14:textId="77777777" w:rsidR="0074515E" w:rsidRPr="006F288E" w:rsidRDefault="0074515E" w:rsidP="00C16D98">
            <w:pPr>
              <w:spacing w:line="360" w:lineRule="auto"/>
              <w:jc w:val="center"/>
              <w:rPr>
                <w:rFonts w:cstheme="minorHAnsi"/>
              </w:rPr>
            </w:pPr>
            <w:r w:rsidRPr="006F288E">
              <w:rPr>
                <w:rFonts w:cstheme="minorHAnsi"/>
              </w:rPr>
              <w:t>-0.42</w:t>
            </w:r>
          </w:p>
        </w:tc>
      </w:tr>
      <w:tr w:rsidR="0074515E" w:rsidRPr="006F288E" w14:paraId="26108552" w14:textId="77777777" w:rsidTr="0074515E">
        <w:trPr>
          <w:trHeight w:val="285"/>
        </w:trPr>
        <w:tc>
          <w:tcPr>
            <w:tcW w:w="3497" w:type="dxa"/>
            <w:vMerge w:val="restart"/>
            <w:shd w:val="clear" w:color="auto" w:fill="auto"/>
            <w:noWrap/>
            <w:hideMark/>
          </w:tcPr>
          <w:p w14:paraId="39181DC4" w14:textId="77777777" w:rsidR="0074515E" w:rsidRPr="006F288E" w:rsidRDefault="0074515E" w:rsidP="00C16D98">
            <w:pPr>
              <w:spacing w:line="360" w:lineRule="auto"/>
              <w:rPr>
                <w:rFonts w:cstheme="minorHAnsi"/>
              </w:rPr>
            </w:pPr>
            <w:r w:rsidRPr="006F288E">
              <w:rPr>
                <w:rFonts w:cstheme="minorHAnsi"/>
              </w:rPr>
              <w:t>Gaze to CG’s Face</w:t>
            </w:r>
          </w:p>
        </w:tc>
        <w:tc>
          <w:tcPr>
            <w:tcW w:w="1053" w:type="dxa"/>
          </w:tcPr>
          <w:p w14:paraId="6D3ACD6E" w14:textId="77777777" w:rsidR="0074515E" w:rsidRPr="006F288E" w:rsidRDefault="0074515E" w:rsidP="00C16D98">
            <w:pPr>
              <w:spacing w:line="360" w:lineRule="auto"/>
              <w:rPr>
                <w:rFonts w:cstheme="minorHAnsi"/>
              </w:rPr>
            </w:pPr>
            <w:r w:rsidRPr="006F288E">
              <w:rPr>
                <w:rFonts w:cstheme="minorHAnsi"/>
              </w:rPr>
              <w:t>DIHP</w:t>
            </w:r>
          </w:p>
        </w:tc>
        <w:tc>
          <w:tcPr>
            <w:tcW w:w="2002" w:type="dxa"/>
          </w:tcPr>
          <w:p w14:paraId="03E7DE04" w14:textId="77777777" w:rsidR="0074515E" w:rsidRPr="006F288E" w:rsidRDefault="0074515E" w:rsidP="00C16D98">
            <w:pPr>
              <w:spacing w:line="360" w:lineRule="auto"/>
              <w:jc w:val="center"/>
              <w:rPr>
                <w:rFonts w:cstheme="minorHAnsi"/>
              </w:rPr>
            </w:pPr>
            <w:r w:rsidRPr="006F288E">
              <w:rPr>
                <w:rFonts w:cstheme="minorHAnsi"/>
              </w:rPr>
              <w:t>33.95</w:t>
            </w:r>
          </w:p>
        </w:tc>
        <w:tc>
          <w:tcPr>
            <w:tcW w:w="2070" w:type="dxa"/>
          </w:tcPr>
          <w:p w14:paraId="713CE60A" w14:textId="77777777" w:rsidR="0074515E" w:rsidRPr="006F288E" w:rsidRDefault="0074515E" w:rsidP="00C16D98">
            <w:pPr>
              <w:spacing w:line="360" w:lineRule="auto"/>
              <w:jc w:val="center"/>
              <w:rPr>
                <w:rFonts w:cstheme="minorHAnsi"/>
              </w:rPr>
            </w:pPr>
            <w:r w:rsidRPr="006F288E">
              <w:rPr>
                <w:rFonts w:cstheme="minorHAnsi"/>
                <w:color w:val="000000"/>
              </w:rPr>
              <w:t>45.77</w:t>
            </w:r>
          </w:p>
        </w:tc>
        <w:tc>
          <w:tcPr>
            <w:tcW w:w="1530" w:type="dxa"/>
          </w:tcPr>
          <w:p w14:paraId="4851FC60" w14:textId="77777777" w:rsidR="0074515E" w:rsidRPr="006F288E" w:rsidRDefault="0074515E" w:rsidP="00C16D98">
            <w:pPr>
              <w:spacing w:line="360" w:lineRule="auto"/>
              <w:jc w:val="center"/>
              <w:rPr>
                <w:rFonts w:cstheme="minorHAnsi"/>
              </w:rPr>
            </w:pPr>
            <w:r w:rsidRPr="006F288E">
              <w:rPr>
                <w:rFonts w:cstheme="minorHAnsi"/>
              </w:rPr>
              <w:t>5.00</w:t>
            </w:r>
          </w:p>
        </w:tc>
        <w:tc>
          <w:tcPr>
            <w:tcW w:w="1440" w:type="dxa"/>
          </w:tcPr>
          <w:p w14:paraId="0C4BDAB3" w14:textId="77777777" w:rsidR="0074515E" w:rsidRPr="006F288E" w:rsidRDefault="0074515E" w:rsidP="00C16D98">
            <w:pPr>
              <w:spacing w:line="360" w:lineRule="auto"/>
              <w:jc w:val="center"/>
              <w:rPr>
                <w:rFonts w:cstheme="minorHAnsi"/>
              </w:rPr>
            </w:pPr>
            <w:r w:rsidRPr="006F288E">
              <w:rPr>
                <w:rFonts w:cstheme="minorHAnsi"/>
              </w:rPr>
              <w:t>-0.87</w:t>
            </w:r>
          </w:p>
        </w:tc>
        <w:tc>
          <w:tcPr>
            <w:tcW w:w="1440" w:type="dxa"/>
          </w:tcPr>
          <w:p w14:paraId="5511C71D" w14:textId="77777777" w:rsidR="0074515E" w:rsidRPr="006F288E" w:rsidRDefault="0074515E" w:rsidP="00C16D98">
            <w:pPr>
              <w:spacing w:line="360" w:lineRule="auto"/>
              <w:jc w:val="center"/>
              <w:rPr>
                <w:rFonts w:cstheme="minorHAnsi"/>
              </w:rPr>
            </w:pPr>
            <w:r w:rsidRPr="006F288E">
              <w:rPr>
                <w:rFonts w:cstheme="minorHAnsi"/>
              </w:rPr>
              <w:t>-0.31</w:t>
            </w:r>
          </w:p>
        </w:tc>
      </w:tr>
      <w:tr w:rsidR="0074515E" w:rsidRPr="006F288E" w14:paraId="7ED846E3" w14:textId="77777777" w:rsidTr="0074515E">
        <w:trPr>
          <w:trHeight w:val="285"/>
        </w:trPr>
        <w:tc>
          <w:tcPr>
            <w:tcW w:w="3497" w:type="dxa"/>
            <w:vMerge/>
            <w:shd w:val="clear" w:color="auto" w:fill="auto"/>
            <w:noWrap/>
          </w:tcPr>
          <w:p w14:paraId="62D74FD6" w14:textId="77777777" w:rsidR="0074515E" w:rsidRPr="006F288E" w:rsidRDefault="0074515E" w:rsidP="00C16D98">
            <w:pPr>
              <w:spacing w:line="360" w:lineRule="auto"/>
              <w:rPr>
                <w:rFonts w:cstheme="minorHAnsi"/>
              </w:rPr>
            </w:pPr>
          </w:p>
        </w:tc>
        <w:tc>
          <w:tcPr>
            <w:tcW w:w="1053" w:type="dxa"/>
          </w:tcPr>
          <w:p w14:paraId="791EB5A8" w14:textId="77777777" w:rsidR="0074515E" w:rsidRPr="006F288E" w:rsidRDefault="0074515E" w:rsidP="00C16D98">
            <w:pPr>
              <w:spacing w:line="360" w:lineRule="auto"/>
              <w:rPr>
                <w:rFonts w:cstheme="minorHAnsi"/>
              </w:rPr>
            </w:pPr>
            <w:r w:rsidRPr="006F288E">
              <w:rPr>
                <w:rFonts w:cstheme="minorHAnsi"/>
              </w:rPr>
              <w:t>HIHP</w:t>
            </w:r>
          </w:p>
        </w:tc>
        <w:tc>
          <w:tcPr>
            <w:tcW w:w="2002" w:type="dxa"/>
          </w:tcPr>
          <w:p w14:paraId="2A2BE3F8" w14:textId="77777777" w:rsidR="0074515E" w:rsidRPr="006F288E" w:rsidRDefault="0074515E" w:rsidP="00C16D98">
            <w:pPr>
              <w:spacing w:line="360" w:lineRule="auto"/>
              <w:jc w:val="center"/>
              <w:rPr>
                <w:rFonts w:cstheme="minorHAnsi"/>
              </w:rPr>
            </w:pPr>
            <w:r w:rsidRPr="006F288E">
              <w:rPr>
                <w:rFonts w:cstheme="minorHAnsi"/>
                <w:color w:val="000000"/>
              </w:rPr>
              <w:t>38.66</w:t>
            </w:r>
          </w:p>
        </w:tc>
        <w:tc>
          <w:tcPr>
            <w:tcW w:w="2070" w:type="dxa"/>
          </w:tcPr>
          <w:p w14:paraId="70D57755" w14:textId="77777777" w:rsidR="0074515E" w:rsidRPr="006F288E" w:rsidRDefault="0074515E" w:rsidP="00C16D98">
            <w:pPr>
              <w:spacing w:line="360" w:lineRule="auto"/>
              <w:jc w:val="center"/>
              <w:rPr>
                <w:rFonts w:cstheme="minorHAnsi"/>
              </w:rPr>
            </w:pPr>
            <w:r w:rsidRPr="006F288E">
              <w:rPr>
                <w:rFonts w:cstheme="minorHAnsi"/>
                <w:color w:val="000000"/>
              </w:rPr>
              <w:t>63.00</w:t>
            </w:r>
          </w:p>
        </w:tc>
        <w:tc>
          <w:tcPr>
            <w:tcW w:w="1530" w:type="dxa"/>
          </w:tcPr>
          <w:p w14:paraId="484FFAB4" w14:textId="77777777" w:rsidR="0074515E" w:rsidRPr="006F288E" w:rsidRDefault="0074515E" w:rsidP="00C16D98">
            <w:pPr>
              <w:spacing w:line="360" w:lineRule="auto"/>
              <w:jc w:val="center"/>
              <w:rPr>
                <w:rFonts w:cstheme="minorHAnsi"/>
              </w:rPr>
            </w:pPr>
            <w:r w:rsidRPr="006F288E">
              <w:rPr>
                <w:rFonts w:cstheme="minorHAnsi"/>
              </w:rPr>
              <w:t>5.00</w:t>
            </w:r>
          </w:p>
        </w:tc>
        <w:tc>
          <w:tcPr>
            <w:tcW w:w="1440" w:type="dxa"/>
          </w:tcPr>
          <w:p w14:paraId="3F51AAED" w14:textId="77777777" w:rsidR="0074515E" w:rsidRPr="006F288E" w:rsidRDefault="0074515E" w:rsidP="00C16D98">
            <w:pPr>
              <w:spacing w:line="360" w:lineRule="auto"/>
              <w:jc w:val="center"/>
              <w:rPr>
                <w:rFonts w:cstheme="minorHAnsi"/>
              </w:rPr>
            </w:pPr>
            <w:r w:rsidRPr="006F288E">
              <w:rPr>
                <w:rFonts w:cstheme="minorHAnsi"/>
              </w:rPr>
              <w:t>-0.87</w:t>
            </w:r>
          </w:p>
        </w:tc>
        <w:tc>
          <w:tcPr>
            <w:tcW w:w="1440" w:type="dxa"/>
          </w:tcPr>
          <w:p w14:paraId="3B171047" w14:textId="77777777" w:rsidR="0074515E" w:rsidRPr="006F288E" w:rsidRDefault="0074515E" w:rsidP="00C16D98">
            <w:pPr>
              <w:spacing w:line="360" w:lineRule="auto"/>
              <w:jc w:val="center"/>
              <w:rPr>
                <w:rFonts w:cstheme="minorHAnsi"/>
              </w:rPr>
            </w:pPr>
            <w:r w:rsidRPr="006F288E">
              <w:rPr>
                <w:rFonts w:cstheme="minorHAnsi"/>
              </w:rPr>
              <w:t>-0.31</w:t>
            </w:r>
          </w:p>
        </w:tc>
      </w:tr>
      <w:tr w:rsidR="0074515E" w:rsidRPr="006F288E" w14:paraId="4D7F2C3D" w14:textId="77777777" w:rsidTr="0074515E">
        <w:trPr>
          <w:trHeight w:val="285"/>
        </w:trPr>
        <w:tc>
          <w:tcPr>
            <w:tcW w:w="3497" w:type="dxa"/>
            <w:vMerge w:val="restart"/>
            <w:shd w:val="clear" w:color="auto" w:fill="auto"/>
            <w:noWrap/>
            <w:hideMark/>
          </w:tcPr>
          <w:p w14:paraId="4A245D2A" w14:textId="77777777" w:rsidR="0074515E" w:rsidRPr="006F288E" w:rsidRDefault="0074515E" w:rsidP="00C16D98">
            <w:pPr>
              <w:spacing w:line="360" w:lineRule="auto"/>
              <w:rPr>
                <w:rFonts w:cstheme="minorHAnsi"/>
              </w:rPr>
            </w:pPr>
            <w:r w:rsidRPr="006F288E">
              <w:rPr>
                <w:rFonts w:cstheme="minorHAnsi"/>
              </w:rPr>
              <w:t>Total Time Looking to CG’s Face</w:t>
            </w:r>
          </w:p>
        </w:tc>
        <w:tc>
          <w:tcPr>
            <w:tcW w:w="1053" w:type="dxa"/>
          </w:tcPr>
          <w:p w14:paraId="7016E0E8" w14:textId="77777777" w:rsidR="0074515E" w:rsidRPr="006F288E" w:rsidRDefault="0074515E" w:rsidP="00C16D98">
            <w:pPr>
              <w:spacing w:line="360" w:lineRule="auto"/>
              <w:rPr>
                <w:rFonts w:cstheme="minorHAnsi"/>
              </w:rPr>
            </w:pPr>
            <w:r w:rsidRPr="006F288E">
              <w:rPr>
                <w:rFonts w:cstheme="minorHAnsi"/>
              </w:rPr>
              <w:t>DIHP</w:t>
            </w:r>
          </w:p>
        </w:tc>
        <w:tc>
          <w:tcPr>
            <w:tcW w:w="2002" w:type="dxa"/>
          </w:tcPr>
          <w:p w14:paraId="38BF1D84" w14:textId="77777777" w:rsidR="0074515E" w:rsidRPr="006F288E" w:rsidRDefault="0074515E" w:rsidP="00C16D98">
            <w:pPr>
              <w:spacing w:line="360" w:lineRule="auto"/>
              <w:jc w:val="center"/>
              <w:rPr>
                <w:rFonts w:cstheme="minorHAnsi"/>
              </w:rPr>
            </w:pPr>
            <w:r w:rsidRPr="006F288E">
              <w:rPr>
                <w:rFonts w:cstheme="minorHAnsi"/>
              </w:rPr>
              <w:t>37.26</w:t>
            </w:r>
          </w:p>
        </w:tc>
        <w:tc>
          <w:tcPr>
            <w:tcW w:w="2070" w:type="dxa"/>
          </w:tcPr>
          <w:p w14:paraId="16DC26E6" w14:textId="77777777" w:rsidR="0074515E" w:rsidRPr="006F288E" w:rsidRDefault="0074515E" w:rsidP="00C16D98">
            <w:pPr>
              <w:spacing w:line="360" w:lineRule="auto"/>
              <w:jc w:val="center"/>
              <w:rPr>
                <w:rFonts w:cstheme="minorHAnsi"/>
              </w:rPr>
            </w:pPr>
            <w:r w:rsidRPr="006F288E">
              <w:rPr>
                <w:rFonts w:cstheme="minorHAnsi"/>
                <w:color w:val="000000"/>
              </w:rPr>
              <w:t>61.63</w:t>
            </w:r>
          </w:p>
        </w:tc>
        <w:tc>
          <w:tcPr>
            <w:tcW w:w="1530" w:type="dxa"/>
          </w:tcPr>
          <w:p w14:paraId="16CD0625" w14:textId="77777777" w:rsidR="0074515E" w:rsidRPr="006F288E" w:rsidRDefault="0074515E" w:rsidP="00C16D98">
            <w:pPr>
              <w:spacing w:line="360" w:lineRule="auto"/>
              <w:jc w:val="center"/>
              <w:rPr>
                <w:rFonts w:cstheme="minorHAnsi"/>
              </w:rPr>
            </w:pPr>
            <w:r w:rsidRPr="006F288E">
              <w:rPr>
                <w:rFonts w:cstheme="minorHAnsi"/>
              </w:rPr>
              <w:t>3.00</w:t>
            </w:r>
          </w:p>
        </w:tc>
        <w:tc>
          <w:tcPr>
            <w:tcW w:w="1440" w:type="dxa"/>
          </w:tcPr>
          <w:p w14:paraId="527182F2" w14:textId="77777777" w:rsidR="0074515E" w:rsidRPr="006F288E" w:rsidRDefault="0074515E" w:rsidP="00C16D98">
            <w:pPr>
              <w:spacing w:line="360" w:lineRule="auto"/>
              <w:jc w:val="center"/>
              <w:rPr>
                <w:rFonts w:cstheme="minorHAnsi"/>
              </w:rPr>
            </w:pPr>
            <w:r w:rsidRPr="006F288E">
              <w:rPr>
                <w:rFonts w:cstheme="minorHAnsi"/>
              </w:rPr>
              <w:t>-1.44</w:t>
            </w:r>
          </w:p>
        </w:tc>
        <w:tc>
          <w:tcPr>
            <w:tcW w:w="1440" w:type="dxa"/>
          </w:tcPr>
          <w:p w14:paraId="67B95F05" w14:textId="77777777" w:rsidR="0074515E" w:rsidRPr="006F288E" w:rsidRDefault="0074515E" w:rsidP="00C16D98">
            <w:pPr>
              <w:spacing w:line="360" w:lineRule="auto"/>
              <w:jc w:val="center"/>
              <w:rPr>
                <w:rFonts w:cstheme="minorHAnsi"/>
              </w:rPr>
            </w:pPr>
            <w:r w:rsidRPr="006F288E">
              <w:rPr>
                <w:rFonts w:cstheme="minorHAnsi"/>
              </w:rPr>
              <w:t>-0.51</w:t>
            </w:r>
          </w:p>
        </w:tc>
      </w:tr>
      <w:tr w:rsidR="0074515E" w:rsidRPr="006F288E" w14:paraId="050C4008" w14:textId="77777777" w:rsidTr="0074515E">
        <w:trPr>
          <w:trHeight w:val="296"/>
        </w:trPr>
        <w:tc>
          <w:tcPr>
            <w:tcW w:w="3497" w:type="dxa"/>
            <w:vMerge/>
            <w:shd w:val="clear" w:color="auto" w:fill="auto"/>
            <w:noWrap/>
          </w:tcPr>
          <w:p w14:paraId="22D10FCE" w14:textId="77777777" w:rsidR="0074515E" w:rsidRPr="006F288E" w:rsidRDefault="0074515E" w:rsidP="00C16D98">
            <w:pPr>
              <w:spacing w:line="360" w:lineRule="auto"/>
              <w:rPr>
                <w:rFonts w:cstheme="minorHAnsi"/>
              </w:rPr>
            </w:pPr>
          </w:p>
        </w:tc>
        <w:tc>
          <w:tcPr>
            <w:tcW w:w="1053" w:type="dxa"/>
          </w:tcPr>
          <w:p w14:paraId="49581E0A" w14:textId="77777777" w:rsidR="0074515E" w:rsidRPr="006F288E" w:rsidRDefault="0074515E" w:rsidP="00C16D98">
            <w:pPr>
              <w:spacing w:line="360" w:lineRule="auto"/>
              <w:rPr>
                <w:rFonts w:cstheme="minorHAnsi"/>
              </w:rPr>
            </w:pPr>
            <w:r w:rsidRPr="006F288E">
              <w:rPr>
                <w:rFonts w:cstheme="minorHAnsi"/>
              </w:rPr>
              <w:t>HIHP</w:t>
            </w:r>
          </w:p>
        </w:tc>
        <w:tc>
          <w:tcPr>
            <w:tcW w:w="2002" w:type="dxa"/>
          </w:tcPr>
          <w:p w14:paraId="5485350E" w14:textId="77777777" w:rsidR="0074515E" w:rsidRPr="006F288E" w:rsidRDefault="0074515E" w:rsidP="00C16D98">
            <w:pPr>
              <w:spacing w:line="360" w:lineRule="auto"/>
              <w:jc w:val="center"/>
              <w:rPr>
                <w:rFonts w:cstheme="minorHAnsi"/>
              </w:rPr>
            </w:pPr>
            <w:r w:rsidRPr="006F288E">
              <w:rPr>
                <w:rFonts w:cstheme="minorHAnsi"/>
                <w:color w:val="000000"/>
              </w:rPr>
              <w:t>49.43</w:t>
            </w:r>
          </w:p>
        </w:tc>
        <w:tc>
          <w:tcPr>
            <w:tcW w:w="2070" w:type="dxa"/>
          </w:tcPr>
          <w:p w14:paraId="1551489C" w14:textId="77777777" w:rsidR="0074515E" w:rsidRPr="006F288E" w:rsidRDefault="0074515E" w:rsidP="00C16D98">
            <w:pPr>
              <w:spacing w:line="360" w:lineRule="auto"/>
              <w:jc w:val="center"/>
              <w:rPr>
                <w:rFonts w:cstheme="minorHAnsi"/>
              </w:rPr>
            </w:pPr>
            <w:r w:rsidRPr="006F288E">
              <w:rPr>
                <w:rFonts w:cstheme="minorHAnsi"/>
                <w:color w:val="000000"/>
              </w:rPr>
              <w:t>91.89</w:t>
            </w:r>
          </w:p>
        </w:tc>
        <w:tc>
          <w:tcPr>
            <w:tcW w:w="1530" w:type="dxa"/>
          </w:tcPr>
          <w:p w14:paraId="6A5B3913" w14:textId="77777777" w:rsidR="0074515E" w:rsidRPr="006F288E" w:rsidRDefault="0074515E" w:rsidP="00C16D98">
            <w:pPr>
              <w:spacing w:line="360" w:lineRule="auto"/>
              <w:jc w:val="center"/>
              <w:rPr>
                <w:rFonts w:cstheme="minorHAnsi"/>
              </w:rPr>
            </w:pPr>
            <w:r w:rsidRPr="006F288E">
              <w:rPr>
                <w:rFonts w:cstheme="minorHAnsi"/>
              </w:rPr>
              <w:t>6.00</w:t>
            </w:r>
          </w:p>
        </w:tc>
        <w:tc>
          <w:tcPr>
            <w:tcW w:w="1440" w:type="dxa"/>
          </w:tcPr>
          <w:p w14:paraId="48A974C7" w14:textId="77777777" w:rsidR="0074515E" w:rsidRPr="006F288E" w:rsidRDefault="0074515E" w:rsidP="00C16D98">
            <w:pPr>
              <w:spacing w:line="360" w:lineRule="auto"/>
              <w:jc w:val="center"/>
              <w:rPr>
                <w:rFonts w:cstheme="minorHAnsi"/>
              </w:rPr>
            </w:pPr>
            <w:r w:rsidRPr="006F288E">
              <w:rPr>
                <w:rFonts w:cstheme="minorHAnsi"/>
              </w:rPr>
              <w:t>-0.58</w:t>
            </w:r>
          </w:p>
        </w:tc>
        <w:tc>
          <w:tcPr>
            <w:tcW w:w="1440" w:type="dxa"/>
          </w:tcPr>
          <w:p w14:paraId="27F1DF32" w14:textId="77777777" w:rsidR="0074515E" w:rsidRPr="006F288E" w:rsidRDefault="0074515E" w:rsidP="00C16D98">
            <w:pPr>
              <w:spacing w:line="360" w:lineRule="auto"/>
              <w:jc w:val="center"/>
              <w:rPr>
                <w:rFonts w:cstheme="minorHAnsi"/>
              </w:rPr>
            </w:pPr>
            <w:r w:rsidRPr="006F288E">
              <w:rPr>
                <w:rFonts w:cstheme="minorHAnsi"/>
              </w:rPr>
              <w:t>-0.20</w:t>
            </w:r>
          </w:p>
        </w:tc>
      </w:tr>
      <w:tr w:rsidR="0074515E" w:rsidRPr="006F288E" w14:paraId="6F63FA1B" w14:textId="77777777" w:rsidTr="0074515E">
        <w:trPr>
          <w:trHeight w:val="285"/>
        </w:trPr>
        <w:tc>
          <w:tcPr>
            <w:tcW w:w="3497" w:type="dxa"/>
            <w:vMerge w:val="restart"/>
            <w:shd w:val="clear" w:color="auto" w:fill="auto"/>
            <w:noWrap/>
            <w:hideMark/>
          </w:tcPr>
          <w:p w14:paraId="42013598" w14:textId="77777777" w:rsidR="0074515E" w:rsidRPr="006F288E" w:rsidRDefault="0074515E" w:rsidP="00C16D98">
            <w:pPr>
              <w:spacing w:line="360" w:lineRule="auto"/>
              <w:rPr>
                <w:rFonts w:cstheme="minorHAnsi"/>
              </w:rPr>
            </w:pPr>
            <w:r w:rsidRPr="006F288E">
              <w:rPr>
                <w:rFonts w:cstheme="minorHAnsi"/>
              </w:rPr>
              <w:t>Total Vocalisations</w:t>
            </w:r>
          </w:p>
        </w:tc>
        <w:tc>
          <w:tcPr>
            <w:tcW w:w="1053" w:type="dxa"/>
          </w:tcPr>
          <w:p w14:paraId="4371D505" w14:textId="77777777" w:rsidR="0074515E" w:rsidRPr="006F288E" w:rsidRDefault="0074515E" w:rsidP="00C16D98">
            <w:pPr>
              <w:spacing w:line="360" w:lineRule="auto"/>
              <w:rPr>
                <w:rFonts w:cstheme="minorHAnsi"/>
              </w:rPr>
            </w:pPr>
            <w:r w:rsidRPr="006F288E">
              <w:rPr>
                <w:rFonts w:cstheme="minorHAnsi"/>
              </w:rPr>
              <w:t>DIHP</w:t>
            </w:r>
          </w:p>
        </w:tc>
        <w:tc>
          <w:tcPr>
            <w:tcW w:w="2002" w:type="dxa"/>
          </w:tcPr>
          <w:p w14:paraId="010601A1" w14:textId="77777777" w:rsidR="0074515E" w:rsidRPr="006F288E" w:rsidRDefault="0074515E" w:rsidP="00C16D98">
            <w:pPr>
              <w:spacing w:line="360" w:lineRule="auto"/>
              <w:jc w:val="center"/>
              <w:rPr>
                <w:rFonts w:cstheme="minorHAnsi"/>
              </w:rPr>
            </w:pPr>
            <w:r w:rsidRPr="006F288E">
              <w:rPr>
                <w:rFonts w:cstheme="minorHAnsi"/>
              </w:rPr>
              <w:t>145.14</w:t>
            </w:r>
          </w:p>
        </w:tc>
        <w:tc>
          <w:tcPr>
            <w:tcW w:w="2070" w:type="dxa"/>
          </w:tcPr>
          <w:p w14:paraId="5E7924AD" w14:textId="77777777" w:rsidR="0074515E" w:rsidRPr="006F288E" w:rsidRDefault="0074515E" w:rsidP="00C16D98">
            <w:pPr>
              <w:spacing w:line="360" w:lineRule="auto"/>
              <w:jc w:val="center"/>
              <w:rPr>
                <w:rFonts w:cstheme="minorHAnsi"/>
              </w:rPr>
            </w:pPr>
            <w:r w:rsidRPr="006F288E">
              <w:rPr>
                <w:rFonts w:cstheme="minorHAnsi"/>
                <w:color w:val="000000"/>
              </w:rPr>
              <w:t>166.54</w:t>
            </w:r>
          </w:p>
        </w:tc>
        <w:tc>
          <w:tcPr>
            <w:tcW w:w="1530" w:type="dxa"/>
          </w:tcPr>
          <w:p w14:paraId="6880DA9C" w14:textId="77777777" w:rsidR="0074515E" w:rsidRPr="006F288E" w:rsidRDefault="0074515E" w:rsidP="00C16D98">
            <w:pPr>
              <w:spacing w:line="360" w:lineRule="auto"/>
              <w:jc w:val="center"/>
              <w:rPr>
                <w:rFonts w:cstheme="minorHAnsi"/>
              </w:rPr>
            </w:pPr>
            <w:r w:rsidRPr="006F288E">
              <w:rPr>
                <w:rFonts w:cstheme="minorHAnsi"/>
              </w:rPr>
              <w:t>7.00</w:t>
            </w:r>
          </w:p>
        </w:tc>
        <w:tc>
          <w:tcPr>
            <w:tcW w:w="1440" w:type="dxa"/>
          </w:tcPr>
          <w:p w14:paraId="324F8F34" w14:textId="77777777" w:rsidR="0074515E" w:rsidRPr="006F288E" w:rsidRDefault="0074515E" w:rsidP="00C16D98">
            <w:pPr>
              <w:spacing w:line="360" w:lineRule="auto"/>
              <w:jc w:val="center"/>
              <w:rPr>
                <w:rFonts w:cstheme="minorHAnsi"/>
              </w:rPr>
            </w:pPr>
            <w:r w:rsidRPr="006F288E">
              <w:rPr>
                <w:rFonts w:cstheme="minorHAnsi"/>
              </w:rPr>
              <w:t>-0.29</w:t>
            </w:r>
          </w:p>
        </w:tc>
        <w:tc>
          <w:tcPr>
            <w:tcW w:w="1440" w:type="dxa"/>
          </w:tcPr>
          <w:p w14:paraId="31359363" w14:textId="77777777" w:rsidR="0074515E" w:rsidRPr="006F288E" w:rsidRDefault="0074515E" w:rsidP="00C16D98">
            <w:pPr>
              <w:spacing w:line="360" w:lineRule="auto"/>
              <w:jc w:val="center"/>
              <w:rPr>
                <w:rFonts w:cstheme="minorHAnsi"/>
              </w:rPr>
            </w:pPr>
            <w:r w:rsidRPr="006F288E">
              <w:rPr>
                <w:rFonts w:cstheme="minorHAnsi"/>
              </w:rPr>
              <w:t>-0.10</w:t>
            </w:r>
          </w:p>
        </w:tc>
      </w:tr>
      <w:tr w:rsidR="0074515E" w:rsidRPr="006F288E" w14:paraId="56F4BF6F" w14:textId="77777777" w:rsidTr="0074515E">
        <w:trPr>
          <w:trHeight w:val="285"/>
        </w:trPr>
        <w:tc>
          <w:tcPr>
            <w:tcW w:w="3497" w:type="dxa"/>
            <w:vMerge/>
            <w:shd w:val="clear" w:color="auto" w:fill="auto"/>
            <w:noWrap/>
          </w:tcPr>
          <w:p w14:paraId="697EC00A" w14:textId="77777777" w:rsidR="0074515E" w:rsidRPr="006F288E" w:rsidRDefault="0074515E" w:rsidP="00C16D98">
            <w:pPr>
              <w:spacing w:line="360" w:lineRule="auto"/>
              <w:rPr>
                <w:rFonts w:cstheme="minorHAnsi"/>
              </w:rPr>
            </w:pPr>
          </w:p>
        </w:tc>
        <w:tc>
          <w:tcPr>
            <w:tcW w:w="1053" w:type="dxa"/>
          </w:tcPr>
          <w:p w14:paraId="3E9A1E91" w14:textId="77777777" w:rsidR="0074515E" w:rsidRPr="006F288E" w:rsidRDefault="0074515E" w:rsidP="00C16D98">
            <w:pPr>
              <w:spacing w:line="360" w:lineRule="auto"/>
              <w:rPr>
                <w:rFonts w:cstheme="minorHAnsi"/>
              </w:rPr>
            </w:pPr>
            <w:r w:rsidRPr="006F288E">
              <w:rPr>
                <w:rFonts w:cstheme="minorHAnsi"/>
              </w:rPr>
              <w:t>HIHP</w:t>
            </w:r>
          </w:p>
        </w:tc>
        <w:tc>
          <w:tcPr>
            <w:tcW w:w="2002" w:type="dxa"/>
          </w:tcPr>
          <w:p w14:paraId="39937FD6" w14:textId="77777777" w:rsidR="0074515E" w:rsidRPr="006F288E" w:rsidRDefault="0074515E" w:rsidP="00C16D98">
            <w:pPr>
              <w:spacing w:line="360" w:lineRule="auto"/>
              <w:jc w:val="center"/>
              <w:rPr>
                <w:rFonts w:cstheme="minorHAnsi"/>
              </w:rPr>
            </w:pPr>
            <w:r w:rsidRPr="006F288E">
              <w:rPr>
                <w:rFonts w:cstheme="minorHAnsi"/>
                <w:color w:val="000000"/>
              </w:rPr>
              <w:t>111.23</w:t>
            </w:r>
          </w:p>
        </w:tc>
        <w:tc>
          <w:tcPr>
            <w:tcW w:w="2070" w:type="dxa"/>
          </w:tcPr>
          <w:p w14:paraId="6A9C0271" w14:textId="77777777" w:rsidR="0074515E" w:rsidRPr="006F288E" w:rsidRDefault="0074515E" w:rsidP="00C16D98">
            <w:pPr>
              <w:spacing w:line="360" w:lineRule="auto"/>
              <w:jc w:val="center"/>
              <w:rPr>
                <w:rFonts w:cstheme="minorHAnsi"/>
              </w:rPr>
            </w:pPr>
            <w:r w:rsidRPr="006F288E">
              <w:rPr>
                <w:rFonts w:cstheme="minorHAnsi"/>
                <w:color w:val="000000"/>
              </w:rPr>
              <w:t>245.83</w:t>
            </w:r>
          </w:p>
        </w:tc>
        <w:tc>
          <w:tcPr>
            <w:tcW w:w="1530" w:type="dxa"/>
          </w:tcPr>
          <w:p w14:paraId="7E1690C0" w14:textId="77777777" w:rsidR="0074515E" w:rsidRPr="006F288E" w:rsidRDefault="0074515E" w:rsidP="00C16D98">
            <w:pPr>
              <w:spacing w:line="360" w:lineRule="auto"/>
              <w:jc w:val="center"/>
              <w:rPr>
                <w:rFonts w:cstheme="minorHAnsi"/>
              </w:rPr>
            </w:pPr>
            <w:r w:rsidRPr="006F288E">
              <w:rPr>
                <w:rFonts w:cstheme="minorHAnsi"/>
              </w:rPr>
              <w:t>0.00*</w:t>
            </w:r>
          </w:p>
        </w:tc>
        <w:tc>
          <w:tcPr>
            <w:tcW w:w="1440" w:type="dxa"/>
          </w:tcPr>
          <w:p w14:paraId="42BBFE93" w14:textId="77777777" w:rsidR="0074515E" w:rsidRPr="006F288E" w:rsidRDefault="0074515E" w:rsidP="00C16D98">
            <w:pPr>
              <w:spacing w:line="360" w:lineRule="auto"/>
              <w:jc w:val="center"/>
              <w:rPr>
                <w:rFonts w:cstheme="minorHAnsi"/>
              </w:rPr>
            </w:pPr>
            <w:r w:rsidRPr="006F288E">
              <w:rPr>
                <w:rFonts w:cstheme="minorHAnsi"/>
              </w:rPr>
              <w:t>-2.31</w:t>
            </w:r>
          </w:p>
        </w:tc>
        <w:tc>
          <w:tcPr>
            <w:tcW w:w="1440" w:type="dxa"/>
          </w:tcPr>
          <w:p w14:paraId="41222BBD" w14:textId="77777777" w:rsidR="0074515E" w:rsidRPr="006F288E" w:rsidRDefault="0074515E" w:rsidP="00C16D98">
            <w:pPr>
              <w:spacing w:line="360" w:lineRule="auto"/>
              <w:jc w:val="center"/>
              <w:rPr>
                <w:rFonts w:cstheme="minorHAnsi"/>
              </w:rPr>
            </w:pPr>
            <w:r w:rsidRPr="006F288E">
              <w:rPr>
                <w:rFonts w:cstheme="minorHAnsi"/>
              </w:rPr>
              <w:t>-0.82</w:t>
            </w:r>
          </w:p>
        </w:tc>
      </w:tr>
      <w:tr w:rsidR="0074515E" w:rsidRPr="006F288E" w14:paraId="1D649AA0" w14:textId="77777777" w:rsidTr="0074515E">
        <w:trPr>
          <w:trHeight w:val="285"/>
        </w:trPr>
        <w:tc>
          <w:tcPr>
            <w:tcW w:w="3497" w:type="dxa"/>
            <w:vMerge w:val="restart"/>
            <w:shd w:val="clear" w:color="auto" w:fill="auto"/>
            <w:noWrap/>
            <w:hideMark/>
          </w:tcPr>
          <w:p w14:paraId="0660F3FF" w14:textId="77777777" w:rsidR="0074515E" w:rsidRPr="006F288E" w:rsidRDefault="0074515E" w:rsidP="00C16D98">
            <w:pPr>
              <w:spacing w:line="360" w:lineRule="auto"/>
              <w:rPr>
                <w:rFonts w:cstheme="minorHAnsi"/>
              </w:rPr>
            </w:pPr>
            <w:r w:rsidRPr="006F288E">
              <w:rPr>
                <w:rFonts w:cstheme="minorHAnsi"/>
              </w:rPr>
              <w:t>Non-CV Vocalisations</w:t>
            </w:r>
          </w:p>
        </w:tc>
        <w:tc>
          <w:tcPr>
            <w:tcW w:w="1053" w:type="dxa"/>
          </w:tcPr>
          <w:p w14:paraId="507D3BFA" w14:textId="77777777" w:rsidR="0074515E" w:rsidRPr="006F288E" w:rsidRDefault="0074515E" w:rsidP="00C16D98">
            <w:pPr>
              <w:spacing w:line="360" w:lineRule="auto"/>
              <w:rPr>
                <w:rFonts w:cstheme="minorHAnsi"/>
              </w:rPr>
            </w:pPr>
            <w:r w:rsidRPr="006F288E">
              <w:rPr>
                <w:rFonts w:cstheme="minorHAnsi"/>
              </w:rPr>
              <w:t>DIHP</w:t>
            </w:r>
          </w:p>
        </w:tc>
        <w:tc>
          <w:tcPr>
            <w:tcW w:w="2002" w:type="dxa"/>
          </w:tcPr>
          <w:p w14:paraId="6F72C474" w14:textId="77777777" w:rsidR="0074515E" w:rsidRPr="006F288E" w:rsidRDefault="0074515E" w:rsidP="00C16D98">
            <w:pPr>
              <w:spacing w:line="360" w:lineRule="auto"/>
              <w:jc w:val="center"/>
              <w:rPr>
                <w:rFonts w:cstheme="minorHAnsi"/>
              </w:rPr>
            </w:pPr>
            <w:r w:rsidRPr="006F288E">
              <w:rPr>
                <w:rFonts w:cstheme="minorHAnsi"/>
              </w:rPr>
              <w:t>109.71</w:t>
            </w:r>
          </w:p>
        </w:tc>
        <w:tc>
          <w:tcPr>
            <w:tcW w:w="2070" w:type="dxa"/>
          </w:tcPr>
          <w:p w14:paraId="20E77FCB" w14:textId="77777777" w:rsidR="0074515E" w:rsidRPr="006F288E" w:rsidRDefault="0074515E" w:rsidP="00C16D98">
            <w:pPr>
              <w:spacing w:line="360" w:lineRule="auto"/>
              <w:jc w:val="center"/>
              <w:rPr>
                <w:rFonts w:cstheme="minorHAnsi"/>
              </w:rPr>
            </w:pPr>
            <w:r w:rsidRPr="006F288E">
              <w:rPr>
                <w:rFonts w:cstheme="minorHAnsi"/>
                <w:color w:val="000000"/>
              </w:rPr>
              <w:t>82.17</w:t>
            </w:r>
          </w:p>
        </w:tc>
        <w:tc>
          <w:tcPr>
            <w:tcW w:w="1530" w:type="dxa"/>
          </w:tcPr>
          <w:p w14:paraId="6C1E46B7" w14:textId="77777777" w:rsidR="0074515E" w:rsidRPr="006F288E" w:rsidRDefault="0074515E" w:rsidP="00C16D98">
            <w:pPr>
              <w:spacing w:line="360" w:lineRule="auto"/>
              <w:jc w:val="center"/>
              <w:rPr>
                <w:rFonts w:cstheme="minorHAnsi"/>
              </w:rPr>
            </w:pPr>
            <w:r w:rsidRPr="006F288E">
              <w:rPr>
                <w:rFonts w:cstheme="minorHAnsi"/>
              </w:rPr>
              <w:t>5.00</w:t>
            </w:r>
          </w:p>
        </w:tc>
        <w:tc>
          <w:tcPr>
            <w:tcW w:w="1440" w:type="dxa"/>
          </w:tcPr>
          <w:p w14:paraId="608BCE9E" w14:textId="77777777" w:rsidR="0074515E" w:rsidRPr="006F288E" w:rsidRDefault="0074515E" w:rsidP="00C16D98">
            <w:pPr>
              <w:spacing w:line="360" w:lineRule="auto"/>
              <w:jc w:val="center"/>
              <w:rPr>
                <w:rFonts w:cstheme="minorHAnsi"/>
              </w:rPr>
            </w:pPr>
            <w:r w:rsidRPr="006F288E">
              <w:rPr>
                <w:rFonts w:cstheme="minorHAnsi"/>
              </w:rPr>
              <w:t>-0.87</w:t>
            </w:r>
          </w:p>
        </w:tc>
        <w:tc>
          <w:tcPr>
            <w:tcW w:w="1440" w:type="dxa"/>
          </w:tcPr>
          <w:p w14:paraId="6E827237" w14:textId="77777777" w:rsidR="0074515E" w:rsidRPr="006F288E" w:rsidRDefault="0074515E" w:rsidP="00C16D98">
            <w:pPr>
              <w:spacing w:line="360" w:lineRule="auto"/>
              <w:jc w:val="center"/>
              <w:rPr>
                <w:rFonts w:cstheme="minorHAnsi"/>
              </w:rPr>
            </w:pPr>
            <w:r w:rsidRPr="006F288E">
              <w:rPr>
                <w:rFonts w:cstheme="minorHAnsi"/>
              </w:rPr>
              <w:t>-0.31</w:t>
            </w:r>
          </w:p>
        </w:tc>
      </w:tr>
      <w:tr w:rsidR="0074515E" w:rsidRPr="006F288E" w14:paraId="4C4E7C50" w14:textId="77777777" w:rsidTr="0074515E">
        <w:trPr>
          <w:trHeight w:val="285"/>
        </w:trPr>
        <w:tc>
          <w:tcPr>
            <w:tcW w:w="3497" w:type="dxa"/>
            <w:vMerge/>
            <w:shd w:val="clear" w:color="auto" w:fill="auto"/>
            <w:noWrap/>
          </w:tcPr>
          <w:p w14:paraId="378C9C4E" w14:textId="77777777" w:rsidR="0074515E" w:rsidRPr="006F288E" w:rsidRDefault="0074515E" w:rsidP="00C16D98">
            <w:pPr>
              <w:spacing w:line="360" w:lineRule="auto"/>
              <w:rPr>
                <w:rFonts w:cstheme="minorHAnsi"/>
              </w:rPr>
            </w:pPr>
          </w:p>
        </w:tc>
        <w:tc>
          <w:tcPr>
            <w:tcW w:w="1053" w:type="dxa"/>
          </w:tcPr>
          <w:p w14:paraId="28552E4F" w14:textId="77777777" w:rsidR="0074515E" w:rsidRPr="006F288E" w:rsidRDefault="0074515E" w:rsidP="00C16D98">
            <w:pPr>
              <w:spacing w:line="360" w:lineRule="auto"/>
              <w:rPr>
                <w:rFonts w:cstheme="minorHAnsi"/>
              </w:rPr>
            </w:pPr>
            <w:r w:rsidRPr="006F288E">
              <w:rPr>
                <w:rFonts w:cstheme="minorHAnsi"/>
              </w:rPr>
              <w:t>HIHP</w:t>
            </w:r>
          </w:p>
        </w:tc>
        <w:tc>
          <w:tcPr>
            <w:tcW w:w="2002" w:type="dxa"/>
          </w:tcPr>
          <w:p w14:paraId="66DE5B99" w14:textId="77777777" w:rsidR="0074515E" w:rsidRPr="006F288E" w:rsidRDefault="0074515E" w:rsidP="00C16D98">
            <w:pPr>
              <w:spacing w:line="360" w:lineRule="auto"/>
              <w:jc w:val="center"/>
              <w:rPr>
                <w:rFonts w:cstheme="minorHAnsi"/>
              </w:rPr>
            </w:pPr>
            <w:r w:rsidRPr="006F288E">
              <w:rPr>
                <w:rFonts w:cstheme="minorHAnsi"/>
                <w:color w:val="000000"/>
              </w:rPr>
              <w:t>77.86</w:t>
            </w:r>
          </w:p>
        </w:tc>
        <w:tc>
          <w:tcPr>
            <w:tcW w:w="2070" w:type="dxa"/>
          </w:tcPr>
          <w:p w14:paraId="7B6CE0AF" w14:textId="77777777" w:rsidR="0074515E" w:rsidRPr="006F288E" w:rsidRDefault="0074515E" w:rsidP="00C16D98">
            <w:pPr>
              <w:spacing w:line="360" w:lineRule="auto"/>
              <w:jc w:val="center"/>
              <w:rPr>
                <w:rFonts w:cstheme="minorHAnsi"/>
              </w:rPr>
            </w:pPr>
            <w:r w:rsidRPr="006F288E">
              <w:rPr>
                <w:rFonts w:cstheme="minorHAnsi"/>
                <w:color w:val="000000"/>
              </w:rPr>
              <w:t>122.58</w:t>
            </w:r>
          </w:p>
        </w:tc>
        <w:tc>
          <w:tcPr>
            <w:tcW w:w="1530" w:type="dxa"/>
          </w:tcPr>
          <w:p w14:paraId="1AF48D31" w14:textId="77777777" w:rsidR="0074515E" w:rsidRPr="006F288E" w:rsidRDefault="0074515E" w:rsidP="00C16D98">
            <w:pPr>
              <w:spacing w:line="360" w:lineRule="auto"/>
              <w:jc w:val="center"/>
              <w:rPr>
                <w:rFonts w:cstheme="minorHAnsi"/>
              </w:rPr>
            </w:pPr>
            <w:r w:rsidRPr="006F288E">
              <w:rPr>
                <w:rFonts w:cstheme="minorHAnsi"/>
              </w:rPr>
              <w:t>3.00</w:t>
            </w:r>
          </w:p>
        </w:tc>
        <w:tc>
          <w:tcPr>
            <w:tcW w:w="1440" w:type="dxa"/>
          </w:tcPr>
          <w:p w14:paraId="32D94EC5" w14:textId="77777777" w:rsidR="0074515E" w:rsidRPr="006F288E" w:rsidRDefault="0074515E" w:rsidP="00C16D98">
            <w:pPr>
              <w:spacing w:line="360" w:lineRule="auto"/>
              <w:jc w:val="center"/>
              <w:rPr>
                <w:rFonts w:cstheme="minorHAnsi"/>
              </w:rPr>
            </w:pPr>
            <w:r w:rsidRPr="006F288E">
              <w:rPr>
                <w:rFonts w:cstheme="minorHAnsi"/>
              </w:rPr>
              <w:t>-1.44</w:t>
            </w:r>
          </w:p>
        </w:tc>
        <w:tc>
          <w:tcPr>
            <w:tcW w:w="1440" w:type="dxa"/>
          </w:tcPr>
          <w:p w14:paraId="55AF975C" w14:textId="77777777" w:rsidR="0074515E" w:rsidRPr="006F288E" w:rsidRDefault="0074515E" w:rsidP="00C16D98">
            <w:pPr>
              <w:spacing w:line="360" w:lineRule="auto"/>
              <w:jc w:val="center"/>
              <w:rPr>
                <w:rFonts w:cstheme="minorHAnsi"/>
              </w:rPr>
            </w:pPr>
            <w:r w:rsidRPr="006F288E">
              <w:rPr>
                <w:rFonts w:cstheme="minorHAnsi"/>
              </w:rPr>
              <w:t>-0.51</w:t>
            </w:r>
          </w:p>
        </w:tc>
      </w:tr>
      <w:tr w:rsidR="0074515E" w:rsidRPr="006F288E" w14:paraId="1B4DA0EF" w14:textId="77777777" w:rsidTr="0074515E">
        <w:trPr>
          <w:trHeight w:val="285"/>
        </w:trPr>
        <w:tc>
          <w:tcPr>
            <w:tcW w:w="3497" w:type="dxa"/>
            <w:vMerge w:val="restart"/>
            <w:shd w:val="clear" w:color="auto" w:fill="auto"/>
            <w:noWrap/>
            <w:hideMark/>
          </w:tcPr>
          <w:p w14:paraId="7A03E55F" w14:textId="77777777" w:rsidR="0074515E" w:rsidRPr="006F288E" w:rsidRDefault="0074515E" w:rsidP="00C16D98">
            <w:pPr>
              <w:spacing w:line="360" w:lineRule="auto"/>
              <w:rPr>
                <w:rFonts w:cstheme="minorHAnsi"/>
              </w:rPr>
            </w:pPr>
            <w:r w:rsidRPr="006F288E">
              <w:rPr>
                <w:rFonts w:cstheme="minorHAnsi"/>
              </w:rPr>
              <w:t>CV Vocalisations</w:t>
            </w:r>
          </w:p>
        </w:tc>
        <w:tc>
          <w:tcPr>
            <w:tcW w:w="1053" w:type="dxa"/>
          </w:tcPr>
          <w:p w14:paraId="02836553" w14:textId="77777777" w:rsidR="0074515E" w:rsidRPr="006F288E" w:rsidRDefault="0074515E" w:rsidP="00C16D98">
            <w:pPr>
              <w:spacing w:line="360" w:lineRule="auto"/>
              <w:rPr>
                <w:rFonts w:cstheme="minorHAnsi"/>
              </w:rPr>
            </w:pPr>
            <w:r w:rsidRPr="006F288E">
              <w:rPr>
                <w:rFonts w:cstheme="minorHAnsi"/>
              </w:rPr>
              <w:t>DIHP</w:t>
            </w:r>
          </w:p>
        </w:tc>
        <w:tc>
          <w:tcPr>
            <w:tcW w:w="2002" w:type="dxa"/>
          </w:tcPr>
          <w:p w14:paraId="05D2E5B7" w14:textId="77777777" w:rsidR="0074515E" w:rsidRPr="006F288E" w:rsidRDefault="0074515E" w:rsidP="00C16D98">
            <w:pPr>
              <w:spacing w:line="360" w:lineRule="auto"/>
              <w:jc w:val="center"/>
              <w:rPr>
                <w:rFonts w:cstheme="minorHAnsi"/>
              </w:rPr>
            </w:pPr>
            <w:r w:rsidRPr="006F288E">
              <w:rPr>
                <w:rFonts w:cstheme="minorHAnsi"/>
              </w:rPr>
              <w:t>34.37</w:t>
            </w:r>
          </w:p>
        </w:tc>
        <w:tc>
          <w:tcPr>
            <w:tcW w:w="2070" w:type="dxa"/>
          </w:tcPr>
          <w:p w14:paraId="06C358AE" w14:textId="77777777" w:rsidR="0074515E" w:rsidRPr="006F288E" w:rsidRDefault="0074515E" w:rsidP="00C16D98">
            <w:pPr>
              <w:spacing w:line="360" w:lineRule="auto"/>
              <w:jc w:val="center"/>
              <w:rPr>
                <w:rFonts w:cstheme="minorHAnsi"/>
              </w:rPr>
            </w:pPr>
            <w:r w:rsidRPr="006F288E">
              <w:rPr>
                <w:rFonts w:cstheme="minorHAnsi"/>
                <w:color w:val="000000"/>
              </w:rPr>
              <w:t>35.38</w:t>
            </w:r>
          </w:p>
        </w:tc>
        <w:tc>
          <w:tcPr>
            <w:tcW w:w="1530" w:type="dxa"/>
          </w:tcPr>
          <w:p w14:paraId="0F2DC25A" w14:textId="77777777" w:rsidR="0074515E" w:rsidRPr="006F288E" w:rsidRDefault="0074515E" w:rsidP="00C16D98">
            <w:pPr>
              <w:spacing w:line="360" w:lineRule="auto"/>
              <w:jc w:val="center"/>
              <w:rPr>
                <w:rFonts w:cstheme="minorHAnsi"/>
              </w:rPr>
            </w:pPr>
            <w:r w:rsidRPr="006F288E">
              <w:rPr>
                <w:rFonts w:cstheme="minorHAnsi"/>
              </w:rPr>
              <w:t>7.00</w:t>
            </w:r>
          </w:p>
        </w:tc>
        <w:tc>
          <w:tcPr>
            <w:tcW w:w="1440" w:type="dxa"/>
          </w:tcPr>
          <w:p w14:paraId="6985B549" w14:textId="77777777" w:rsidR="0074515E" w:rsidRPr="006F288E" w:rsidRDefault="0074515E" w:rsidP="00C16D98">
            <w:pPr>
              <w:spacing w:line="360" w:lineRule="auto"/>
              <w:jc w:val="center"/>
              <w:rPr>
                <w:rFonts w:cstheme="minorHAnsi"/>
              </w:rPr>
            </w:pPr>
            <w:r w:rsidRPr="006F288E">
              <w:rPr>
                <w:rFonts w:cstheme="minorHAnsi"/>
              </w:rPr>
              <w:t>-0.29</w:t>
            </w:r>
          </w:p>
        </w:tc>
        <w:tc>
          <w:tcPr>
            <w:tcW w:w="1440" w:type="dxa"/>
          </w:tcPr>
          <w:p w14:paraId="4988AC7A" w14:textId="77777777" w:rsidR="0074515E" w:rsidRPr="006F288E" w:rsidRDefault="0074515E" w:rsidP="00C16D98">
            <w:pPr>
              <w:spacing w:line="360" w:lineRule="auto"/>
              <w:jc w:val="center"/>
              <w:rPr>
                <w:rFonts w:cstheme="minorHAnsi"/>
              </w:rPr>
            </w:pPr>
            <w:r w:rsidRPr="006F288E">
              <w:rPr>
                <w:rFonts w:cstheme="minorHAnsi"/>
              </w:rPr>
              <w:t>-0.10</w:t>
            </w:r>
          </w:p>
        </w:tc>
      </w:tr>
      <w:tr w:rsidR="0074515E" w:rsidRPr="006F288E" w14:paraId="0FFC0ABB" w14:textId="77777777" w:rsidTr="0074515E">
        <w:trPr>
          <w:trHeight w:val="285"/>
        </w:trPr>
        <w:tc>
          <w:tcPr>
            <w:tcW w:w="3497" w:type="dxa"/>
            <w:vMerge/>
            <w:shd w:val="clear" w:color="auto" w:fill="auto"/>
            <w:noWrap/>
          </w:tcPr>
          <w:p w14:paraId="0C23B7C9" w14:textId="77777777" w:rsidR="0074515E" w:rsidRPr="006F288E" w:rsidRDefault="0074515E" w:rsidP="00C16D98">
            <w:pPr>
              <w:spacing w:line="360" w:lineRule="auto"/>
              <w:rPr>
                <w:rFonts w:cstheme="minorHAnsi"/>
              </w:rPr>
            </w:pPr>
          </w:p>
        </w:tc>
        <w:tc>
          <w:tcPr>
            <w:tcW w:w="1053" w:type="dxa"/>
          </w:tcPr>
          <w:p w14:paraId="514E4E05" w14:textId="77777777" w:rsidR="0074515E" w:rsidRPr="006F288E" w:rsidRDefault="0074515E" w:rsidP="00C16D98">
            <w:pPr>
              <w:spacing w:line="360" w:lineRule="auto"/>
              <w:rPr>
                <w:rFonts w:cstheme="minorHAnsi"/>
              </w:rPr>
            </w:pPr>
            <w:r w:rsidRPr="006F288E">
              <w:rPr>
                <w:rFonts w:cstheme="minorHAnsi"/>
              </w:rPr>
              <w:t>HIHP</w:t>
            </w:r>
          </w:p>
        </w:tc>
        <w:tc>
          <w:tcPr>
            <w:tcW w:w="2002" w:type="dxa"/>
          </w:tcPr>
          <w:p w14:paraId="4413F1E7" w14:textId="77777777" w:rsidR="0074515E" w:rsidRPr="006F288E" w:rsidRDefault="0074515E" w:rsidP="00C16D98">
            <w:pPr>
              <w:spacing w:line="360" w:lineRule="auto"/>
              <w:jc w:val="center"/>
              <w:rPr>
                <w:rFonts w:cstheme="minorHAnsi"/>
              </w:rPr>
            </w:pPr>
            <w:r w:rsidRPr="006F288E">
              <w:rPr>
                <w:rFonts w:cstheme="minorHAnsi"/>
                <w:color w:val="000000"/>
              </w:rPr>
              <w:t>32.87</w:t>
            </w:r>
          </w:p>
        </w:tc>
        <w:tc>
          <w:tcPr>
            <w:tcW w:w="2070" w:type="dxa"/>
          </w:tcPr>
          <w:p w14:paraId="4C340DD3" w14:textId="77777777" w:rsidR="0074515E" w:rsidRPr="006F288E" w:rsidRDefault="0074515E" w:rsidP="00C16D98">
            <w:pPr>
              <w:spacing w:line="360" w:lineRule="auto"/>
              <w:jc w:val="center"/>
              <w:rPr>
                <w:rFonts w:cstheme="minorHAnsi"/>
              </w:rPr>
            </w:pPr>
            <w:r w:rsidRPr="006F288E">
              <w:rPr>
                <w:rFonts w:cstheme="minorHAnsi"/>
                <w:color w:val="000000"/>
              </w:rPr>
              <w:t>139.09</w:t>
            </w:r>
          </w:p>
        </w:tc>
        <w:tc>
          <w:tcPr>
            <w:tcW w:w="1530" w:type="dxa"/>
          </w:tcPr>
          <w:p w14:paraId="04032881" w14:textId="77777777" w:rsidR="0074515E" w:rsidRPr="006F288E" w:rsidRDefault="0074515E" w:rsidP="00C16D98">
            <w:pPr>
              <w:spacing w:line="360" w:lineRule="auto"/>
              <w:jc w:val="center"/>
              <w:rPr>
                <w:rFonts w:cstheme="minorHAnsi"/>
              </w:rPr>
            </w:pPr>
            <w:r w:rsidRPr="006F288E">
              <w:rPr>
                <w:rFonts w:cstheme="minorHAnsi"/>
              </w:rPr>
              <w:t>0.00*</w:t>
            </w:r>
          </w:p>
        </w:tc>
        <w:tc>
          <w:tcPr>
            <w:tcW w:w="1440" w:type="dxa"/>
          </w:tcPr>
          <w:p w14:paraId="08358FF8" w14:textId="77777777" w:rsidR="0074515E" w:rsidRPr="006F288E" w:rsidRDefault="0074515E" w:rsidP="00C16D98">
            <w:pPr>
              <w:spacing w:line="360" w:lineRule="auto"/>
              <w:jc w:val="center"/>
              <w:rPr>
                <w:rFonts w:cstheme="minorHAnsi"/>
              </w:rPr>
            </w:pPr>
            <w:r w:rsidRPr="006F288E">
              <w:rPr>
                <w:rFonts w:cstheme="minorHAnsi"/>
              </w:rPr>
              <w:t>-2.31</w:t>
            </w:r>
          </w:p>
        </w:tc>
        <w:tc>
          <w:tcPr>
            <w:tcW w:w="1440" w:type="dxa"/>
          </w:tcPr>
          <w:p w14:paraId="09E0CBED" w14:textId="77777777" w:rsidR="0074515E" w:rsidRPr="006F288E" w:rsidRDefault="0074515E" w:rsidP="00C16D98">
            <w:pPr>
              <w:spacing w:line="360" w:lineRule="auto"/>
              <w:jc w:val="center"/>
              <w:rPr>
                <w:rFonts w:cstheme="minorHAnsi"/>
              </w:rPr>
            </w:pPr>
            <w:r w:rsidRPr="006F288E">
              <w:rPr>
                <w:rFonts w:cstheme="minorHAnsi"/>
              </w:rPr>
              <w:t>-0.82</w:t>
            </w:r>
          </w:p>
        </w:tc>
      </w:tr>
      <w:tr w:rsidR="0074515E" w:rsidRPr="006F288E" w14:paraId="3345567E" w14:textId="77777777" w:rsidTr="0074515E">
        <w:trPr>
          <w:trHeight w:val="285"/>
        </w:trPr>
        <w:tc>
          <w:tcPr>
            <w:tcW w:w="3497" w:type="dxa"/>
            <w:vMerge w:val="restart"/>
            <w:shd w:val="clear" w:color="auto" w:fill="auto"/>
            <w:noWrap/>
            <w:hideMark/>
          </w:tcPr>
          <w:p w14:paraId="53347449" w14:textId="77777777" w:rsidR="0074515E" w:rsidRPr="006F288E" w:rsidRDefault="0074515E" w:rsidP="00C16D98">
            <w:pPr>
              <w:spacing w:line="360" w:lineRule="auto"/>
              <w:rPr>
                <w:rFonts w:cstheme="minorHAnsi"/>
              </w:rPr>
            </w:pPr>
            <w:r w:rsidRPr="006F288E">
              <w:rPr>
                <w:rFonts w:cstheme="minorHAnsi"/>
              </w:rPr>
              <w:t>Word Tokens</w:t>
            </w:r>
          </w:p>
        </w:tc>
        <w:tc>
          <w:tcPr>
            <w:tcW w:w="1053" w:type="dxa"/>
          </w:tcPr>
          <w:p w14:paraId="1E5DF1E2" w14:textId="77777777" w:rsidR="0074515E" w:rsidRPr="006F288E" w:rsidRDefault="0074515E" w:rsidP="00C16D98">
            <w:pPr>
              <w:spacing w:line="360" w:lineRule="auto"/>
              <w:rPr>
                <w:rFonts w:cstheme="minorHAnsi"/>
              </w:rPr>
            </w:pPr>
            <w:r w:rsidRPr="006F288E">
              <w:rPr>
                <w:rFonts w:cstheme="minorHAnsi"/>
              </w:rPr>
              <w:t>DIHP</w:t>
            </w:r>
          </w:p>
        </w:tc>
        <w:tc>
          <w:tcPr>
            <w:tcW w:w="2002" w:type="dxa"/>
          </w:tcPr>
          <w:p w14:paraId="15152B05" w14:textId="77777777" w:rsidR="0074515E" w:rsidRPr="006F288E" w:rsidRDefault="0074515E" w:rsidP="00C16D98">
            <w:pPr>
              <w:spacing w:line="360" w:lineRule="auto"/>
              <w:jc w:val="center"/>
              <w:rPr>
                <w:rFonts w:cstheme="minorHAnsi"/>
              </w:rPr>
            </w:pPr>
            <w:r w:rsidRPr="006F288E">
              <w:rPr>
                <w:rFonts w:cstheme="minorHAnsi"/>
              </w:rPr>
              <w:t>0.00</w:t>
            </w:r>
          </w:p>
        </w:tc>
        <w:tc>
          <w:tcPr>
            <w:tcW w:w="2070" w:type="dxa"/>
          </w:tcPr>
          <w:p w14:paraId="68200FF8" w14:textId="77777777" w:rsidR="0074515E" w:rsidRPr="006F288E" w:rsidRDefault="0074515E" w:rsidP="00C16D98">
            <w:pPr>
              <w:spacing w:line="360" w:lineRule="auto"/>
              <w:jc w:val="center"/>
              <w:rPr>
                <w:rFonts w:cstheme="minorHAnsi"/>
              </w:rPr>
            </w:pPr>
            <w:r w:rsidRPr="006F288E">
              <w:rPr>
                <w:rFonts w:cstheme="minorHAnsi"/>
                <w:color w:val="000000"/>
              </w:rPr>
              <w:t>11.17</w:t>
            </w:r>
          </w:p>
        </w:tc>
        <w:tc>
          <w:tcPr>
            <w:tcW w:w="1530" w:type="dxa"/>
          </w:tcPr>
          <w:p w14:paraId="31117CEE" w14:textId="77777777" w:rsidR="0074515E" w:rsidRPr="006F288E" w:rsidRDefault="0074515E" w:rsidP="00C16D98">
            <w:pPr>
              <w:spacing w:line="360" w:lineRule="auto"/>
              <w:jc w:val="center"/>
              <w:rPr>
                <w:rFonts w:cstheme="minorHAnsi"/>
              </w:rPr>
            </w:pPr>
            <w:r w:rsidRPr="006F288E">
              <w:rPr>
                <w:rFonts w:cstheme="minorHAnsi"/>
              </w:rPr>
              <w:t>3.50</w:t>
            </w:r>
          </w:p>
        </w:tc>
        <w:tc>
          <w:tcPr>
            <w:tcW w:w="1440" w:type="dxa"/>
          </w:tcPr>
          <w:p w14:paraId="06F27627" w14:textId="77777777" w:rsidR="0074515E" w:rsidRPr="006F288E" w:rsidRDefault="0074515E" w:rsidP="00C16D98">
            <w:pPr>
              <w:spacing w:line="360" w:lineRule="auto"/>
              <w:jc w:val="center"/>
              <w:rPr>
                <w:rFonts w:cstheme="minorHAnsi"/>
              </w:rPr>
            </w:pPr>
            <w:r w:rsidRPr="006F288E">
              <w:rPr>
                <w:rFonts w:cstheme="minorHAnsi"/>
              </w:rPr>
              <w:t>-1.38</w:t>
            </w:r>
          </w:p>
        </w:tc>
        <w:tc>
          <w:tcPr>
            <w:tcW w:w="1440" w:type="dxa"/>
          </w:tcPr>
          <w:p w14:paraId="1EAB78C8" w14:textId="77777777" w:rsidR="0074515E" w:rsidRPr="006F288E" w:rsidRDefault="0074515E" w:rsidP="00C16D98">
            <w:pPr>
              <w:spacing w:line="360" w:lineRule="auto"/>
              <w:jc w:val="center"/>
              <w:rPr>
                <w:rFonts w:cstheme="minorHAnsi"/>
              </w:rPr>
            </w:pPr>
            <w:r w:rsidRPr="006F288E">
              <w:rPr>
                <w:rFonts w:cstheme="minorHAnsi"/>
              </w:rPr>
              <w:t>-0.49</w:t>
            </w:r>
          </w:p>
        </w:tc>
      </w:tr>
      <w:tr w:rsidR="0074515E" w:rsidRPr="006F288E" w14:paraId="2B1A840A" w14:textId="77777777" w:rsidTr="0074515E">
        <w:trPr>
          <w:trHeight w:val="285"/>
        </w:trPr>
        <w:tc>
          <w:tcPr>
            <w:tcW w:w="3497" w:type="dxa"/>
            <w:vMerge/>
            <w:shd w:val="clear" w:color="auto" w:fill="auto"/>
            <w:noWrap/>
          </w:tcPr>
          <w:p w14:paraId="0613DE58" w14:textId="77777777" w:rsidR="0074515E" w:rsidRPr="006F288E" w:rsidRDefault="0074515E" w:rsidP="00C16D98">
            <w:pPr>
              <w:spacing w:line="360" w:lineRule="auto"/>
              <w:rPr>
                <w:rFonts w:cstheme="minorHAnsi"/>
              </w:rPr>
            </w:pPr>
          </w:p>
        </w:tc>
        <w:tc>
          <w:tcPr>
            <w:tcW w:w="1053" w:type="dxa"/>
          </w:tcPr>
          <w:p w14:paraId="43457CC8" w14:textId="77777777" w:rsidR="0074515E" w:rsidRPr="006F288E" w:rsidRDefault="0074515E" w:rsidP="00C16D98">
            <w:pPr>
              <w:spacing w:line="360" w:lineRule="auto"/>
              <w:rPr>
                <w:rFonts w:cstheme="minorHAnsi"/>
              </w:rPr>
            </w:pPr>
            <w:r w:rsidRPr="006F288E">
              <w:rPr>
                <w:rFonts w:cstheme="minorHAnsi"/>
              </w:rPr>
              <w:t>HIHP</w:t>
            </w:r>
          </w:p>
        </w:tc>
        <w:tc>
          <w:tcPr>
            <w:tcW w:w="2002" w:type="dxa"/>
          </w:tcPr>
          <w:p w14:paraId="5BD0E1F1" w14:textId="77777777" w:rsidR="0074515E" w:rsidRPr="006F288E" w:rsidRDefault="0074515E" w:rsidP="00C16D98">
            <w:pPr>
              <w:spacing w:line="360" w:lineRule="auto"/>
              <w:jc w:val="center"/>
              <w:rPr>
                <w:rFonts w:cstheme="minorHAnsi"/>
              </w:rPr>
            </w:pPr>
            <w:r w:rsidRPr="006F288E">
              <w:rPr>
                <w:rFonts w:cstheme="minorHAnsi"/>
                <w:color w:val="000000"/>
              </w:rPr>
              <w:t>0.00</w:t>
            </w:r>
          </w:p>
        </w:tc>
        <w:tc>
          <w:tcPr>
            <w:tcW w:w="2070" w:type="dxa"/>
          </w:tcPr>
          <w:p w14:paraId="7778B9DB" w14:textId="77777777" w:rsidR="0074515E" w:rsidRPr="006F288E" w:rsidRDefault="0074515E" w:rsidP="00C16D98">
            <w:pPr>
              <w:spacing w:line="360" w:lineRule="auto"/>
              <w:jc w:val="center"/>
              <w:rPr>
                <w:rFonts w:cstheme="minorHAnsi"/>
              </w:rPr>
            </w:pPr>
            <w:r w:rsidRPr="006F288E">
              <w:rPr>
                <w:rFonts w:cstheme="minorHAnsi"/>
                <w:color w:val="000000"/>
              </w:rPr>
              <w:t>50.07</w:t>
            </w:r>
          </w:p>
        </w:tc>
        <w:tc>
          <w:tcPr>
            <w:tcW w:w="1530" w:type="dxa"/>
          </w:tcPr>
          <w:p w14:paraId="6D7F088F" w14:textId="77777777" w:rsidR="0074515E" w:rsidRPr="006F288E" w:rsidRDefault="0074515E" w:rsidP="00C16D98">
            <w:pPr>
              <w:spacing w:line="360" w:lineRule="auto"/>
              <w:jc w:val="center"/>
              <w:rPr>
                <w:rFonts w:cstheme="minorHAnsi"/>
              </w:rPr>
            </w:pPr>
            <w:r w:rsidRPr="006F288E">
              <w:rPr>
                <w:rFonts w:cstheme="minorHAnsi"/>
              </w:rPr>
              <w:t>0.00*</w:t>
            </w:r>
          </w:p>
        </w:tc>
        <w:tc>
          <w:tcPr>
            <w:tcW w:w="1440" w:type="dxa"/>
          </w:tcPr>
          <w:p w14:paraId="3D78357C" w14:textId="77777777" w:rsidR="0074515E" w:rsidRPr="006F288E" w:rsidRDefault="0074515E" w:rsidP="00C16D98">
            <w:pPr>
              <w:spacing w:line="360" w:lineRule="auto"/>
              <w:jc w:val="center"/>
              <w:rPr>
                <w:rFonts w:cstheme="minorHAnsi"/>
              </w:rPr>
            </w:pPr>
            <w:r w:rsidRPr="006F288E">
              <w:rPr>
                <w:rFonts w:cstheme="minorHAnsi"/>
              </w:rPr>
              <w:t>-2.37</w:t>
            </w:r>
          </w:p>
        </w:tc>
        <w:tc>
          <w:tcPr>
            <w:tcW w:w="1440" w:type="dxa"/>
          </w:tcPr>
          <w:p w14:paraId="47A8A04D" w14:textId="77777777" w:rsidR="0074515E" w:rsidRPr="006F288E" w:rsidRDefault="0074515E" w:rsidP="00C16D98">
            <w:pPr>
              <w:spacing w:line="360" w:lineRule="auto"/>
              <w:jc w:val="center"/>
              <w:rPr>
                <w:rFonts w:cstheme="minorHAnsi"/>
              </w:rPr>
            </w:pPr>
            <w:r w:rsidRPr="006F288E">
              <w:rPr>
                <w:rFonts w:cstheme="minorHAnsi"/>
              </w:rPr>
              <w:t>-0.84</w:t>
            </w:r>
          </w:p>
        </w:tc>
      </w:tr>
      <w:tr w:rsidR="0074515E" w:rsidRPr="006F288E" w14:paraId="188666A7" w14:textId="77777777" w:rsidTr="0074515E">
        <w:trPr>
          <w:trHeight w:val="285"/>
        </w:trPr>
        <w:tc>
          <w:tcPr>
            <w:tcW w:w="3497" w:type="dxa"/>
            <w:vMerge w:val="restart"/>
            <w:shd w:val="clear" w:color="auto" w:fill="auto"/>
            <w:noWrap/>
            <w:hideMark/>
          </w:tcPr>
          <w:p w14:paraId="334833D9" w14:textId="77777777" w:rsidR="0074515E" w:rsidRPr="006F288E" w:rsidRDefault="0074515E" w:rsidP="00C16D98">
            <w:pPr>
              <w:spacing w:line="360" w:lineRule="auto"/>
              <w:rPr>
                <w:rFonts w:cstheme="minorHAnsi"/>
              </w:rPr>
            </w:pPr>
            <w:r w:rsidRPr="006F288E">
              <w:rPr>
                <w:rFonts w:cstheme="minorHAnsi"/>
              </w:rPr>
              <w:t>Word Types</w:t>
            </w:r>
          </w:p>
        </w:tc>
        <w:tc>
          <w:tcPr>
            <w:tcW w:w="1053" w:type="dxa"/>
          </w:tcPr>
          <w:p w14:paraId="73F9D8DB" w14:textId="77777777" w:rsidR="0074515E" w:rsidRPr="006F288E" w:rsidRDefault="0074515E" w:rsidP="00C16D98">
            <w:pPr>
              <w:spacing w:line="360" w:lineRule="auto"/>
              <w:rPr>
                <w:rFonts w:cstheme="minorHAnsi"/>
              </w:rPr>
            </w:pPr>
            <w:r w:rsidRPr="006F288E">
              <w:rPr>
                <w:rFonts w:cstheme="minorHAnsi"/>
              </w:rPr>
              <w:t>DIHP</w:t>
            </w:r>
          </w:p>
        </w:tc>
        <w:tc>
          <w:tcPr>
            <w:tcW w:w="2002" w:type="dxa"/>
          </w:tcPr>
          <w:p w14:paraId="53013F45" w14:textId="77777777" w:rsidR="0074515E" w:rsidRPr="006F288E" w:rsidRDefault="0074515E" w:rsidP="00C16D98">
            <w:pPr>
              <w:spacing w:line="360" w:lineRule="auto"/>
              <w:jc w:val="center"/>
              <w:rPr>
                <w:rFonts w:cstheme="minorHAnsi"/>
              </w:rPr>
            </w:pPr>
            <w:r w:rsidRPr="006F288E">
              <w:rPr>
                <w:rFonts w:cstheme="minorHAnsi"/>
              </w:rPr>
              <w:t>0.00</w:t>
            </w:r>
          </w:p>
        </w:tc>
        <w:tc>
          <w:tcPr>
            <w:tcW w:w="2070" w:type="dxa"/>
          </w:tcPr>
          <w:p w14:paraId="71E521B1" w14:textId="77777777" w:rsidR="0074515E" w:rsidRPr="006F288E" w:rsidRDefault="0074515E" w:rsidP="00C16D98">
            <w:pPr>
              <w:spacing w:line="360" w:lineRule="auto"/>
              <w:jc w:val="center"/>
              <w:rPr>
                <w:rFonts w:cstheme="minorHAnsi"/>
              </w:rPr>
            </w:pPr>
            <w:r w:rsidRPr="006F288E">
              <w:rPr>
                <w:rFonts w:cstheme="minorHAnsi"/>
                <w:color w:val="000000"/>
              </w:rPr>
              <w:t>4.17</w:t>
            </w:r>
          </w:p>
        </w:tc>
        <w:tc>
          <w:tcPr>
            <w:tcW w:w="1530" w:type="dxa"/>
          </w:tcPr>
          <w:p w14:paraId="7E4A6527" w14:textId="77777777" w:rsidR="0074515E" w:rsidRPr="006F288E" w:rsidRDefault="0074515E" w:rsidP="00C16D98">
            <w:pPr>
              <w:spacing w:line="360" w:lineRule="auto"/>
              <w:jc w:val="center"/>
              <w:rPr>
                <w:rFonts w:cstheme="minorHAnsi"/>
              </w:rPr>
            </w:pPr>
            <w:r w:rsidRPr="006F288E">
              <w:rPr>
                <w:rFonts w:cstheme="minorHAnsi"/>
              </w:rPr>
              <w:t>2.50</w:t>
            </w:r>
          </w:p>
        </w:tc>
        <w:tc>
          <w:tcPr>
            <w:tcW w:w="1440" w:type="dxa"/>
          </w:tcPr>
          <w:p w14:paraId="07179211" w14:textId="77777777" w:rsidR="0074515E" w:rsidRPr="006F288E" w:rsidRDefault="0074515E" w:rsidP="00C16D98">
            <w:pPr>
              <w:spacing w:line="360" w:lineRule="auto"/>
              <w:jc w:val="center"/>
              <w:rPr>
                <w:rFonts w:cstheme="minorHAnsi"/>
              </w:rPr>
            </w:pPr>
            <w:r w:rsidRPr="006F288E">
              <w:rPr>
                <w:rFonts w:cstheme="minorHAnsi"/>
              </w:rPr>
              <w:t>-1.69</w:t>
            </w:r>
          </w:p>
        </w:tc>
        <w:tc>
          <w:tcPr>
            <w:tcW w:w="1440" w:type="dxa"/>
          </w:tcPr>
          <w:p w14:paraId="2E4B4442" w14:textId="77777777" w:rsidR="0074515E" w:rsidRPr="006F288E" w:rsidRDefault="0074515E" w:rsidP="00C16D98">
            <w:pPr>
              <w:spacing w:line="360" w:lineRule="auto"/>
              <w:jc w:val="center"/>
              <w:rPr>
                <w:rFonts w:cstheme="minorHAnsi"/>
              </w:rPr>
            </w:pPr>
            <w:r w:rsidRPr="006F288E">
              <w:rPr>
                <w:rFonts w:cstheme="minorHAnsi"/>
              </w:rPr>
              <w:t>-0.60</w:t>
            </w:r>
          </w:p>
        </w:tc>
      </w:tr>
      <w:tr w:rsidR="0074515E" w:rsidRPr="006F288E" w14:paraId="7D37F0FC" w14:textId="77777777" w:rsidTr="0074515E">
        <w:trPr>
          <w:trHeight w:val="285"/>
        </w:trPr>
        <w:tc>
          <w:tcPr>
            <w:tcW w:w="3497" w:type="dxa"/>
            <w:vMerge/>
            <w:shd w:val="clear" w:color="auto" w:fill="auto"/>
            <w:noWrap/>
          </w:tcPr>
          <w:p w14:paraId="771CE3DD" w14:textId="77777777" w:rsidR="0074515E" w:rsidRPr="006F288E" w:rsidRDefault="0074515E" w:rsidP="00C16D98">
            <w:pPr>
              <w:spacing w:line="360" w:lineRule="auto"/>
              <w:rPr>
                <w:rFonts w:cstheme="minorHAnsi"/>
              </w:rPr>
            </w:pPr>
          </w:p>
        </w:tc>
        <w:tc>
          <w:tcPr>
            <w:tcW w:w="1053" w:type="dxa"/>
          </w:tcPr>
          <w:p w14:paraId="2A5E9544" w14:textId="77777777" w:rsidR="0074515E" w:rsidRPr="006F288E" w:rsidRDefault="0074515E" w:rsidP="00C16D98">
            <w:pPr>
              <w:spacing w:line="360" w:lineRule="auto"/>
              <w:rPr>
                <w:rFonts w:cstheme="minorHAnsi"/>
              </w:rPr>
            </w:pPr>
            <w:r w:rsidRPr="006F288E">
              <w:rPr>
                <w:rFonts w:cstheme="minorHAnsi"/>
              </w:rPr>
              <w:t>HIHP</w:t>
            </w:r>
          </w:p>
        </w:tc>
        <w:tc>
          <w:tcPr>
            <w:tcW w:w="2002" w:type="dxa"/>
          </w:tcPr>
          <w:p w14:paraId="09910E79" w14:textId="77777777" w:rsidR="0074515E" w:rsidRPr="006F288E" w:rsidRDefault="0074515E" w:rsidP="00C16D98">
            <w:pPr>
              <w:spacing w:line="360" w:lineRule="auto"/>
              <w:jc w:val="center"/>
              <w:rPr>
                <w:rFonts w:cstheme="minorHAnsi"/>
              </w:rPr>
            </w:pPr>
            <w:r w:rsidRPr="006F288E">
              <w:rPr>
                <w:rFonts w:cstheme="minorHAnsi"/>
                <w:color w:val="000000"/>
              </w:rPr>
              <w:t>0.00</w:t>
            </w:r>
          </w:p>
        </w:tc>
        <w:tc>
          <w:tcPr>
            <w:tcW w:w="2070" w:type="dxa"/>
          </w:tcPr>
          <w:p w14:paraId="1CE4F759" w14:textId="77777777" w:rsidR="0074515E" w:rsidRPr="006F288E" w:rsidRDefault="0074515E" w:rsidP="00C16D98">
            <w:pPr>
              <w:spacing w:line="360" w:lineRule="auto"/>
              <w:jc w:val="center"/>
              <w:rPr>
                <w:rFonts w:cstheme="minorHAnsi"/>
              </w:rPr>
            </w:pPr>
            <w:r w:rsidRPr="006F288E">
              <w:rPr>
                <w:rFonts w:cstheme="minorHAnsi"/>
                <w:color w:val="000000"/>
              </w:rPr>
              <w:t>20.01</w:t>
            </w:r>
          </w:p>
        </w:tc>
        <w:tc>
          <w:tcPr>
            <w:tcW w:w="1530" w:type="dxa"/>
          </w:tcPr>
          <w:p w14:paraId="16F1DE70" w14:textId="77777777" w:rsidR="0074515E" w:rsidRPr="006F288E" w:rsidRDefault="0074515E" w:rsidP="00C16D98">
            <w:pPr>
              <w:spacing w:line="360" w:lineRule="auto"/>
              <w:jc w:val="center"/>
              <w:rPr>
                <w:rFonts w:cstheme="minorHAnsi"/>
              </w:rPr>
            </w:pPr>
            <w:r w:rsidRPr="006F288E">
              <w:rPr>
                <w:rFonts w:cstheme="minorHAnsi"/>
              </w:rPr>
              <w:t>0.00*</w:t>
            </w:r>
          </w:p>
        </w:tc>
        <w:tc>
          <w:tcPr>
            <w:tcW w:w="1440" w:type="dxa"/>
          </w:tcPr>
          <w:p w14:paraId="57EF1EA4" w14:textId="77777777" w:rsidR="0074515E" w:rsidRPr="006F288E" w:rsidRDefault="0074515E" w:rsidP="00C16D98">
            <w:pPr>
              <w:spacing w:line="360" w:lineRule="auto"/>
              <w:jc w:val="center"/>
              <w:rPr>
                <w:rFonts w:cstheme="minorHAnsi"/>
              </w:rPr>
            </w:pPr>
            <w:r w:rsidRPr="006F288E">
              <w:rPr>
                <w:rFonts w:cstheme="minorHAnsi"/>
              </w:rPr>
              <w:t>-2.37</w:t>
            </w:r>
          </w:p>
        </w:tc>
        <w:tc>
          <w:tcPr>
            <w:tcW w:w="1440" w:type="dxa"/>
          </w:tcPr>
          <w:p w14:paraId="0B775D03" w14:textId="77777777" w:rsidR="0074515E" w:rsidRPr="006F288E" w:rsidRDefault="0074515E" w:rsidP="00C16D98">
            <w:pPr>
              <w:spacing w:line="360" w:lineRule="auto"/>
              <w:jc w:val="center"/>
              <w:rPr>
                <w:rFonts w:cstheme="minorHAnsi"/>
              </w:rPr>
            </w:pPr>
            <w:r w:rsidRPr="006F288E">
              <w:rPr>
                <w:rFonts w:cstheme="minorHAnsi"/>
              </w:rPr>
              <w:t>-0.84</w:t>
            </w:r>
          </w:p>
        </w:tc>
      </w:tr>
      <w:tr w:rsidR="0074515E" w:rsidRPr="006F288E" w14:paraId="44A817CD" w14:textId="77777777" w:rsidTr="0074515E">
        <w:trPr>
          <w:trHeight w:val="285"/>
        </w:trPr>
        <w:tc>
          <w:tcPr>
            <w:tcW w:w="3497" w:type="dxa"/>
            <w:vMerge w:val="restart"/>
            <w:shd w:val="clear" w:color="auto" w:fill="auto"/>
            <w:noWrap/>
            <w:hideMark/>
          </w:tcPr>
          <w:p w14:paraId="6624FCE3" w14:textId="77777777" w:rsidR="0074515E" w:rsidRPr="006F288E" w:rsidRDefault="0074515E" w:rsidP="00C16D98">
            <w:pPr>
              <w:spacing w:line="360" w:lineRule="auto"/>
              <w:rPr>
                <w:rFonts w:cstheme="minorHAnsi"/>
              </w:rPr>
            </w:pPr>
            <w:r w:rsidRPr="006F288E">
              <w:rPr>
                <w:rFonts w:cstheme="minorHAnsi"/>
              </w:rPr>
              <w:t>Gaze Coordinated CV Voc.</w:t>
            </w:r>
          </w:p>
          <w:p w14:paraId="34068EB8" w14:textId="77777777" w:rsidR="0074515E" w:rsidRPr="006F288E" w:rsidRDefault="0074515E" w:rsidP="00C16D98">
            <w:pPr>
              <w:spacing w:line="360" w:lineRule="auto"/>
              <w:rPr>
                <w:rFonts w:cstheme="minorHAnsi"/>
              </w:rPr>
            </w:pPr>
          </w:p>
        </w:tc>
        <w:tc>
          <w:tcPr>
            <w:tcW w:w="1053" w:type="dxa"/>
          </w:tcPr>
          <w:p w14:paraId="7A9E0527" w14:textId="77777777" w:rsidR="0074515E" w:rsidRPr="006F288E" w:rsidRDefault="0074515E" w:rsidP="00C16D98">
            <w:pPr>
              <w:spacing w:line="360" w:lineRule="auto"/>
              <w:rPr>
                <w:rFonts w:cstheme="minorHAnsi"/>
              </w:rPr>
            </w:pPr>
            <w:r w:rsidRPr="006F288E">
              <w:rPr>
                <w:rFonts w:cstheme="minorHAnsi"/>
              </w:rPr>
              <w:t>DIHP</w:t>
            </w:r>
          </w:p>
        </w:tc>
        <w:tc>
          <w:tcPr>
            <w:tcW w:w="2002" w:type="dxa"/>
          </w:tcPr>
          <w:p w14:paraId="1B38A0FB" w14:textId="77777777" w:rsidR="0074515E" w:rsidRPr="006F288E" w:rsidRDefault="0074515E" w:rsidP="00C16D98">
            <w:pPr>
              <w:spacing w:line="360" w:lineRule="auto"/>
              <w:jc w:val="center"/>
              <w:rPr>
                <w:rFonts w:cstheme="minorHAnsi"/>
              </w:rPr>
            </w:pPr>
            <w:r w:rsidRPr="006F288E">
              <w:rPr>
                <w:rFonts w:cstheme="minorHAnsi"/>
              </w:rPr>
              <w:t>4.05</w:t>
            </w:r>
          </w:p>
        </w:tc>
        <w:tc>
          <w:tcPr>
            <w:tcW w:w="2070" w:type="dxa"/>
          </w:tcPr>
          <w:p w14:paraId="668481BE" w14:textId="77777777" w:rsidR="0074515E" w:rsidRPr="006F288E" w:rsidRDefault="0074515E" w:rsidP="00C16D98">
            <w:pPr>
              <w:spacing w:line="360" w:lineRule="auto"/>
              <w:jc w:val="center"/>
              <w:rPr>
                <w:rFonts w:cstheme="minorHAnsi"/>
              </w:rPr>
            </w:pPr>
            <w:r w:rsidRPr="006F288E">
              <w:rPr>
                <w:rFonts w:cstheme="minorHAnsi"/>
                <w:color w:val="000000"/>
              </w:rPr>
              <w:t>5.00</w:t>
            </w:r>
          </w:p>
        </w:tc>
        <w:tc>
          <w:tcPr>
            <w:tcW w:w="1530" w:type="dxa"/>
          </w:tcPr>
          <w:p w14:paraId="04723796" w14:textId="77777777" w:rsidR="0074515E" w:rsidRPr="006F288E" w:rsidRDefault="0074515E" w:rsidP="00C16D98">
            <w:pPr>
              <w:spacing w:line="360" w:lineRule="auto"/>
              <w:jc w:val="center"/>
              <w:rPr>
                <w:rFonts w:cstheme="minorHAnsi"/>
              </w:rPr>
            </w:pPr>
            <w:r w:rsidRPr="006F288E">
              <w:rPr>
                <w:rFonts w:cstheme="minorHAnsi"/>
              </w:rPr>
              <w:t>5.00</w:t>
            </w:r>
          </w:p>
        </w:tc>
        <w:tc>
          <w:tcPr>
            <w:tcW w:w="1440" w:type="dxa"/>
          </w:tcPr>
          <w:p w14:paraId="2CCB15A3" w14:textId="77777777" w:rsidR="0074515E" w:rsidRPr="006F288E" w:rsidRDefault="0074515E" w:rsidP="00C16D98">
            <w:pPr>
              <w:spacing w:line="360" w:lineRule="auto"/>
              <w:jc w:val="center"/>
              <w:rPr>
                <w:rFonts w:cstheme="minorHAnsi"/>
              </w:rPr>
            </w:pPr>
            <w:r w:rsidRPr="006F288E">
              <w:rPr>
                <w:rFonts w:cstheme="minorHAnsi"/>
              </w:rPr>
              <w:t>-0.87</w:t>
            </w:r>
          </w:p>
        </w:tc>
        <w:tc>
          <w:tcPr>
            <w:tcW w:w="1440" w:type="dxa"/>
          </w:tcPr>
          <w:p w14:paraId="0609E523" w14:textId="77777777" w:rsidR="0074515E" w:rsidRPr="006F288E" w:rsidRDefault="0074515E" w:rsidP="00C16D98">
            <w:pPr>
              <w:spacing w:line="360" w:lineRule="auto"/>
              <w:jc w:val="center"/>
              <w:rPr>
                <w:rFonts w:cstheme="minorHAnsi"/>
              </w:rPr>
            </w:pPr>
            <w:r w:rsidRPr="006F288E">
              <w:rPr>
                <w:rFonts w:cstheme="minorHAnsi"/>
              </w:rPr>
              <w:t>-0.31</w:t>
            </w:r>
          </w:p>
        </w:tc>
      </w:tr>
      <w:tr w:rsidR="0074515E" w:rsidRPr="006F288E" w14:paraId="640779C4" w14:textId="77777777" w:rsidTr="0074515E">
        <w:trPr>
          <w:trHeight w:val="285"/>
        </w:trPr>
        <w:tc>
          <w:tcPr>
            <w:tcW w:w="3497" w:type="dxa"/>
            <w:vMerge/>
            <w:shd w:val="clear" w:color="auto" w:fill="auto"/>
            <w:noWrap/>
          </w:tcPr>
          <w:p w14:paraId="7FA5F420" w14:textId="77777777" w:rsidR="0074515E" w:rsidRPr="006F288E" w:rsidRDefault="0074515E" w:rsidP="00C16D98">
            <w:pPr>
              <w:spacing w:line="360" w:lineRule="auto"/>
              <w:rPr>
                <w:rFonts w:cstheme="minorHAnsi"/>
              </w:rPr>
            </w:pPr>
          </w:p>
        </w:tc>
        <w:tc>
          <w:tcPr>
            <w:tcW w:w="1053" w:type="dxa"/>
          </w:tcPr>
          <w:p w14:paraId="1C937BF8" w14:textId="77777777" w:rsidR="0074515E" w:rsidRPr="006F288E" w:rsidRDefault="0074515E" w:rsidP="00C16D98">
            <w:pPr>
              <w:spacing w:line="360" w:lineRule="auto"/>
              <w:rPr>
                <w:rFonts w:cstheme="minorHAnsi"/>
              </w:rPr>
            </w:pPr>
            <w:r w:rsidRPr="006F288E">
              <w:rPr>
                <w:rFonts w:cstheme="minorHAnsi"/>
              </w:rPr>
              <w:t>HIHP</w:t>
            </w:r>
          </w:p>
        </w:tc>
        <w:tc>
          <w:tcPr>
            <w:tcW w:w="2002" w:type="dxa"/>
          </w:tcPr>
          <w:p w14:paraId="610794CF" w14:textId="77777777" w:rsidR="0074515E" w:rsidRPr="006F288E" w:rsidRDefault="0074515E" w:rsidP="00C16D98">
            <w:pPr>
              <w:spacing w:line="360" w:lineRule="auto"/>
              <w:jc w:val="center"/>
              <w:rPr>
                <w:rFonts w:cstheme="minorHAnsi"/>
              </w:rPr>
            </w:pPr>
            <w:r w:rsidRPr="006F288E">
              <w:rPr>
                <w:rFonts w:cstheme="minorHAnsi"/>
                <w:color w:val="000000"/>
              </w:rPr>
              <w:t>6.06</w:t>
            </w:r>
          </w:p>
        </w:tc>
        <w:tc>
          <w:tcPr>
            <w:tcW w:w="2070" w:type="dxa"/>
          </w:tcPr>
          <w:p w14:paraId="7AE4C07B" w14:textId="77777777" w:rsidR="0074515E" w:rsidRPr="006F288E" w:rsidRDefault="0074515E" w:rsidP="00C16D98">
            <w:pPr>
              <w:spacing w:line="360" w:lineRule="auto"/>
              <w:jc w:val="center"/>
              <w:rPr>
                <w:rFonts w:cstheme="minorHAnsi"/>
              </w:rPr>
            </w:pPr>
            <w:r w:rsidRPr="006F288E">
              <w:rPr>
                <w:rFonts w:cstheme="minorHAnsi"/>
                <w:color w:val="000000"/>
              </w:rPr>
              <w:t>19.73</w:t>
            </w:r>
          </w:p>
        </w:tc>
        <w:tc>
          <w:tcPr>
            <w:tcW w:w="1530" w:type="dxa"/>
          </w:tcPr>
          <w:p w14:paraId="34B9357B" w14:textId="77777777" w:rsidR="0074515E" w:rsidRPr="006F288E" w:rsidRDefault="0074515E" w:rsidP="00C16D98">
            <w:pPr>
              <w:spacing w:line="360" w:lineRule="auto"/>
              <w:jc w:val="center"/>
              <w:rPr>
                <w:rFonts w:cstheme="minorHAnsi"/>
              </w:rPr>
            </w:pPr>
            <w:r w:rsidRPr="006F288E">
              <w:rPr>
                <w:rFonts w:cstheme="minorHAnsi"/>
              </w:rPr>
              <w:t>0.00*</w:t>
            </w:r>
          </w:p>
        </w:tc>
        <w:tc>
          <w:tcPr>
            <w:tcW w:w="1440" w:type="dxa"/>
          </w:tcPr>
          <w:p w14:paraId="404580D5" w14:textId="77777777" w:rsidR="0074515E" w:rsidRPr="006F288E" w:rsidRDefault="0074515E" w:rsidP="00C16D98">
            <w:pPr>
              <w:spacing w:line="360" w:lineRule="auto"/>
              <w:jc w:val="center"/>
              <w:rPr>
                <w:rFonts w:cstheme="minorHAnsi"/>
              </w:rPr>
            </w:pPr>
            <w:r w:rsidRPr="006F288E">
              <w:rPr>
                <w:rFonts w:cstheme="minorHAnsi"/>
              </w:rPr>
              <w:t>-2.31</w:t>
            </w:r>
          </w:p>
        </w:tc>
        <w:tc>
          <w:tcPr>
            <w:tcW w:w="1440" w:type="dxa"/>
          </w:tcPr>
          <w:p w14:paraId="456C3A5A" w14:textId="77777777" w:rsidR="0074515E" w:rsidRPr="006F288E" w:rsidRDefault="0074515E" w:rsidP="00C16D98">
            <w:pPr>
              <w:spacing w:line="360" w:lineRule="auto"/>
              <w:jc w:val="center"/>
              <w:rPr>
                <w:rFonts w:cstheme="minorHAnsi"/>
              </w:rPr>
            </w:pPr>
            <w:r w:rsidRPr="006F288E">
              <w:rPr>
                <w:rFonts w:cstheme="minorHAnsi"/>
              </w:rPr>
              <w:t>-0.82</w:t>
            </w:r>
          </w:p>
        </w:tc>
      </w:tr>
      <w:tr w:rsidR="0074515E" w:rsidRPr="006F288E" w14:paraId="08EA6CFE" w14:textId="77777777" w:rsidTr="0074515E">
        <w:trPr>
          <w:trHeight w:val="285"/>
        </w:trPr>
        <w:tc>
          <w:tcPr>
            <w:tcW w:w="3497" w:type="dxa"/>
            <w:vMerge w:val="restart"/>
            <w:shd w:val="clear" w:color="auto" w:fill="auto"/>
            <w:noWrap/>
            <w:hideMark/>
          </w:tcPr>
          <w:p w14:paraId="0DD743B3" w14:textId="77777777" w:rsidR="0074515E" w:rsidRPr="006F288E" w:rsidRDefault="0074515E" w:rsidP="00C16D98">
            <w:pPr>
              <w:spacing w:line="360" w:lineRule="auto"/>
              <w:rPr>
                <w:rFonts w:cstheme="minorHAnsi"/>
              </w:rPr>
            </w:pPr>
            <w:r w:rsidRPr="006F288E">
              <w:rPr>
                <w:rFonts w:cstheme="minorHAnsi"/>
              </w:rPr>
              <w:t>Gaze Coordinated Gestures</w:t>
            </w:r>
          </w:p>
          <w:p w14:paraId="164CE84C" w14:textId="77777777" w:rsidR="0074515E" w:rsidRPr="006F288E" w:rsidRDefault="0074515E" w:rsidP="00C16D98">
            <w:pPr>
              <w:spacing w:line="360" w:lineRule="auto"/>
              <w:rPr>
                <w:rFonts w:cstheme="minorHAnsi"/>
              </w:rPr>
            </w:pPr>
          </w:p>
        </w:tc>
        <w:tc>
          <w:tcPr>
            <w:tcW w:w="1053" w:type="dxa"/>
          </w:tcPr>
          <w:p w14:paraId="1F785CEA" w14:textId="77777777" w:rsidR="0074515E" w:rsidRPr="006F288E" w:rsidRDefault="0074515E" w:rsidP="00C16D98">
            <w:pPr>
              <w:spacing w:line="360" w:lineRule="auto"/>
              <w:rPr>
                <w:rFonts w:cstheme="minorHAnsi"/>
              </w:rPr>
            </w:pPr>
            <w:r w:rsidRPr="006F288E">
              <w:rPr>
                <w:rFonts w:cstheme="minorHAnsi"/>
              </w:rPr>
              <w:t>DIHP</w:t>
            </w:r>
          </w:p>
        </w:tc>
        <w:tc>
          <w:tcPr>
            <w:tcW w:w="2002" w:type="dxa"/>
          </w:tcPr>
          <w:p w14:paraId="6791446A" w14:textId="77777777" w:rsidR="0074515E" w:rsidRPr="006F288E" w:rsidRDefault="0074515E" w:rsidP="00C16D98">
            <w:pPr>
              <w:spacing w:line="360" w:lineRule="auto"/>
              <w:jc w:val="center"/>
              <w:rPr>
                <w:rFonts w:cstheme="minorHAnsi"/>
              </w:rPr>
            </w:pPr>
            <w:r w:rsidRPr="006F288E">
              <w:rPr>
                <w:rFonts w:cstheme="minorHAnsi"/>
              </w:rPr>
              <w:t>0.50</w:t>
            </w:r>
          </w:p>
        </w:tc>
        <w:tc>
          <w:tcPr>
            <w:tcW w:w="2070" w:type="dxa"/>
          </w:tcPr>
          <w:p w14:paraId="4AFA7451" w14:textId="77777777" w:rsidR="0074515E" w:rsidRPr="006F288E" w:rsidRDefault="0074515E" w:rsidP="00C16D98">
            <w:pPr>
              <w:spacing w:line="360" w:lineRule="auto"/>
              <w:jc w:val="center"/>
              <w:rPr>
                <w:rFonts w:cstheme="minorHAnsi"/>
              </w:rPr>
            </w:pPr>
            <w:r w:rsidRPr="006F288E">
              <w:rPr>
                <w:rFonts w:cstheme="minorHAnsi"/>
                <w:color w:val="000000"/>
              </w:rPr>
              <w:t>1.50</w:t>
            </w:r>
          </w:p>
        </w:tc>
        <w:tc>
          <w:tcPr>
            <w:tcW w:w="1530" w:type="dxa"/>
          </w:tcPr>
          <w:p w14:paraId="054D3127" w14:textId="77777777" w:rsidR="0074515E" w:rsidRPr="006F288E" w:rsidRDefault="0074515E" w:rsidP="00C16D98">
            <w:pPr>
              <w:spacing w:line="360" w:lineRule="auto"/>
              <w:jc w:val="center"/>
              <w:rPr>
                <w:rFonts w:cstheme="minorHAnsi"/>
              </w:rPr>
            </w:pPr>
            <w:r w:rsidRPr="006F288E">
              <w:rPr>
                <w:rFonts w:cstheme="minorHAnsi"/>
              </w:rPr>
              <w:t>5.00</w:t>
            </w:r>
          </w:p>
        </w:tc>
        <w:tc>
          <w:tcPr>
            <w:tcW w:w="1440" w:type="dxa"/>
          </w:tcPr>
          <w:p w14:paraId="7D6363F4" w14:textId="77777777" w:rsidR="0074515E" w:rsidRPr="006F288E" w:rsidRDefault="0074515E" w:rsidP="00C16D98">
            <w:pPr>
              <w:spacing w:line="360" w:lineRule="auto"/>
              <w:jc w:val="center"/>
              <w:rPr>
                <w:rFonts w:cstheme="minorHAnsi"/>
              </w:rPr>
            </w:pPr>
            <w:r w:rsidRPr="006F288E">
              <w:rPr>
                <w:rFonts w:cstheme="minorHAnsi"/>
              </w:rPr>
              <w:t>-0.89</w:t>
            </w:r>
          </w:p>
        </w:tc>
        <w:tc>
          <w:tcPr>
            <w:tcW w:w="1440" w:type="dxa"/>
          </w:tcPr>
          <w:p w14:paraId="68FE9015" w14:textId="77777777" w:rsidR="0074515E" w:rsidRPr="006F288E" w:rsidRDefault="0074515E" w:rsidP="00C16D98">
            <w:pPr>
              <w:spacing w:line="360" w:lineRule="auto"/>
              <w:jc w:val="center"/>
              <w:rPr>
                <w:rFonts w:cstheme="minorHAnsi"/>
              </w:rPr>
            </w:pPr>
            <w:r w:rsidRPr="006F288E">
              <w:rPr>
                <w:rFonts w:cstheme="minorHAnsi"/>
              </w:rPr>
              <w:t>-0.32</w:t>
            </w:r>
          </w:p>
        </w:tc>
      </w:tr>
      <w:tr w:rsidR="0074515E" w:rsidRPr="006F288E" w14:paraId="6425AB3C" w14:textId="77777777" w:rsidTr="0074515E">
        <w:trPr>
          <w:trHeight w:val="285"/>
        </w:trPr>
        <w:tc>
          <w:tcPr>
            <w:tcW w:w="3497" w:type="dxa"/>
            <w:vMerge/>
            <w:tcBorders>
              <w:bottom w:val="nil"/>
            </w:tcBorders>
            <w:shd w:val="clear" w:color="auto" w:fill="auto"/>
            <w:noWrap/>
          </w:tcPr>
          <w:p w14:paraId="24640D50" w14:textId="77777777" w:rsidR="0074515E" w:rsidRPr="006F288E" w:rsidRDefault="0074515E" w:rsidP="00C16D98">
            <w:pPr>
              <w:spacing w:line="360" w:lineRule="auto"/>
              <w:rPr>
                <w:rFonts w:cstheme="minorHAnsi"/>
              </w:rPr>
            </w:pPr>
          </w:p>
        </w:tc>
        <w:tc>
          <w:tcPr>
            <w:tcW w:w="1053" w:type="dxa"/>
            <w:tcBorders>
              <w:bottom w:val="nil"/>
            </w:tcBorders>
          </w:tcPr>
          <w:p w14:paraId="2D5F8304" w14:textId="77777777" w:rsidR="0074515E" w:rsidRPr="006F288E" w:rsidRDefault="0074515E" w:rsidP="00C16D98">
            <w:pPr>
              <w:spacing w:line="360" w:lineRule="auto"/>
              <w:rPr>
                <w:rFonts w:cstheme="minorHAnsi"/>
              </w:rPr>
            </w:pPr>
            <w:r w:rsidRPr="006F288E">
              <w:rPr>
                <w:rFonts w:cstheme="minorHAnsi"/>
              </w:rPr>
              <w:t>HIHP</w:t>
            </w:r>
          </w:p>
        </w:tc>
        <w:tc>
          <w:tcPr>
            <w:tcW w:w="2002" w:type="dxa"/>
            <w:tcBorders>
              <w:bottom w:val="nil"/>
            </w:tcBorders>
          </w:tcPr>
          <w:p w14:paraId="4431F8D5" w14:textId="77777777" w:rsidR="0074515E" w:rsidRPr="006F288E" w:rsidRDefault="0074515E" w:rsidP="00C16D98">
            <w:pPr>
              <w:spacing w:line="360" w:lineRule="auto"/>
              <w:jc w:val="center"/>
              <w:rPr>
                <w:rFonts w:cstheme="minorHAnsi"/>
              </w:rPr>
            </w:pPr>
            <w:r w:rsidRPr="006F288E">
              <w:rPr>
                <w:rFonts w:cstheme="minorHAnsi"/>
                <w:color w:val="000000"/>
              </w:rPr>
              <w:t>3.06</w:t>
            </w:r>
          </w:p>
        </w:tc>
        <w:tc>
          <w:tcPr>
            <w:tcW w:w="2070" w:type="dxa"/>
            <w:tcBorders>
              <w:bottom w:val="nil"/>
            </w:tcBorders>
          </w:tcPr>
          <w:p w14:paraId="4C23EF0D" w14:textId="77777777" w:rsidR="0074515E" w:rsidRPr="006F288E" w:rsidRDefault="0074515E" w:rsidP="00C16D98">
            <w:pPr>
              <w:spacing w:line="360" w:lineRule="auto"/>
              <w:jc w:val="center"/>
              <w:rPr>
                <w:rFonts w:cstheme="minorHAnsi"/>
              </w:rPr>
            </w:pPr>
            <w:r w:rsidRPr="006F288E">
              <w:rPr>
                <w:rFonts w:cstheme="minorHAnsi"/>
                <w:color w:val="000000"/>
              </w:rPr>
              <w:t>1.55</w:t>
            </w:r>
          </w:p>
        </w:tc>
        <w:tc>
          <w:tcPr>
            <w:tcW w:w="1530" w:type="dxa"/>
            <w:tcBorders>
              <w:bottom w:val="nil"/>
            </w:tcBorders>
          </w:tcPr>
          <w:p w14:paraId="1996A03D" w14:textId="77777777" w:rsidR="0074515E" w:rsidRPr="006F288E" w:rsidRDefault="0074515E" w:rsidP="00C16D98">
            <w:pPr>
              <w:spacing w:line="360" w:lineRule="auto"/>
              <w:jc w:val="center"/>
              <w:rPr>
                <w:rFonts w:cstheme="minorHAnsi"/>
              </w:rPr>
            </w:pPr>
            <w:r w:rsidRPr="006F288E">
              <w:rPr>
                <w:rFonts w:cstheme="minorHAnsi"/>
              </w:rPr>
              <w:t>7.00</w:t>
            </w:r>
          </w:p>
        </w:tc>
        <w:tc>
          <w:tcPr>
            <w:tcW w:w="1440" w:type="dxa"/>
            <w:tcBorders>
              <w:bottom w:val="nil"/>
            </w:tcBorders>
          </w:tcPr>
          <w:p w14:paraId="428E07D2" w14:textId="77777777" w:rsidR="0074515E" w:rsidRPr="006F288E" w:rsidRDefault="0074515E" w:rsidP="00C16D98">
            <w:pPr>
              <w:spacing w:line="360" w:lineRule="auto"/>
              <w:jc w:val="center"/>
              <w:rPr>
                <w:rFonts w:cstheme="minorHAnsi"/>
              </w:rPr>
            </w:pPr>
            <w:r w:rsidRPr="006F288E">
              <w:rPr>
                <w:rFonts w:cstheme="minorHAnsi"/>
              </w:rPr>
              <w:t>-0.30</w:t>
            </w:r>
          </w:p>
        </w:tc>
        <w:tc>
          <w:tcPr>
            <w:tcW w:w="1440" w:type="dxa"/>
            <w:tcBorders>
              <w:bottom w:val="nil"/>
            </w:tcBorders>
          </w:tcPr>
          <w:p w14:paraId="5DCEDDF3" w14:textId="77777777" w:rsidR="0074515E" w:rsidRPr="006F288E" w:rsidRDefault="0074515E" w:rsidP="00C16D98">
            <w:pPr>
              <w:spacing w:line="360" w:lineRule="auto"/>
              <w:jc w:val="center"/>
              <w:rPr>
                <w:rFonts w:cstheme="minorHAnsi"/>
              </w:rPr>
            </w:pPr>
            <w:r w:rsidRPr="006F288E">
              <w:rPr>
                <w:rFonts w:cstheme="minorHAnsi"/>
              </w:rPr>
              <w:t>-0.10</w:t>
            </w:r>
          </w:p>
        </w:tc>
      </w:tr>
      <w:tr w:rsidR="0074515E" w:rsidRPr="006F288E" w14:paraId="4434E32E" w14:textId="77777777" w:rsidTr="0074515E">
        <w:trPr>
          <w:trHeight w:val="285"/>
        </w:trPr>
        <w:tc>
          <w:tcPr>
            <w:tcW w:w="3497" w:type="dxa"/>
            <w:vMerge w:val="restart"/>
            <w:tcBorders>
              <w:top w:val="nil"/>
              <w:left w:val="nil"/>
              <w:bottom w:val="nil"/>
              <w:right w:val="nil"/>
            </w:tcBorders>
            <w:shd w:val="clear" w:color="auto" w:fill="auto"/>
            <w:noWrap/>
            <w:hideMark/>
          </w:tcPr>
          <w:p w14:paraId="14271596" w14:textId="77777777" w:rsidR="0074515E" w:rsidRPr="006F288E" w:rsidRDefault="0074515E" w:rsidP="00C16D98">
            <w:pPr>
              <w:spacing w:line="360" w:lineRule="auto"/>
              <w:rPr>
                <w:rFonts w:cstheme="minorHAnsi"/>
              </w:rPr>
            </w:pPr>
            <w:r w:rsidRPr="006F288E">
              <w:rPr>
                <w:rFonts w:cstheme="minorHAnsi"/>
              </w:rPr>
              <w:t>Gesture-Voc. Combinations</w:t>
            </w:r>
          </w:p>
          <w:p w14:paraId="3A73C77A" w14:textId="77777777" w:rsidR="0074515E" w:rsidRPr="006F288E" w:rsidRDefault="0074515E" w:rsidP="00C16D98">
            <w:pPr>
              <w:spacing w:line="360" w:lineRule="auto"/>
              <w:rPr>
                <w:rFonts w:cstheme="minorHAnsi"/>
              </w:rPr>
            </w:pPr>
          </w:p>
        </w:tc>
        <w:tc>
          <w:tcPr>
            <w:tcW w:w="1053" w:type="dxa"/>
            <w:tcBorders>
              <w:top w:val="nil"/>
              <w:left w:val="nil"/>
              <w:bottom w:val="nil"/>
              <w:right w:val="nil"/>
            </w:tcBorders>
          </w:tcPr>
          <w:p w14:paraId="06B85EB4" w14:textId="77777777" w:rsidR="0074515E" w:rsidRPr="006F288E" w:rsidRDefault="0074515E" w:rsidP="00C16D98">
            <w:pPr>
              <w:spacing w:line="360" w:lineRule="auto"/>
              <w:rPr>
                <w:rFonts w:cstheme="minorHAnsi"/>
              </w:rPr>
            </w:pPr>
            <w:r w:rsidRPr="006F288E">
              <w:rPr>
                <w:rFonts w:cstheme="minorHAnsi"/>
              </w:rPr>
              <w:t>DIHP</w:t>
            </w:r>
          </w:p>
        </w:tc>
        <w:tc>
          <w:tcPr>
            <w:tcW w:w="2002" w:type="dxa"/>
            <w:tcBorders>
              <w:top w:val="nil"/>
              <w:left w:val="nil"/>
              <w:bottom w:val="nil"/>
              <w:right w:val="nil"/>
            </w:tcBorders>
          </w:tcPr>
          <w:p w14:paraId="6A15C886" w14:textId="77777777" w:rsidR="0074515E" w:rsidRPr="006F288E" w:rsidRDefault="0074515E" w:rsidP="00C16D98">
            <w:pPr>
              <w:spacing w:line="360" w:lineRule="auto"/>
              <w:jc w:val="center"/>
              <w:rPr>
                <w:rFonts w:cstheme="minorHAnsi"/>
              </w:rPr>
            </w:pPr>
            <w:r w:rsidRPr="006F288E">
              <w:rPr>
                <w:rFonts w:cstheme="minorHAnsi"/>
              </w:rPr>
              <w:t>1.50</w:t>
            </w:r>
          </w:p>
        </w:tc>
        <w:tc>
          <w:tcPr>
            <w:tcW w:w="2070" w:type="dxa"/>
            <w:tcBorders>
              <w:top w:val="nil"/>
              <w:left w:val="nil"/>
              <w:bottom w:val="nil"/>
              <w:right w:val="nil"/>
            </w:tcBorders>
          </w:tcPr>
          <w:p w14:paraId="60BAB22A" w14:textId="77777777" w:rsidR="0074515E" w:rsidRPr="006F288E" w:rsidRDefault="0074515E" w:rsidP="00C16D98">
            <w:pPr>
              <w:spacing w:line="360" w:lineRule="auto"/>
              <w:jc w:val="center"/>
              <w:rPr>
                <w:rFonts w:cstheme="minorHAnsi"/>
              </w:rPr>
            </w:pPr>
            <w:r w:rsidRPr="006F288E">
              <w:rPr>
                <w:rFonts w:cstheme="minorHAnsi"/>
                <w:color w:val="000000"/>
              </w:rPr>
              <w:t>3.00</w:t>
            </w:r>
          </w:p>
        </w:tc>
        <w:tc>
          <w:tcPr>
            <w:tcW w:w="1530" w:type="dxa"/>
            <w:tcBorders>
              <w:top w:val="nil"/>
              <w:left w:val="nil"/>
              <w:bottom w:val="nil"/>
              <w:right w:val="nil"/>
            </w:tcBorders>
          </w:tcPr>
          <w:p w14:paraId="7551EE44" w14:textId="77777777" w:rsidR="0074515E" w:rsidRPr="006F288E" w:rsidRDefault="0074515E" w:rsidP="00C16D98">
            <w:pPr>
              <w:spacing w:line="360" w:lineRule="auto"/>
              <w:jc w:val="center"/>
              <w:rPr>
                <w:rFonts w:cstheme="minorHAnsi"/>
              </w:rPr>
            </w:pPr>
            <w:r w:rsidRPr="006F288E">
              <w:rPr>
                <w:rFonts w:cstheme="minorHAnsi"/>
              </w:rPr>
              <w:t>5.50</w:t>
            </w:r>
          </w:p>
        </w:tc>
        <w:tc>
          <w:tcPr>
            <w:tcW w:w="1440" w:type="dxa"/>
            <w:tcBorders>
              <w:top w:val="nil"/>
              <w:left w:val="nil"/>
              <w:bottom w:val="nil"/>
              <w:right w:val="nil"/>
            </w:tcBorders>
          </w:tcPr>
          <w:p w14:paraId="632E8DF4" w14:textId="77777777" w:rsidR="0074515E" w:rsidRPr="006F288E" w:rsidRDefault="0074515E" w:rsidP="00C16D98">
            <w:pPr>
              <w:spacing w:line="360" w:lineRule="auto"/>
              <w:jc w:val="center"/>
              <w:rPr>
                <w:rFonts w:cstheme="minorHAnsi"/>
              </w:rPr>
            </w:pPr>
            <w:r w:rsidRPr="006F288E">
              <w:rPr>
                <w:rFonts w:cstheme="minorHAnsi"/>
              </w:rPr>
              <w:t>-0.73</w:t>
            </w:r>
          </w:p>
        </w:tc>
        <w:tc>
          <w:tcPr>
            <w:tcW w:w="1440" w:type="dxa"/>
            <w:tcBorders>
              <w:top w:val="nil"/>
              <w:left w:val="nil"/>
              <w:bottom w:val="nil"/>
              <w:right w:val="nil"/>
            </w:tcBorders>
          </w:tcPr>
          <w:p w14:paraId="0C08AF2C" w14:textId="77777777" w:rsidR="0074515E" w:rsidRPr="006F288E" w:rsidRDefault="0074515E" w:rsidP="00C16D98">
            <w:pPr>
              <w:spacing w:line="360" w:lineRule="auto"/>
              <w:jc w:val="center"/>
              <w:rPr>
                <w:rFonts w:cstheme="minorHAnsi"/>
              </w:rPr>
            </w:pPr>
            <w:r w:rsidRPr="006F288E">
              <w:rPr>
                <w:rFonts w:cstheme="minorHAnsi"/>
              </w:rPr>
              <w:t>-0.26</w:t>
            </w:r>
          </w:p>
        </w:tc>
      </w:tr>
      <w:tr w:rsidR="0074515E" w:rsidRPr="006F288E" w14:paraId="60AE563E" w14:textId="77777777" w:rsidTr="0074515E">
        <w:trPr>
          <w:trHeight w:val="285"/>
        </w:trPr>
        <w:tc>
          <w:tcPr>
            <w:tcW w:w="3497" w:type="dxa"/>
            <w:vMerge/>
            <w:tcBorders>
              <w:top w:val="nil"/>
              <w:left w:val="nil"/>
              <w:bottom w:val="nil"/>
              <w:right w:val="nil"/>
            </w:tcBorders>
            <w:shd w:val="clear" w:color="auto" w:fill="auto"/>
            <w:noWrap/>
          </w:tcPr>
          <w:p w14:paraId="3BFC3E64" w14:textId="77777777" w:rsidR="0074515E" w:rsidRPr="006F288E" w:rsidRDefault="0074515E" w:rsidP="00C16D98">
            <w:pPr>
              <w:spacing w:line="360" w:lineRule="auto"/>
              <w:rPr>
                <w:rFonts w:cstheme="minorHAnsi"/>
              </w:rPr>
            </w:pPr>
          </w:p>
        </w:tc>
        <w:tc>
          <w:tcPr>
            <w:tcW w:w="1053" w:type="dxa"/>
            <w:tcBorders>
              <w:top w:val="nil"/>
              <w:left w:val="nil"/>
              <w:bottom w:val="nil"/>
              <w:right w:val="nil"/>
            </w:tcBorders>
          </w:tcPr>
          <w:p w14:paraId="56F264A2" w14:textId="77777777" w:rsidR="0074515E" w:rsidRPr="006F288E" w:rsidRDefault="0074515E" w:rsidP="00C16D98">
            <w:pPr>
              <w:spacing w:line="360" w:lineRule="auto"/>
              <w:rPr>
                <w:rFonts w:cstheme="minorHAnsi"/>
              </w:rPr>
            </w:pPr>
            <w:r w:rsidRPr="006F288E">
              <w:rPr>
                <w:rFonts w:cstheme="minorHAnsi"/>
              </w:rPr>
              <w:t>HIHP</w:t>
            </w:r>
          </w:p>
        </w:tc>
        <w:tc>
          <w:tcPr>
            <w:tcW w:w="2002" w:type="dxa"/>
            <w:tcBorders>
              <w:top w:val="nil"/>
              <w:left w:val="nil"/>
              <w:bottom w:val="nil"/>
              <w:right w:val="nil"/>
            </w:tcBorders>
          </w:tcPr>
          <w:p w14:paraId="2C0B80AE" w14:textId="77777777" w:rsidR="0074515E" w:rsidRPr="006F288E" w:rsidRDefault="0074515E" w:rsidP="00C16D98">
            <w:pPr>
              <w:spacing w:line="360" w:lineRule="auto"/>
              <w:jc w:val="center"/>
              <w:rPr>
                <w:rFonts w:cstheme="minorHAnsi"/>
                <w:color w:val="000000"/>
              </w:rPr>
            </w:pPr>
            <w:r w:rsidRPr="006F288E">
              <w:rPr>
                <w:rFonts w:cstheme="minorHAnsi"/>
                <w:color w:val="000000"/>
              </w:rPr>
              <w:t>3.05</w:t>
            </w:r>
          </w:p>
          <w:p w14:paraId="50546748" w14:textId="77777777" w:rsidR="0074515E" w:rsidRPr="006F288E" w:rsidRDefault="0074515E" w:rsidP="00C16D98">
            <w:pPr>
              <w:spacing w:line="360" w:lineRule="auto"/>
              <w:rPr>
                <w:rFonts w:cstheme="minorHAnsi"/>
              </w:rPr>
            </w:pPr>
          </w:p>
        </w:tc>
        <w:tc>
          <w:tcPr>
            <w:tcW w:w="2070" w:type="dxa"/>
            <w:tcBorders>
              <w:top w:val="nil"/>
              <w:left w:val="nil"/>
              <w:bottom w:val="nil"/>
              <w:right w:val="nil"/>
            </w:tcBorders>
          </w:tcPr>
          <w:p w14:paraId="510B075A" w14:textId="77777777" w:rsidR="0074515E" w:rsidRPr="006F288E" w:rsidRDefault="0074515E" w:rsidP="00C16D98">
            <w:pPr>
              <w:spacing w:line="360" w:lineRule="auto"/>
              <w:jc w:val="center"/>
              <w:rPr>
                <w:rFonts w:cstheme="minorHAnsi"/>
              </w:rPr>
            </w:pPr>
            <w:r w:rsidRPr="006F288E">
              <w:rPr>
                <w:rFonts w:cstheme="minorHAnsi"/>
                <w:color w:val="000000"/>
              </w:rPr>
              <w:t>9.89</w:t>
            </w:r>
          </w:p>
        </w:tc>
        <w:tc>
          <w:tcPr>
            <w:tcW w:w="1530" w:type="dxa"/>
            <w:tcBorders>
              <w:top w:val="nil"/>
              <w:left w:val="nil"/>
              <w:bottom w:val="nil"/>
              <w:right w:val="nil"/>
            </w:tcBorders>
          </w:tcPr>
          <w:p w14:paraId="2F25EB80" w14:textId="77777777" w:rsidR="0074515E" w:rsidRPr="006F288E" w:rsidRDefault="0074515E" w:rsidP="00C16D98">
            <w:pPr>
              <w:spacing w:line="360" w:lineRule="auto"/>
              <w:jc w:val="center"/>
              <w:rPr>
                <w:rFonts w:cstheme="minorHAnsi"/>
              </w:rPr>
            </w:pPr>
            <w:r w:rsidRPr="006F288E">
              <w:rPr>
                <w:rFonts w:cstheme="minorHAnsi"/>
              </w:rPr>
              <w:t>3.00</w:t>
            </w:r>
          </w:p>
        </w:tc>
        <w:tc>
          <w:tcPr>
            <w:tcW w:w="1440" w:type="dxa"/>
            <w:tcBorders>
              <w:top w:val="nil"/>
              <w:left w:val="nil"/>
              <w:bottom w:val="nil"/>
              <w:right w:val="nil"/>
            </w:tcBorders>
          </w:tcPr>
          <w:p w14:paraId="5CC8653D" w14:textId="77777777" w:rsidR="0074515E" w:rsidRPr="006F288E" w:rsidRDefault="0074515E" w:rsidP="00C16D98">
            <w:pPr>
              <w:spacing w:line="360" w:lineRule="auto"/>
              <w:jc w:val="center"/>
              <w:rPr>
                <w:rFonts w:cstheme="minorHAnsi"/>
              </w:rPr>
            </w:pPr>
            <w:r w:rsidRPr="006F288E">
              <w:rPr>
                <w:rFonts w:cstheme="minorHAnsi"/>
              </w:rPr>
              <w:t>-1.44</w:t>
            </w:r>
          </w:p>
        </w:tc>
        <w:tc>
          <w:tcPr>
            <w:tcW w:w="1440" w:type="dxa"/>
            <w:tcBorders>
              <w:top w:val="nil"/>
              <w:left w:val="nil"/>
              <w:bottom w:val="nil"/>
              <w:right w:val="nil"/>
            </w:tcBorders>
          </w:tcPr>
          <w:p w14:paraId="0EE0C9E7" w14:textId="77777777" w:rsidR="0074515E" w:rsidRPr="006F288E" w:rsidRDefault="0074515E" w:rsidP="00C16D98">
            <w:pPr>
              <w:spacing w:line="360" w:lineRule="auto"/>
              <w:jc w:val="center"/>
              <w:rPr>
                <w:rFonts w:cstheme="minorHAnsi"/>
              </w:rPr>
            </w:pPr>
            <w:r w:rsidRPr="006F288E">
              <w:rPr>
                <w:rFonts w:cstheme="minorHAnsi"/>
              </w:rPr>
              <w:t>-0.51</w:t>
            </w:r>
          </w:p>
        </w:tc>
      </w:tr>
      <w:tr w:rsidR="0074515E" w:rsidRPr="006F288E" w14:paraId="67F78659" w14:textId="77777777" w:rsidTr="0074515E">
        <w:trPr>
          <w:trHeight w:val="425"/>
        </w:trPr>
        <w:tc>
          <w:tcPr>
            <w:tcW w:w="3497" w:type="dxa"/>
            <w:vMerge w:val="restart"/>
            <w:tcBorders>
              <w:top w:val="nil"/>
              <w:left w:val="nil"/>
              <w:bottom w:val="nil"/>
              <w:right w:val="nil"/>
            </w:tcBorders>
            <w:shd w:val="clear" w:color="auto" w:fill="auto"/>
            <w:noWrap/>
            <w:hideMark/>
          </w:tcPr>
          <w:p w14:paraId="1B2F72A0" w14:textId="77777777" w:rsidR="0074515E" w:rsidRPr="006F288E" w:rsidRDefault="0074515E" w:rsidP="00C16D98">
            <w:pPr>
              <w:spacing w:line="360" w:lineRule="auto"/>
              <w:rPr>
                <w:rFonts w:cstheme="minorHAnsi"/>
              </w:rPr>
            </w:pPr>
            <w:r w:rsidRPr="006F288E">
              <w:rPr>
                <w:rFonts w:cstheme="minorHAnsi"/>
              </w:rPr>
              <w:t>Gaze Coordinated Gesture-Voc. Combinations</w:t>
            </w:r>
          </w:p>
        </w:tc>
        <w:tc>
          <w:tcPr>
            <w:tcW w:w="1053" w:type="dxa"/>
            <w:tcBorders>
              <w:top w:val="nil"/>
              <w:left w:val="nil"/>
              <w:bottom w:val="nil"/>
              <w:right w:val="nil"/>
            </w:tcBorders>
          </w:tcPr>
          <w:p w14:paraId="064D1F66" w14:textId="77777777" w:rsidR="0074515E" w:rsidRPr="006F288E" w:rsidRDefault="0074515E" w:rsidP="00C16D98">
            <w:pPr>
              <w:spacing w:line="360" w:lineRule="auto"/>
              <w:rPr>
                <w:rFonts w:cstheme="minorHAnsi"/>
              </w:rPr>
            </w:pPr>
            <w:r w:rsidRPr="006F288E">
              <w:rPr>
                <w:rFonts w:cstheme="minorHAnsi"/>
              </w:rPr>
              <w:t>DIHP</w:t>
            </w:r>
          </w:p>
        </w:tc>
        <w:tc>
          <w:tcPr>
            <w:tcW w:w="2002" w:type="dxa"/>
            <w:tcBorders>
              <w:top w:val="nil"/>
              <w:left w:val="nil"/>
              <w:bottom w:val="nil"/>
              <w:right w:val="nil"/>
            </w:tcBorders>
          </w:tcPr>
          <w:p w14:paraId="57BA332B" w14:textId="77777777" w:rsidR="0074515E" w:rsidRPr="006F288E" w:rsidRDefault="0074515E" w:rsidP="00C16D98">
            <w:pPr>
              <w:spacing w:line="360" w:lineRule="auto"/>
              <w:jc w:val="center"/>
              <w:rPr>
                <w:rFonts w:cstheme="minorHAnsi"/>
              </w:rPr>
            </w:pPr>
            <w:r w:rsidRPr="006F288E">
              <w:rPr>
                <w:rFonts w:cstheme="minorHAnsi"/>
              </w:rPr>
              <w:t>0.00</w:t>
            </w:r>
          </w:p>
        </w:tc>
        <w:tc>
          <w:tcPr>
            <w:tcW w:w="2070" w:type="dxa"/>
            <w:tcBorders>
              <w:top w:val="nil"/>
              <w:left w:val="nil"/>
              <w:bottom w:val="nil"/>
              <w:right w:val="nil"/>
            </w:tcBorders>
          </w:tcPr>
          <w:p w14:paraId="1D49CB6B" w14:textId="77777777" w:rsidR="0074515E" w:rsidRPr="006F288E" w:rsidRDefault="0074515E" w:rsidP="00C16D98">
            <w:pPr>
              <w:spacing w:line="360" w:lineRule="auto"/>
              <w:jc w:val="center"/>
              <w:rPr>
                <w:rFonts w:cstheme="minorHAnsi"/>
              </w:rPr>
            </w:pPr>
            <w:r w:rsidRPr="006F288E">
              <w:rPr>
                <w:rFonts w:cstheme="minorHAnsi"/>
                <w:color w:val="000000"/>
              </w:rPr>
              <w:t>5.17</w:t>
            </w:r>
          </w:p>
        </w:tc>
        <w:tc>
          <w:tcPr>
            <w:tcW w:w="1530" w:type="dxa"/>
            <w:tcBorders>
              <w:top w:val="nil"/>
              <w:left w:val="nil"/>
              <w:bottom w:val="nil"/>
              <w:right w:val="nil"/>
            </w:tcBorders>
          </w:tcPr>
          <w:p w14:paraId="330D96B2" w14:textId="77777777" w:rsidR="0074515E" w:rsidRPr="006F288E" w:rsidRDefault="0074515E" w:rsidP="00C16D98">
            <w:pPr>
              <w:spacing w:line="360" w:lineRule="auto"/>
              <w:jc w:val="center"/>
              <w:rPr>
                <w:rFonts w:cstheme="minorHAnsi"/>
              </w:rPr>
            </w:pPr>
            <w:r w:rsidRPr="006F288E">
              <w:rPr>
                <w:rFonts w:cstheme="minorHAnsi"/>
              </w:rPr>
              <w:t>0.50*</w:t>
            </w:r>
          </w:p>
        </w:tc>
        <w:tc>
          <w:tcPr>
            <w:tcW w:w="1440" w:type="dxa"/>
            <w:tcBorders>
              <w:top w:val="nil"/>
              <w:left w:val="nil"/>
              <w:bottom w:val="nil"/>
              <w:right w:val="nil"/>
            </w:tcBorders>
          </w:tcPr>
          <w:p w14:paraId="2B5B07CD" w14:textId="77777777" w:rsidR="0074515E" w:rsidRPr="006F288E" w:rsidRDefault="0074515E" w:rsidP="00C16D98">
            <w:pPr>
              <w:spacing w:line="360" w:lineRule="auto"/>
              <w:jc w:val="center"/>
              <w:rPr>
                <w:rFonts w:cstheme="minorHAnsi"/>
              </w:rPr>
            </w:pPr>
            <w:r w:rsidRPr="006F288E">
              <w:rPr>
                <w:rFonts w:cstheme="minorHAnsi"/>
              </w:rPr>
              <w:t>-2.23</w:t>
            </w:r>
          </w:p>
        </w:tc>
        <w:tc>
          <w:tcPr>
            <w:tcW w:w="1440" w:type="dxa"/>
            <w:tcBorders>
              <w:top w:val="nil"/>
              <w:left w:val="nil"/>
              <w:bottom w:val="nil"/>
              <w:right w:val="nil"/>
            </w:tcBorders>
          </w:tcPr>
          <w:p w14:paraId="5E4714D8" w14:textId="77777777" w:rsidR="0074515E" w:rsidRPr="006F288E" w:rsidRDefault="0074515E" w:rsidP="00C16D98">
            <w:pPr>
              <w:spacing w:line="360" w:lineRule="auto"/>
              <w:jc w:val="center"/>
              <w:rPr>
                <w:rFonts w:cstheme="minorHAnsi"/>
              </w:rPr>
            </w:pPr>
            <w:r w:rsidRPr="006F288E">
              <w:rPr>
                <w:rFonts w:cstheme="minorHAnsi"/>
              </w:rPr>
              <w:t>-0.79</w:t>
            </w:r>
          </w:p>
        </w:tc>
      </w:tr>
      <w:tr w:rsidR="0074515E" w:rsidRPr="006F288E" w14:paraId="2AA9E305" w14:textId="77777777" w:rsidTr="0074515E">
        <w:trPr>
          <w:trHeight w:val="432"/>
        </w:trPr>
        <w:tc>
          <w:tcPr>
            <w:tcW w:w="3497" w:type="dxa"/>
            <w:vMerge/>
            <w:tcBorders>
              <w:top w:val="nil"/>
              <w:left w:val="nil"/>
              <w:bottom w:val="single" w:sz="4" w:space="0" w:color="auto"/>
              <w:right w:val="nil"/>
            </w:tcBorders>
            <w:shd w:val="clear" w:color="auto" w:fill="auto"/>
            <w:noWrap/>
          </w:tcPr>
          <w:p w14:paraId="1DE9E30B" w14:textId="77777777" w:rsidR="0074515E" w:rsidRPr="006F288E" w:rsidRDefault="0074515E" w:rsidP="00C16D98">
            <w:pPr>
              <w:spacing w:line="360" w:lineRule="auto"/>
              <w:jc w:val="center"/>
              <w:rPr>
                <w:rFonts w:cstheme="minorHAnsi"/>
              </w:rPr>
            </w:pPr>
          </w:p>
        </w:tc>
        <w:tc>
          <w:tcPr>
            <w:tcW w:w="1053" w:type="dxa"/>
            <w:tcBorders>
              <w:top w:val="nil"/>
              <w:left w:val="nil"/>
              <w:bottom w:val="single" w:sz="4" w:space="0" w:color="auto"/>
              <w:right w:val="nil"/>
            </w:tcBorders>
          </w:tcPr>
          <w:p w14:paraId="30B7E740" w14:textId="77777777" w:rsidR="0074515E" w:rsidRPr="006F288E" w:rsidRDefault="0074515E" w:rsidP="00C16D98">
            <w:pPr>
              <w:spacing w:line="360" w:lineRule="auto"/>
              <w:rPr>
                <w:rFonts w:cstheme="minorHAnsi"/>
              </w:rPr>
            </w:pPr>
            <w:r w:rsidRPr="006F288E">
              <w:rPr>
                <w:rFonts w:cstheme="minorHAnsi"/>
              </w:rPr>
              <w:t>HIHP</w:t>
            </w:r>
          </w:p>
        </w:tc>
        <w:tc>
          <w:tcPr>
            <w:tcW w:w="2002" w:type="dxa"/>
            <w:tcBorders>
              <w:top w:val="nil"/>
              <w:left w:val="nil"/>
              <w:bottom w:val="single" w:sz="4" w:space="0" w:color="auto"/>
              <w:right w:val="nil"/>
            </w:tcBorders>
          </w:tcPr>
          <w:p w14:paraId="1A2F5C51" w14:textId="77777777" w:rsidR="0074515E" w:rsidRPr="006F288E" w:rsidRDefault="0074515E" w:rsidP="00C16D98">
            <w:pPr>
              <w:spacing w:line="360" w:lineRule="auto"/>
              <w:jc w:val="center"/>
              <w:rPr>
                <w:rFonts w:cstheme="minorHAnsi"/>
              </w:rPr>
            </w:pPr>
            <w:r w:rsidRPr="006F288E">
              <w:rPr>
                <w:rFonts w:cstheme="minorHAnsi"/>
                <w:color w:val="000000"/>
              </w:rPr>
              <w:t>2.55</w:t>
            </w:r>
          </w:p>
        </w:tc>
        <w:tc>
          <w:tcPr>
            <w:tcW w:w="2070" w:type="dxa"/>
            <w:tcBorders>
              <w:top w:val="nil"/>
              <w:left w:val="nil"/>
              <w:bottom w:val="single" w:sz="4" w:space="0" w:color="auto"/>
              <w:right w:val="nil"/>
            </w:tcBorders>
          </w:tcPr>
          <w:p w14:paraId="25F54FA4" w14:textId="77777777" w:rsidR="0074515E" w:rsidRPr="006F288E" w:rsidRDefault="0074515E" w:rsidP="00C16D98">
            <w:pPr>
              <w:spacing w:line="360" w:lineRule="auto"/>
              <w:jc w:val="center"/>
              <w:rPr>
                <w:rFonts w:cstheme="minorHAnsi"/>
              </w:rPr>
            </w:pPr>
            <w:r w:rsidRPr="006F288E">
              <w:rPr>
                <w:rFonts w:cstheme="minorHAnsi"/>
                <w:color w:val="000000"/>
              </w:rPr>
              <w:t>14.20</w:t>
            </w:r>
          </w:p>
        </w:tc>
        <w:tc>
          <w:tcPr>
            <w:tcW w:w="1530" w:type="dxa"/>
            <w:tcBorders>
              <w:top w:val="nil"/>
              <w:left w:val="nil"/>
              <w:bottom w:val="single" w:sz="4" w:space="0" w:color="auto"/>
              <w:right w:val="nil"/>
            </w:tcBorders>
          </w:tcPr>
          <w:p w14:paraId="4EFD139B" w14:textId="77777777" w:rsidR="0074515E" w:rsidRPr="006F288E" w:rsidRDefault="0074515E" w:rsidP="00C16D98">
            <w:pPr>
              <w:spacing w:line="360" w:lineRule="auto"/>
              <w:jc w:val="center"/>
              <w:rPr>
                <w:rFonts w:cstheme="minorHAnsi"/>
              </w:rPr>
            </w:pPr>
            <w:r w:rsidRPr="006F288E">
              <w:rPr>
                <w:rFonts w:cstheme="minorHAnsi"/>
              </w:rPr>
              <w:t>3.00</w:t>
            </w:r>
          </w:p>
        </w:tc>
        <w:tc>
          <w:tcPr>
            <w:tcW w:w="1440" w:type="dxa"/>
            <w:tcBorders>
              <w:top w:val="nil"/>
              <w:left w:val="nil"/>
              <w:bottom w:val="single" w:sz="4" w:space="0" w:color="auto"/>
              <w:right w:val="nil"/>
            </w:tcBorders>
          </w:tcPr>
          <w:p w14:paraId="5DE5F0A8" w14:textId="77777777" w:rsidR="0074515E" w:rsidRPr="006F288E" w:rsidRDefault="0074515E" w:rsidP="00C16D98">
            <w:pPr>
              <w:spacing w:line="360" w:lineRule="auto"/>
              <w:jc w:val="center"/>
              <w:rPr>
                <w:rFonts w:cstheme="minorHAnsi"/>
              </w:rPr>
            </w:pPr>
            <w:r w:rsidRPr="006F288E">
              <w:rPr>
                <w:rFonts w:cstheme="minorHAnsi"/>
              </w:rPr>
              <w:t>-1.44</w:t>
            </w:r>
          </w:p>
        </w:tc>
        <w:tc>
          <w:tcPr>
            <w:tcW w:w="1440" w:type="dxa"/>
            <w:tcBorders>
              <w:top w:val="nil"/>
              <w:left w:val="nil"/>
              <w:bottom w:val="single" w:sz="4" w:space="0" w:color="auto"/>
              <w:right w:val="nil"/>
            </w:tcBorders>
          </w:tcPr>
          <w:p w14:paraId="594E4495" w14:textId="77777777" w:rsidR="0074515E" w:rsidRPr="006F288E" w:rsidRDefault="0074515E" w:rsidP="00C16D98">
            <w:pPr>
              <w:spacing w:line="360" w:lineRule="auto"/>
              <w:jc w:val="center"/>
              <w:rPr>
                <w:rFonts w:cstheme="minorHAnsi"/>
              </w:rPr>
            </w:pPr>
            <w:r w:rsidRPr="006F288E">
              <w:rPr>
                <w:rFonts w:cstheme="minorHAnsi"/>
              </w:rPr>
              <w:t>-0.51</w:t>
            </w:r>
          </w:p>
        </w:tc>
      </w:tr>
    </w:tbl>
    <w:p w14:paraId="5276F6F4" w14:textId="77777777" w:rsidR="0074515E" w:rsidRPr="006F288E" w:rsidRDefault="0074515E" w:rsidP="00C16D98">
      <w:pPr>
        <w:spacing w:line="360" w:lineRule="auto"/>
        <w:rPr>
          <w:rFonts w:cstheme="minorHAnsi"/>
        </w:rPr>
      </w:pPr>
      <w:r w:rsidRPr="006F288E">
        <w:rPr>
          <w:rFonts w:cstheme="minorHAnsi"/>
          <w:i/>
        </w:rPr>
        <w:t>Note</w:t>
      </w:r>
      <w:r w:rsidRPr="006F288E">
        <w:rPr>
          <w:rFonts w:cstheme="minorHAnsi"/>
        </w:rPr>
        <w:t>. *</w:t>
      </w:r>
      <w:r w:rsidRPr="006F288E">
        <w:rPr>
          <w:rFonts w:cstheme="minorHAnsi"/>
          <w:i/>
        </w:rPr>
        <w:t>p &lt;</w:t>
      </w:r>
      <w:r w:rsidRPr="006F288E">
        <w:rPr>
          <w:rFonts w:cstheme="minorHAnsi"/>
        </w:rPr>
        <w:t xml:space="preserve"> 0.05. CG = caregiver.</w:t>
      </w:r>
    </w:p>
    <w:p w14:paraId="779889D3" w14:textId="487A556C" w:rsidR="00F129F4" w:rsidRPr="006F288E" w:rsidRDefault="00F129F4" w:rsidP="0074515E">
      <w:pPr>
        <w:spacing w:line="480" w:lineRule="auto"/>
        <w:rPr>
          <w:rFonts w:cstheme="minorHAnsi"/>
        </w:rPr>
      </w:pPr>
    </w:p>
    <w:p w14:paraId="487CC9B2" w14:textId="77777777" w:rsidR="00F129F4" w:rsidRPr="006F288E" w:rsidRDefault="00F129F4" w:rsidP="0074515E">
      <w:pPr>
        <w:spacing w:line="480" w:lineRule="auto"/>
        <w:rPr>
          <w:rFonts w:cstheme="minorHAnsi"/>
        </w:rPr>
        <w:sectPr w:rsidR="00F129F4" w:rsidRPr="006F288E" w:rsidSect="00F129F4">
          <w:headerReference w:type="default" r:id="rId28"/>
          <w:headerReference w:type="first" r:id="rId29"/>
          <w:footerReference w:type="first" r:id="rId30"/>
          <w:footnotePr>
            <w:pos w:val="beneathText"/>
          </w:footnotePr>
          <w:pgSz w:w="15840" w:h="12240" w:orient="landscape"/>
          <w:pgMar w:top="1440" w:right="1440" w:bottom="1440" w:left="1440" w:header="720" w:footer="720" w:gutter="0"/>
          <w:cols w:space="720"/>
          <w:docGrid w:linePitch="360"/>
        </w:sectPr>
      </w:pPr>
    </w:p>
    <w:p w14:paraId="26BC5956" w14:textId="4D92C077" w:rsidR="0074515E" w:rsidRPr="006F288E" w:rsidRDefault="0074515E" w:rsidP="0074515E">
      <w:pPr>
        <w:autoSpaceDE w:val="0"/>
        <w:autoSpaceDN w:val="0"/>
        <w:adjustRightInd w:val="0"/>
        <w:spacing w:line="480" w:lineRule="auto"/>
        <w:ind w:firstLine="720"/>
        <w:rPr>
          <w:rFonts w:cstheme="minorHAnsi"/>
        </w:rPr>
      </w:pPr>
      <w:r w:rsidRPr="006F288E">
        <w:rPr>
          <w:rFonts w:cstheme="minorHAnsi"/>
        </w:rPr>
        <w:lastRenderedPageBreak/>
        <w:t xml:space="preserve">Descriptive statistics reveal that 18-month-old HIHP are producing higher frequencies of the majority of communicative skills compared to the 12-month-old HIHP, with the DIHP groups largely following the same pattern. </w:t>
      </w:r>
      <w:r w:rsidR="00C16D98" w:rsidRPr="006F288E">
        <w:rPr>
          <w:rFonts w:cstheme="minorHAnsi"/>
        </w:rPr>
        <w:t>However, effect sizes</w:t>
      </w:r>
      <w:r w:rsidRPr="006F288E">
        <w:rPr>
          <w:rFonts w:cstheme="minorHAnsi"/>
        </w:rPr>
        <w:t xml:space="preserve"> reveal that the magnitude of these differences is typically larger between the two HIHP age groups. The difference between the two HIHP age groups for frequency of index finger points and gesture-vocalisation combinations was higher than it was for the DIHP age groups. Moreover, the difference between the HIHP age groups for total vocalisations, CV vocalisations, and gaze coordinated CV vocalisations was significantly higher than it was between the DIHP age groups. For total gestures, shows, and gaze to caregiver’s face, the size of differences between the DIHP age groups and the HIHP age groups were similar. Finally, the difference between the DIHP age groups for gives, total time spent looking to caregiver’s face, and gaze coordinated gesture-vocalisation combinations was in fact higher than it was for the HIHP age groups. Furthermore, the difference between the DIHP age groups for gaze coordinated gesture-vocalisation combinations was significant.</w:t>
      </w:r>
    </w:p>
    <w:p w14:paraId="769C53BD" w14:textId="5CD6099F" w:rsidR="0074515E" w:rsidRPr="006F288E" w:rsidRDefault="0074515E" w:rsidP="00C16D98">
      <w:pPr>
        <w:spacing w:line="480" w:lineRule="auto"/>
        <w:ind w:firstLine="720"/>
        <w:rPr>
          <w:rFonts w:cstheme="minorHAnsi"/>
        </w:rPr>
      </w:pPr>
      <w:r w:rsidRPr="006F288E">
        <w:rPr>
          <w:rFonts w:cstheme="minorHAnsi"/>
        </w:rPr>
        <w:t>For the remaining four behaviours, DIHP did not follow the same pattern of differences between age groups as the HIHP did. The 18-month-old DIHP were producing fewer conventional gestures and non-CV vocalisations than the 12-month-old DIHP, whereas the 18-month-old HIHP were producing more of these skills than the 12-month-old HIHP. For gaze coordinated gestures, the 18-month-old DIHP produced a higher frequency in comparison the 12-month-old DIHP, whereas the 18-month-old HIHP produced a lower frequency than the 12-month-old HIHP (although this difference was small). Open hand points remained the same between the two DIHP age groups, whereas they were slightly lower in the 18-month-old HIHP in comparison to the 12-month-old HIHP (although this difference was small).</w:t>
      </w:r>
    </w:p>
    <w:p w14:paraId="2F459CC9" w14:textId="3030B992" w:rsidR="00BF336A" w:rsidRPr="006F288E" w:rsidRDefault="00BF336A" w:rsidP="009F6338">
      <w:pPr>
        <w:pStyle w:val="Heading2"/>
        <w:numPr>
          <w:ilvl w:val="1"/>
          <w:numId w:val="11"/>
        </w:numPr>
        <w:spacing w:after="0"/>
        <w:rPr>
          <w:rFonts w:asciiTheme="minorHAnsi" w:hAnsiTheme="minorHAnsi" w:cstheme="minorHAnsi"/>
        </w:rPr>
      </w:pPr>
      <w:bookmarkStart w:id="91" w:name="_Toc19892343"/>
      <w:r w:rsidRPr="006F288E">
        <w:rPr>
          <w:rFonts w:asciiTheme="minorHAnsi" w:hAnsiTheme="minorHAnsi" w:cstheme="minorHAnsi"/>
        </w:rPr>
        <w:lastRenderedPageBreak/>
        <w:t>Discussion</w:t>
      </w:r>
      <w:bookmarkEnd w:id="91"/>
    </w:p>
    <w:p w14:paraId="1C9CA05E" w14:textId="743E59F7" w:rsidR="00BF336A" w:rsidRPr="006F288E" w:rsidRDefault="00BF336A" w:rsidP="00BF336A">
      <w:pPr>
        <w:autoSpaceDE w:val="0"/>
        <w:autoSpaceDN w:val="0"/>
        <w:adjustRightInd w:val="0"/>
        <w:spacing w:line="480" w:lineRule="auto"/>
        <w:ind w:firstLine="720"/>
        <w:rPr>
          <w:rFonts w:eastAsiaTheme="minorEastAsia" w:cstheme="minorHAnsi"/>
          <w:lang w:eastAsia="en-GB"/>
        </w:rPr>
      </w:pPr>
      <w:r w:rsidRPr="006F288E">
        <w:rPr>
          <w:rFonts w:eastAsiaTheme="minorEastAsia" w:cstheme="minorHAnsi"/>
          <w:lang w:eastAsia="en-GB"/>
        </w:rPr>
        <w:t xml:space="preserve">The present study </w:t>
      </w:r>
      <w:r w:rsidRPr="006F288E">
        <w:rPr>
          <w:rFonts w:eastAsiaTheme="minorEastAsia" w:cstheme="minorHAnsi"/>
          <w:bCs/>
          <w:lang w:eastAsia="en-GB"/>
        </w:rPr>
        <w:t xml:space="preserve">aimed to provide a more detailed profile of the developmental trajectories of DIHP’s communicative skills, specifically those </w:t>
      </w:r>
      <w:r w:rsidRPr="006F288E">
        <w:rPr>
          <w:rFonts w:eastAsiaTheme="minorEastAsia" w:cstheme="minorHAnsi"/>
          <w:lang w:eastAsia="en-GB"/>
        </w:rPr>
        <w:t>known to be predictive of language development, and to explore the extent to which these behaviours differ (if at all) for DIHP in comparison to HIHP of the same age, gender and SES. Based on effect size estimates revealing mostly medium-to-large sized differences between groups for several communicative behaviours, it appears there may be a trend towards developmental delay for DIHP. Upon inspection of the group as a whole, DIHP appear to be producing fewer behaviours than their hearing counterparts regardless of age. While t</w:t>
      </w:r>
      <w:r w:rsidR="005E12A2">
        <w:rPr>
          <w:rFonts w:eastAsiaTheme="minorEastAsia" w:cstheme="minorHAnsi"/>
          <w:lang w:eastAsia="en-GB"/>
        </w:rPr>
        <w:t>he current sample size meant that</w:t>
      </w:r>
      <w:r w:rsidRPr="006F288E">
        <w:rPr>
          <w:rFonts w:eastAsiaTheme="minorEastAsia" w:cstheme="minorHAnsi"/>
          <w:lang w:eastAsia="en-GB"/>
        </w:rPr>
        <w:t xml:space="preserve"> few comparisons reached statistical significance, the effect sizes show that this would certainly warrant further investigation. </w:t>
      </w:r>
    </w:p>
    <w:p w14:paraId="3FC0E55B" w14:textId="7945BAA2" w:rsidR="00BF336A" w:rsidRPr="006F288E" w:rsidRDefault="00BF336A" w:rsidP="00BF336A">
      <w:pPr>
        <w:autoSpaceDE w:val="0"/>
        <w:autoSpaceDN w:val="0"/>
        <w:adjustRightInd w:val="0"/>
        <w:spacing w:line="480" w:lineRule="auto"/>
        <w:ind w:firstLine="720"/>
        <w:rPr>
          <w:rFonts w:eastAsiaTheme="minorEastAsia" w:cstheme="minorHAnsi"/>
          <w:lang w:eastAsia="en-GB"/>
        </w:rPr>
      </w:pPr>
      <w:r w:rsidRPr="006F288E">
        <w:rPr>
          <w:rFonts w:eastAsiaTheme="minorEastAsia" w:cstheme="minorHAnsi"/>
          <w:lang w:eastAsia="en-GB"/>
        </w:rPr>
        <w:t xml:space="preserve">It is well known that infants’ use of communicative behaviours changes across the pre-linguistic stage. For example, from 12 months </w:t>
      </w:r>
      <w:r w:rsidRPr="006F288E">
        <w:rPr>
          <w:rFonts w:cstheme="minorHAnsi"/>
          <w:lang w:eastAsia="en-GB"/>
        </w:rPr>
        <w:t xml:space="preserve">infants increase their use of index finger points and decrease their use of open hand points with age </w:t>
      </w:r>
      <w:r w:rsidRPr="006F288E">
        <w:rPr>
          <w:rFonts w:cstheme="minorHAnsi"/>
          <w:lang w:eastAsia="en-GB"/>
        </w:rPr>
        <w:fldChar w:fldCharType="begin"/>
      </w:r>
      <w:r w:rsidRPr="006F288E">
        <w:rPr>
          <w:rFonts w:cstheme="minorHAnsi"/>
          <w:lang w:eastAsia="en-GB"/>
        </w:rPr>
        <w:instrText xml:space="preserve"> ADDIN EN.CITE &lt;EndNote&gt;&lt;Cite&gt;&lt;Author&gt;Cochet&lt;/Author&gt;&lt;Year&gt;2010&lt;/Year&gt;&lt;RecNum&gt;85&lt;/RecNum&gt;&lt;DisplayText&gt;(Cochet &amp;amp; Vauclair, 2010)&lt;/DisplayText&gt;&lt;record&gt;&lt;rec-number&gt;85&lt;/rec-number&gt;&lt;foreign-keys&gt;&lt;key app="EN" db-id="es9dsxpt75sfwxevvffx2a9725af5zvrrffa" timestamp="1509716348"&gt;85&lt;/key&gt;&lt;/foreign-keys&gt;&lt;ref-type name="Journal Article"&gt;17&lt;/ref-type&gt;&lt;contributors&gt;&lt;authors&gt;&lt;author&gt;Cochet, Hélène&lt;/author&gt;&lt;author&gt;Vauclair, Jacques&lt;/author&gt;&lt;/authors&gt;&lt;/contributors&gt;&lt;titles&gt;&lt;title&gt;Pointing gestures produced by toddlers from 15 to 30 months: Different functions, hand shapes and laterality patterns&lt;/title&gt;&lt;secondary-title&gt;Infant Behavior and Development&lt;/secondary-title&gt;&lt;/titles&gt;&lt;periodical&gt;&lt;full-title&gt;Infant Behavior and Development&lt;/full-title&gt;&lt;/periodical&gt;&lt;pages&gt;431-441&lt;/pages&gt;&lt;volume&gt;33&lt;/volume&gt;&lt;number&gt;4&lt;/number&gt;&lt;dates&gt;&lt;year&gt;2010&lt;/year&gt;&lt;/dates&gt;&lt;isbn&gt;0163-6383&lt;/isbn&gt;&lt;urls&gt;&lt;/urls&gt;&lt;/record&gt;&lt;/Cite&gt;&lt;/EndNote&gt;</w:instrText>
      </w:r>
      <w:r w:rsidRPr="006F288E">
        <w:rPr>
          <w:rFonts w:cstheme="minorHAnsi"/>
          <w:lang w:eastAsia="en-GB"/>
        </w:rPr>
        <w:fldChar w:fldCharType="separate"/>
      </w:r>
      <w:r w:rsidRPr="006F288E">
        <w:rPr>
          <w:rFonts w:cstheme="minorHAnsi"/>
          <w:noProof/>
          <w:lang w:eastAsia="en-GB"/>
        </w:rPr>
        <w:t>(Cochet &amp; Vauclair, 2010)</w:t>
      </w:r>
      <w:r w:rsidRPr="006F288E">
        <w:rPr>
          <w:rFonts w:cstheme="minorHAnsi"/>
          <w:lang w:eastAsia="en-GB"/>
        </w:rPr>
        <w:fldChar w:fldCharType="end"/>
      </w:r>
      <w:r w:rsidRPr="006F288E">
        <w:rPr>
          <w:rFonts w:cstheme="minorHAnsi"/>
          <w:lang w:eastAsia="en-GB"/>
        </w:rPr>
        <w:t>, with index finger points predicting later language development</w:t>
      </w:r>
      <w:r w:rsidR="00B5705A" w:rsidRPr="006F288E">
        <w:rPr>
          <w:rFonts w:cstheme="minorHAnsi"/>
          <w:lang w:eastAsia="en-GB"/>
        </w:rPr>
        <w:t xml:space="preserve"> </w:t>
      </w:r>
      <w:r w:rsidR="00B5705A" w:rsidRPr="006F288E">
        <w:rPr>
          <w:rFonts w:cstheme="minorHAnsi"/>
          <w:lang w:eastAsia="en-GB"/>
        </w:rPr>
        <w:fldChar w:fldCharType="begin"/>
      </w:r>
      <w:r w:rsidR="00B5705A" w:rsidRPr="006F288E">
        <w:rPr>
          <w:rFonts w:cstheme="minorHAnsi"/>
          <w:lang w:eastAsia="en-GB"/>
        </w:rPr>
        <w:instrText xml:space="preserve"> ADDIN EN.CITE &lt;EndNote&gt;&lt;Cite&gt;&lt;Author&gt;Colonnesi&lt;/Author&gt;&lt;Year&gt;2010&lt;/Year&gt;&lt;RecNum&gt;82&lt;/RecNum&gt;&lt;DisplayText&gt;(Colonnesi et al., 2010; Lüke et al., 2017)&lt;/DisplayText&gt;&lt;record&gt;&lt;rec-number&gt;82&lt;/rec-number&gt;&lt;foreign-keys&gt;&lt;key app="EN" db-id="es9dsxpt75sfwxevvffx2a9725af5zvrrffa" timestamp="1509658724"&gt;82&lt;/key&gt;&lt;/foreign-keys&gt;&lt;ref-type name="Journal Article"&gt;17&lt;/ref-type&gt;&lt;contributors&gt;&lt;authors&gt;&lt;author&gt;Colonnesi, Cristina&lt;/author&gt;&lt;author&gt;Stams, Geert Jan JM&lt;/author&gt;&lt;author&gt;Koster, Irene&lt;/author&gt;&lt;author&gt;Noom, Marc J&lt;/author&gt;&lt;/authors&gt;&lt;/contributors&gt;&lt;titles&gt;&lt;title&gt;The relation between pointing and language development: A meta-analysis&lt;/title&gt;&lt;secondary-title&gt;Developmental Review&lt;/secondary-title&gt;&lt;/titles&gt;&lt;periodical&gt;&lt;full-title&gt;Developmental Review&lt;/full-title&gt;&lt;/periodical&gt;&lt;pages&gt;352-366&lt;/pages&gt;&lt;volume&gt;30&lt;/volume&gt;&lt;number&gt;4&lt;/number&gt;&lt;dates&gt;&lt;year&gt;2010&lt;/year&gt;&lt;/dates&gt;&lt;isbn&gt;0273-2297&lt;/isbn&gt;&lt;urls&gt;&lt;/urls&gt;&lt;/record&gt;&lt;/Cite&gt;&lt;Cite&gt;&lt;Author&gt;Lüke&lt;/Author&gt;&lt;Year&gt;2017&lt;/Year&gt;&lt;RecNum&gt;77&lt;/RecNum&gt;&lt;record&gt;&lt;rec-number&gt;77&lt;/rec-number&gt;&lt;foreign-keys&gt;&lt;key app="EN" db-id="es9dsxpt75sfwxevvffx2a9725af5zvrrffa" timestamp="1509559977"&gt;77&lt;/key&gt;&lt;/foreign-keys&gt;&lt;ref-type name="Journal Article"&gt;17&lt;/ref-type&gt;&lt;contributors&gt;&lt;authors&gt;&lt;author&gt;Lüke, Carina&lt;/author&gt;&lt;author&gt;Grimminger, Angela&lt;/author&gt;&lt;author&gt;Rohlfing, Katharina J&lt;/author&gt;&lt;author&gt;Liszkowski, Ulf&lt;/author&gt;&lt;author&gt;Ritterfeld, Ute&lt;/author&gt;&lt;/authors&gt;&lt;/contributors&gt;&lt;titles&gt;&lt;title&gt;In Infants&amp;apos; Hands: Identification of Preverbal Infants at Risk for Primary Language Delay&lt;/title&gt;&lt;secondary-title&gt;Child development&lt;/secondary-title&gt;&lt;/titles&gt;&lt;periodical&gt;&lt;full-title&gt;Child development&lt;/full-title&gt;&lt;/periodical&gt;&lt;pages&gt;484-492&lt;/pages&gt;&lt;volume&gt;88&lt;/volume&gt;&lt;number&gt;2&lt;/number&gt;&lt;dates&gt;&lt;year&gt;2017&lt;/year&gt;&lt;/dates&gt;&lt;isbn&gt;1467-8624&lt;/isbn&gt;&lt;urls&gt;&lt;/urls&gt;&lt;/record&gt;&lt;/Cite&gt;&lt;/EndNote&gt;</w:instrText>
      </w:r>
      <w:r w:rsidR="00B5705A" w:rsidRPr="006F288E">
        <w:rPr>
          <w:rFonts w:cstheme="minorHAnsi"/>
          <w:lang w:eastAsia="en-GB"/>
        </w:rPr>
        <w:fldChar w:fldCharType="separate"/>
      </w:r>
      <w:r w:rsidR="00B5705A" w:rsidRPr="006F288E">
        <w:rPr>
          <w:rFonts w:cstheme="minorHAnsi"/>
          <w:noProof/>
          <w:lang w:eastAsia="en-GB"/>
        </w:rPr>
        <w:t>(Colonnesi et al., 2010; Lüke et al., 2017)</w:t>
      </w:r>
      <w:r w:rsidR="00B5705A" w:rsidRPr="006F288E">
        <w:rPr>
          <w:rFonts w:cstheme="minorHAnsi"/>
          <w:lang w:eastAsia="en-GB"/>
        </w:rPr>
        <w:fldChar w:fldCharType="end"/>
      </w:r>
      <w:r w:rsidRPr="006F288E">
        <w:rPr>
          <w:rFonts w:cstheme="minorHAnsi"/>
          <w:lang w:eastAsia="en-GB"/>
        </w:rPr>
        <w:t>. Thus, differences in communicative skills b</w:t>
      </w:r>
      <w:r w:rsidRPr="006F288E">
        <w:rPr>
          <w:rFonts w:eastAsiaTheme="minorEastAsia" w:cstheme="minorHAnsi"/>
          <w:lang w:eastAsia="en-GB"/>
        </w:rPr>
        <w:t>etween the 12-month-old groups and 18-month-old groups were explored. As the aim of the present study was to provide a more fine-grained exploration of communicative behaviours, total gestures and total vocalisations are not discussed further (but are presented in the results section to provide a general overview).</w:t>
      </w:r>
    </w:p>
    <w:p w14:paraId="662B982B" w14:textId="268374B7" w:rsidR="00BF336A" w:rsidRPr="006F288E" w:rsidRDefault="00BF336A" w:rsidP="009F6338">
      <w:pPr>
        <w:pStyle w:val="Heading3"/>
        <w:numPr>
          <w:ilvl w:val="2"/>
          <w:numId w:val="11"/>
        </w:numPr>
        <w:rPr>
          <w:rFonts w:asciiTheme="minorHAnsi" w:hAnsiTheme="minorHAnsi" w:cstheme="minorHAnsi"/>
          <w:szCs w:val="24"/>
        </w:rPr>
      </w:pPr>
      <w:bookmarkStart w:id="92" w:name="_Toc19892344"/>
      <w:r w:rsidRPr="006F288E">
        <w:rPr>
          <w:rFonts w:asciiTheme="minorHAnsi" w:hAnsiTheme="minorHAnsi" w:cstheme="minorHAnsi"/>
          <w:szCs w:val="24"/>
        </w:rPr>
        <w:t>Differences Between DIHP and HIHP at 12 Months</w:t>
      </w:r>
      <w:bookmarkEnd w:id="92"/>
    </w:p>
    <w:p w14:paraId="317987BB" w14:textId="23725B3A" w:rsidR="00BF336A" w:rsidRPr="006F288E" w:rsidRDefault="00BF336A" w:rsidP="00BF336A">
      <w:pPr>
        <w:autoSpaceDE w:val="0"/>
        <w:autoSpaceDN w:val="0"/>
        <w:adjustRightInd w:val="0"/>
        <w:spacing w:line="480" w:lineRule="auto"/>
        <w:ind w:firstLine="720"/>
        <w:rPr>
          <w:rFonts w:eastAsiaTheme="minorEastAsia" w:cstheme="minorHAnsi"/>
          <w:bCs/>
          <w:lang w:eastAsia="en-GB"/>
        </w:rPr>
      </w:pPr>
      <w:r w:rsidRPr="006F288E">
        <w:rPr>
          <w:rFonts w:eastAsiaTheme="minorEastAsia" w:cstheme="minorHAnsi"/>
          <w:lang w:eastAsia="en-GB"/>
        </w:rPr>
        <w:t>Based on effect sizes (not including behaviours in the small sized range) the 12-month-old DIHP spent less time in total looking to their caregiver’s face, and produced fewer looks to their caregiver’s face, shows, gives, open hand points, gaze coordinated gestures, gesture-</w:t>
      </w:r>
      <w:r w:rsidRPr="006F288E">
        <w:rPr>
          <w:rFonts w:eastAsiaTheme="minorEastAsia" w:cstheme="minorHAnsi"/>
          <w:lang w:eastAsia="en-GB"/>
        </w:rPr>
        <w:lastRenderedPageBreak/>
        <w:t>vocalisation combinations, and significantly fewer gaze coordinated gesture-vocalisation combinations. On the other hand, DIHP produced more conventional gestures, and produced a similar rate of gaze coordinated CV vocalisations and index finger points to HIHP. These findings suggest that at 12 months, DIHP may be communicating using less communicative skills important for language development than HIHP. Moreover, the significant and large sized difference between groups in the production of gaze coordinated gesture-vocalisation combinations would likely have negative implications for DIHP’s language development, given that at this age it is a strong predictor of lexical development</w:t>
      </w:r>
      <w:r w:rsidR="00B5705A" w:rsidRPr="006F288E">
        <w:rPr>
          <w:rFonts w:eastAsiaTheme="minorEastAsia" w:cstheme="minorHAnsi"/>
          <w:lang w:eastAsia="en-GB"/>
        </w:rPr>
        <w:t xml:space="preserve"> </w:t>
      </w:r>
      <w:r w:rsidR="00B5705A" w:rsidRPr="006F288E">
        <w:rPr>
          <w:rFonts w:eastAsiaTheme="minorEastAsia" w:cstheme="minorHAnsi"/>
          <w:lang w:eastAsia="en-GB"/>
        </w:rPr>
        <w:fldChar w:fldCharType="begin"/>
      </w:r>
      <w:r w:rsidR="00B5705A" w:rsidRPr="006F288E">
        <w:rPr>
          <w:rFonts w:eastAsiaTheme="minorEastAsia" w:cstheme="minorHAnsi"/>
          <w:lang w:eastAsia="en-GB"/>
        </w:rPr>
        <w:instrText xml:space="preserve"> ADDIN EN.CITE &lt;EndNote&gt;&lt;Cite&gt;&lt;Author&gt;Murillo&lt;/Author&gt;&lt;Year&gt;2012&lt;/Year&gt;&lt;RecNum&gt;49&lt;/RecNum&gt;&lt;DisplayText&gt;(Murillo &amp;amp; Belinchón, 2012)&lt;/DisplayText&gt;&lt;record&gt;&lt;rec-number&gt;49&lt;/rec-number&gt;&lt;foreign-keys&gt;&lt;key app="EN" db-id="es9dsxpt75sfwxevvffx2a9725af5zvrrffa" timestamp="1507123140"&gt;49&lt;/key&gt;&lt;/foreign-keys&gt;&lt;ref-type name="Journal Article"&gt;17&lt;/ref-type&gt;&lt;contributors&gt;&lt;authors&gt;&lt;author&gt;Murillo, Eva&lt;/author&gt;&lt;author&gt;Belinchón, Mercedes&lt;/author&gt;&lt;/authors&gt;&lt;/contributors&gt;&lt;titles&gt;&lt;title&gt;Gestural-vocal coordination: Longitudinal changes and predictive value on early lexical development&lt;/title&gt;&lt;secondary-title&gt;Gesture&lt;/secondary-title&gt;&lt;/titles&gt;&lt;periodical&gt;&lt;full-title&gt;Gesture&lt;/full-title&gt;&lt;/periodical&gt;&lt;pages&gt;16-39&lt;/pages&gt;&lt;volume&gt;12&lt;/volume&gt;&lt;number&gt;1&lt;/number&gt;&lt;dates&gt;&lt;year&gt;2012&lt;/year&gt;&lt;/dates&gt;&lt;isbn&gt;1569-9773&lt;/isbn&gt;&lt;urls&gt;&lt;/urls&gt;&lt;/record&gt;&lt;/Cite&gt;&lt;/EndNote&gt;</w:instrText>
      </w:r>
      <w:r w:rsidR="00B5705A" w:rsidRPr="006F288E">
        <w:rPr>
          <w:rFonts w:eastAsiaTheme="minorEastAsia" w:cstheme="minorHAnsi"/>
          <w:lang w:eastAsia="en-GB"/>
        </w:rPr>
        <w:fldChar w:fldCharType="separate"/>
      </w:r>
      <w:r w:rsidR="00B5705A" w:rsidRPr="006F288E">
        <w:rPr>
          <w:rFonts w:eastAsiaTheme="minorEastAsia" w:cstheme="minorHAnsi"/>
          <w:noProof/>
          <w:lang w:eastAsia="en-GB"/>
        </w:rPr>
        <w:t>(Murillo &amp; Belinchón, 2012)</w:t>
      </w:r>
      <w:r w:rsidR="00B5705A" w:rsidRPr="006F288E">
        <w:rPr>
          <w:rFonts w:eastAsiaTheme="minorEastAsia" w:cstheme="minorHAnsi"/>
          <w:lang w:eastAsia="en-GB"/>
        </w:rPr>
        <w:fldChar w:fldCharType="end"/>
      </w:r>
      <w:r w:rsidR="00B5705A" w:rsidRPr="006F288E">
        <w:rPr>
          <w:rFonts w:eastAsiaTheme="minorEastAsia" w:cstheme="minorHAnsi"/>
          <w:lang w:eastAsia="en-GB"/>
        </w:rPr>
        <w:t>.</w:t>
      </w:r>
    </w:p>
    <w:p w14:paraId="1E58F02B" w14:textId="3DA0A89B" w:rsidR="00BF336A" w:rsidRPr="006F288E" w:rsidRDefault="00B5705A" w:rsidP="00BF336A">
      <w:pPr>
        <w:autoSpaceDE w:val="0"/>
        <w:autoSpaceDN w:val="0"/>
        <w:adjustRightInd w:val="0"/>
        <w:spacing w:line="480" w:lineRule="auto"/>
        <w:ind w:firstLine="720"/>
        <w:rPr>
          <w:rFonts w:eastAsiaTheme="minorEastAsia" w:cstheme="minorHAnsi"/>
          <w:lang w:eastAsia="en-GB"/>
        </w:rPr>
      </w:pPr>
      <w:r w:rsidRPr="006F288E">
        <w:rPr>
          <w:rFonts w:eastAsiaTheme="minorEastAsia" w:cstheme="minorHAnsi"/>
          <w:bCs/>
          <w:lang w:eastAsia="en-GB"/>
        </w:rPr>
        <w:t>However, i</w:t>
      </w:r>
      <w:r w:rsidR="00BF336A" w:rsidRPr="006F288E">
        <w:rPr>
          <w:rFonts w:eastAsiaTheme="minorEastAsia" w:cstheme="minorHAnsi"/>
          <w:lang w:eastAsia="en-GB"/>
        </w:rPr>
        <w:t xml:space="preserve">t is important to note that </w:t>
      </w:r>
      <w:r w:rsidR="00BF336A" w:rsidRPr="006F288E">
        <w:rPr>
          <w:rFonts w:eastAsiaTheme="minorEastAsia" w:cstheme="minorHAnsi"/>
          <w:bCs/>
          <w:lang w:eastAsia="en-GB"/>
        </w:rPr>
        <w:t xml:space="preserve">DIHP may </w:t>
      </w:r>
      <w:r w:rsidR="00BF336A" w:rsidRPr="006F288E">
        <w:rPr>
          <w:rFonts w:eastAsiaTheme="minorEastAsia" w:cstheme="minorHAnsi"/>
          <w:lang w:eastAsia="en-GB"/>
        </w:rPr>
        <w:t xml:space="preserve">be using some skills predictive of language at a similar rate to HIHP </w:t>
      </w:r>
      <w:r w:rsidR="00BF336A" w:rsidRPr="006F288E">
        <w:rPr>
          <w:rFonts w:eastAsiaTheme="minorEastAsia" w:cstheme="minorHAnsi"/>
          <w:bCs/>
          <w:lang w:eastAsia="en-GB"/>
        </w:rPr>
        <w:t>at this age. The similar rates of gaze coordinated CV vocalisations and index finger points between groups suggest that although DIHP may have the skills to be intentionally communicative</w:t>
      </w:r>
      <w:r w:rsidRPr="006F288E">
        <w:rPr>
          <w:rFonts w:eastAsiaTheme="minorEastAsia" w:cstheme="minorHAnsi"/>
          <w:bCs/>
          <w:lang w:eastAsia="en-GB"/>
        </w:rPr>
        <w:t xml:space="preserve"> </w:t>
      </w:r>
      <w:r w:rsidRPr="006F288E">
        <w:rPr>
          <w:rFonts w:eastAsiaTheme="minorEastAsia" w:cstheme="minorHAnsi"/>
          <w:bCs/>
          <w:lang w:eastAsia="en-GB"/>
        </w:rPr>
        <w:fldChar w:fldCharType="begin">
          <w:fldData xml:space="preserve">PEVuZE5vdGU+PENpdGU+PEF1dGhvcj5CYXRlczwvQXV0aG9yPjxZZWFyPjE5NzU8L1llYXI+PFJl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</w:fldData>
        </w:fldChar>
      </w:r>
      <w:r w:rsidRPr="006F288E">
        <w:rPr>
          <w:rFonts w:eastAsiaTheme="minorEastAsia" w:cstheme="minorHAnsi"/>
          <w:bCs/>
          <w:lang w:eastAsia="en-GB"/>
        </w:rPr>
        <w:instrText xml:space="preserve"> ADDIN EN.CITE </w:instrText>
      </w:r>
      <w:r w:rsidRPr="006F288E">
        <w:rPr>
          <w:rFonts w:eastAsiaTheme="minorEastAsia" w:cstheme="minorHAnsi"/>
          <w:bCs/>
          <w:lang w:eastAsia="en-GB"/>
        </w:rPr>
        <w:fldChar w:fldCharType="begin">
          <w:fldData xml:space="preserve">PEVuZE5vdGU+PENpdGU+PEF1dGhvcj5CYXRlczwvQXV0aG9yPjxZZWFyPjE5NzU8L1llYXI+PFJl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</w:fldData>
        </w:fldChar>
      </w:r>
      <w:r w:rsidRPr="006F288E">
        <w:rPr>
          <w:rFonts w:eastAsiaTheme="minorEastAsia" w:cstheme="minorHAnsi"/>
          <w:bCs/>
          <w:lang w:eastAsia="en-GB"/>
        </w:rPr>
        <w:instrText xml:space="preserve"> ADDIN EN.CITE.DATA </w:instrText>
      </w:r>
      <w:r w:rsidRPr="006F288E">
        <w:rPr>
          <w:rFonts w:eastAsiaTheme="minorEastAsia" w:cstheme="minorHAnsi"/>
          <w:bCs/>
          <w:lang w:eastAsia="en-GB"/>
        </w:rPr>
      </w:r>
      <w:r w:rsidRPr="006F288E">
        <w:rPr>
          <w:rFonts w:eastAsiaTheme="minorEastAsia" w:cstheme="minorHAnsi"/>
          <w:bCs/>
          <w:lang w:eastAsia="en-GB"/>
        </w:rPr>
        <w:fldChar w:fldCharType="end"/>
      </w:r>
      <w:r w:rsidRPr="006F288E">
        <w:rPr>
          <w:rFonts w:eastAsiaTheme="minorEastAsia" w:cstheme="minorHAnsi"/>
          <w:bCs/>
          <w:lang w:eastAsia="en-GB"/>
        </w:rPr>
      </w:r>
      <w:r w:rsidRPr="006F288E">
        <w:rPr>
          <w:rFonts w:eastAsiaTheme="minorEastAsia" w:cstheme="minorHAnsi"/>
          <w:bCs/>
          <w:lang w:eastAsia="en-GB"/>
        </w:rPr>
        <w:fldChar w:fldCharType="separate"/>
      </w:r>
      <w:r w:rsidRPr="006F288E">
        <w:rPr>
          <w:rFonts w:eastAsiaTheme="minorEastAsia" w:cstheme="minorHAnsi"/>
          <w:bCs/>
          <w:noProof/>
          <w:lang w:eastAsia="en-GB"/>
        </w:rPr>
        <w:t>(Bates et al., 1975; Carpenter et al., 1998; Tomasello et al., 2007)</w:t>
      </w:r>
      <w:r w:rsidRPr="006F288E">
        <w:rPr>
          <w:rFonts w:eastAsiaTheme="minorEastAsia" w:cstheme="minorHAnsi"/>
          <w:bCs/>
          <w:lang w:eastAsia="en-GB"/>
        </w:rPr>
        <w:fldChar w:fldCharType="end"/>
      </w:r>
      <w:r w:rsidR="00BF336A" w:rsidRPr="006F288E">
        <w:rPr>
          <w:rFonts w:eastAsiaTheme="minorEastAsia" w:cstheme="minorHAnsi"/>
          <w:bCs/>
          <w:lang w:eastAsia="en-GB"/>
        </w:rPr>
        <w:t>, they may not be as skilled as HIHP in their intentional control over communication given the lower rates of remaining coordinated behaviours.</w:t>
      </w:r>
      <w:r w:rsidR="00BF336A" w:rsidRPr="006F288E">
        <w:rPr>
          <w:rFonts w:eastAsiaTheme="minorEastAsia" w:cstheme="minorHAnsi"/>
          <w:lang w:eastAsia="en-GB"/>
        </w:rPr>
        <w:t xml:space="preserve"> The finding that DIHP produced a similar amount of CV vocalisations to their hearing peers is interesting as this is not in line with findings from</w:t>
      </w:r>
      <w:r w:rsidRPr="006F288E">
        <w:rPr>
          <w:rFonts w:eastAsiaTheme="minorEastAsia" w:cstheme="minorHAnsi"/>
          <w:lang w:eastAsia="en-GB"/>
        </w:rPr>
        <w:t xml:space="preserv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 AuthorYear="1"&gt;&lt;Author&gt;Spencer&lt;/Author&gt;&lt;Year&gt;1993&lt;/Year&gt;&lt;RecNum&gt;178&lt;/RecNum&gt;&lt;DisplayText&gt;Spencer (1993)&lt;/DisplayText&gt;&lt;record&gt;&lt;rec-number&gt;178&lt;/rec-number&gt;&lt;foreign-keys&gt;&lt;key app="EN" db-id="es9dsxpt75sfwxevvffx2a9725af5zvrrffa" timestamp="1512321671"&gt;178&lt;/key&gt;&lt;/foreign-keys&gt;&lt;ref-type name="Journal Article"&gt;17&lt;/ref-type&gt;&lt;contributors&gt;&lt;authors&gt;&lt;author&gt;Spencer, Patricia E&lt;/author&gt;&lt;/authors&gt;&lt;/contributors&gt;&lt;titles&gt;&lt;title&gt;Communication Behaviors of Infants With Hearing Loss and Their Hearing Mothers&lt;/title&gt;&lt;secondary-title&gt;Journal of Speech, Language, and Hearing Research&lt;/secondary-title&gt;&lt;/titles&gt;&lt;periodical&gt;&lt;full-title&gt;Journal of Speech, Language, and Hearing Research&lt;/full-title&gt;&lt;/periodical&gt;&lt;pages&gt;311-321&lt;/pages&gt;&lt;volume&gt;36&lt;/volume&gt;&lt;dates&gt;&lt;year&gt;1993&lt;/year&gt;&lt;/dates&gt;&lt;urls&gt;&lt;/urls&gt;&lt;/record&gt;&lt;/Cite&gt;&lt;/EndNote&gt;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Spencer (1993)</w:t>
      </w:r>
      <w:r w:rsidRPr="006F288E">
        <w:rPr>
          <w:rFonts w:eastAsiaTheme="minorEastAsia" w:cstheme="minorHAnsi"/>
          <w:lang w:eastAsia="en-GB"/>
        </w:rPr>
        <w:fldChar w:fldCharType="end"/>
      </w:r>
      <w:r w:rsidR="00BF336A" w:rsidRPr="006F288E">
        <w:rPr>
          <w:rFonts w:eastAsiaTheme="minorEastAsia" w:cstheme="minorHAnsi"/>
          <w:lang w:eastAsia="en-GB"/>
        </w:rPr>
        <w:t>, which suggested the opposite. Given the relationship between age of amplification and onset of CV vocalisations</w:t>
      </w:r>
      <w:r w:rsidRPr="006F288E">
        <w:rPr>
          <w:rFonts w:eastAsiaTheme="minorEastAsia" w:cstheme="minorHAnsi"/>
          <w:lang w:eastAsia="en-GB"/>
        </w:rPr>
        <w:t xml:space="preserv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&lt;EndNote&gt;&lt;Cite&gt;&lt;Author&gt;Eilers&lt;/Author&gt;&lt;Year&gt;1994&lt;/Year&gt;&lt;RecNum&gt;56&lt;/RecNum&gt;&lt;DisplayText&gt;(Eilers &amp;amp; Oller, 1994)&lt;/DisplayText&gt;&lt;record&gt;&lt;rec-number&gt;56&lt;/rec-number&gt;&lt;foreign-keys&gt;&lt;key app="EN" db-id="es9dsxpt75sfwxevvffx2a9725af5zvrrffa" timestamp="1507165455"&gt;56&lt;/key&gt;&lt;/foreign-keys&gt;&lt;ref-type name="Journal Article"&gt;17&lt;/ref-type&gt;&lt;contributors&gt;&lt;authors&gt;&lt;author&gt;Eilers, Rebecca E&lt;/author&gt;&lt;author&gt;Oller, D Kimbrough&lt;/author&gt;&lt;/authors&gt;&lt;/contributors&gt;&lt;titles&gt;&lt;title&gt;Infant vocalizations and the early diagnosis of severe hearing impairment&lt;/title&gt;&lt;secondary-title&gt;The Journal of pediatrics&lt;/secondary-title&gt;&lt;/titles&gt;&lt;periodical&gt;&lt;full-title&gt;The Journal of pediatrics&lt;/full-title&gt;&lt;/periodical&gt;&lt;pages&gt;199-203&lt;/pages&gt;&lt;volume&gt;124&lt;/volume&gt;&lt;number&gt;2&lt;/number&gt;&lt;dates&gt;&lt;year&gt;1994&lt;/year&gt;&lt;/dates&gt;&lt;isbn&gt;0022-3476&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(Eilers &amp; Oller, 1994)</w:t>
      </w:r>
      <w:r w:rsidRPr="006F288E">
        <w:rPr>
          <w:rFonts w:eastAsiaTheme="minorEastAsia" w:cstheme="minorHAnsi"/>
          <w:lang w:eastAsia="en-GB"/>
        </w:rPr>
        <w:fldChar w:fldCharType="end"/>
      </w:r>
      <w:r w:rsidR="00BF336A" w:rsidRPr="006F288E">
        <w:rPr>
          <w:rFonts w:eastAsiaTheme="minorEastAsia" w:cstheme="minorHAnsi"/>
          <w:lang w:eastAsia="en-GB"/>
        </w:rPr>
        <w:t>, it is possible that the earlier diagnosis of infants in the present study could be a contributing factor to this inconsistency (infants in Spencer’s 1993 study were diagnosed between 1 and 6 months).</w:t>
      </w:r>
    </w:p>
    <w:p w14:paraId="5502764A" w14:textId="7F6931C0" w:rsidR="00BF336A" w:rsidRPr="006F288E" w:rsidRDefault="00BF336A" w:rsidP="009F6338">
      <w:pPr>
        <w:pStyle w:val="Heading3"/>
        <w:numPr>
          <w:ilvl w:val="2"/>
          <w:numId w:val="11"/>
        </w:numPr>
        <w:rPr>
          <w:rFonts w:asciiTheme="minorHAnsi" w:hAnsiTheme="minorHAnsi" w:cstheme="minorHAnsi"/>
          <w:szCs w:val="24"/>
        </w:rPr>
      </w:pPr>
      <w:bookmarkStart w:id="93" w:name="_Toc19892345"/>
      <w:r w:rsidRPr="006F288E">
        <w:rPr>
          <w:rFonts w:asciiTheme="minorHAnsi" w:hAnsiTheme="minorHAnsi" w:cstheme="minorHAnsi"/>
          <w:szCs w:val="24"/>
        </w:rPr>
        <w:t>Differences Between DIHP and HIHP at 18 Months</w:t>
      </w:r>
      <w:bookmarkEnd w:id="93"/>
    </w:p>
    <w:p w14:paraId="5A80D876" w14:textId="4E46D11B" w:rsidR="00BF336A" w:rsidRPr="006F288E" w:rsidRDefault="00BF336A" w:rsidP="00BF336A">
      <w:pPr>
        <w:autoSpaceDE w:val="0"/>
        <w:autoSpaceDN w:val="0"/>
        <w:adjustRightInd w:val="0"/>
        <w:spacing w:line="480" w:lineRule="auto"/>
        <w:ind w:firstLine="720"/>
        <w:rPr>
          <w:rFonts w:eastAsiaTheme="minorEastAsia" w:cstheme="minorHAnsi"/>
          <w:lang w:eastAsia="en-GB"/>
        </w:rPr>
      </w:pPr>
      <w:r w:rsidRPr="006F288E">
        <w:rPr>
          <w:rFonts w:eastAsiaTheme="minorEastAsia" w:cstheme="minorHAnsi"/>
          <w:lang w:eastAsia="en-GB"/>
        </w:rPr>
        <w:t xml:space="preserve">With regards to 18-month-old infants, a similar pattern of results emerged. At this age, DIHP produced fewer looks to their caregiver’s face, shows, gives, index finger points, conventional gestures (i.e., all types of gesture were produced less), gesture-vocalisation </w:t>
      </w:r>
      <w:r w:rsidRPr="006F288E">
        <w:rPr>
          <w:rFonts w:eastAsiaTheme="minorEastAsia" w:cstheme="minorHAnsi"/>
          <w:lang w:eastAsia="en-GB"/>
        </w:rPr>
        <w:lastRenderedPageBreak/>
        <w:t>combinations, gaze coordinated gesture-vocalisation combinations, non-CV vocalisations, CV vocalisations, and gaze coordinated CV vocalisations. On the other hand, the DIHP were using gaze coordinated gestures at a similar rate to HIHP and spent a similar amount of time in total looking to their caregiver’s face (this was less for DIHP in terms of median however, the effect size was small). Thus, it appears that 18-month-old DIHP may also be communicating using fe</w:t>
      </w:r>
      <w:r w:rsidR="00B5705A" w:rsidRPr="006F288E">
        <w:rPr>
          <w:rFonts w:eastAsiaTheme="minorEastAsia" w:cstheme="minorHAnsi"/>
          <w:lang w:eastAsia="en-GB"/>
        </w:rPr>
        <w:t>w</w:t>
      </w:r>
      <w:r w:rsidRPr="006F288E">
        <w:rPr>
          <w:rFonts w:eastAsiaTheme="minorEastAsia" w:cstheme="minorHAnsi"/>
          <w:lang w:eastAsia="en-GB"/>
        </w:rPr>
        <w:t>er communicative behaviours important for language development in comparison to HIHP. However, 12-month-old DIHP used a small number of behaviours at same rate as HIHP, whereas18-month-old DIHP used even fewer behaviours at a similar rate to HIHP. Furthermore, in contrast to comparisons between the 12-month-olds, 18-month-old DIHP produced fewer CV vocalisations in comparison to HIHP of the same age (in line with findings from Spencer, 1993). Taken together, findings suggest there may be more of a divergence between DIHP and HIHP in the use of communicative behaviours with age. The exploration of patterns of development and the magnitude of differences in communicative skills between age groups for both DIHP and HIHP corroborated this.</w:t>
      </w:r>
    </w:p>
    <w:p w14:paraId="1BFD1012" w14:textId="18466D13" w:rsidR="00BF336A" w:rsidRPr="006F288E" w:rsidRDefault="00BF336A" w:rsidP="009F6338">
      <w:pPr>
        <w:pStyle w:val="Heading3"/>
        <w:numPr>
          <w:ilvl w:val="2"/>
          <w:numId w:val="11"/>
        </w:numPr>
        <w:spacing w:after="0" w:line="480" w:lineRule="auto"/>
        <w:ind w:left="1077"/>
        <w:rPr>
          <w:rFonts w:asciiTheme="minorHAnsi" w:hAnsiTheme="minorHAnsi" w:cstheme="minorHAnsi"/>
          <w:szCs w:val="24"/>
        </w:rPr>
      </w:pPr>
      <w:bookmarkStart w:id="94" w:name="_Toc19892346"/>
      <w:r w:rsidRPr="006F288E">
        <w:rPr>
          <w:rFonts w:asciiTheme="minorHAnsi" w:hAnsiTheme="minorHAnsi" w:cstheme="minorHAnsi"/>
          <w:szCs w:val="24"/>
        </w:rPr>
        <w:t>Impact of Age on Communicative Skills in DIHP and HIHP: An Exploration of Trajectories</w:t>
      </w:r>
      <w:bookmarkEnd w:id="94"/>
    </w:p>
    <w:p w14:paraId="565E36EA" w14:textId="1D0260BB" w:rsidR="00BF336A" w:rsidRPr="006F288E" w:rsidRDefault="00BF336A" w:rsidP="00BF336A">
      <w:pPr>
        <w:autoSpaceDE w:val="0"/>
        <w:autoSpaceDN w:val="0"/>
        <w:adjustRightInd w:val="0"/>
        <w:spacing w:line="480" w:lineRule="auto"/>
        <w:ind w:firstLine="720"/>
        <w:rPr>
          <w:rFonts w:eastAsiaTheme="minorEastAsia" w:cstheme="minorHAnsi"/>
          <w:lang w:eastAsia="en-GB"/>
        </w:rPr>
      </w:pPr>
      <w:r w:rsidRPr="006F288E">
        <w:rPr>
          <w:rFonts w:eastAsiaTheme="minorEastAsia" w:cstheme="minorHAnsi"/>
          <w:lang w:eastAsia="en-GB"/>
        </w:rPr>
        <w:t>In general, the difference in communicative skills was typically larger between the two HIHP age groups suggesting that the developmental gap in communication might be widening for DIHP</w:t>
      </w:r>
      <w:r w:rsidR="000540D5" w:rsidRPr="006F288E">
        <w:rPr>
          <w:rFonts w:eastAsiaTheme="minorEastAsia" w:cstheme="minorHAnsi"/>
          <w:lang w:eastAsia="en-GB"/>
        </w:rPr>
        <w:t xml:space="preserve"> during the second year of life</w:t>
      </w:r>
      <w:r w:rsidRPr="006F288E">
        <w:rPr>
          <w:rFonts w:eastAsiaTheme="minorEastAsia" w:cstheme="minorHAnsi"/>
          <w:lang w:eastAsia="en-GB"/>
        </w:rPr>
        <w:t>. This is particularly clear for CV vocalisations and gaze coordinated CV vocalisations,</w:t>
      </w:r>
      <w:r w:rsidR="005A45FB" w:rsidRPr="006F288E">
        <w:rPr>
          <w:rFonts w:eastAsiaTheme="minorEastAsia" w:cstheme="minorHAnsi"/>
          <w:lang w:eastAsia="en-GB"/>
        </w:rPr>
        <w:t xml:space="preserve"> as</w:t>
      </w:r>
      <w:r w:rsidRPr="006F288E">
        <w:rPr>
          <w:rFonts w:eastAsiaTheme="minorEastAsia" w:cstheme="minorHAnsi"/>
          <w:lang w:eastAsia="en-GB"/>
        </w:rPr>
        <w:t xml:space="preserve"> hearing 18-month-olds produced far more of these behaviours than di</w:t>
      </w:r>
      <w:r w:rsidR="000540D5" w:rsidRPr="006F288E">
        <w:rPr>
          <w:rFonts w:eastAsiaTheme="minorEastAsia" w:cstheme="minorHAnsi"/>
          <w:lang w:eastAsia="en-GB"/>
        </w:rPr>
        <w:t>d</w:t>
      </w:r>
      <w:r w:rsidRPr="006F288E">
        <w:rPr>
          <w:rFonts w:eastAsiaTheme="minorEastAsia" w:cstheme="minorHAnsi"/>
          <w:lang w:eastAsia="en-GB"/>
        </w:rPr>
        <w:t xml:space="preserve"> 12 month olds (large sized difference), whereas the effect of age for DIHP was much smaller. A potentially slower rate of increase in these behaviours would likely impact language outcomes for DIHP given that the amount of CV vocalisations and use of gaze coordinated CV </w:t>
      </w:r>
      <w:r w:rsidRPr="006F288E">
        <w:rPr>
          <w:rFonts w:eastAsiaTheme="minorEastAsia" w:cstheme="minorHAnsi"/>
          <w:lang w:eastAsia="en-GB"/>
        </w:rPr>
        <w:lastRenderedPageBreak/>
        <w:t>vocalisations is related to lexical development</w:t>
      </w:r>
      <w:r w:rsidR="00B5705A" w:rsidRPr="006F288E">
        <w:rPr>
          <w:rFonts w:eastAsiaTheme="minorEastAsia" w:cstheme="minorHAnsi"/>
          <w:lang w:eastAsia="en-GB"/>
        </w:rPr>
        <w:t xml:space="preserve"> </w:t>
      </w:r>
      <w:r w:rsidR="00B5705A" w:rsidRPr="006F288E">
        <w:rPr>
          <w:rFonts w:eastAsiaTheme="minorEastAsia" w:cstheme="minorHAnsi"/>
          <w:lang w:eastAsia="en-GB"/>
        </w:rPr>
        <w:fldChar w:fldCharType="begin">
          <w:fldData xml:space="preserve">PEVuZE5vdGU+PENpdGU+PEF1dGhvcj5Eb25uZWxsYW48L0F1dGhvcj48WWVhcj4yMDE3PC9ZZWFy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</w:fldData>
        </w:fldChar>
      </w:r>
      <w:r w:rsidR="00337336">
        <w:rPr>
          <w:rFonts w:eastAsiaTheme="minorEastAsia" w:cstheme="minorHAnsi"/>
          <w:lang w:eastAsia="en-GB"/>
        </w:rPr>
        <w:instrText xml:space="preserve"> ADDIN EN.CITE </w:instrText>
      </w:r>
      <w:r w:rsidR="00337336">
        <w:rPr>
          <w:rFonts w:eastAsiaTheme="minorEastAsia" w:cstheme="minorHAnsi"/>
          <w:lang w:eastAsia="en-GB"/>
        </w:rPr>
        <w:fldChar w:fldCharType="begin">
          <w:fldData xml:space="preserve">PEVuZE5vdGU+PENpdGU+PEF1dGhvcj5Eb25uZWxsYW48L0F1dGhvcj48WWVhcj4yMDE3PC9ZZWFy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</w:fldData>
        </w:fldChar>
      </w:r>
      <w:r w:rsidR="00337336">
        <w:rPr>
          <w:rFonts w:eastAsiaTheme="minorEastAsia" w:cstheme="minorHAnsi"/>
          <w:lang w:eastAsia="en-GB"/>
        </w:rPr>
        <w:instrText xml:space="preserve"> ADDIN EN.CITE.DATA </w:instrText>
      </w:r>
      <w:r w:rsidR="00337336">
        <w:rPr>
          <w:rFonts w:eastAsiaTheme="minorEastAsia" w:cstheme="minorHAnsi"/>
          <w:lang w:eastAsia="en-GB"/>
        </w:rPr>
      </w:r>
      <w:r w:rsidR="00337336">
        <w:rPr>
          <w:rFonts w:eastAsiaTheme="minorEastAsia" w:cstheme="minorHAnsi"/>
          <w:lang w:eastAsia="en-GB"/>
        </w:rPr>
        <w:fldChar w:fldCharType="end"/>
      </w:r>
      <w:r w:rsidR="00B5705A" w:rsidRPr="006F288E">
        <w:rPr>
          <w:rFonts w:eastAsiaTheme="minorEastAsia" w:cstheme="minorHAnsi"/>
          <w:lang w:eastAsia="en-GB"/>
        </w:rPr>
      </w:r>
      <w:r w:rsidR="00B5705A" w:rsidRPr="006F288E">
        <w:rPr>
          <w:rFonts w:eastAsiaTheme="minorEastAsia" w:cstheme="minorHAnsi"/>
          <w:lang w:eastAsia="en-GB"/>
        </w:rPr>
        <w:fldChar w:fldCharType="separate"/>
      </w:r>
      <w:r w:rsidR="00337336">
        <w:rPr>
          <w:rFonts w:eastAsiaTheme="minorEastAsia" w:cstheme="minorHAnsi"/>
          <w:noProof/>
          <w:lang w:eastAsia="en-GB"/>
        </w:rPr>
        <w:t>(Donnellan, 2017; McGillion, Herbert, et al., 2017; Stoel-Gammon, 1992)</w:t>
      </w:r>
      <w:r w:rsidR="00B5705A" w:rsidRPr="006F288E">
        <w:rPr>
          <w:rFonts w:eastAsiaTheme="minorEastAsia" w:cstheme="minorHAnsi"/>
          <w:lang w:eastAsia="en-GB"/>
        </w:rPr>
        <w:fldChar w:fldCharType="end"/>
      </w:r>
      <w:r w:rsidRPr="006F288E">
        <w:rPr>
          <w:rFonts w:eastAsiaTheme="minorEastAsia" w:cstheme="minorHAnsi"/>
          <w:lang w:eastAsia="en-GB"/>
        </w:rPr>
        <w:t>.</w:t>
      </w:r>
    </w:p>
    <w:p w14:paraId="776D8792" w14:textId="44505831" w:rsidR="00BF336A" w:rsidRPr="006F288E" w:rsidRDefault="00BF336A" w:rsidP="00BF336A">
      <w:pPr>
        <w:autoSpaceDE w:val="0"/>
        <w:autoSpaceDN w:val="0"/>
        <w:adjustRightInd w:val="0"/>
        <w:spacing w:line="480" w:lineRule="auto"/>
        <w:ind w:firstLine="720"/>
        <w:rPr>
          <w:rFonts w:eastAsiaTheme="minorEastAsia" w:cstheme="minorHAnsi"/>
          <w:lang w:eastAsia="en-GB"/>
        </w:rPr>
      </w:pPr>
      <w:r w:rsidRPr="006F288E">
        <w:rPr>
          <w:rFonts w:eastAsiaTheme="minorEastAsia" w:cstheme="minorHAnsi"/>
          <w:lang w:eastAsia="en-GB"/>
        </w:rPr>
        <w:t>It is interesting that there is a larger increase between 12- and 18-month-old DIHP for gives than there is between 12- and 18-month-old HIHP. Exploration of differences between groups at both ages suggests that the 12-month-old HIHP produced more gives than the 12-month-old DIHP, and the 18-month-old HIHP produced more index finger points than the 18-month-old DIHP. As gives may be a precursor to index finger pointing</w:t>
      </w:r>
      <w:r w:rsidR="0091428C" w:rsidRPr="006F288E">
        <w:rPr>
          <w:rFonts w:eastAsiaTheme="minorEastAsia" w:cstheme="minorHAnsi"/>
          <w:lang w:eastAsia="en-GB"/>
        </w:rPr>
        <w:t xml:space="preserve"> </w:t>
      </w:r>
      <w:r w:rsidR="00EB14EF" w:rsidRPr="006F288E">
        <w:rPr>
          <w:rFonts w:eastAsiaTheme="minorEastAsia" w:cstheme="minorHAnsi"/>
          <w:lang w:eastAsia="en-GB"/>
        </w:rPr>
        <w:fldChar w:fldCharType="begin"/>
      </w:r>
      <w:r w:rsidR="00EB14EF" w:rsidRPr="006F288E">
        <w:rPr>
          <w:rFonts w:eastAsiaTheme="minorEastAsia" w:cstheme="minorHAnsi"/>
          <w:lang w:eastAsia="en-GB"/>
        </w:rPr>
        <w:instrText xml:space="preserve"> ADDIN EN.CITE &lt;EndNote&gt;&lt;Cite&gt;&lt;Author&gt;Cameron‐Faulkner&lt;/Author&gt;&lt;Year&gt;2015&lt;/Year&gt;&lt;RecNum&gt;405&lt;/RecNum&gt;&lt;DisplayText&gt;(Cameron‐Faulkner et al., 2015)&lt;/DisplayText&gt;&lt;record&gt;&lt;rec-number&gt;405&lt;/rec-number&gt;&lt;foreign-keys&gt;&lt;key app="EN" db-id="es9dsxpt75sfwxevvffx2a9725af5zvrrffa" timestamp="1538417914"&gt;405&lt;/key&gt;&lt;/foreign-keys&gt;&lt;ref-type name="Journal Article"&gt;17&lt;/ref-type&gt;&lt;contributors&gt;&lt;authors&gt;&lt;author&gt;Cameron‐Faulkner, Thea&lt;/author&gt;&lt;author&gt;Theakston, Anna&lt;/author&gt;&lt;author&gt;Lieven, Elena&lt;/author&gt;&lt;author&gt;Tomasello, Michael&lt;/author&gt;&lt;/authors&gt;&lt;/contributors&gt;&lt;titles&gt;&lt;title&gt;The relationship between infant holdout and gives, and pointing&lt;/title&gt;&lt;secondary-title&gt;Infancy&lt;/secondary-title&gt;&lt;/titles&gt;&lt;periodical&gt;&lt;full-title&gt;Infancy&lt;/full-title&gt;&lt;/periodical&gt;&lt;pages&gt;576-586&lt;/pages&gt;&lt;volume&gt;20&lt;/volume&gt;&lt;number&gt;5&lt;/number&gt;&lt;dates&gt;&lt;year&gt;2015&lt;/year&gt;&lt;/dates&gt;&lt;isbn&gt;1525-0008&lt;/isbn&gt;&lt;urls&gt;&lt;/urls&gt;&lt;/record&gt;&lt;/Cite&gt;&lt;/EndNote&gt;</w:instrText>
      </w:r>
      <w:r w:rsidR="00EB14EF" w:rsidRPr="006F288E">
        <w:rPr>
          <w:rFonts w:eastAsiaTheme="minorEastAsia" w:cstheme="minorHAnsi"/>
          <w:lang w:eastAsia="en-GB"/>
        </w:rPr>
        <w:fldChar w:fldCharType="separate"/>
      </w:r>
      <w:r w:rsidR="00EB14EF" w:rsidRPr="006F288E">
        <w:rPr>
          <w:rFonts w:eastAsiaTheme="minorEastAsia" w:cstheme="minorHAnsi"/>
          <w:noProof/>
          <w:lang w:eastAsia="en-GB"/>
        </w:rPr>
        <w:t>(Cameron‐Faulkner et al., 2015)</w:t>
      </w:r>
      <w:r w:rsidR="00EB14EF" w:rsidRPr="006F288E">
        <w:rPr>
          <w:rFonts w:eastAsiaTheme="minorEastAsia" w:cstheme="minorHAnsi"/>
          <w:lang w:eastAsia="en-GB"/>
        </w:rPr>
        <w:fldChar w:fldCharType="end"/>
      </w:r>
      <w:r w:rsidRPr="006F288E">
        <w:rPr>
          <w:rFonts w:eastAsiaTheme="minorEastAsia" w:cstheme="minorHAnsi"/>
          <w:lang w:eastAsia="en-GB"/>
        </w:rPr>
        <w:t>, it is possible that DIHP may be delayed in their progression from the use of gives to the use of index finger points. Thus, at 18 months DIHP may be relying more on gives whilst 18-month-old HIHP have moved on to using more index finger points. This likely has negative implications for DIHP’s language development given the predictive value of index finger points</w:t>
      </w:r>
      <w:r w:rsidR="00C42BAC" w:rsidRPr="006F288E">
        <w:rPr>
          <w:rFonts w:eastAsiaTheme="minorEastAsia" w:cstheme="minorHAnsi"/>
          <w:lang w:eastAsia="en-GB"/>
        </w:rPr>
        <w:t xml:space="preserve"> </w:t>
      </w:r>
      <w:r w:rsidR="00C42BAC" w:rsidRPr="006F288E">
        <w:rPr>
          <w:rFonts w:eastAsiaTheme="minorEastAsia" w:cstheme="minorHAnsi"/>
          <w:lang w:eastAsia="en-GB"/>
        </w:rPr>
        <w:fldChar w:fldCharType="begin"/>
      </w:r>
      <w:r w:rsidR="00C42BAC" w:rsidRPr="006F288E">
        <w:rPr>
          <w:rFonts w:eastAsiaTheme="minorEastAsia" w:cstheme="minorHAnsi"/>
          <w:lang w:eastAsia="en-GB"/>
        </w:rPr>
        <w:instrText xml:space="preserve"> ADDIN EN.CITE &lt;EndNote&gt;&lt;Cite&gt;&lt;Author&gt;Colonnesi&lt;/Author&gt;&lt;Year&gt;2010&lt;/Year&gt;&lt;RecNum&gt;82&lt;/RecNum&gt;&lt;DisplayText&gt;(Colonnesi et al., 2010)&lt;/DisplayText&gt;&lt;record&gt;&lt;rec-number&gt;82&lt;/rec-number&gt;&lt;foreign-keys&gt;&lt;key app="EN" db-id="es9dsxpt75sfwxevvffx2a9725af5zvrrffa" timestamp="1509658724"&gt;82&lt;/key&gt;&lt;/foreign-keys&gt;&lt;ref-type name="Journal Article"&gt;17&lt;/ref-type&gt;&lt;contributors&gt;&lt;authors&gt;&lt;author&gt;Colonnesi, Cristina&lt;/author&gt;&lt;author&gt;Stams, Geert Jan JM&lt;/author&gt;&lt;author&gt;Koster, Irene&lt;/author&gt;&lt;author&gt;Noom, Marc J&lt;/author&gt;&lt;/authors&gt;&lt;/contributors&gt;&lt;titles&gt;&lt;title&gt;The relation between pointing and language development: A meta-analysis&lt;/title&gt;&lt;secondary-title&gt;Developmental Review&lt;/secondary-title&gt;&lt;/titles&gt;&lt;periodical&gt;&lt;full-title&gt;Developmental Review&lt;/full-title&gt;&lt;/periodical&gt;&lt;pages&gt;352-366&lt;/pages&gt;&lt;volume&gt;30&lt;/volume&gt;&lt;number&gt;4&lt;/number&gt;&lt;dates&gt;&lt;year&gt;2010&lt;/year&gt;&lt;/dates&gt;&lt;isbn&gt;0273-2297&lt;/isbn&gt;&lt;urls&gt;&lt;/urls&gt;&lt;/record&gt;&lt;/Cite&gt;&lt;/EndNote&gt;</w:instrText>
      </w:r>
      <w:r w:rsidR="00C42BAC" w:rsidRPr="006F288E">
        <w:rPr>
          <w:rFonts w:eastAsiaTheme="minorEastAsia" w:cstheme="minorHAnsi"/>
          <w:lang w:eastAsia="en-GB"/>
        </w:rPr>
        <w:fldChar w:fldCharType="separate"/>
      </w:r>
      <w:r w:rsidR="00C42BAC" w:rsidRPr="006F288E">
        <w:rPr>
          <w:rFonts w:eastAsiaTheme="minorEastAsia" w:cstheme="minorHAnsi"/>
          <w:noProof/>
          <w:lang w:eastAsia="en-GB"/>
        </w:rPr>
        <w:t>(Colonnesi et al., 2010)</w:t>
      </w:r>
      <w:r w:rsidR="00C42BAC" w:rsidRPr="006F288E">
        <w:rPr>
          <w:rFonts w:eastAsiaTheme="minorEastAsia" w:cstheme="minorHAnsi"/>
          <w:lang w:eastAsia="en-GB"/>
        </w:rPr>
        <w:fldChar w:fldCharType="end"/>
      </w:r>
      <w:r w:rsidRPr="006F288E">
        <w:rPr>
          <w:rFonts w:eastAsiaTheme="minorEastAsia" w:cstheme="minorHAnsi"/>
          <w:lang w:eastAsia="en-GB"/>
        </w:rPr>
        <w:t>. These findings also suggest that DIHP may additionally have less sophisticated social-cognitive skills given that gives are considered more cognitively straightforward than index finger points, as the latter involves directing attention to a distal referent</w:t>
      </w:r>
      <w:r w:rsidR="00C42BAC" w:rsidRPr="006F288E">
        <w:rPr>
          <w:rFonts w:eastAsiaTheme="minorEastAsia" w:cstheme="minorHAnsi"/>
          <w:lang w:eastAsia="en-GB"/>
        </w:rPr>
        <w:t xml:space="preserve"> </w:t>
      </w:r>
      <w:r w:rsidR="00C42BAC" w:rsidRPr="006F288E">
        <w:rPr>
          <w:rFonts w:eastAsiaTheme="minorEastAsia" w:cstheme="minorHAnsi"/>
          <w:lang w:eastAsia="en-GB"/>
        </w:rPr>
        <w:fldChar w:fldCharType="begin"/>
      </w:r>
      <w:r w:rsidR="00C42BAC" w:rsidRPr="006F288E">
        <w:rPr>
          <w:rFonts w:eastAsiaTheme="minorEastAsia" w:cstheme="minorHAnsi"/>
          <w:lang w:eastAsia="en-GB"/>
        </w:rPr>
        <w:instrText xml:space="preserve"> ADDIN EN.CITE &lt;EndNote&gt;&lt;Cite&gt;&lt;Author&gt;Carpenter&lt;/Author&gt;&lt;Year&gt;1998&lt;/Year&gt;&lt;RecNum&gt;74&lt;/RecNum&gt;&lt;DisplayText&gt;(Carpenter et al., 1998)&lt;/DisplayText&gt;&lt;record&gt;&lt;rec-number&gt;74&lt;/rec-number&gt;&lt;foreign-keys&gt;&lt;key app="EN" db-id="es9dsxpt75sfwxevvffx2a9725af5zvrrffa" timestamp="1509033451"&gt;74&lt;/key&gt;&lt;/foreign-keys&gt;&lt;ref-type name="Journal Article"&gt;17&lt;/ref-type&gt;&lt;contributors&gt;&lt;authors&gt;&lt;author&gt;Carpenter, Malinda&lt;/author&gt;&lt;author&gt;Nagell, K&lt;/author&gt;&lt;author&gt;Tomasello, Michael&lt;/author&gt;&lt;author&gt;Butterworth, George&lt;/author&gt;&lt;author&gt;Moore, Chris&lt;/author&gt;&lt;/authors&gt;&lt;/contributors&gt;&lt;auth-address&gt;School of Biological Sciences, University of Liverpool, United Kingdom. mcarpent@liverpool.ac.uk&lt;/auth-address&gt;&lt;titles&gt;&lt;title&gt;Social cognition, joint attention, and communicative competence from 9 to 15 months of age&lt;/title&gt;&lt;secondary-title&gt;Monographs of the society for research in child development&lt;/secondary-title&gt;&lt;/titles&gt;&lt;periodical&gt;&lt;full-title&gt;Monographs of the society for research in child development&lt;/full-title&gt;&lt;/periodical&gt;&lt;pages&gt;i-vi, 1-143&lt;/pages&gt;&lt;volume&gt;63&lt;/volume&gt;&lt;number&gt;4&lt;/number&gt;&lt;edition&gt;1998/12/03&lt;/edition&gt;&lt;keywords&gt;&lt;keyword&gt;*Attention&lt;/keyword&gt;&lt;keyword&gt;Cognition&lt;/keyword&gt;&lt;keyword&gt;*Communication&lt;/keyword&gt;&lt;keyword&gt;Female&lt;/keyword&gt;&lt;keyword&gt;Humans&lt;/keyword&gt;&lt;keyword&gt;Imitative Behavior&lt;/keyword&gt;&lt;keyword&gt;Infant&lt;/keyword&gt;&lt;keyword&gt;Interpersonal Relations&lt;/keyword&gt;&lt;keyword&gt;*Language Development&lt;/keyword&gt;&lt;keyword&gt;Male&lt;/keyword&gt;&lt;keyword&gt;*Psychology, Child&lt;/keyword&gt;&lt;keyword&gt;*Social Behavior&lt;/keyword&gt;&lt;/keywords&gt;&lt;dates&gt;&lt;year&gt;1998&lt;/year&gt;&lt;/dates&gt;&lt;isbn&gt;0037-976X (Print)&amp;#xD;0037-976X (Linking)&lt;/isbn&gt;&lt;accession-num&gt;9835078&lt;/accession-num&gt;&lt;urls&gt;&lt;related-urls&gt;&lt;url&gt;https://www.ncbi.nlm.nih.gov/pubmed/9835078&lt;/url&gt;&lt;/related-urls&gt;&lt;/urls&gt;&lt;/record&gt;&lt;/Cite&gt;&lt;/EndNote&gt;</w:instrText>
      </w:r>
      <w:r w:rsidR="00C42BAC" w:rsidRPr="006F288E">
        <w:rPr>
          <w:rFonts w:eastAsiaTheme="minorEastAsia" w:cstheme="minorHAnsi"/>
          <w:lang w:eastAsia="en-GB"/>
        </w:rPr>
        <w:fldChar w:fldCharType="separate"/>
      </w:r>
      <w:r w:rsidR="00C42BAC" w:rsidRPr="006F288E">
        <w:rPr>
          <w:rFonts w:eastAsiaTheme="minorEastAsia" w:cstheme="minorHAnsi"/>
          <w:noProof/>
          <w:lang w:eastAsia="en-GB"/>
        </w:rPr>
        <w:t>(Carpenter et al., 1998)</w:t>
      </w:r>
      <w:r w:rsidR="00C42BAC" w:rsidRPr="006F288E">
        <w:rPr>
          <w:rFonts w:eastAsiaTheme="minorEastAsia" w:cstheme="minorHAnsi"/>
          <w:lang w:eastAsia="en-GB"/>
        </w:rPr>
        <w:fldChar w:fldCharType="end"/>
      </w:r>
      <w:r w:rsidRPr="006F288E">
        <w:rPr>
          <w:rFonts w:eastAsiaTheme="minorEastAsia" w:cstheme="minorHAnsi"/>
          <w:lang w:eastAsia="en-GB"/>
        </w:rPr>
        <w:t>.</w:t>
      </w:r>
    </w:p>
    <w:p w14:paraId="3FF6E0B4" w14:textId="611F9014" w:rsidR="00BF336A" w:rsidRPr="006F288E" w:rsidRDefault="00BF336A" w:rsidP="00BF336A">
      <w:pPr>
        <w:autoSpaceDE w:val="0"/>
        <w:autoSpaceDN w:val="0"/>
        <w:adjustRightInd w:val="0"/>
        <w:spacing w:line="480" w:lineRule="auto"/>
        <w:ind w:firstLine="720"/>
        <w:rPr>
          <w:rFonts w:eastAsiaTheme="minorEastAsia" w:cstheme="minorHAnsi"/>
          <w:lang w:eastAsia="en-GB"/>
        </w:rPr>
      </w:pPr>
      <w:r w:rsidRPr="006F288E">
        <w:rPr>
          <w:rFonts w:eastAsiaTheme="minorEastAsia" w:cstheme="minorHAnsi"/>
          <w:lang w:eastAsia="en-GB"/>
        </w:rPr>
        <w:t>In terms of patterns of development of infant pointing, HIHP trajectories appear to be more in line with the existing literature that hearing infants increase their use of index finger points and decrease their use of open hand points from 12 months</w:t>
      </w:r>
      <w:r w:rsidR="00C42BAC" w:rsidRPr="006F288E">
        <w:rPr>
          <w:rFonts w:eastAsiaTheme="minorEastAsia" w:cstheme="minorHAnsi"/>
          <w:lang w:eastAsia="en-GB"/>
        </w:rPr>
        <w:t xml:space="preserve"> </w:t>
      </w:r>
      <w:r w:rsidR="00C42BAC" w:rsidRPr="006F288E">
        <w:rPr>
          <w:rFonts w:eastAsiaTheme="minorEastAsia" w:cstheme="minorHAnsi"/>
          <w:lang w:eastAsia="en-GB"/>
        </w:rPr>
        <w:fldChar w:fldCharType="begin"/>
      </w:r>
      <w:r w:rsidR="00C42BAC" w:rsidRPr="006F288E">
        <w:rPr>
          <w:rFonts w:eastAsiaTheme="minorEastAsia" w:cstheme="minorHAnsi"/>
          <w:lang w:eastAsia="en-GB"/>
        </w:rPr>
        <w:instrText xml:space="preserve"> ADDIN EN.CITE &lt;EndNote&gt;&lt;Cite&gt;&lt;Author&gt;Cochet&lt;/Author&gt;&lt;Year&gt;2010&lt;/Year&gt;&lt;RecNum&gt;85&lt;/RecNum&gt;&lt;DisplayText&gt;(Cochet &amp;amp; Vauclair, 2010)&lt;/DisplayText&gt;&lt;record&gt;&lt;rec-number&gt;85&lt;/rec-number&gt;&lt;foreign-keys&gt;&lt;key app="EN" db-id="es9dsxpt75sfwxevvffx2a9725af5zvrrffa" timestamp="1509716348"&gt;85&lt;/key&gt;&lt;/foreign-keys&gt;&lt;ref-type name="Journal Article"&gt;17&lt;/ref-type&gt;&lt;contributors&gt;&lt;authors&gt;&lt;author&gt;Cochet, Hélène&lt;/author&gt;&lt;author&gt;Vauclair, Jacques&lt;/author&gt;&lt;/authors&gt;&lt;/contributors&gt;&lt;titles&gt;&lt;title&gt;Pointing gestures produced by toddlers from 15 to 30 months: Different functions, hand shapes and laterality patterns&lt;/title&gt;&lt;secondary-title&gt;Infant Behavior and Development&lt;/secondary-title&gt;&lt;/titles&gt;&lt;periodical&gt;&lt;full-title&gt;Infant Behavior and Development&lt;/full-title&gt;&lt;/periodical&gt;&lt;pages&gt;431-441&lt;/pages&gt;&lt;volume&gt;33&lt;/volume&gt;&lt;number&gt;4&lt;/number&gt;&lt;dates&gt;&lt;year&gt;2010&lt;/year&gt;&lt;/dates&gt;&lt;isbn&gt;0163-6383&lt;/isbn&gt;&lt;urls&gt;&lt;/urls&gt;&lt;/record&gt;&lt;/Cite&gt;&lt;/EndNote&gt;</w:instrText>
      </w:r>
      <w:r w:rsidR="00C42BAC" w:rsidRPr="006F288E">
        <w:rPr>
          <w:rFonts w:eastAsiaTheme="minorEastAsia" w:cstheme="minorHAnsi"/>
          <w:lang w:eastAsia="en-GB"/>
        </w:rPr>
        <w:fldChar w:fldCharType="separate"/>
      </w:r>
      <w:r w:rsidR="00C42BAC" w:rsidRPr="006F288E">
        <w:rPr>
          <w:rFonts w:eastAsiaTheme="minorEastAsia" w:cstheme="minorHAnsi"/>
          <w:noProof/>
          <w:lang w:eastAsia="en-GB"/>
        </w:rPr>
        <w:t>(Cochet &amp; Vauclair, 2010)</w:t>
      </w:r>
      <w:r w:rsidR="00C42BAC" w:rsidRPr="006F288E">
        <w:rPr>
          <w:rFonts w:eastAsiaTheme="minorEastAsia" w:cstheme="minorHAnsi"/>
          <w:lang w:eastAsia="en-GB"/>
        </w:rPr>
        <w:fldChar w:fldCharType="end"/>
      </w:r>
      <w:r w:rsidRPr="006F288E">
        <w:rPr>
          <w:rFonts w:eastAsiaTheme="minorEastAsia" w:cstheme="minorHAnsi"/>
          <w:lang w:eastAsia="en-GB"/>
        </w:rPr>
        <w:t>. The differences between the DIHP age groups on the other hand, suggests that open hand points may stay at a similar low rate between ages, with index finger pointing increasing at a much slower rate. This likely also has implications for language development since frequency of open hand pointing is a negative predictor of language development</w:t>
      </w:r>
      <w:r w:rsidR="00C42BAC" w:rsidRPr="006F288E">
        <w:rPr>
          <w:rFonts w:eastAsiaTheme="minorEastAsia" w:cstheme="minorHAnsi"/>
          <w:lang w:eastAsia="en-GB"/>
        </w:rPr>
        <w:t xml:space="preserve"> </w:t>
      </w:r>
      <w:r w:rsidR="00C42BAC" w:rsidRPr="006F288E">
        <w:rPr>
          <w:rFonts w:eastAsiaTheme="minorEastAsia" w:cstheme="minorHAnsi"/>
          <w:lang w:eastAsia="en-GB"/>
        </w:rPr>
        <w:fldChar w:fldCharType="begin"/>
      </w:r>
      <w:r w:rsidR="00337336">
        <w:rPr>
          <w:rFonts w:eastAsiaTheme="minorEastAsia" w:cstheme="minorHAnsi"/>
          <w:lang w:eastAsia="en-GB"/>
        </w:rPr>
        <w:instrText xml:space="preserve"> ADDIN EN.CITE &lt;EndNote&gt;&lt;Cite&gt;&lt;Author&gt;Donnellan&lt;/Author&gt;&lt;Year&gt;2018&lt;/Year&gt;&lt;RecNum&gt;558&lt;/RecNum&gt;&lt;DisplayText&gt;(Donnellan et al., 2018; Lüke et al., 2017)&lt;/DisplayText&gt;&lt;record&gt;&lt;rec-number&gt;558&lt;/rec-number&gt;&lt;foreign-keys&gt;&lt;key app="EN" db-id="es9dsxpt75sfwxevvffx2a9725af5zvrrffa" timestamp="0"&gt;558&lt;/key&gt;&lt;/foreign-keys&gt;&lt;ref-type name="Journal Article"&gt;17&lt;/ref-type&gt;&lt;contributors&gt;&lt;authors&gt;&lt;author&gt;Donnellan, Edmund&lt;/author&gt;&lt;author&gt;Bannard, Colin&lt;/author&gt;&lt;author&gt;McGillion, Michelle&lt;/author&gt;&lt;author&gt;Slocombe, Katie&lt;/author&gt;&lt;author&gt;Matthews, Danielle&lt;/author&gt;&lt;/authors&gt;&lt;/contributors&gt;&lt;titles&gt;&lt;title&gt;Infants’ intentionally communicative vocalisations elicit responses from caregivers and are the best predictors of the transition to language: A longitudinal investigation of infants’ vocalisations, gestures, and word production&lt;/title&gt;&lt;secondary-title&gt;Under Review&lt;/secondary-title&gt;&lt;/titles&gt;&lt;periodical&gt;&lt;full-title&gt;Under Review&lt;/full-title&gt;&lt;/periodical&gt;&lt;dates&gt;&lt;year&gt;2018&lt;/year&gt;&lt;/dates&gt;&lt;urls&gt;&lt;/urls&gt;&lt;/record&gt;&lt;/Cite&gt;&lt;Cite&gt;&lt;Author&gt;Lüke&lt;/Author&gt;&lt;Year&gt;2017&lt;/Year&gt;&lt;RecNum&gt;77&lt;/RecNum&gt;&lt;record&gt;&lt;rec-number&gt;77&lt;/rec-number&gt;&lt;foreign-keys&gt;&lt;key app="EN" db-id="es9dsxpt75sfwxevvffx2a9725af5zvrrffa" timestamp="1509559977"&gt;77&lt;/key&gt;&lt;/foreign-keys&gt;&lt;ref-type name="Journal Article"&gt;17&lt;/ref-type&gt;&lt;contributors&gt;&lt;authors&gt;&lt;author&gt;Lüke, Carina&lt;/author&gt;&lt;author&gt;Grimminger, Angela&lt;/author&gt;&lt;author&gt;Rohlfing, Katharina J&lt;/author&gt;&lt;author&gt;Liszkowski, Ulf&lt;/author&gt;&lt;author&gt;Ritterfeld, Ute&lt;/author&gt;&lt;/authors&gt;&lt;/contributors&gt;&lt;titles&gt;&lt;title&gt;In Infants&amp;apos; Hands: Identification of Preverbal Infants at Risk for Primary Language Delay&lt;/title&gt;&lt;secondary-title&gt;Child development&lt;/secondary-title&gt;&lt;/titles&gt;&lt;periodical&gt;&lt;full-title&gt;Child development&lt;/full-title&gt;&lt;/periodical&gt;&lt;pages&gt;484-492&lt;/pages&gt;&lt;volume&gt;88&lt;/volume&gt;&lt;number&gt;2&lt;/number&gt;&lt;dates&gt;&lt;year&gt;2017&lt;/year&gt;&lt;/dates&gt;&lt;isbn&gt;1467-8624&lt;/isbn&gt;&lt;urls&gt;&lt;/urls&gt;&lt;/record&gt;&lt;/Cite&gt;&lt;/EndNote&gt;</w:instrText>
      </w:r>
      <w:r w:rsidR="00C42BAC" w:rsidRPr="006F288E">
        <w:rPr>
          <w:rFonts w:eastAsiaTheme="minorEastAsia" w:cstheme="minorHAnsi"/>
          <w:lang w:eastAsia="en-GB"/>
        </w:rPr>
        <w:fldChar w:fldCharType="separate"/>
      </w:r>
      <w:r w:rsidR="00C42BAC" w:rsidRPr="006F288E">
        <w:rPr>
          <w:rFonts w:eastAsiaTheme="minorEastAsia" w:cstheme="minorHAnsi"/>
          <w:noProof/>
          <w:lang w:eastAsia="en-GB"/>
        </w:rPr>
        <w:t>(Donnellan et al., 2018; Lüke et al., 2017)</w:t>
      </w:r>
      <w:r w:rsidR="00C42BAC" w:rsidRPr="006F288E">
        <w:rPr>
          <w:rFonts w:eastAsiaTheme="minorEastAsia" w:cstheme="minorHAnsi"/>
          <w:lang w:eastAsia="en-GB"/>
        </w:rPr>
        <w:fldChar w:fldCharType="end"/>
      </w:r>
      <w:r w:rsidRPr="006F288E">
        <w:rPr>
          <w:rFonts w:eastAsiaTheme="minorEastAsia" w:cstheme="minorHAnsi"/>
          <w:lang w:eastAsia="en-GB"/>
        </w:rPr>
        <w:t xml:space="preserve">, and supports the notion that DIHP may be less sophisticated in their social-cognitive </w:t>
      </w:r>
      <w:r w:rsidRPr="006F288E">
        <w:rPr>
          <w:rFonts w:eastAsiaTheme="minorEastAsia" w:cstheme="minorHAnsi"/>
          <w:lang w:eastAsia="en-GB"/>
        </w:rPr>
        <w:lastRenderedPageBreak/>
        <w:t>skills given that index finger pointing is thought to be an important form of intentional communication, demonstrating infants’ u</w:t>
      </w:r>
      <w:r w:rsidR="00A967D8">
        <w:rPr>
          <w:rFonts w:eastAsiaTheme="minorEastAsia" w:cstheme="minorHAnsi"/>
          <w:lang w:eastAsia="en-GB"/>
        </w:rPr>
        <w:t xml:space="preserve">nderstanding of intentions and </w:t>
      </w:r>
      <w:r w:rsidRPr="006F288E">
        <w:rPr>
          <w:rFonts w:eastAsiaTheme="minorEastAsia" w:cstheme="minorHAnsi"/>
          <w:lang w:eastAsia="en-GB"/>
        </w:rPr>
        <w:t>attention</w:t>
      </w:r>
      <w:r w:rsidR="00C42BAC" w:rsidRPr="006F288E">
        <w:rPr>
          <w:rFonts w:eastAsiaTheme="minorEastAsia" w:cstheme="minorHAnsi"/>
          <w:lang w:eastAsia="en-GB"/>
        </w:rPr>
        <w:t xml:space="preserve"> </w:t>
      </w:r>
      <w:r w:rsidR="00C42BAC" w:rsidRPr="006F288E">
        <w:rPr>
          <w:rFonts w:eastAsiaTheme="minorEastAsia" w:cstheme="minorHAnsi"/>
          <w:lang w:eastAsia="en-GB"/>
        </w:rPr>
        <w:fldChar w:fldCharType="begin"/>
      </w:r>
      <w:r w:rsidR="00C42BAC" w:rsidRPr="006F288E">
        <w:rPr>
          <w:rFonts w:eastAsiaTheme="minorEastAsia" w:cstheme="minorHAnsi"/>
          <w:lang w:eastAsia="en-GB"/>
        </w:rPr>
        <w:instrText xml:space="preserve"> ADDIN EN.CITE &lt;EndNote&gt;&lt;Cite&gt;&lt;Author&gt;Tomasello&lt;/Author&gt;&lt;Year&gt;2007&lt;/Year&gt;&lt;RecNum&gt;83&lt;/RecNum&gt;&lt;DisplayText&gt;(Tomasello et al., 2007)&lt;/DisplayText&gt;&lt;record&gt;&lt;rec-number&gt;83&lt;/rec-number&gt;&lt;foreign-keys&gt;&lt;key app="EN" db-id="es9dsxpt75sfwxevvffx2a9725af5zvrrffa" timestamp="1509658844"&gt;83&lt;/key&gt;&lt;/foreign-keys&gt;&lt;ref-type name="Journal Article"&gt;17&lt;/ref-type&gt;&lt;contributors&gt;&lt;authors&gt;&lt;author&gt;Tomasello, Michael&lt;/author&gt;&lt;author&gt;Carpenter, Malinda&lt;/author&gt;&lt;author&gt;Liszkowski, Ulf&lt;/author&gt;&lt;/authors&gt;&lt;/contributors&gt;&lt;titles&gt;&lt;title&gt;A new look at infant pointing&lt;/title&gt;&lt;secondary-title&gt;Child development&lt;/secondary-title&gt;&lt;/titles&gt;&lt;periodical&gt;&lt;full-title&gt;Child development&lt;/full-title&gt;&lt;/periodical&gt;&lt;pages&gt;705-722&lt;/pages&gt;&lt;volume&gt;78&lt;/volume&gt;&lt;number&gt;3&lt;/number&gt;&lt;dates&gt;&lt;year&gt;2007&lt;/year&gt;&lt;/dates&gt;&lt;isbn&gt;1467-8624&lt;/isbn&gt;&lt;urls&gt;&lt;/urls&gt;&lt;/record&gt;&lt;/Cite&gt;&lt;/EndNote&gt;</w:instrText>
      </w:r>
      <w:r w:rsidR="00C42BAC" w:rsidRPr="006F288E">
        <w:rPr>
          <w:rFonts w:eastAsiaTheme="minorEastAsia" w:cstheme="minorHAnsi"/>
          <w:lang w:eastAsia="en-GB"/>
        </w:rPr>
        <w:fldChar w:fldCharType="separate"/>
      </w:r>
      <w:r w:rsidR="00C42BAC" w:rsidRPr="006F288E">
        <w:rPr>
          <w:rFonts w:eastAsiaTheme="minorEastAsia" w:cstheme="minorHAnsi"/>
          <w:noProof/>
          <w:lang w:eastAsia="en-GB"/>
        </w:rPr>
        <w:t>(Tomasello et al., 2007)</w:t>
      </w:r>
      <w:r w:rsidR="00C42BAC" w:rsidRPr="006F288E">
        <w:rPr>
          <w:rFonts w:eastAsiaTheme="minorEastAsia" w:cstheme="minorHAnsi"/>
          <w:lang w:eastAsia="en-GB"/>
        </w:rPr>
        <w:fldChar w:fldCharType="end"/>
      </w:r>
      <w:r w:rsidR="00C42BAC" w:rsidRPr="006F288E">
        <w:rPr>
          <w:rFonts w:eastAsiaTheme="minorEastAsia" w:cstheme="minorHAnsi"/>
          <w:lang w:eastAsia="en-GB"/>
        </w:rPr>
        <w:t>.</w:t>
      </w:r>
      <w:r w:rsidRPr="006F288E">
        <w:rPr>
          <w:rFonts w:eastAsiaTheme="minorEastAsia" w:cstheme="minorHAnsi"/>
          <w:lang w:eastAsia="en-GB"/>
        </w:rPr>
        <w:t xml:space="preserve"> </w:t>
      </w:r>
    </w:p>
    <w:p w14:paraId="7D172C2F" w14:textId="1C703005" w:rsidR="00BF336A" w:rsidRPr="006F288E" w:rsidRDefault="00BF336A" w:rsidP="00BF336A">
      <w:pPr>
        <w:autoSpaceDE w:val="0"/>
        <w:autoSpaceDN w:val="0"/>
        <w:adjustRightInd w:val="0"/>
        <w:spacing w:line="480" w:lineRule="auto"/>
        <w:ind w:firstLine="720"/>
        <w:rPr>
          <w:rFonts w:eastAsiaTheme="minorEastAsia" w:cstheme="minorHAnsi"/>
          <w:bCs/>
          <w:lang w:eastAsia="en-GB"/>
        </w:rPr>
      </w:pPr>
      <w:r w:rsidRPr="006F288E">
        <w:rPr>
          <w:rFonts w:eastAsiaTheme="minorEastAsia" w:cstheme="minorHAnsi"/>
          <w:lang w:eastAsia="en-GB"/>
        </w:rPr>
        <w:t>Another intentionally communicative skill predicative of language development is gaze coordinated gesture-vocalisation combinations (Murillo and Belichnon; 2012). Although DIHP produced this behaviour significantly less frequently at 12 months (large sized difference) and less at 18 months (medium sized difference) in comparison to HIHP, it appears that DIHP may be using a substantially higher amount of gaze coordinated gesture-vocalisation combinations at 18 months in comparison to 12-month-old DIHP. Given that the magnitude of difference between 12- and 18-month-old DIHP was very large and statistically significant, whereas the magnitude of difference between 12- and 18-month-old HIHP was large (and statistically non-significant), it is possible that DIHP may increase the use of this behaviour quite substantially with age. However, despite this, DIHP do not appear to parallel HIHP in the production of gaze coordinated gesture-vocalisation combinations at 18 months.</w:t>
      </w:r>
    </w:p>
    <w:p w14:paraId="7D06FC42" w14:textId="1DC3FE06" w:rsidR="00BF336A" w:rsidRPr="006F288E" w:rsidRDefault="00BF336A" w:rsidP="00BF336A">
      <w:pPr>
        <w:autoSpaceDE w:val="0"/>
        <w:autoSpaceDN w:val="0"/>
        <w:adjustRightInd w:val="0"/>
        <w:spacing w:line="480" w:lineRule="auto"/>
        <w:ind w:firstLine="720"/>
        <w:rPr>
          <w:rFonts w:eastAsiaTheme="minorEastAsia" w:cstheme="minorHAnsi"/>
          <w:lang w:eastAsia="en-GB"/>
        </w:rPr>
      </w:pPr>
      <w:r w:rsidRPr="006F288E">
        <w:rPr>
          <w:rFonts w:eastAsiaTheme="minorEastAsia" w:cstheme="minorHAnsi"/>
          <w:lang w:eastAsia="en-GB"/>
        </w:rPr>
        <w:t>The looking behaviour of DIHP is of particular interest. Based on medium to large effect sizes, it appears that 12-month-old DIHP look to their caregiver’s face less than HIHP of the same age, with a similar finding between groups at this age for total time spent looking to caregiver’s face. The 18-month-old DIHP also look to their caregiver’s face less than HIHP of the same age however, based on effect size, differences between groups at 18 months for time spent looking to caregiver’s face are small. Findings suggest that 12-month-old DIHP likely visually attend to their caregiver’s face less than HIHP, which is in line with extant literature exploring gaze alternation</w:t>
      </w:r>
      <w:r w:rsidR="00C42BAC" w:rsidRPr="006F288E">
        <w:rPr>
          <w:rFonts w:eastAsiaTheme="minorEastAsia" w:cstheme="minorHAnsi"/>
          <w:lang w:eastAsia="en-GB"/>
        </w:rPr>
        <w:t xml:space="preserve"> </w:t>
      </w:r>
      <w:r w:rsidR="00C42BAC" w:rsidRPr="006F288E">
        <w:rPr>
          <w:rFonts w:eastAsiaTheme="minorEastAsia" w:cstheme="minorHAnsi"/>
          <w:lang w:eastAsia="en-GB"/>
        </w:rPr>
        <w:fldChar w:fldCharType="begin"/>
      </w:r>
      <w:r w:rsidR="00C42BAC" w:rsidRPr="006F288E">
        <w:rPr>
          <w:rFonts w:eastAsiaTheme="minorEastAsia" w:cstheme="minorHAnsi"/>
          <w:lang w:eastAsia="en-GB"/>
        </w:rPr>
        <w:instrText xml:space="preserve"> ADDIN EN.CITE &lt;EndNote&gt;&lt;Cite&gt;&lt;Author&gt;Meadow‐Orlans&lt;/Author&gt;&lt;Year&gt;1996&lt;/Year&gt;&lt;RecNum&gt;382&lt;/RecNum&gt;&lt;DisplayText&gt;(Meadow‐Orlans &amp;amp; Spencer, 1996)&lt;/DisplayText&gt;&lt;record&gt;&lt;rec-number&gt;382&lt;/rec-number&gt;&lt;foreign-keys&gt;&lt;key app="EN" db-id="es9dsxpt75sfwxevvffx2a9725af5zvrrffa" timestamp="1536974683"&gt;382&lt;/key&gt;&lt;/foreign-keys&gt;&lt;ref-type name="Journal Article"&gt;17&lt;/ref-type&gt;&lt;contributors&gt;&lt;authors&gt;&lt;author&gt;Meadow‐Orlans, Kathryn P&lt;/author&gt;&lt;author&gt;Spencer, Patricia E&lt;/author&gt;&lt;/authors&gt;&lt;/contributors&gt;&lt;titles&gt;&lt;title&gt;Maternal sensitivity and the visual attentiveness of children who are deaf&lt;/title&gt;&lt;secondary-title&gt;Early Development and Parenting: An International Journal of Research and Practice&lt;/secondary-title&gt;&lt;/titles&gt;&lt;periodical&gt;&lt;full-title&gt;Early Development and Parenting: An International Journal of Research and Practice&lt;/full-title&gt;&lt;/periodical&gt;&lt;pages&gt;213-223&lt;/pages&gt;&lt;volume&gt;5&lt;/volume&gt;&lt;number&gt;4&lt;/number&gt;&lt;dates&gt;&lt;year&gt;1996&lt;/year&gt;&lt;/dates&gt;&lt;isbn&gt;1057-3593&lt;/isbn&gt;&lt;urls&gt;&lt;/urls&gt;&lt;/record&gt;&lt;/Cite&gt;&lt;/EndNote&gt;</w:instrText>
      </w:r>
      <w:r w:rsidR="00C42BAC" w:rsidRPr="006F288E">
        <w:rPr>
          <w:rFonts w:eastAsiaTheme="minorEastAsia" w:cstheme="minorHAnsi"/>
          <w:lang w:eastAsia="en-GB"/>
        </w:rPr>
        <w:fldChar w:fldCharType="separate"/>
      </w:r>
      <w:r w:rsidR="00C42BAC" w:rsidRPr="006F288E">
        <w:rPr>
          <w:rFonts w:eastAsiaTheme="minorEastAsia" w:cstheme="minorHAnsi"/>
          <w:noProof/>
          <w:lang w:eastAsia="en-GB"/>
        </w:rPr>
        <w:t>(Meadow‐Orlans &amp; Spencer, 1996)</w:t>
      </w:r>
      <w:r w:rsidR="00C42BAC" w:rsidRPr="006F288E">
        <w:rPr>
          <w:rFonts w:eastAsiaTheme="minorEastAsia" w:cstheme="minorHAnsi"/>
          <w:lang w:eastAsia="en-GB"/>
        </w:rPr>
        <w:fldChar w:fldCharType="end"/>
      </w:r>
      <w:r w:rsidRPr="006F288E">
        <w:rPr>
          <w:rFonts w:eastAsiaTheme="minorEastAsia" w:cstheme="minorHAnsi"/>
          <w:lang w:eastAsia="en-GB"/>
        </w:rPr>
        <w:t xml:space="preserve">. Eighteen-month-old DIHP may also look to their caregiver’s face less than HIHP however, when they do look to their </w:t>
      </w:r>
      <w:r w:rsidRPr="006F288E">
        <w:rPr>
          <w:rFonts w:eastAsiaTheme="minorEastAsia" w:cstheme="minorHAnsi"/>
          <w:lang w:eastAsia="en-GB"/>
        </w:rPr>
        <w:lastRenderedPageBreak/>
        <w:t>caregiver’s face they may be looking for much longer than HIHP. Findings exploring impact of age on the frequency of these skills supports this notion as the difference between 12- and 18-month-old DIHP is similar to the difference between 12- and 18-month-old HIHP for looks to caregiver’s face. Yet, the difference between 12- and 18-month-old DIHP in total time spent looking to caregiver’s face is much larger than the difference between 12- and 18-month-old HIHP (i.e., higher frequencies in DIHP and HIHP 18-month-olds but the magnitude of the difference between the DIHP age groups is much larger). It is thought that despite the increased importance of visual attention to their caregiver’s face, DIHP do not appear to independently develop the necessary visual attention skills to visually access language and facilitate joint attention</w:t>
      </w:r>
      <w:r w:rsidR="00C42BAC" w:rsidRPr="006F288E">
        <w:rPr>
          <w:rFonts w:eastAsiaTheme="minorEastAsia" w:cstheme="minorHAnsi"/>
          <w:lang w:eastAsia="en-GB"/>
        </w:rPr>
        <w:t xml:space="preserve"> </w:t>
      </w:r>
      <w:r w:rsidR="00C42BAC" w:rsidRPr="006F288E">
        <w:rPr>
          <w:rFonts w:eastAsiaTheme="minorEastAsia" w:cstheme="minorHAnsi"/>
          <w:lang w:eastAsia="en-GB"/>
        </w:rPr>
        <w:fldChar w:fldCharType="begin"/>
      </w:r>
      <w:r w:rsidR="00C42BAC" w:rsidRPr="006F288E">
        <w:rPr>
          <w:rFonts w:eastAsiaTheme="minorEastAsia" w:cstheme="minorHAnsi"/>
          <w:lang w:eastAsia="en-GB"/>
        </w:rPr>
        <w:instrText xml:space="preserve"> ADDIN EN.CITE &lt;EndNote&gt;&lt;Cite&gt;&lt;Author&gt;Spencer&lt;/Author&gt;&lt;Year&gt;2000&lt;/Year&gt;&lt;RecNum&gt;320&lt;/RecNum&gt;&lt;Prefix&gt;i.e.`, heightened use of gaze behaviours`; &lt;/Prefix&gt;&lt;DisplayText&gt;(i.e., heightened use of gaze behaviours; Spencer, 2000)&lt;/DisplayText&gt;&lt;record&gt;&lt;rec-number&gt;320&lt;/rec-number&gt;&lt;foreign-keys&gt;&lt;key app="EN" db-id="es9dsxpt75sfwxevvffx2a9725af5zvrrffa" timestamp="1532357960"&gt;320&lt;/key&gt;&lt;/foreign-keys&gt;&lt;ref-type name="Journal Article"&gt;17&lt;/ref-type&gt;&lt;contributors&gt;&lt;authors&gt;&lt;author&gt;Spencer, Patricia E&lt;/author&gt;&lt;/authors&gt;&lt;/contributors&gt;&lt;titles&gt;&lt;title&gt;Looking without listening: Is audition a prerequisite for normal development of visual attention during infancy?&lt;/title&gt;&lt;secondary-title&gt;Journal of deaf studies and deaf education&lt;/secondary-title&gt;&lt;/titles&gt;&lt;periodical&gt;&lt;full-title&gt;Journal of Deaf Studies and Deaf Education&lt;/full-title&gt;&lt;/periodical&gt;&lt;pages&gt;291-302&lt;/pages&gt;&lt;volume&gt;5&lt;/volume&gt;&lt;number&gt;4&lt;/number&gt;&lt;dates&gt;&lt;year&gt;2000&lt;/year&gt;&lt;/dates&gt;&lt;isbn&gt;1465-7325&lt;/isbn&gt;&lt;urls&gt;&lt;/urls&gt;&lt;/record&gt;&lt;/Cite&gt;&lt;/EndNote&gt;</w:instrText>
      </w:r>
      <w:r w:rsidR="00C42BAC" w:rsidRPr="006F288E">
        <w:rPr>
          <w:rFonts w:eastAsiaTheme="minorEastAsia" w:cstheme="minorHAnsi"/>
          <w:lang w:eastAsia="en-GB"/>
        </w:rPr>
        <w:fldChar w:fldCharType="separate"/>
      </w:r>
      <w:r w:rsidR="00C42BAC" w:rsidRPr="006F288E">
        <w:rPr>
          <w:rFonts w:eastAsiaTheme="minorEastAsia" w:cstheme="minorHAnsi"/>
          <w:noProof/>
          <w:lang w:eastAsia="en-GB"/>
        </w:rPr>
        <w:t>(i.e., heightened use of gaze behaviours; Spencer, 2000)</w:t>
      </w:r>
      <w:r w:rsidR="00C42BAC" w:rsidRPr="006F288E">
        <w:rPr>
          <w:rFonts w:eastAsiaTheme="minorEastAsia" w:cstheme="minorHAnsi"/>
          <w:lang w:eastAsia="en-GB"/>
        </w:rPr>
        <w:fldChar w:fldCharType="end"/>
      </w:r>
      <w:r w:rsidRPr="006F288E">
        <w:rPr>
          <w:rFonts w:eastAsiaTheme="minorEastAsia" w:cstheme="minorHAnsi"/>
          <w:lang w:eastAsia="en-GB"/>
        </w:rPr>
        <w:t>. Although findings from the present study support this, they also suggest that 18-month-old DIHP may have learned to look for longer when they do look to their caregiver’s face, potentially due to the reward of linguistic input. To gain a better understanding of this looking pattern, future research could explore if infants are looking longer specifically when their parents are communicating.</w:t>
      </w:r>
    </w:p>
    <w:p w14:paraId="1008737B" w14:textId="03A4AA97" w:rsidR="00BF336A" w:rsidRPr="006F288E" w:rsidRDefault="00BF336A" w:rsidP="00BF336A">
      <w:pPr>
        <w:autoSpaceDE w:val="0"/>
        <w:autoSpaceDN w:val="0"/>
        <w:adjustRightInd w:val="0"/>
        <w:spacing w:line="480" w:lineRule="auto"/>
        <w:ind w:firstLine="720"/>
        <w:rPr>
          <w:rFonts w:eastAsiaTheme="minorEastAsia" w:cstheme="minorHAnsi"/>
          <w:bCs/>
          <w:lang w:eastAsia="en-GB"/>
        </w:rPr>
      </w:pPr>
      <w:r w:rsidRPr="006F288E">
        <w:rPr>
          <w:rFonts w:eastAsiaTheme="minorEastAsia" w:cstheme="minorHAnsi"/>
          <w:lang w:eastAsia="en-GB"/>
        </w:rPr>
        <w:t xml:space="preserve">When it comes to early word use, the current study suggests that the magnitude of the increase between 12 and 18 months is much larger for HIHP than for DIHP, which is in line with existing literature suggesting DIHP are delayed in their production of early words (Moeller et al, 2007). It is important to note however, that two infants at 12 months produced signs, with one infant being particularly precocious. These infants had therefore progressed to the use of symbols by 12 months. </w:t>
      </w:r>
      <w:r w:rsidR="004D06B1" w:rsidRPr="006F288E">
        <w:rPr>
          <w:rFonts w:eastAsiaTheme="minorEastAsia" w:cstheme="minorHAnsi"/>
          <w:lang w:eastAsia="en-GB"/>
        </w:rPr>
        <w:t>T</w:t>
      </w:r>
      <w:r w:rsidRPr="006F288E">
        <w:rPr>
          <w:rFonts w:eastAsiaTheme="minorEastAsia" w:cstheme="minorHAnsi"/>
          <w:lang w:eastAsia="en-GB"/>
        </w:rPr>
        <w:t>here could be a case for considering children’s conceptual vocabulary (words knowing in English and/or sign). However, the parents using SSE did so to support the development of spoken language</w:t>
      </w:r>
      <w:r w:rsidRPr="006F288E">
        <w:rPr>
          <w:rFonts w:eastAsiaTheme="minorEastAsia" w:cstheme="minorHAnsi"/>
          <w:bCs/>
          <w:lang w:eastAsia="en-GB"/>
        </w:rPr>
        <w:t>, not BSL (</w:t>
      </w:r>
      <w:r w:rsidR="00D72E92" w:rsidRPr="006F288E">
        <w:rPr>
          <w:rFonts w:eastAsiaTheme="minorEastAsia" w:cstheme="minorHAnsi"/>
          <w:bCs/>
          <w:lang w:eastAsia="en-GB"/>
        </w:rPr>
        <w:t xml:space="preserve">as </w:t>
      </w:r>
      <w:r w:rsidRPr="006F288E">
        <w:rPr>
          <w:rFonts w:eastAsiaTheme="minorEastAsia" w:cstheme="minorHAnsi"/>
          <w:bCs/>
          <w:lang w:eastAsia="en-GB"/>
        </w:rPr>
        <w:t xml:space="preserve">these children were not </w:t>
      </w:r>
      <w:r w:rsidR="006203F1" w:rsidRPr="006F288E">
        <w:rPr>
          <w:rFonts w:eastAsiaTheme="minorEastAsia" w:cstheme="minorHAnsi"/>
          <w:bCs/>
          <w:lang w:eastAsia="en-GB"/>
        </w:rPr>
        <w:t>bimodal bilinguals</w:t>
      </w:r>
      <w:r w:rsidR="00D72E92" w:rsidRPr="006F288E">
        <w:rPr>
          <w:rFonts w:eastAsiaTheme="minorEastAsia" w:cstheme="minorHAnsi"/>
          <w:bCs/>
          <w:lang w:eastAsia="en-GB"/>
        </w:rPr>
        <w:t xml:space="preserve">; although, that is not to say infants would not be able acquire an extensive vocabulary of signs, </w:t>
      </w:r>
      <w:r w:rsidR="00D72E92" w:rsidRPr="006F288E">
        <w:rPr>
          <w:rFonts w:eastAsiaTheme="minorEastAsia" w:cstheme="minorHAnsi"/>
          <w:bCs/>
          <w:lang w:eastAsia="en-GB"/>
        </w:rPr>
        <w:lastRenderedPageBreak/>
        <w:t>particularly if they were accessing more signs than speech</w:t>
      </w:r>
      <w:r w:rsidR="006203F1" w:rsidRPr="006F288E">
        <w:rPr>
          <w:rFonts w:eastAsiaTheme="minorEastAsia" w:cstheme="minorHAnsi"/>
          <w:bCs/>
          <w:lang w:eastAsia="en-GB"/>
        </w:rPr>
        <w:t>)</w:t>
      </w:r>
      <w:r w:rsidRPr="006F288E">
        <w:rPr>
          <w:rFonts w:eastAsiaTheme="minorEastAsia" w:cstheme="minorHAnsi"/>
          <w:bCs/>
          <w:lang w:eastAsia="en-GB"/>
        </w:rPr>
        <w:t>. Thus, for the purposes of exploring beginnings of formal language</w:t>
      </w:r>
      <w:r w:rsidR="000C0B85" w:rsidRPr="006F288E">
        <w:rPr>
          <w:rFonts w:eastAsiaTheme="minorEastAsia" w:cstheme="minorHAnsi"/>
          <w:bCs/>
          <w:lang w:eastAsia="en-GB"/>
        </w:rPr>
        <w:t xml:space="preserve"> in the present chapter</w:t>
      </w:r>
      <w:r w:rsidRPr="006F288E">
        <w:rPr>
          <w:rFonts w:eastAsiaTheme="minorEastAsia" w:cstheme="minorHAnsi"/>
          <w:bCs/>
          <w:lang w:eastAsia="en-GB"/>
        </w:rPr>
        <w:t>, it may be more appropriate to consider the beginnings of the infants’ target formal language (i.e., spoken English).</w:t>
      </w:r>
    </w:p>
    <w:p w14:paraId="2F42E0C5" w14:textId="6259811E" w:rsidR="00BF336A" w:rsidRPr="006F288E" w:rsidRDefault="00BF336A" w:rsidP="009F6338">
      <w:pPr>
        <w:pStyle w:val="Heading3"/>
        <w:numPr>
          <w:ilvl w:val="2"/>
          <w:numId w:val="11"/>
        </w:numPr>
        <w:rPr>
          <w:rFonts w:asciiTheme="minorHAnsi" w:hAnsiTheme="minorHAnsi" w:cstheme="minorHAnsi"/>
          <w:szCs w:val="24"/>
        </w:rPr>
      </w:pPr>
      <w:bookmarkStart w:id="95" w:name="_Toc19892347"/>
      <w:r w:rsidRPr="006F288E">
        <w:rPr>
          <w:rFonts w:asciiTheme="minorHAnsi" w:hAnsiTheme="minorHAnsi" w:cstheme="minorHAnsi"/>
          <w:szCs w:val="24"/>
        </w:rPr>
        <w:t>Implications and Future Directions</w:t>
      </w:r>
      <w:bookmarkEnd w:id="95"/>
    </w:p>
    <w:p w14:paraId="33B5AA0D" w14:textId="07F86657" w:rsidR="00BF336A" w:rsidRPr="006F288E" w:rsidRDefault="00BF336A" w:rsidP="00BF336A">
      <w:pPr>
        <w:autoSpaceDE w:val="0"/>
        <w:autoSpaceDN w:val="0"/>
        <w:adjustRightInd w:val="0"/>
        <w:spacing w:line="480" w:lineRule="auto"/>
        <w:ind w:firstLine="720"/>
        <w:rPr>
          <w:rFonts w:eastAsiaTheme="minorEastAsia" w:cstheme="minorHAnsi"/>
          <w:lang w:eastAsia="en-GB"/>
        </w:rPr>
      </w:pPr>
      <w:r w:rsidRPr="006F288E">
        <w:rPr>
          <w:rFonts w:eastAsiaTheme="minorEastAsia" w:cstheme="minorHAnsi"/>
          <w:lang w:eastAsia="en-GB"/>
        </w:rPr>
        <w:t>The emergence of communicative skills allows infants to initiate and engage in joint attention</w:t>
      </w:r>
      <w:r w:rsidR="00C42BAC" w:rsidRPr="006F288E">
        <w:rPr>
          <w:rFonts w:eastAsiaTheme="minorEastAsia" w:cstheme="minorHAnsi"/>
          <w:lang w:eastAsia="en-GB"/>
        </w:rPr>
        <w:t xml:space="preserve"> </w:t>
      </w:r>
      <w:r w:rsidR="00C42BAC" w:rsidRPr="006F288E">
        <w:rPr>
          <w:rFonts w:eastAsiaTheme="minorEastAsia" w:cstheme="minorHAnsi"/>
          <w:lang w:eastAsia="en-GB"/>
        </w:rPr>
        <w:fldChar w:fldCharType="begin"/>
      </w:r>
      <w:r w:rsidR="00C42BAC" w:rsidRPr="006F288E">
        <w:rPr>
          <w:rFonts w:eastAsiaTheme="minorEastAsia" w:cstheme="minorHAnsi"/>
          <w:lang w:eastAsia="en-GB"/>
        </w:rPr>
        <w:instrText xml:space="preserve"> ADDIN EN.CITE &lt;EndNote&gt;&lt;Cite&gt;&lt;Author&gt;Mundy&lt;/Author&gt;&lt;Year&gt;2007&lt;/Year&gt;&lt;RecNum&gt;437&lt;/RecNum&gt;&lt;DisplayText&gt;(Mundy &amp;amp; Newell, 2007)&lt;/DisplayText&gt;&lt;record&gt;&lt;rec-number&gt;437&lt;/rec-number&gt;&lt;foreign-keys&gt;&lt;key app="EN" db-id="es9dsxpt75sfwxevvffx2a9725af5zvrrffa" timestamp="1541722135"&gt;437&lt;/key&gt;&lt;/foreign-keys&gt;&lt;ref-type name="Journal Article"&gt;17&lt;/ref-type&gt;&lt;contributors&gt;&lt;authors&gt;&lt;author&gt;Mundy, Peter&lt;/author&gt;&lt;author&gt;Newell, Lisa&lt;/author&gt;&lt;/authors&gt;&lt;/contributors&gt;&lt;titles&gt;&lt;title&gt;Attention, joint attention, and social cognition&lt;/title&gt;&lt;secondary-title&gt;Current directions in psychological science&lt;/secondary-title&gt;&lt;/titles&gt;&lt;periodical&gt;&lt;full-title&gt;Current Directions in Psychological Science&lt;/full-title&gt;&lt;/periodical&gt;&lt;pages&gt;269-274&lt;/pages&gt;&lt;volume&gt;16&lt;/volume&gt;&lt;number&gt;5&lt;/number&gt;&lt;dates&gt;&lt;year&gt;2007&lt;/year&gt;&lt;/dates&gt;&lt;isbn&gt;0963-7214&lt;/isbn&gt;&lt;urls&gt;&lt;/urls&gt;&lt;/record&gt;&lt;/Cite&gt;&lt;/EndNote&gt;</w:instrText>
      </w:r>
      <w:r w:rsidR="00C42BAC" w:rsidRPr="006F288E">
        <w:rPr>
          <w:rFonts w:eastAsiaTheme="minorEastAsia" w:cstheme="minorHAnsi"/>
          <w:lang w:eastAsia="en-GB"/>
        </w:rPr>
        <w:fldChar w:fldCharType="separate"/>
      </w:r>
      <w:r w:rsidR="00C42BAC" w:rsidRPr="006F288E">
        <w:rPr>
          <w:rFonts w:eastAsiaTheme="minorEastAsia" w:cstheme="minorHAnsi"/>
          <w:noProof/>
          <w:lang w:eastAsia="en-GB"/>
        </w:rPr>
        <w:t>(Mundy &amp; Newell, 2007)</w:t>
      </w:r>
      <w:r w:rsidR="00C42BAC" w:rsidRPr="006F288E">
        <w:rPr>
          <w:rFonts w:eastAsiaTheme="minorEastAsia" w:cstheme="minorHAnsi"/>
          <w:lang w:eastAsia="en-GB"/>
        </w:rPr>
        <w:fldChar w:fldCharType="end"/>
      </w:r>
      <w:r w:rsidRPr="006F288E">
        <w:rPr>
          <w:rFonts w:eastAsiaTheme="minorEastAsia" w:cstheme="minorHAnsi"/>
          <w:lang w:eastAsia="en-GB"/>
        </w:rPr>
        <w:t>, which is an important type of social interaction known to play a role in language development</w:t>
      </w:r>
      <w:r w:rsidR="00F90425" w:rsidRPr="006F288E">
        <w:rPr>
          <w:rFonts w:eastAsiaTheme="minorEastAsia" w:cstheme="minorHAnsi"/>
          <w:lang w:eastAsia="en-GB"/>
        </w:rPr>
        <w:t xml:space="preserve"> </w:t>
      </w:r>
      <w:r w:rsidR="00F90425" w:rsidRPr="006F288E">
        <w:rPr>
          <w:rFonts w:eastAsiaTheme="minorEastAsia" w:cstheme="minorHAnsi"/>
          <w:lang w:eastAsia="en-GB"/>
        </w:rPr>
        <w:fldChar w:fldCharType="begin"/>
      </w:r>
      <w:r w:rsidR="00F90425" w:rsidRPr="006F288E">
        <w:rPr>
          <w:rFonts w:eastAsiaTheme="minorEastAsia" w:cstheme="minorHAnsi"/>
          <w:lang w:eastAsia="en-GB"/>
        </w:rPr>
        <w:instrText xml:space="preserve"> ADDIN EN.CITE &lt;EndNote&gt;&lt;Cite&gt;&lt;Author&gt;Tomasello&lt;/Author&gt;&lt;Year&gt;1986&lt;/Year&gt;&lt;RecNum&gt;191&lt;/RecNum&gt;&lt;DisplayText&gt;(Tomasello &amp;amp; Farrar, 1986; Tomasello &amp;amp; Todd, 1983)&lt;/DisplayText&gt;&lt;record&gt;&lt;rec-number&gt;191&lt;/rec-number&gt;&lt;foreign-keys&gt;&lt;key app="EN" db-id="es9dsxpt75sfwxevvffx2a9725af5zvrrffa" timestamp="1519502894"&gt;191&lt;/key&gt;&lt;/foreign-keys&gt;&lt;ref-type name="Journal Article"&gt;17&lt;/ref-type&gt;&lt;contributors&gt;&lt;authors&gt;&lt;author&gt;Tomasello, Michael&lt;/author&gt;&lt;author&gt;Farrar, Michael Jeffrey&lt;/author&gt;&lt;/authors&gt;&lt;/contributors&gt;&lt;titles&gt;&lt;title&gt;Joint attention and early language&lt;/title&gt;&lt;secondary-title&gt;Child development&lt;/secondary-title&gt;&lt;/titles&gt;&lt;periodical&gt;&lt;full-title&gt;Child development&lt;/full-title&gt;&lt;/periodical&gt;&lt;pages&gt;1454-1463&lt;/pages&gt;&lt;dates&gt;&lt;year&gt;1986&lt;/year&gt;&lt;/dates&gt;&lt;isbn&gt;0009-3920&lt;/isbn&gt;&lt;urls&gt;&lt;/urls&gt;&lt;/record&gt;&lt;/Cite&gt;&lt;Cite&gt;&lt;Author&gt;Tomasello&lt;/Author&gt;&lt;Year&gt;1983&lt;/Year&gt;&lt;RecNum&gt;104&lt;/RecNum&gt;&lt;record&gt;&lt;rec-number&gt;104&lt;/rec-number&gt;&lt;foreign-keys&gt;&lt;key app="EN" db-id="es9dsxpt75sfwxevvffx2a9725af5zvrrffa" timestamp="1509968163"&gt;104&lt;/key&gt;&lt;/foreign-keys&gt;&lt;ref-type name="Journal Article"&gt;17&lt;/ref-type&gt;&lt;contributors&gt;&lt;authors&gt;&lt;author&gt;Tomasello, Michael&lt;/author&gt;&lt;author&gt;Todd, Jody&lt;/author&gt;&lt;/authors&gt;&lt;/contributors&gt;&lt;titles&gt;&lt;title&gt;Joint attention and lexical acquisition style&lt;/title&gt;&lt;secondary-title&gt;First language&lt;/secondary-title&gt;&lt;/titles&gt;&lt;periodical&gt;&lt;full-title&gt;First Language&lt;/full-title&gt;&lt;/periodical&gt;&lt;pages&gt;197-211&lt;/pages&gt;&lt;volume&gt;4&lt;/volume&gt;&lt;number&gt;12&lt;/number&gt;&lt;dates&gt;&lt;year&gt;1983&lt;/year&gt;&lt;/dates&gt;&lt;isbn&gt;0142-7237&lt;/isbn&gt;&lt;urls&gt;&lt;/urls&gt;&lt;/record&gt;&lt;/Cite&gt;&lt;/EndNote&gt;</w:instrText>
      </w:r>
      <w:r w:rsidR="00F90425" w:rsidRPr="006F288E">
        <w:rPr>
          <w:rFonts w:eastAsiaTheme="minorEastAsia" w:cstheme="minorHAnsi"/>
          <w:lang w:eastAsia="en-GB"/>
        </w:rPr>
        <w:fldChar w:fldCharType="separate"/>
      </w:r>
      <w:r w:rsidR="00F90425" w:rsidRPr="006F288E">
        <w:rPr>
          <w:rFonts w:eastAsiaTheme="minorEastAsia" w:cstheme="minorHAnsi"/>
          <w:noProof/>
          <w:lang w:eastAsia="en-GB"/>
        </w:rPr>
        <w:t>(Tomasello &amp; Farrar, 1986; Tomasello &amp; Todd, 1983)</w:t>
      </w:r>
      <w:r w:rsidR="00F90425" w:rsidRPr="006F288E">
        <w:rPr>
          <w:rFonts w:eastAsiaTheme="minorEastAsia" w:cstheme="minorHAnsi"/>
          <w:lang w:eastAsia="en-GB"/>
        </w:rPr>
        <w:fldChar w:fldCharType="end"/>
      </w:r>
      <w:r w:rsidRPr="006F288E">
        <w:rPr>
          <w:rFonts w:eastAsiaTheme="minorEastAsia" w:cstheme="minorHAnsi"/>
          <w:lang w:eastAsia="en-GB"/>
        </w:rPr>
        <w:t xml:space="preserve">. The salient nature of these skills during interaction often elicits parental responses, which are also strongly associated with language development, </w:t>
      </w:r>
      <w:r w:rsidRPr="006F288E">
        <w:rPr>
          <w:rFonts w:eastAsiaTheme="minorEastAsia" w:cstheme="minorHAnsi"/>
          <w:bCs/>
          <w:lang w:eastAsia="en-GB"/>
        </w:rPr>
        <w:t>and are considered important for developing pragmatic understanding of communicative intentions</w:t>
      </w:r>
      <w:r w:rsidR="00F90425" w:rsidRPr="006F288E">
        <w:rPr>
          <w:rFonts w:eastAsiaTheme="minorEastAsia" w:cstheme="minorHAnsi"/>
          <w:bCs/>
          <w:lang w:eastAsia="en-GB"/>
        </w:rPr>
        <w:t xml:space="preserve"> </w:t>
      </w:r>
      <w:r w:rsidR="00F90425" w:rsidRPr="006F288E">
        <w:rPr>
          <w:rFonts w:eastAsiaTheme="minorEastAsia" w:cstheme="minorHAnsi"/>
          <w:bCs/>
          <w:lang w:eastAsia="en-GB"/>
        </w:rPr>
        <w:fldChar w:fldCharType="begin">
          <w:fldData xml:space="preserve">PEVuZE5vdGU+PENpdGU+PEF1dGhvcj5UYW1pcy1MZU1vbmRhPC9BdXRob3I+PFllYXI+MjAxNDwv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</w:fldData>
        </w:fldChar>
      </w:r>
      <w:r w:rsidR="0045644D" w:rsidRPr="006F288E">
        <w:rPr>
          <w:rFonts w:eastAsiaTheme="minorEastAsia" w:cstheme="minorHAnsi"/>
          <w:bCs/>
          <w:lang w:eastAsia="en-GB"/>
        </w:rPr>
        <w:instrText xml:space="preserve"> ADDIN EN.CITE </w:instrText>
      </w:r>
      <w:r w:rsidR="0045644D" w:rsidRPr="006F288E">
        <w:rPr>
          <w:rFonts w:eastAsiaTheme="minorEastAsia" w:cstheme="minorHAnsi"/>
          <w:bCs/>
          <w:lang w:eastAsia="en-GB"/>
        </w:rPr>
        <w:fldChar w:fldCharType="begin">
          <w:fldData xml:space="preserve">PEVuZE5vdGU+PENpdGU+PEF1dGhvcj5UYW1pcy1MZU1vbmRhPC9BdXRob3I+PFllYXI+MjAxNDwv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</w:fldData>
        </w:fldChar>
      </w:r>
      <w:r w:rsidR="0045644D" w:rsidRPr="006F288E">
        <w:rPr>
          <w:rFonts w:eastAsiaTheme="minorEastAsia" w:cstheme="minorHAnsi"/>
          <w:bCs/>
          <w:lang w:eastAsia="en-GB"/>
        </w:rPr>
        <w:instrText xml:space="preserve"> ADDIN EN.CITE.DATA </w:instrText>
      </w:r>
      <w:r w:rsidR="0045644D" w:rsidRPr="006F288E">
        <w:rPr>
          <w:rFonts w:eastAsiaTheme="minorEastAsia" w:cstheme="minorHAnsi"/>
          <w:bCs/>
          <w:lang w:eastAsia="en-GB"/>
        </w:rPr>
      </w:r>
      <w:r w:rsidR="0045644D" w:rsidRPr="006F288E">
        <w:rPr>
          <w:rFonts w:eastAsiaTheme="minorEastAsia" w:cstheme="minorHAnsi"/>
          <w:bCs/>
          <w:lang w:eastAsia="en-GB"/>
        </w:rPr>
        <w:fldChar w:fldCharType="end"/>
      </w:r>
      <w:r w:rsidR="00F90425" w:rsidRPr="006F288E">
        <w:rPr>
          <w:rFonts w:eastAsiaTheme="minorEastAsia" w:cstheme="minorHAnsi"/>
          <w:bCs/>
          <w:lang w:eastAsia="en-GB"/>
        </w:rPr>
      </w:r>
      <w:r w:rsidR="00F90425" w:rsidRPr="006F288E">
        <w:rPr>
          <w:rFonts w:eastAsiaTheme="minorEastAsia" w:cstheme="minorHAnsi"/>
          <w:bCs/>
          <w:lang w:eastAsia="en-GB"/>
        </w:rPr>
        <w:fldChar w:fldCharType="separate"/>
      </w:r>
      <w:r w:rsidR="0045644D" w:rsidRPr="006F288E">
        <w:rPr>
          <w:rFonts w:eastAsiaTheme="minorEastAsia" w:cstheme="minorHAnsi"/>
          <w:bCs/>
          <w:noProof/>
          <w:lang w:eastAsia="en-GB"/>
        </w:rPr>
        <w:t>(Tamis-LeMonda et al., 2014; Yoder &amp; Warren, 1993, 1999)</w:t>
      </w:r>
      <w:r w:rsidR="00F90425" w:rsidRPr="006F288E">
        <w:rPr>
          <w:rFonts w:eastAsiaTheme="minorEastAsia" w:cstheme="minorHAnsi"/>
          <w:bCs/>
          <w:lang w:eastAsia="en-GB"/>
        </w:rPr>
        <w:fldChar w:fldCharType="end"/>
      </w:r>
      <w:r w:rsidR="00F90425" w:rsidRPr="006F288E">
        <w:rPr>
          <w:rFonts w:eastAsiaTheme="minorEastAsia" w:cstheme="minorHAnsi"/>
          <w:lang w:eastAsia="en-GB"/>
        </w:rPr>
        <w:t xml:space="preserve">. </w:t>
      </w:r>
      <w:r w:rsidRPr="006F288E">
        <w:rPr>
          <w:rFonts w:eastAsiaTheme="minorEastAsia" w:cstheme="minorHAnsi"/>
          <w:lang w:eastAsia="en-GB"/>
        </w:rPr>
        <w:t xml:space="preserve">Thus, parental responsiveness to their infant’s intentional communication is thought to be an important contributor to the relationship between infant communicative skills and language development (Yoder and Warren 1993, 1999). Delays in the production of communicative behaviours would therefore likely reduce scaffolding opportunities and impact the maintenance of joint attention interaction. Indeed, DIHP appear to spend less time in joint attention in comparison to their hearing peers </w:t>
      </w:r>
      <w:r w:rsidRPr="006F288E">
        <w:rPr>
          <w:rFonts w:eastAsiaTheme="minorEastAsia" w:cstheme="minorHAnsi"/>
          <w:lang w:eastAsia="en-GB"/>
        </w:rPr>
        <w:fldChar w:fldCharType="begin">
          <w:fldData xml:space="preserve">PEVuZE5vdGU+PENpdGU+PEF1dGhvcj5EZXBvd3NraTwvQXV0aG9yPjxZZWFyPjIwMTU8L1llYXI+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</w:fldData>
        </w:fldChar>
      </w:r>
      <w:r w:rsidR="0045644D" w:rsidRPr="006F288E">
        <w:rPr>
          <w:rFonts w:eastAsiaTheme="minorEastAsia" w:cstheme="minorHAnsi"/>
          <w:lang w:eastAsia="en-GB"/>
        </w:rPr>
        <w:instrText xml:space="preserve"> ADDIN EN.CITE </w:instrText>
      </w:r>
      <w:r w:rsidR="0045644D" w:rsidRPr="006F288E">
        <w:rPr>
          <w:rFonts w:eastAsiaTheme="minorEastAsia" w:cstheme="minorHAnsi"/>
          <w:lang w:eastAsia="en-GB"/>
        </w:rPr>
        <w:fldChar w:fldCharType="begin">
          <w:fldData xml:space="preserve">PEVuZE5vdGU+PENpdGU+PEF1dGhvcj5EZXBvd3NraTwvQXV0aG9yPjxZZWFyPjIwMTU8L1llYXI+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</w:fldData>
        </w:fldChar>
      </w:r>
      <w:r w:rsidR="0045644D" w:rsidRPr="006F288E">
        <w:rPr>
          <w:rFonts w:eastAsiaTheme="minorEastAsia" w:cstheme="minorHAnsi"/>
          <w:lang w:eastAsia="en-GB"/>
        </w:rPr>
        <w:instrText xml:space="preserve"> ADDIN EN.CITE.DATA </w:instrText>
      </w:r>
      <w:r w:rsidR="0045644D" w:rsidRPr="006F288E">
        <w:rPr>
          <w:rFonts w:eastAsiaTheme="minorEastAsia" w:cstheme="minorHAnsi"/>
          <w:lang w:eastAsia="en-GB"/>
        </w:rPr>
      </w:r>
      <w:r w:rsidR="0045644D"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0045644D" w:rsidRPr="006F288E">
        <w:rPr>
          <w:rFonts w:eastAsiaTheme="minorEastAsia" w:cstheme="minorHAnsi"/>
          <w:noProof/>
          <w:lang w:eastAsia="en-GB"/>
        </w:rPr>
        <w:t>(Depowski et al., 2015; Gale &amp; Schick, 2009; Prezbindowski, Adamson, &amp; Lederberg, 1998; Spencer et al., 2004; infants in these studies were aged between 18 and 36 months)</w:t>
      </w:r>
      <w:r w:rsidRPr="006F288E">
        <w:rPr>
          <w:rFonts w:eastAsiaTheme="minorEastAsia" w:cstheme="minorHAnsi"/>
          <w:lang w:eastAsia="en-GB"/>
        </w:rPr>
        <w:fldChar w:fldCharType="end"/>
      </w:r>
      <w:r w:rsidRPr="006F288E">
        <w:rPr>
          <w:rFonts w:eastAsiaTheme="minorEastAsia" w:cstheme="minorHAnsi"/>
          <w:lang w:eastAsia="en-GB"/>
        </w:rPr>
        <w:t>, which could be due (at least in part) to the potential delays in communicative skills reported in the present chapter. Given that DIHP could be delayed in their communicative skills, it is important to consider that these delays could be a contributing factor to their reported delays in formal language. Interventions designed to support the development of DIHP communicative skills could therefore be of great importance.</w:t>
      </w:r>
    </w:p>
    <w:p w14:paraId="5B498F4F" w14:textId="0AA93F00" w:rsidR="00BF336A" w:rsidRPr="006F288E" w:rsidRDefault="00BF336A" w:rsidP="00BF336A">
      <w:pPr>
        <w:autoSpaceDE w:val="0"/>
        <w:autoSpaceDN w:val="0"/>
        <w:adjustRightInd w:val="0"/>
        <w:spacing w:line="480" w:lineRule="auto"/>
        <w:ind w:firstLine="720"/>
        <w:rPr>
          <w:rFonts w:eastAsiaTheme="minorEastAsia" w:cstheme="minorHAnsi"/>
          <w:bCs/>
          <w:lang w:eastAsia="en-GB"/>
        </w:rPr>
      </w:pPr>
      <w:r w:rsidRPr="006F288E">
        <w:rPr>
          <w:rFonts w:eastAsiaTheme="minorEastAsia" w:cstheme="minorHAnsi"/>
          <w:lang w:eastAsia="en-GB"/>
        </w:rPr>
        <w:lastRenderedPageBreak/>
        <w:t xml:space="preserve">Hearing parents of deaf infants have been reported to be less responsive and more directive during interactions </w:t>
      </w:r>
      <w:r w:rsidRPr="006F288E">
        <w:rPr>
          <w:rFonts w:eastAsiaTheme="minorEastAsia" w:cstheme="minorHAnsi"/>
          <w:lang w:eastAsia="en-GB"/>
        </w:rPr>
        <w:fldChar w:fldCharType="begin">
          <w:fldData xml:space="preserve">PEVuZE5vdGU+PENpdGU+PEF1dGhvcj5DaGVza2luPC9BdXRob3I+PFllYXI+MTk4MjwvWWVhcj48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PEVuZE5vdGU+PENpdGU+PEF1dGhvcj5DaGVza2luPC9BdXRob3I+PFllYXI+MTk4MjwvWWVhcj48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(Ambrose et al., 2015; Bodner-Johnson &amp; Sass-Leher, 1996; Cheskin, 1982; Spencer &amp; Gutfreund, 1990; Spencer &amp; Meadow‐Orlans, 1996)</w:t>
      </w:r>
      <w:r w:rsidRPr="006F288E">
        <w:rPr>
          <w:rFonts w:eastAsiaTheme="minorEastAsia" w:cstheme="minorHAnsi"/>
          <w:lang w:eastAsia="en-GB"/>
        </w:rPr>
        <w:fldChar w:fldCharType="end"/>
      </w:r>
      <w:r w:rsidRPr="006F288E">
        <w:rPr>
          <w:rFonts w:eastAsiaTheme="minorEastAsia" w:cstheme="minorHAnsi"/>
          <w:lang w:eastAsia="en-GB"/>
        </w:rPr>
        <w:t xml:space="preserve">, interventions that are parent-based, targeting parental responsiveness during interaction would likely be beneficial. Experiencing decreased </w:t>
      </w:r>
      <w:r w:rsidR="00F90425" w:rsidRPr="006F288E">
        <w:rPr>
          <w:rFonts w:eastAsiaTheme="minorEastAsia" w:cstheme="minorHAnsi"/>
          <w:lang w:eastAsia="en-GB"/>
        </w:rPr>
        <w:t>access</w:t>
      </w:r>
      <w:r w:rsidRPr="006F288E">
        <w:rPr>
          <w:rFonts w:eastAsiaTheme="minorEastAsia" w:cstheme="minorHAnsi"/>
          <w:lang w:eastAsia="en-GB"/>
        </w:rPr>
        <w:t xml:space="preserve"> to parental responsiveness to communicative acts over time could potentially explain why 12-month-old DIHP initially use communicative skills to a lesser degree than HIHP, with differences increasing in magnitude over the subsequent 6 months. </w:t>
      </w:r>
      <w:r w:rsidRPr="006F288E">
        <w:rPr>
          <w:rFonts w:eastAsiaTheme="minorEastAsia" w:cstheme="minorHAnsi"/>
          <w:bCs/>
          <w:lang w:eastAsia="en-GB"/>
        </w:rPr>
        <w:t xml:space="preserve">For example, caregivers’ verbal responses to infant babble has been shown to predict infant production of CV vocalisations </w:t>
      </w:r>
      <w:r w:rsidRPr="006F288E">
        <w:rPr>
          <w:rFonts w:eastAsiaTheme="minorEastAsia" w:cstheme="minorHAnsi"/>
          <w:bCs/>
          <w:lang w:eastAsia="en-GB"/>
        </w:rPr>
        <w:fldChar w:fldCharType="begin"/>
      </w:r>
      <w:r w:rsidR="0045644D" w:rsidRPr="006F288E">
        <w:rPr>
          <w:rFonts w:eastAsiaTheme="minorEastAsia" w:cstheme="minorHAnsi"/>
          <w:bCs/>
          <w:lang w:eastAsia="en-GB"/>
        </w:rPr>
        <w:instrText xml:space="preserve"> ADDIN EN.CITE &lt;EndNote&gt;&lt;Cite&gt;&lt;Author&gt;Goldstein&lt;/Author&gt;&lt;Year&gt;2008&lt;/Year&gt;&lt;RecNum&gt;195&lt;/RecNum&gt;&lt;DisplayText&gt;(Goldstein &amp;amp; Schwade, 2008; Gros‐Louis et al., 2014)&lt;/DisplayText&gt;&lt;record&gt;&lt;rec-number&gt;195&lt;/rec-number&gt;&lt;foreign-keys&gt;&lt;key app="EN" db-id="es9dsxpt75sfwxevvffx2a9725af5zvrrffa" timestamp="1519592024"&gt;195&lt;/key&gt;&lt;/foreign-keys&gt;&lt;ref-type name="Journal Article"&gt;17&lt;/ref-type&gt;&lt;contributors&gt;&lt;authors&gt;&lt;author&gt;Goldstein, Michael H&lt;/author&gt;&lt;author&gt;Schwade, Jennifer A&lt;/author&gt;&lt;/authors&gt;&lt;/contributors&gt;&lt;titles&gt;&lt;title&gt;Social feedback to infants&amp;apos; babbling facilitates rapid phonological learning&lt;/title&gt;&lt;secondary-title&gt;Psychological science&lt;/secondary-title&gt;&lt;/titles&gt;&lt;periodical&gt;&lt;full-title&gt;Psychological science&lt;/full-title&gt;&lt;/periodical&gt;&lt;pages&gt;515-523&lt;/pages&gt;&lt;volume&gt;19&lt;/volume&gt;&lt;number&gt;5&lt;/number&gt;&lt;dates&gt;&lt;year&gt;2008&lt;/year&gt;&lt;/dates&gt;&lt;isbn&gt;0956-7976&lt;/isbn&gt;&lt;urls&gt;&lt;/urls&gt;&lt;/record&gt;&lt;/Cite&gt;&lt;Cite&gt;&lt;Author&gt;Gros‐Louis&lt;/Author&gt;&lt;Year&gt;2014&lt;/Year&gt;&lt;RecNum&gt;196&lt;/RecNum&gt;&lt;record&gt;&lt;rec-number&gt;196&lt;/rec-number&gt;&lt;foreign-keys&gt;&lt;key app="EN" db-id="es9dsxpt75sfwxevvffx2a9725af5zvrrffa" timestamp="1519592104"&gt;196&lt;/key&gt;&lt;/foreign-keys&gt;&lt;ref-type name="Journal Article"&gt;17&lt;/ref-type&gt;&lt;contributors&gt;&lt;authors&gt;&lt;author&gt;Gros‐Louis, Julie&lt;/author&gt;&lt;author&gt;West, Meredith J&lt;/author&gt;&lt;author&gt;King, Andrew P&lt;/author&gt;&lt;/authors&gt;&lt;/contributors&gt;&lt;titles&gt;&lt;title&gt;Maternal responsiveness and the development of directed vocalizing in social interactions&lt;/title&gt;&lt;secondary-title&gt;Infancy&lt;/secondary-title&gt;&lt;/titles&gt;&lt;periodical&gt;&lt;full-title&gt;Infancy&lt;/full-title&gt;&lt;/periodical&gt;&lt;pages&gt;385-408&lt;/pages&gt;&lt;volume&gt;19&lt;/volume&gt;&lt;number&gt;4&lt;/number&gt;&lt;dates&gt;&lt;year&gt;2014&lt;/year&gt;&lt;/dates&gt;&lt;isbn&gt;1532-7078&lt;/isbn&gt;&lt;urls&gt;&lt;/urls&gt;&lt;/record&gt;&lt;/Cite&gt;&lt;/EndNote&gt;</w:instrText>
      </w:r>
      <w:r w:rsidRPr="006F288E">
        <w:rPr>
          <w:rFonts w:eastAsiaTheme="minorEastAsia" w:cstheme="minorHAnsi"/>
          <w:bCs/>
          <w:lang w:eastAsia="en-GB"/>
        </w:rPr>
        <w:fldChar w:fldCharType="separate"/>
      </w:r>
      <w:r w:rsidR="0045644D" w:rsidRPr="006F288E">
        <w:rPr>
          <w:rFonts w:eastAsiaTheme="minorEastAsia" w:cstheme="minorHAnsi"/>
          <w:bCs/>
          <w:noProof/>
          <w:lang w:eastAsia="en-GB"/>
        </w:rPr>
        <w:t>(Goldstein &amp; Schwade, 2008; Gros‐Louis et al., 2014)</w:t>
      </w:r>
      <w:r w:rsidRPr="006F288E">
        <w:rPr>
          <w:rFonts w:eastAsiaTheme="minorEastAsia" w:cstheme="minorHAnsi"/>
          <w:bCs/>
          <w:lang w:eastAsia="en-GB"/>
        </w:rPr>
        <w:fldChar w:fldCharType="end"/>
      </w:r>
      <w:r w:rsidRPr="006F288E">
        <w:rPr>
          <w:rFonts w:eastAsiaTheme="minorEastAsia" w:cstheme="minorHAnsi"/>
          <w:bCs/>
          <w:lang w:eastAsia="en-GB"/>
        </w:rPr>
        <w:t>. Furthermore, parental responsiveness to infant gestures at 12 months predicts the production of more gestures and gesture-vocalisation combinations</w:t>
      </w:r>
      <w:r w:rsidR="00F90425" w:rsidRPr="006F288E">
        <w:rPr>
          <w:rFonts w:eastAsiaTheme="minorEastAsia" w:cstheme="minorHAnsi"/>
          <w:bCs/>
          <w:lang w:eastAsia="en-GB"/>
        </w:rPr>
        <w:t xml:space="preserve"> </w:t>
      </w:r>
      <w:r w:rsidR="00F90425" w:rsidRPr="006F288E">
        <w:rPr>
          <w:rFonts w:eastAsiaTheme="minorEastAsia" w:cstheme="minorHAnsi"/>
          <w:bCs/>
          <w:lang w:eastAsia="en-GB"/>
        </w:rPr>
        <w:fldChar w:fldCharType="begin"/>
      </w:r>
      <w:r w:rsidR="00F90425" w:rsidRPr="006F288E">
        <w:rPr>
          <w:rFonts w:eastAsiaTheme="minorEastAsia" w:cstheme="minorHAnsi"/>
          <w:bCs/>
          <w:lang w:eastAsia="en-GB"/>
        </w:rPr>
        <w:instrText xml:space="preserve"> ADDIN EN.CITE &lt;EndNote&gt;&lt;Cite&gt;&lt;Author&gt;Miller&lt;/Author&gt;&lt;Year&gt;2013&lt;/Year&gt;&lt;RecNum&gt;197&lt;/RecNum&gt;&lt;DisplayText&gt;(Miller &amp;amp; Lossia, 2013)&lt;/DisplayText&gt;&lt;record&gt;&lt;rec-number&gt;197&lt;/rec-number&gt;&lt;foreign-keys&gt;&lt;key app="EN" db-id="es9dsxpt75sfwxevvffx2a9725af5zvrrffa" timestamp="1519593452"&gt;197&lt;/key&gt;&lt;/foreign-keys&gt;&lt;ref-type name="Journal Article"&gt;17&lt;/ref-type&gt;&lt;contributors&gt;&lt;authors&gt;&lt;author&gt;Miller, Jennifer L&lt;/author&gt;&lt;author&gt;Lossia, Amanda K&lt;/author&gt;&lt;/authors&gt;&lt;/contributors&gt;&lt;titles&gt;&lt;title&gt;Prelinguistic infants’ communicative system: Role of caregiver social feedback&lt;/title&gt;&lt;secondary-title&gt;First Language&lt;/secondary-title&gt;&lt;/titles&gt;&lt;periodical&gt;&lt;full-title&gt;First Language&lt;/full-title&gt;&lt;/periodical&gt;&lt;pages&gt;524-544&lt;/pages&gt;&lt;volume&gt;33&lt;/volume&gt;&lt;number&gt;5&lt;/number&gt;&lt;dates&gt;&lt;year&gt;2013&lt;/year&gt;&lt;/dates&gt;&lt;isbn&gt;0142-7237&lt;/isbn&gt;&lt;urls&gt;&lt;/urls&gt;&lt;/record&gt;&lt;/Cite&gt;&lt;/EndNote&gt;</w:instrText>
      </w:r>
      <w:r w:rsidR="00F90425" w:rsidRPr="006F288E">
        <w:rPr>
          <w:rFonts w:eastAsiaTheme="minorEastAsia" w:cstheme="minorHAnsi"/>
          <w:bCs/>
          <w:lang w:eastAsia="en-GB"/>
        </w:rPr>
        <w:fldChar w:fldCharType="separate"/>
      </w:r>
      <w:r w:rsidR="00F90425" w:rsidRPr="006F288E">
        <w:rPr>
          <w:rFonts w:eastAsiaTheme="minorEastAsia" w:cstheme="minorHAnsi"/>
          <w:bCs/>
          <w:noProof/>
          <w:lang w:eastAsia="en-GB"/>
        </w:rPr>
        <w:t>(Miller &amp; Lossia, 2013)</w:t>
      </w:r>
      <w:r w:rsidR="00F90425" w:rsidRPr="006F288E">
        <w:rPr>
          <w:rFonts w:eastAsiaTheme="minorEastAsia" w:cstheme="minorHAnsi"/>
          <w:bCs/>
          <w:lang w:eastAsia="en-GB"/>
        </w:rPr>
        <w:fldChar w:fldCharType="end"/>
      </w:r>
      <w:r w:rsidRPr="006F288E">
        <w:rPr>
          <w:rFonts w:eastAsiaTheme="minorEastAsia" w:cstheme="minorHAnsi"/>
          <w:bCs/>
          <w:lang w:eastAsia="en-GB"/>
        </w:rPr>
        <w:t xml:space="preserve">. Thus, encouraging parental responses that are accessible to </w:t>
      </w:r>
      <w:r w:rsidR="00FB050C">
        <w:rPr>
          <w:rFonts w:eastAsiaTheme="minorEastAsia" w:cstheme="minorHAnsi"/>
          <w:bCs/>
          <w:lang w:eastAsia="en-GB"/>
        </w:rPr>
        <w:t>DIHP</w:t>
      </w:r>
      <w:r w:rsidRPr="006F288E">
        <w:rPr>
          <w:rFonts w:eastAsiaTheme="minorEastAsia" w:cstheme="minorHAnsi"/>
          <w:bCs/>
          <w:lang w:eastAsia="en-GB"/>
        </w:rPr>
        <w:t xml:space="preserve"> as soon as their fledgling communicative behaviours emerge</w:t>
      </w:r>
      <w:r w:rsidR="00BC7BB2">
        <w:rPr>
          <w:rFonts w:eastAsiaTheme="minorEastAsia" w:cstheme="minorHAnsi"/>
          <w:bCs/>
          <w:lang w:eastAsia="en-GB"/>
        </w:rPr>
        <w:t>,</w:t>
      </w:r>
      <w:r w:rsidRPr="006F288E">
        <w:rPr>
          <w:rFonts w:eastAsiaTheme="minorEastAsia" w:cstheme="minorHAnsi"/>
          <w:bCs/>
          <w:lang w:eastAsia="en-GB"/>
        </w:rPr>
        <w:t xml:space="preserve"> could be beneficial in reducing the emerging developmental gaps between DIHP and HIHP. </w:t>
      </w:r>
    </w:p>
    <w:p w14:paraId="300BBAB1" w14:textId="3EBFECCD" w:rsidR="00BF336A" w:rsidRPr="006F288E" w:rsidRDefault="00BF336A" w:rsidP="00F90425">
      <w:pPr>
        <w:autoSpaceDE w:val="0"/>
        <w:autoSpaceDN w:val="0"/>
        <w:adjustRightInd w:val="0"/>
        <w:spacing w:line="480" w:lineRule="auto"/>
        <w:ind w:firstLine="720"/>
        <w:rPr>
          <w:rFonts w:eastAsiaTheme="minorEastAsia" w:cstheme="minorHAnsi"/>
          <w:bCs/>
          <w:lang w:eastAsia="en-GB"/>
        </w:rPr>
      </w:pPr>
      <w:r w:rsidRPr="006F288E">
        <w:rPr>
          <w:rFonts w:eastAsiaTheme="minorEastAsia" w:cstheme="minorHAnsi"/>
          <w:bCs/>
          <w:lang w:eastAsia="en-GB"/>
        </w:rPr>
        <w:t>Parent-based intervention could also provide a means to increase DIHP’s looks to their caregiver’s face. This is one behaviour where a higher frequency of occurrence is likely more important for DIHP, given the predictive value of visual attention to their caregiver’s face for DIHP language development</w:t>
      </w:r>
      <w:r w:rsidR="00F90425" w:rsidRPr="006F288E">
        <w:rPr>
          <w:rFonts w:eastAsiaTheme="minorEastAsia" w:cstheme="minorHAnsi"/>
          <w:bCs/>
          <w:lang w:eastAsia="en-GB"/>
        </w:rPr>
        <w:t xml:space="preserve"> </w:t>
      </w:r>
      <w:r w:rsidR="00F90425" w:rsidRPr="006F288E">
        <w:rPr>
          <w:rFonts w:eastAsiaTheme="minorEastAsia" w:cstheme="minorHAnsi"/>
          <w:bCs/>
          <w:lang w:eastAsia="en-GB"/>
        </w:rPr>
        <w:fldChar w:fldCharType="begin"/>
      </w:r>
      <w:r w:rsidR="00F90425" w:rsidRPr="006F288E">
        <w:rPr>
          <w:rFonts w:eastAsiaTheme="minorEastAsia" w:cstheme="minorHAnsi"/>
          <w:bCs/>
          <w:lang w:eastAsia="en-GB"/>
        </w:rPr>
        <w:instrText xml:space="preserve"> ADDIN EN.CITE &lt;EndNote&gt;&lt;Cite&gt;&lt;Author&gt;Spencer&lt;/Author&gt;&lt;Year&gt;2004&lt;/Year&gt;&lt;RecNum&gt;312&lt;/RecNum&gt;&lt;DisplayText&gt;(Spencer et al., 2004)&lt;/DisplayText&gt;&lt;record&gt;&lt;rec-number&gt;312&lt;/rec-number&gt;&lt;foreign-keys&gt;&lt;key app="EN" db-id="es9dsxpt75sfwxevvffx2a9725af5zvrrffa" timestamp="1532095825"&gt;312&lt;/key&gt;&lt;/foreign-keys&gt;&lt;ref-type name="Book Section"&gt;5&lt;/ref-type&gt;&lt;contributors&gt;&lt;authors&gt;&lt;author&gt;Spencer, Patricia E&lt;/author&gt;&lt;author&gt;Meadow-Orlans, K&lt;/author&gt;&lt;author&gt;Koester, L&lt;/author&gt;&lt;author&gt;Ludwig, L&lt;/author&gt;&lt;/authors&gt;&lt;secondary-authors&gt;&lt;author&gt;K. Meadow-Orlans&lt;/author&gt;&lt;author&gt;P. Spencer&lt;/author&gt;&lt;author&gt;L, Koester&lt;/author&gt;&lt;/secondary-authors&gt;&lt;/contributors&gt;&lt;titles&gt;&lt;title&gt;Relationships across developmental domains and over time&lt;/title&gt;&lt;secondary-title&gt;The world of deaf infants: A Longitudinal Study&lt;/secondary-title&gt;&lt;/titles&gt;&lt;periodical&gt;&lt;full-title&gt;The world of deaf infants: A longitudinal study&lt;/full-title&gt;&lt;/periodical&gt;&lt;pages&gt;205-217&lt;/pages&gt;&lt;dates&gt;&lt;year&gt;2004&lt;/year&gt;&lt;/dates&gt;&lt;pub-location&gt;New York&lt;/pub-location&gt;&lt;publisher&gt;Oxford Univeristy Press&lt;/publisher&gt;&lt;urls&gt;&lt;/urls&gt;&lt;/record&gt;&lt;/Cite&gt;&lt;/EndNote&gt;</w:instrText>
      </w:r>
      <w:r w:rsidR="00F90425" w:rsidRPr="006F288E">
        <w:rPr>
          <w:rFonts w:eastAsiaTheme="minorEastAsia" w:cstheme="minorHAnsi"/>
          <w:bCs/>
          <w:lang w:eastAsia="en-GB"/>
        </w:rPr>
        <w:fldChar w:fldCharType="separate"/>
      </w:r>
      <w:r w:rsidR="00F90425" w:rsidRPr="006F288E">
        <w:rPr>
          <w:rFonts w:eastAsiaTheme="minorEastAsia" w:cstheme="minorHAnsi"/>
          <w:bCs/>
          <w:noProof/>
          <w:lang w:eastAsia="en-GB"/>
        </w:rPr>
        <w:t>(Spencer et al., 2004)</w:t>
      </w:r>
      <w:r w:rsidR="00F90425" w:rsidRPr="006F288E">
        <w:rPr>
          <w:rFonts w:eastAsiaTheme="minorEastAsia" w:cstheme="minorHAnsi"/>
          <w:bCs/>
          <w:lang w:eastAsia="en-GB"/>
        </w:rPr>
        <w:fldChar w:fldCharType="end"/>
      </w:r>
      <w:r w:rsidRPr="006F288E">
        <w:rPr>
          <w:rFonts w:eastAsiaTheme="minorEastAsia" w:cstheme="minorHAnsi"/>
          <w:bCs/>
          <w:lang w:eastAsia="en-GB"/>
        </w:rPr>
        <w:t xml:space="preserve">. Although findings in the present study suggest DIHP may have learned to look for longer when they look to their caregiver’s face, they do not look as frequently as HIHP at 12 and 18 months. Increasing looks to their caregiver’s face is likely important to decrease the possibility of missing linguistic input, and to support their switching of visual attention between parent commentary and referents during joint attention </w:t>
      </w:r>
      <w:r w:rsidR="00F90425" w:rsidRPr="006F288E">
        <w:rPr>
          <w:rFonts w:eastAsiaTheme="minorEastAsia" w:cstheme="minorHAnsi"/>
          <w:bCs/>
          <w:lang w:eastAsia="en-GB"/>
        </w:rPr>
        <w:fldChar w:fldCharType="begin"/>
      </w:r>
      <w:r w:rsidR="00F90425" w:rsidRPr="006F288E">
        <w:rPr>
          <w:rFonts w:eastAsiaTheme="minorEastAsia" w:cstheme="minorHAnsi"/>
          <w:bCs/>
          <w:lang w:eastAsia="en-GB"/>
        </w:rPr>
        <w:instrText xml:space="preserve"> ADDIN EN.CITE &lt;EndNote&gt;&lt;Cite&gt;&lt;Author&gt;Swisher&lt;/Author&gt;&lt;Year&gt;1992&lt;/Year&gt;&lt;RecNum&gt;283&lt;/RecNum&gt;&lt;DisplayText&gt;(Swisher, 1992)&lt;/DisplayText&gt;&lt;record&gt;&lt;rec-number&gt;283&lt;/rec-number&gt;&lt;foreign-keys&gt;&lt;key app="EN" db-id="es9dsxpt75sfwxevvffx2a9725af5zvrrffa" timestamp="1527980360"&gt;283&lt;/key&gt;&lt;/foreign-keys&gt;&lt;ref-type name="Journal Article"&gt;17&lt;/ref-type&gt;&lt;contributors&gt;&lt;authors&gt;&lt;author&gt;Swisher, M Virginia&lt;/author&gt;&lt;/authors&gt;&lt;/contributors&gt;&lt;titles&gt;&lt;title&gt;The role of parents in developing visual turn-taking in their young deaf children&lt;/title&gt;&lt;secondary-title&gt;American Annals of the Deaf&lt;/secondary-title&gt;&lt;/titles&gt;&lt;periodical&gt;&lt;full-title&gt;American Annals of the Deaf&lt;/full-title&gt;&lt;/periodical&gt;&lt;pages&gt;92-100&lt;/pages&gt;&lt;volume&gt;137&lt;/volume&gt;&lt;number&gt;2&lt;/number&gt;&lt;dates&gt;&lt;year&gt;1992&lt;/year&gt;&lt;/dates&gt;&lt;isbn&gt;1543-0375&lt;/isbn&gt;&lt;urls&gt;&lt;/urls&gt;&lt;/record&gt;&lt;/Cite&gt;&lt;/EndNote&gt;</w:instrText>
      </w:r>
      <w:r w:rsidR="00F90425" w:rsidRPr="006F288E">
        <w:rPr>
          <w:rFonts w:eastAsiaTheme="minorEastAsia" w:cstheme="minorHAnsi"/>
          <w:bCs/>
          <w:lang w:eastAsia="en-GB"/>
        </w:rPr>
        <w:fldChar w:fldCharType="separate"/>
      </w:r>
      <w:r w:rsidR="00F90425" w:rsidRPr="006F288E">
        <w:rPr>
          <w:rFonts w:eastAsiaTheme="minorEastAsia" w:cstheme="minorHAnsi"/>
          <w:bCs/>
          <w:noProof/>
          <w:lang w:eastAsia="en-GB"/>
        </w:rPr>
        <w:t>(Swisher, 1992)</w:t>
      </w:r>
      <w:r w:rsidR="00F90425" w:rsidRPr="006F288E">
        <w:rPr>
          <w:rFonts w:eastAsiaTheme="minorEastAsia" w:cstheme="minorHAnsi"/>
          <w:bCs/>
          <w:lang w:eastAsia="en-GB"/>
        </w:rPr>
        <w:fldChar w:fldCharType="end"/>
      </w:r>
      <w:r w:rsidRPr="006F288E">
        <w:rPr>
          <w:rFonts w:eastAsiaTheme="minorEastAsia" w:cstheme="minorHAnsi"/>
          <w:bCs/>
          <w:lang w:eastAsia="en-GB"/>
        </w:rPr>
        <w:t xml:space="preserve">. To increase the frequency of DIHP’s looks, </w:t>
      </w:r>
      <w:r w:rsidR="00277E7E" w:rsidRPr="006F288E">
        <w:rPr>
          <w:rFonts w:eastAsiaTheme="minorEastAsia" w:cstheme="minorHAnsi"/>
          <w:bCs/>
          <w:lang w:eastAsia="en-GB"/>
        </w:rPr>
        <w:t xml:space="preserve">it is likely that </w:t>
      </w:r>
      <w:r w:rsidRPr="006F288E">
        <w:rPr>
          <w:rFonts w:eastAsiaTheme="minorEastAsia" w:cstheme="minorHAnsi"/>
          <w:bCs/>
          <w:lang w:eastAsia="en-GB"/>
        </w:rPr>
        <w:t xml:space="preserve">their visual attention </w:t>
      </w:r>
      <w:r w:rsidRPr="006F288E">
        <w:rPr>
          <w:rFonts w:eastAsiaTheme="minorEastAsia" w:cstheme="minorHAnsi"/>
          <w:bCs/>
          <w:lang w:eastAsia="en-GB"/>
        </w:rPr>
        <w:lastRenderedPageBreak/>
        <w:t>may need to be elicited or at least supported. Evidence from research exploring interactions between deaf parents and their deaf infants suggest that by eliciting infants’ visual attention from around 6 months</w:t>
      </w:r>
      <w:r w:rsidR="00F90425" w:rsidRPr="006F288E">
        <w:rPr>
          <w:rFonts w:eastAsiaTheme="minorEastAsia" w:cstheme="minorHAnsi"/>
          <w:bCs/>
          <w:lang w:eastAsia="en-GB"/>
        </w:rPr>
        <w:t xml:space="preserve"> </w:t>
      </w:r>
      <w:r w:rsidR="00F90425" w:rsidRPr="006F288E">
        <w:rPr>
          <w:rFonts w:eastAsiaTheme="minorEastAsia" w:cstheme="minorHAnsi"/>
          <w:bCs/>
          <w:lang w:eastAsia="en-GB"/>
        </w:rPr>
        <w:fldChar w:fldCharType="begin"/>
      </w:r>
      <w:r w:rsidR="00F90425" w:rsidRPr="006F288E">
        <w:rPr>
          <w:rFonts w:eastAsiaTheme="minorEastAsia" w:cstheme="minorHAnsi"/>
          <w:bCs/>
          <w:lang w:eastAsia="en-GB"/>
        </w:rPr>
        <w:instrText xml:space="preserve"> ADDIN EN.CITE &lt;EndNote&gt;&lt;Cite&gt;&lt;Author&gt;Koester&lt;/Author&gt;&lt;Year&gt;2000&lt;/Year&gt;&lt;RecNum&gt;156&lt;/RecNum&gt;&lt;DisplayText&gt;(Koester, Papoušek, &amp;amp; Smith-Gray, 2000)&lt;/DisplayText&gt;&lt;record&gt;&lt;rec-number&gt;156&lt;/rec-number&gt;&lt;foreign-keys&gt;&lt;key app="EN" db-id="es9dsxpt75sfwxevvffx2a9725af5zvrrffa" timestamp="1511291752"&gt;156&lt;/key&gt;&lt;/foreign-keys&gt;&lt;ref-type name="Journal Article"&gt;17&lt;/ref-type&gt;&lt;contributors&gt;&lt;authors&gt;&lt;author&gt;Koester, Lynne Sanford&lt;/author&gt;&lt;author&gt;Papoušek, H&lt;/author&gt;&lt;author&gt;Smith-Gray, Sybil&lt;/author&gt;&lt;/authors&gt;&lt;/contributors&gt;&lt;titles&gt;&lt;title&gt;Intuitive parenting, communication, and interaction with deaf infants&lt;/title&gt;&lt;secondary-title&gt;The deaf child in the family and at school: Essays in honor of Kathryn P. Meadow-Orlans&lt;/secondary-title&gt;&lt;/titles&gt;&lt;periodical&gt;&lt;full-title&gt;The deaf child in the family and at school: Essays in honor of Kathryn P. Meadow-Orlans&lt;/full-title&gt;&lt;/periodical&gt;&lt;pages&gt;55-71&lt;/pages&gt;&lt;dates&gt;&lt;year&gt;2000&lt;/year&gt;&lt;/dates&gt;&lt;urls&gt;&lt;/urls&gt;&lt;/record&gt;&lt;/Cite&gt;&lt;/EndNote&gt;</w:instrText>
      </w:r>
      <w:r w:rsidR="00F90425" w:rsidRPr="006F288E">
        <w:rPr>
          <w:rFonts w:eastAsiaTheme="minorEastAsia" w:cstheme="minorHAnsi"/>
          <w:bCs/>
          <w:lang w:eastAsia="en-GB"/>
        </w:rPr>
        <w:fldChar w:fldCharType="separate"/>
      </w:r>
      <w:r w:rsidR="00F90425" w:rsidRPr="006F288E">
        <w:rPr>
          <w:rFonts w:eastAsiaTheme="minorEastAsia" w:cstheme="minorHAnsi"/>
          <w:bCs/>
          <w:noProof/>
          <w:lang w:eastAsia="en-GB"/>
        </w:rPr>
        <w:t>(Koester, Papoušek, &amp; Smith-Gray, 2000)</w:t>
      </w:r>
      <w:r w:rsidR="00F90425" w:rsidRPr="006F288E">
        <w:rPr>
          <w:rFonts w:eastAsiaTheme="minorEastAsia" w:cstheme="minorHAnsi"/>
          <w:bCs/>
          <w:lang w:eastAsia="en-GB"/>
        </w:rPr>
        <w:fldChar w:fldCharType="end"/>
      </w:r>
      <w:r w:rsidRPr="006F288E">
        <w:rPr>
          <w:rFonts w:eastAsiaTheme="minorEastAsia" w:cstheme="minorHAnsi"/>
          <w:bCs/>
          <w:lang w:eastAsia="en-GB"/>
        </w:rPr>
        <w:t>, parents can scaffold their infant’s visual attention skills. Findings that deaf infants of deaf parents control their own switches in visual attention by their second year</w:t>
      </w:r>
      <w:r w:rsidR="00F90425" w:rsidRPr="006F288E">
        <w:rPr>
          <w:rFonts w:eastAsiaTheme="minorEastAsia" w:cstheme="minorHAnsi"/>
          <w:bCs/>
          <w:lang w:eastAsia="en-GB"/>
        </w:rPr>
        <w:t xml:space="preserve"> </w:t>
      </w:r>
      <w:r w:rsidR="00F90425" w:rsidRPr="006F288E">
        <w:rPr>
          <w:rFonts w:eastAsiaTheme="minorEastAsia" w:cstheme="minorHAnsi"/>
          <w:bCs/>
          <w:lang w:eastAsia="en-GB"/>
        </w:rPr>
        <w:fldChar w:fldCharType="begin"/>
      </w:r>
      <w:r w:rsidR="00F90425" w:rsidRPr="006F288E">
        <w:rPr>
          <w:rFonts w:eastAsiaTheme="minorEastAsia" w:cstheme="minorHAnsi"/>
          <w:bCs/>
          <w:lang w:eastAsia="en-GB"/>
        </w:rPr>
        <w:instrText xml:space="preserve"> ADDIN EN.CITE &lt;EndNote&gt;&lt;Cite&gt;&lt;Author&gt;Harris&lt;/Author&gt;&lt;Year&gt;1989&lt;/Year&gt;&lt;RecNum&gt;326&lt;/RecNum&gt;&lt;DisplayText&gt;(Harris, Clibbens, Chasin, &amp;amp; Tibbitts, 1989; Lieberman, Hatrak, &amp;amp; Mayberry, 2014)&lt;/DisplayText&gt;&lt;record&gt;&lt;rec-number&gt;326&lt;/rec-number&gt;&lt;foreign-keys&gt;&lt;key app="EN" db-id="es9dsxpt75sfwxevvffx2a9725af5zvrrffa" timestamp="1532533933"&gt;326&lt;/key&gt;&lt;/foreign-keys&gt;&lt;ref-type name="Journal Article"&gt;17&lt;/ref-type&gt;&lt;contributors&gt;&lt;authors&gt;&lt;author&gt;Harris, Margaret&lt;/author&gt;&lt;author&gt;Clibbens, John&lt;/author&gt;&lt;author&gt;Chasin, Joan&lt;/author&gt;&lt;author&gt;Tibbitts, Ruth&lt;/author&gt;&lt;/authors&gt;&lt;/contributors&gt;&lt;titles&gt;&lt;title&gt;The social context of early sign language development&lt;/title&gt;&lt;secondary-title&gt;First Language&lt;/secondary-title&gt;&lt;/titles&gt;&lt;periodical&gt;&lt;full-title&gt;First Language&lt;/full-title&gt;&lt;/periodical&gt;&lt;pages&gt;81-97&lt;/pages&gt;&lt;volume&gt;9&lt;/volume&gt;&lt;number&gt;25&lt;/number&gt;&lt;dates&gt;&lt;year&gt;1989&lt;/year&gt;&lt;/dates&gt;&lt;isbn&gt;0142-7237&lt;/isbn&gt;&lt;urls&gt;&lt;/urls&gt;&lt;/record&gt;&lt;/Cite&gt;&lt;Cite&gt;&lt;Author&gt;Lieberman&lt;/Author&gt;&lt;Year&gt;2014&lt;/Year&gt;&lt;RecNum&gt;107&lt;/RecNum&gt;&lt;record&gt;&lt;rec-number&gt;107&lt;/rec-number&gt;&lt;foreign-keys&gt;&lt;key app="EN" db-id="es9dsxpt75sfwxevvffx2a9725af5zvrrffa" timestamp="1509968894"&gt;107&lt;/key&gt;&lt;/foreign-keys&gt;&lt;ref-type name="Journal Article"&gt;17&lt;/ref-type&gt;&lt;contributors&gt;&lt;authors&gt;&lt;author&gt;Lieberman, Amy M&lt;/author&gt;&lt;author&gt;Hatrak, Marla&lt;/author&gt;&lt;author&gt;Mayberry, Rachel I&lt;/author&gt;&lt;/authors&gt;&lt;/contributors&gt;&lt;titles&gt;&lt;title&gt;Learning to look for language: Development of joint attention in young deaf children&lt;/title&gt;&lt;secondary-title&gt;Language Learning and Development&lt;/secondary-title&gt;&lt;/titles&gt;&lt;periodical&gt;&lt;full-title&gt;Language Learning and Development&lt;/full-title&gt;&lt;/periodical&gt;&lt;pages&gt;19-35&lt;/pages&gt;&lt;volume&gt;10&lt;/volume&gt;&lt;number&gt;1&lt;/number&gt;&lt;dates&gt;&lt;year&gt;2014&lt;/year&gt;&lt;/dates&gt;&lt;isbn&gt;1547-5441&lt;/isbn&gt;&lt;urls&gt;&lt;/urls&gt;&lt;/record&gt;&lt;/Cite&gt;&lt;/EndNote&gt;</w:instrText>
      </w:r>
      <w:r w:rsidR="00F90425" w:rsidRPr="006F288E">
        <w:rPr>
          <w:rFonts w:eastAsiaTheme="minorEastAsia" w:cstheme="minorHAnsi"/>
          <w:bCs/>
          <w:lang w:eastAsia="en-GB"/>
        </w:rPr>
        <w:fldChar w:fldCharType="separate"/>
      </w:r>
      <w:r w:rsidR="00F90425" w:rsidRPr="006F288E">
        <w:rPr>
          <w:rFonts w:eastAsiaTheme="minorEastAsia" w:cstheme="minorHAnsi"/>
          <w:bCs/>
          <w:noProof/>
          <w:lang w:eastAsia="en-GB"/>
        </w:rPr>
        <w:t>(Harris, Clibbens, Chasin, &amp; Tibbitts, 1989; Lieberman, Hatrak, &amp; Mayberry, 2014)</w:t>
      </w:r>
      <w:r w:rsidR="00F90425" w:rsidRPr="006F288E">
        <w:rPr>
          <w:rFonts w:eastAsiaTheme="minorEastAsia" w:cstheme="minorHAnsi"/>
          <w:bCs/>
          <w:lang w:eastAsia="en-GB"/>
        </w:rPr>
        <w:fldChar w:fldCharType="end"/>
      </w:r>
      <w:r w:rsidRPr="006F288E">
        <w:rPr>
          <w:rFonts w:eastAsiaTheme="minorEastAsia" w:cstheme="minorHAnsi"/>
          <w:bCs/>
          <w:lang w:eastAsia="en-GB"/>
        </w:rPr>
        <w:t>, and look significantly more to their caregivers than hearing infants (Lieberman et at, 2014), support this. Taking these finding</w:t>
      </w:r>
      <w:r w:rsidR="00D24CC1">
        <w:rPr>
          <w:rFonts w:eastAsiaTheme="minorEastAsia" w:cstheme="minorHAnsi"/>
          <w:bCs/>
          <w:lang w:eastAsia="en-GB"/>
        </w:rPr>
        <w:t>s</w:t>
      </w:r>
      <w:r w:rsidRPr="006F288E">
        <w:rPr>
          <w:rFonts w:eastAsiaTheme="minorEastAsia" w:cstheme="minorHAnsi"/>
          <w:bCs/>
          <w:lang w:eastAsia="en-GB"/>
        </w:rPr>
        <w:t xml:space="preserve"> into account along with the evidence to suggest that hearing parents of deaf infant</w:t>
      </w:r>
      <w:r w:rsidR="00D24CC1">
        <w:rPr>
          <w:rFonts w:eastAsiaTheme="minorEastAsia" w:cstheme="minorHAnsi"/>
          <w:bCs/>
          <w:lang w:eastAsia="en-GB"/>
        </w:rPr>
        <w:t>s</w:t>
      </w:r>
      <w:r w:rsidRPr="006F288E">
        <w:rPr>
          <w:rFonts w:eastAsiaTheme="minorEastAsia" w:cstheme="minorHAnsi"/>
          <w:bCs/>
          <w:lang w:eastAsia="en-GB"/>
        </w:rPr>
        <w:t xml:space="preserve"> elicit their infant’s visual attention to a lesser degree than deaf parents</w:t>
      </w:r>
      <w:r w:rsidR="00F90425" w:rsidRPr="006F288E">
        <w:rPr>
          <w:rFonts w:eastAsiaTheme="minorEastAsia" w:cstheme="minorHAnsi"/>
          <w:bCs/>
          <w:lang w:eastAsia="en-GB"/>
        </w:rPr>
        <w:t xml:space="preserve"> </w:t>
      </w:r>
      <w:r w:rsidR="00F90425" w:rsidRPr="006F288E">
        <w:rPr>
          <w:rFonts w:eastAsiaTheme="minorEastAsia" w:cstheme="minorHAnsi"/>
          <w:bCs/>
          <w:lang w:eastAsia="en-GB"/>
        </w:rPr>
        <w:fldChar w:fldCharType="begin"/>
      </w:r>
      <w:r w:rsidR="00F90425" w:rsidRPr="006F288E">
        <w:rPr>
          <w:rFonts w:eastAsiaTheme="minorEastAsia" w:cstheme="minorHAnsi"/>
          <w:bCs/>
          <w:lang w:eastAsia="en-GB"/>
        </w:rPr>
        <w:instrText xml:space="preserve"> ADDIN EN.CITE &lt;EndNote&gt;&lt;Cite&gt;&lt;Author&gt;Prendergast&lt;/Author&gt;&lt;Year&gt;1996&lt;/Year&gt;&lt;RecNum&gt;323&lt;/RecNum&gt;&lt;DisplayText&gt;(Prendergast &amp;amp; McCollum, 1996)&lt;/DisplayText&gt;&lt;record&gt;&lt;rec-number&gt;323&lt;/rec-number&gt;&lt;foreign-keys&gt;&lt;key app="EN" db-id="es9dsxpt75sfwxevvffx2a9725af5zvrrffa" timestamp="1532370496"&gt;323&lt;/key&gt;&lt;/foreign-keys&gt;&lt;ref-type name="Journal Article"&gt;17&lt;/ref-type&gt;&lt;contributors&gt;&lt;authors&gt;&lt;author&gt;Prendergast, GS&lt;/author&gt;&lt;author&gt;McCollum, A&lt;/author&gt;&lt;/authors&gt;&lt;/contributors&gt;&lt;titles&gt;&lt;title&gt;Let&amp;apos;s talk: The effect of maternal hearing status in interactions with toddlers who are deaf&lt;/title&gt;&lt;secondary-title&gt;American Annals of The Deaf&lt;/secondary-title&gt;&lt;/titles&gt;&lt;periodical&gt;&lt;full-title&gt;American Annals of the Deaf&lt;/full-title&gt;&lt;/periodical&gt;&lt;pages&gt;11-18&lt;/pages&gt;&lt;volume&gt;141&lt;/volume&gt;&lt;dates&gt;&lt;year&gt;1996&lt;/year&gt;&lt;/dates&gt;&lt;urls&gt;&lt;/urls&gt;&lt;/record&gt;&lt;/Cite&gt;&lt;/EndNote&gt;</w:instrText>
      </w:r>
      <w:r w:rsidR="00F90425" w:rsidRPr="006F288E">
        <w:rPr>
          <w:rFonts w:eastAsiaTheme="minorEastAsia" w:cstheme="minorHAnsi"/>
          <w:bCs/>
          <w:lang w:eastAsia="en-GB"/>
        </w:rPr>
        <w:fldChar w:fldCharType="separate"/>
      </w:r>
      <w:r w:rsidR="00F90425" w:rsidRPr="006F288E">
        <w:rPr>
          <w:rFonts w:eastAsiaTheme="minorEastAsia" w:cstheme="minorHAnsi"/>
          <w:bCs/>
          <w:noProof/>
          <w:lang w:eastAsia="en-GB"/>
        </w:rPr>
        <w:t>(Prendergast &amp; McCollum, 1996)</w:t>
      </w:r>
      <w:r w:rsidR="00F90425" w:rsidRPr="006F288E">
        <w:rPr>
          <w:rFonts w:eastAsiaTheme="minorEastAsia" w:cstheme="minorHAnsi"/>
          <w:bCs/>
          <w:lang w:eastAsia="en-GB"/>
        </w:rPr>
        <w:fldChar w:fldCharType="end"/>
      </w:r>
      <w:r w:rsidRPr="006F288E">
        <w:rPr>
          <w:rFonts w:eastAsiaTheme="minorEastAsia" w:cstheme="minorHAnsi"/>
          <w:bCs/>
          <w:lang w:eastAsia="en-GB"/>
        </w:rPr>
        <w:t>, hearing parents of deaf infants may need to be encouraged to elicit or otherwise support their infant’s visual attention. Teaching parents to use attention eliciting or maintaining strategies to support their infant’s visual attention may be highly beneficial in encouraging DIHP to look to their caregiver’s face more during interaction</w:t>
      </w:r>
      <w:r w:rsidR="00F90425" w:rsidRPr="006F288E">
        <w:rPr>
          <w:rFonts w:eastAsiaTheme="minorEastAsia" w:cstheme="minorHAnsi"/>
          <w:bCs/>
          <w:lang w:eastAsia="en-GB"/>
        </w:rPr>
        <w:t xml:space="preserve"> </w:t>
      </w:r>
      <w:r w:rsidR="00F90425" w:rsidRPr="006F288E">
        <w:rPr>
          <w:rFonts w:eastAsiaTheme="minorEastAsia" w:cstheme="minorHAnsi"/>
          <w:bCs/>
          <w:lang w:eastAsia="en-GB"/>
        </w:rPr>
        <w:fldChar w:fldCharType="begin"/>
      </w:r>
      <w:r w:rsidR="00F90425" w:rsidRPr="006F288E">
        <w:rPr>
          <w:rFonts w:eastAsiaTheme="minorEastAsia" w:cstheme="minorHAnsi"/>
          <w:bCs/>
          <w:lang w:eastAsia="en-GB"/>
        </w:rPr>
        <w:instrText xml:space="preserve"> ADDIN EN.CITE &lt;EndNote&gt;&lt;Cite&gt;&lt;Author&gt;Waxman&lt;/Author&gt;&lt;Year&gt;1997&lt;/Year&gt;&lt;RecNum&gt;154&lt;/RecNum&gt;&lt;DisplayText&gt;(Waxman &amp;amp; Spencer, 1997)&lt;/DisplayText&gt;&lt;record&gt;&lt;rec-number&gt;154&lt;/rec-number&gt;&lt;foreign-keys&gt;&lt;key app="EN" db-id="es9dsxpt75sfwxevvffx2a9725af5zvrrffa" timestamp="1511291574"&gt;154&lt;/key&gt;&lt;/foreign-keys&gt;&lt;ref-type name="Journal Article"&gt;17&lt;/ref-type&gt;&lt;contributors&gt;&lt;authors&gt;&lt;author&gt;Waxman, Robyn P&lt;/author&gt;&lt;author&gt;Spencer, Patricia E&lt;/author&gt;&lt;/authors&gt;&lt;/contributors&gt;&lt;titles&gt;&lt;title&gt;What mothers do to support infant visual attention: Sensitivities to age and hearing status&lt;/title&gt;&lt;secondary-title&gt;The Journal of Deaf Studies and Deaf Education&lt;/secondary-title&gt;&lt;/titles&gt;&lt;periodical&gt;&lt;full-title&gt;The Journal of Deaf Studies and Deaf Education&lt;/full-title&gt;&lt;/periodical&gt;&lt;pages&gt;104-114&lt;/pages&gt;&lt;volume&gt;2&lt;/volume&gt;&lt;number&gt;2&lt;/number&gt;&lt;dates&gt;&lt;year&gt;1997&lt;/year&gt;&lt;/dates&gt;&lt;isbn&gt;1465-7325&lt;/isbn&gt;&lt;urls&gt;&lt;/urls&gt;&lt;/record&gt;&lt;/Cite&gt;&lt;/EndNote&gt;</w:instrText>
      </w:r>
      <w:r w:rsidR="00F90425" w:rsidRPr="006F288E">
        <w:rPr>
          <w:rFonts w:eastAsiaTheme="minorEastAsia" w:cstheme="minorHAnsi"/>
          <w:bCs/>
          <w:lang w:eastAsia="en-GB"/>
        </w:rPr>
        <w:fldChar w:fldCharType="separate"/>
      </w:r>
      <w:r w:rsidR="00F90425" w:rsidRPr="006F288E">
        <w:rPr>
          <w:rFonts w:eastAsiaTheme="minorEastAsia" w:cstheme="minorHAnsi"/>
          <w:bCs/>
          <w:noProof/>
          <w:lang w:eastAsia="en-GB"/>
        </w:rPr>
        <w:t>(Waxman &amp; Spencer, 1997)</w:t>
      </w:r>
      <w:r w:rsidR="00F90425" w:rsidRPr="006F288E">
        <w:rPr>
          <w:rFonts w:eastAsiaTheme="minorEastAsia" w:cstheme="minorHAnsi"/>
          <w:bCs/>
          <w:lang w:eastAsia="en-GB"/>
        </w:rPr>
        <w:fldChar w:fldCharType="end"/>
      </w:r>
      <w:r w:rsidRPr="006F288E">
        <w:rPr>
          <w:rFonts w:eastAsiaTheme="minorEastAsia" w:cstheme="minorHAnsi"/>
          <w:bCs/>
          <w:lang w:eastAsia="en-GB"/>
        </w:rPr>
        <w:t xml:space="preserve">. </w:t>
      </w:r>
    </w:p>
    <w:p w14:paraId="4D05EED8" w14:textId="5C1910A2" w:rsidR="00BF336A" w:rsidRPr="006F288E" w:rsidRDefault="00BF336A" w:rsidP="009F6338">
      <w:pPr>
        <w:pStyle w:val="Heading3"/>
        <w:numPr>
          <w:ilvl w:val="2"/>
          <w:numId w:val="11"/>
        </w:numPr>
        <w:rPr>
          <w:rFonts w:asciiTheme="minorHAnsi" w:hAnsiTheme="minorHAnsi" w:cstheme="minorHAnsi"/>
          <w:szCs w:val="24"/>
        </w:rPr>
      </w:pPr>
      <w:bookmarkStart w:id="96" w:name="_Toc19892348"/>
      <w:r w:rsidRPr="006F288E">
        <w:rPr>
          <w:rStyle w:val="Heading3Char"/>
          <w:rFonts w:asciiTheme="minorHAnsi" w:hAnsiTheme="minorHAnsi" w:cstheme="minorHAnsi"/>
          <w:b/>
          <w:bCs/>
          <w:szCs w:val="24"/>
        </w:rPr>
        <w:t>Limitations</w:t>
      </w:r>
      <w:bookmarkEnd w:id="96"/>
    </w:p>
    <w:p w14:paraId="77A8A670" w14:textId="57E4FF64" w:rsidR="00BF336A" w:rsidRPr="006F288E" w:rsidRDefault="00BF336A" w:rsidP="00F90425">
      <w:pPr>
        <w:autoSpaceDE w:val="0"/>
        <w:autoSpaceDN w:val="0"/>
        <w:adjustRightInd w:val="0"/>
        <w:spacing w:line="480" w:lineRule="auto"/>
        <w:ind w:firstLine="720"/>
        <w:rPr>
          <w:rFonts w:eastAsiaTheme="minorEastAsia" w:cstheme="minorHAnsi"/>
          <w:lang w:eastAsia="en-GB"/>
        </w:rPr>
      </w:pPr>
      <w:r w:rsidRPr="006F288E">
        <w:rPr>
          <w:rFonts w:eastAsiaTheme="minorEastAsia" w:cstheme="minorHAnsi"/>
          <w:lang w:eastAsia="en-GB"/>
        </w:rPr>
        <w:t>The present study is (to our knowledge) the first study to conduct a fine-grained analysis of pre-linguistic communicative skills in DIHP in comparison to their hearing peers. However, there are some notable limitations. Firstly, the present research is based on a relatively small sample size</w:t>
      </w:r>
      <w:r w:rsidRPr="006F288E">
        <w:rPr>
          <w:rFonts w:eastAsiaTheme="minorEastAsia" w:cstheme="minorHAnsi"/>
          <w:vertAlign w:val="superscript"/>
          <w:lang w:eastAsia="en-GB"/>
        </w:rPr>
        <w:footnoteReference w:id="2"/>
      </w:r>
      <w:r w:rsidRPr="006F288E">
        <w:rPr>
          <w:rFonts w:eastAsiaTheme="minorEastAsia" w:cstheme="minorHAnsi"/>
          <w:lang w:eastAsia="en-GB"/>
        </w:rPr>
        <w:t xml:space="preserve"> therefore, findings should be interpreted with caution. Although smaller sample sizes are relatively common in the literature due to the difficulty of recruiting parents with deaf infants</w:t>
      </w:r>
      <w:r w:rsidR="00F90425" w:rsidRPr="006F288E">
        <w:rPr>
          <w:rFonts w:eastAsiaTheme="minorEastAsia" w:cstheme="minorHAnsi"/>
          <w:lang w:eastAsia="en-GB"/>
        </w:rPr>
        <w:t xml:space="preserve"> </w:t>
      </w:r>
      <w:r w:rsidR="00F90425" w:rsidRPr="006F288E">
        <w:rPr>
          <w:rFonts w:eastAsiaTheme="minorEastAsia" w:cstheme="minorHAnsi"/>
          <w:lang w:eastAsia="en-GB"/>
        </w:rPr>
        <w:fldChar w:fldCharType="begin"/>
      </w:r>
      <w:r w:rsidR="00B25FD3" w:rsidRPr="006F288E">
        <w:rPr>
          <w:rFonts w:eastAsiaTheme="minorEastAsia" w:cstheme="minorHAnsi"/>
          <w:lang w:eastAsia="en-GB"/>
        </w:rPr>
        <w:instrText xml:space="preserve"> ADDIN EN.CITE &lt;EndNote&gt;&lt;Cite&gt;&lt;Author&gt;Meadow-Orlans&lt;/Author&gt;&lt;Year&gt;2004&lt;/Year&gt;&lt;RecNum&gt;387&lt;/RecNum&gt;&lt;DisplayText&gt;(Meadow-Orlans, Spencer, et al., 2004)&lt;/DisplayText&gt;&lt;record&gt;&lt;rec-number&gt;387&lt;/rec-number&gt;&lt;foreign-keys&gt;&lt;key app="EN" db-id="es9dsxpt75sfwxevvffx2a9725af5zvrrffa" timestamp="1537122876"&gt;387&lt;/key&gt;&lt;/foreign-keys&gt;&lt;ref-type name="Book"&gt;6&lt;/ref-type&gt;&lt;contributors&gt;&lt;authors&gt;&lt;author&gt;Meadow-Orlans, Kathryn P&lt;/author&gt;&lt;author&gt;Spencer, Patricia E&lt;/author&gt;&lt;author&gt;Koester, Lynne Sanford&lt;/author&gt;&lt;/authors&gt;&lt;/contributors&gt;&lt;titles&gt;&lt;title&gt;The world of deaf infants&lt;/title&gt;&lt;/titles&gt;&lt;dates&gt;&lt;year&gt;2004&lt;/year&gt;&lt;/dates&gt;&lt;pub-location&gt;New York&lt;/pub-location&gt;&lt;publisher&gt;Oxford University Press&lt;/publisher&gt;&lt;urls&gt;&lt;/urls&gt;&lt;/record&gt;&lt;/Cite&gt;&lt;/EndNote&gt;</w:instrText>
      </w:r>
      <w:r w:rsidR="00F90425" w:rsidRPr="006F288E">
        <w:rPr>
          <w:rFonts w:eastAsiaTheme="minorEastAsia" w:cstheme="minorHAnsi"/>
          <w:lang w:eastAsia="en-GB"/>
        </w:rPr>
        <w:fldChar w:fldCharType="separate"/>
      </w:r>
      <w:r w:rsidR="00B25FD3" w:rsidRPr="006F288E">
        <w:rPr>
          <w:rFonts w:eastAsiaTheme="minorEastAsia" w:cstheme="minorHAnsi"/>
          <w:noProof/>
          <w:lang w:eastAsia="en-GB"/>
        </w:rPr>
        <w:t>(Meadow-Orlans, Spencer, et al., 2004)</w:t>
      </w:r>
      <w:r w:rsidR="00F90425" w:rsidRPr="006F288E">
        <w:rPr>
          <w:rFonts w:eastAsiaTheme="minorEastAsia" w:cstheme="minorHAnsi"/>
          <w:lang w:eastAsia="en-GB"/>
        </w:rPr>
        <w:fldChar w:fldCharType="end"/>
      </w:r>
      <w:r w:rsidR="00D24CC1">
        <w:rPr>
          <w:rFonts w:eastAsiaTheme="minorEastAsia" w:cstheme="minorHAnsi"/>
          <w:lang w:eastAsia="en-GB"/>
        </w:rPr>
        <w:t xml:space="preserve">, future studies should aim to </w:t>
      </w:r>
      <w:r w:rsidRPr="006F288E">
        <w:rPr>
          <w:rFonts w:eastAsiaTheme="minorEastAsia" w:cstheme="minorHAnsi"/>
          <w:lang w:eastAsia="en-GB"/>
        </w:rPr>
        <w:t>recrui</w:t>
      </w:r>
      <w:r w:rsidR="00F90425" w:rsidRPr="006F288E">
        <w:rPr>
          <w:rFonts w:eastAsiaTheme="minorEastAsia" w:cstheme="minorHAnsi"/>
          <w:lang w:eastAsia="en-GB"/>
        </w:rPr>
        <w:t>t</w:t>
      </w:r>
      <w:r w:rsidRPr="006F288E">
        <w:rPr>
          <w:rFonts w:eastAsiaTheme="minorEastAsia" w:cstheme="minorHAnsi"/>
          <w:lang w:eastAsia="en-GB"/>
        </w:rPr>
        <w:t xml:space="preserve"> larger </w:t>
      </w:r>
      <w:r w:rsidRPr="006F288E">
        <w:rPr>
          <w:rFonts w:eastAsiaTheme="minorEastAsia" w:cstheme="minorHAnsi"/>
          <w:lang w:eastAsia="en-GB"/>
        </w:rPr>
        <w:lastRenderedPageBreak/>
        <w:t xml:space="preserve">samples to replicate the present findings, and to draw more robust conclusions. Secondly, the present study explores the trajectories of communicative skills across two ages (12 and 18 months). Although useful insights can be gained from case-control comparisons (i.e. comparing separate groups of DIHP and HIHP at both ages), a stronger, more robust test of the trajectories of communicative skills would be based on longitudinal research. Such designs explore the temporal relationship between putative variables over time and can make stronger conclusions regarding causality </w:t>
      </w:r>
      <w:r w:rsidR="00F90425" w:rsidRPr="006F288E">
        <w:rPr>
          <w:rFonts w:eastAsiaTheme="minorEastAsia" w:cstheme="minorHAnsi"/>
          <w:lang w:eastAsia="en-GB"/>
        </w:rPr>
        <w:fldChar w:fldCharType="begin"/>
      </w:r>
      <w:r w:rsidR="009B281B" w:rsidRPr="006F288E">
        <w:rPr>
          <w:rFonts w:eastAsiaTheme="minorEastAsia" w:cstheme="minorHAnsi"/>
          <w:lang w:eastAsia="en-GB"/>
        </w:rPr>
        <w:instrText xml:space="preserve"> ADDIN EN.CITE &lt;EndNote&gt;&lt;Cite&gt;&lt;Author&gt;Ployhart&lt;/Author&gt;&lt;Year&gt;2010&lt;/Year&gt;&lt;RecNum&gt;436&lt;/RecNum&gt;&lt;DisplayText&gt;(Ployhart &amp;amp; Vandenberg, 2010; Rajulton, 2001)&lt;/DisplayText&gt;&lt;record&gt;&lt;rec-number&gt;436&lt;/rec-number&gt;&lt;foreign-keys&gt;&lt;key app="EN" db-id="es9dsxpt75sfwxevvffx2a9725af5zvrrffa" timestamp="1541718283"&gt;436&lt;/key&gt;&lt;/foreign-keys&gt;&lt;ref-type name="Journal Article"&gt;17&lt;/ref-type&gt;&lt;contributors&gt;&lt;authors&gt;&lt;author&gt;Ployhart, Robert E&lt;/author&gt;&lt;author&gt;Vandenberg, Robert J&lt;/author&gt;&lt;/authors&gt;&lt;/contributors&gt;&lt;titles&gt;&lt;title&gt;Longitudinal research: The theory, design, and analysis of change&lt;/title&gt;&lt;secondary-title&gt;Journal of management&lt;/secondary-title&gt;&lt;/titles&gt;&lt;periodical&gt;&lt;full-title&gt;Journal of management&lt;/full-title&gt;&lt;/periodical&gt;&lt;pages&gt;94-120&lt;/pages&gt;&lt;volume&gt;36&lt;/volume&gt;&lt;number&gt;1&lt;/number&gt;&lt;dates&gt;&lt;year&gt;2010&lt;/year&gt;&lt;/dates&gt;&lt;isbn&gt;0149-2063&lt;/isbn&gt;&lt;urls&gt;&lt;/urls&gt;&lt;/record&gt;&lt;/Cite&gt;&lt;Cite&gt;&lt;Author&gt;Rajulton&lt;/Author&gt;&lt;Year&gt;2001&lt;/Year&gt;&lt;RecNum&gt;435&lt;/RecNum&gt;&lt;record&gt;&lt;rec-number&gt;435&lt;/rec-number&gt;&lt;foreign-keys&gt;&lt;key app="EN" db-id="es9dsxpt75sfwxevvffx2a9725af5zvrrffa" timestamp="1541718246"&gt;435&lt;/key&gt;&lt;/foreign-keys&gt;&lt;ref-type name="Journal Article"&gt;17&lt;/ref-type&gt;&lt;contributors&gt;&lt;authors&gt;&lt;author&gt;Rajulton, Fernando&lt;/author&gt;&lt;/authors&gt;&lt;/contributors&gt;&lt;titles&gt;&lt;title&gt;The fundamentals of longitudinal research: an overview&lt;/title&gt;&lt;secondary-title&gt;Canadian Studies in Population&lt;/secondary-title&gt;&lt;/titles&gt;&lt;periodical&gt;&lt;full-title&gt;Canadian Studies in Population&lt;/full-title&gt;&lt;/periodical&gt;&lt;pages&gt;169-185&lt;/pages&gt;&lt;volume&gt;28&lt;/volume&gt;&lt;number&gt;2&lt;/number&gt;&lt;dates&gt;&lt;year&gt;2001&lt;/year&gt;&lt;/dates&gt;&lt;isbn&gt;1927-629X&lt;/isbn&gt;&lt;urls&gt;&lt;/urls&gt;&lt;/record&gt;&lt;/Cite&gt;&lt;/EndNote&gt;</w:instrText>
      </w:r>
      <w:r w:rsidR="00F90425" w:rsidRPr="006F288E">
        <w:rPr>
          <w:rFonts w:eastAsiaTheme="minorEastAsia" w:cstheme="minorHAnsi"/>
          <w:lang w:eastAsia="en-GB"/>
        </w:rPr>
        <w:fldChar w:fldCharType="separate"/>
      </w:r>
      <w:r w:rsidR="009B281B" w:rsidRPr="006F288E">
        <w:rPr>
          <w:rFonts w:eastAsiaTheme="minorEastAsia" w:cstheme="minorHAnsi"/>
          <w:noProof/>
          <w:lang w:eastAsia="en-GB"/>
        </w:rPr>
        <w:t>(Ployhart &amp; Vandenberg, 2010; Rajulton, 2001)</w:t>
      </w:r>
      <w:r w:rsidR="00F90425" w:rsidRPr="006F288E">
        <w:rPr>
          <w:rFonts w:eastAsiaTheme="minorEastAsia" w:cstheme="minorHAnsi"/>
          <w:lang w:eastAsia="en-GB"/>
        </w:rPr>
        <w:fldChar w:fldCharType="end"/>
      </w:r>
      <w:r w:rsidR="009B281B" w:rsidRPr="006F288E">
        <w:rPr>
          <w:rFonts w:eastAsiaTheme="minorEastAsia" w:cstheme="minorHAnsi"/>
          <w:lang w:eastAsia="en-GB"/>
        </w:rPr>
        <w:t>.</w:t>
      </w:r>
    </w:p>
    <w:p w14:paraId="1C060BF4" w14:textId="662458F1" w:rsidR="00BF336A" w:rsidRPr="006F288E" w:rsidRDefault="00BF336A" w:rsidP="009F6338">
      <w:pPr>
        <w:pStyle w:val="Heading3"/>
        <w:numPr>
          <w:ilvl w:val="2"/>
          <w:numId w:val="11"/>
        </w:numPr>
        <w:rPr>
          <w:rFonts w:asciiTheme="minorHAnsi" w:hAnsiTheme="minorHAnsi" w:cstheme="minorHAnsi"/>
          <w:szCs w:val="24"/>
        </w:rPr>
      </w:pPr>
      <w:bookmarkStart w:id="97" w:name="_Toc19892349"/>
      <w:r w:rsidRPr="006F288E">
        <w:rPr>
          <w:rFonts w:asciiTheme="minorHAnsi" w:hAnsiTheme="minorHAnsi" w:cstheme="minorHAnsi"/>
          <w:szCs w:val="24"/>
        </w:rPr>
        <w:t>Summary and Conclusion</w:t>
      </w:r>
      <w:bookmarkEnd w:id="97"/>
    </w:p>
    <w:p w14:paraId="1A3BFF91" w14:textId="75EA4C0A" w:rsidR="00F069D4" w:rsidRPr="006F288E" w:rsidRDefault="00BF336A" w:rsidP="009B281B">
      <w:pPr>
        <w:spacing w:line="480" w:lineRule="auto"/>
        <w:ind w:firstLine="720"/>
        <w:rPr>
          <w:rFonts w:eastAsiaTheme="minorEastAsia" w:cstheme="minorHAnsi"/>
          <w:lang w:eastAsia="en-GB"/>
        </w:rPr>
      </w:pPr>
      <w:r w:rsidRPr="006F288E">
        <w:rPr>
          <w:rFonts w:eastAsiaTheme="minorEastAsia" w:cstheme="minorHAnsi"/>
          <w:lang w:eastAsia="en-GB"/>
        </w:rPr>
        <w:t xml:space="preserve">Findings from the present study suggests that, not only do DIHP </w:t>
      </w:r>
      <w:r w:rsidR="007B2FC7" w:rsidRPr="006F288E">
        <w:rPr>
          <w:rFonts w:eastAsiaTheme="minorEastAsia" w:cstheme="minorHAnsi"/>
          <w:lang w:eastAsia="en-GB"/>
        </w:rPr>
        <w:t>exhibit</w:t>
      </w:r>
      <w:r w:rsidRPr="006F288E">
        <w:rPr>
          <w:rFonts w:eastAsiaTheme="minorEastAsia" w:cstheme="minorHAnsi"/>
          <w:lang w:eastAsia="en-GB"/>
        </w:rPr>
        <w:t xml:space="preserve"> fewer communicative behaviours at 12 months, they may also increase their use of these skills at a slower rate, indicating a potential growing divergence with age between DIHP a</w:t>
      </w:r>
      <w:r w:rsidR="009465FF">
        <w:rPr>
          <w:rFonts w:eastAsiaTheme="minorEastAsia" w:cstheme="minorHAnsi"/>
          <w:lang w:eastAsia="en-GB"/>
        </w:rPr>
        <w:t>nd HIHP. Existing literature has</w:t>
      </w:r>
      <w:r w:rsidRPr="006F288E">
        <w:rPr>
          <w:rFonts w:eastAsiaTheme="minorEastAsia" w:cstheme="minorHAnsi"/>
          <w:lang w:eastAsia="en-GB"/>
        </w:rPr>
        <w:t xml:space="preserve"> suggested that trajectories do not diverge until the onset of formal language, and that these differences are likely </w:t>
      </w:r>
      <w:r w:rsidRPr="006F288E">
        <w:rPr>
          <w:rFonts w:eastAsiaTheme="minorEastAsia" w:cstheme="minorHAnsi"/>
          <w:i/>
          <w:lang w:eastAsia="en-GB"/>
        </w:rPr>
        <w:t>specific to</w:t>
      </w:r>
      <w:r w:rsidRPr="006F288E">
        <w:rPr>
          <w:rFonts w:eastAsiaTheme="minorEastAsia" w:cstheme="minorHAnsi"/>
          <w:lang w:eastAsia="en-GB"/>
        </w:rPr>
        <w:t xml:space="preserve"> the challenge of learning conventional language for deaf children</w:t>
      </w:r>
      <w:r w:rsidR="009B281B" w:rsidRPr="006F288E">
        <w:rPr>
          <w:rFonts w:eastAsiaTheme="minorEastAsia" w:cstheme="minorHAnsi"/>
          <w:lang w:eastAsia="en-GB"/>
        </w:rPr>
        <w:t xml:space="preserve"> </w:t>
      </w:r>
      <w:r w:rsidR="009B281B" w:rsidRPr="006F288E">
        <w:rPr>
          <w:rFonts w:eastAsiaTheme="minorEastAsia" w:cstheme="minorHAnsi"/>
          <w:lang w:eastAsia="en-GB"/>
        </w:rPr>
        <w:fldChar w:fldCharType="begin"/>
      </w:r>
      <w:r w:rsidR="009B281B" w:rsidRPr="006F288E">
        <w:rPr>
          <w:rFonts w:eastAsiaTheme="minorEastAsia" w:cstheme="minorHAnsi"/>
          <w:lang w:eastAsia="en-GB"/>
        </w:rPr>
        <w:instrText xml:space="preserve"> ADDIN EN.CITE &lt;EndNote&gt;&lt;Cite&gt;&lt;Author&gt;Lederberg&lt;/Author&gt;&lt;Year&gt;2000&lt;/Year&gt;&lt;RecNum&gt;429&lt;/RecNum&gt;&lt;DisplayText&gt;(Lederberg &amp;amp; Everhart, 2000)&lt;/DisplayText&gt;&lt;record&gt;&lt;rec-number&gt;429&lt;/rec-number&gt;&lt;foreign-keys&gt;&lt;key app="EN" db-id="es9dsxpt75sfwxevvffx2a9725af5zvrrffa" timestamp="1541176882"&gt;429&lt;/key&gt;&lt;/foreign-keys&gt;&lt;ref-type name="Journal Article"&gt;17&lt;/ref-type&gt;&lt;contributors&gt;&lt;authors&gt;&lt;author&gt;Lederberg, Amy R&lt;/author&gt;&lt;author&gt;Everhart, Victoria S&lt;/author&gt;&lt;/authors&gt;&lt;/contributors&gt;&lt;titles&gt;&lt;title&gt;Conversations between deaf children and their hearing mothers: Pragmatic and dialogic characteristics&lt;/title&gt;&lt;secondary-title&gt;Journal of deaf studies and deaf education&lt;/secondary-title&gt;&lt;/titles&gt;&lt;periodical&gt;&lt;full-title&gt;Journal of Deaf Studies and Deaf Education&lt;/full-title&gt;&lt;/periodical&gt;&lt;pages&gt;303-322&lt;/pages&gt;&lt;volume&gt;5&lt;/volume&gt;&lt;number&gt;4&lt;/number&gt;&lt;dates&gt;&lt;year&gt;2000&lt;/year&gt;&lt;/dates&gt;&lt;isbn&gt;1465-7325&lt;/isbn&gt;&lt;urls&gt;&lt;/urls&gt;&lt;/record&gt;&lt;/Cite&gt;&lt;/EndNote&gt;</w:instrText>
      </w:r>
      <w:r w:rsidR="009B281B" w:rsidRPr="006F288E">
        <w:rPr>
          <w:rFonts w:eastAsiaTheme="minorEastAsia" w:cstheme="minorHAnsi"/>
          <w:lang w:eastAsia="en-GB"/>
        </w:rPr>
        <w:fldChar w:fldCharType="separate"/>
      </w:r>
      <w:r w:rsidR="009B281B" w:rsidRPr="006F288E">
        <w:rPr>
          <w:rFonts w:eastAsiaTheme="minorEastAsia" w:cstheme="minorHAnsi"/>
          <w:noProof/>
          <w:lang w:eastAsia="en-GB"/>
        </w:rPr>
        <w:t>(Lederberg &amp; Everhart, 2000)</w:t>
      </w:r>
      <w:r w:rsidR="009B281B" w:rsidRPr="006F288E">
        <w:rPr>
          <w:rFonts w:eastAsiaTheme="minorEastAsia" w:cstheme="minorHAnsi"/>
          <w:lang w:eastAsia="en-GB"/>
        </w:rPr>
        <w:fldChar w:fldCharType="end"/>
      </w:r>
      <w:r w:rsidRPr="006F288E">
        <w:rPr>
          <w:rFonts w:eastAsiaTheme="minorEastAsia" w:cstheme="minorHAnsi"/>
          <w:lang w:eastAsia="en-GB"/>
        </w:rPr>
        <w:t xml:space="preserve">. However, </w:t>
      </w:r>
      <w:r w:rsidR="009B281B" w:rsidRPr="006F288E">
        <w:rPr>
          <w:rFonts w:eastAsiaTheme="minorEastAsia" w:cstheme="minorHAnsi"/>
          <w:lang w:eastAsia="en-GB"/>
        </w:rPr>
        <w:t>findings from the present study suggest that</w:t>
      </w:r>
      <w:r w:rsidRPr="006F288E">
        <w:rPr>
          <w:rFonts w:eastAsiaTheme="minorEastAsia" w:cstheme="minorHAnsi"/>
          <w:lang w:eastAsia="en-GB"/>
        </w:rPr>
        <w:t xml:space="preserve"> it is likely that differences in communication emerge during the pre-linguistic stage, specifically in terms of using communicative skills thought to predict language, and that these differences could be </w:t>
      </w:r>
      <w:r w:rsidRPr="006F288E">
        <w:rPr>
          <w:rFonts w:eastAsiaTheme="minorEastAsia" w:cstheme="minorHAnsi"/>
          <w:i/>
          <w:lang w:eastAsia="en-GB"/>
        </w:rPr>
        <w:t xml:space="preserve">contributing to </w:t>
      </w:r>
      <w:r w:rsidRPr="006F288E">
        <w:rPr>
          <w:rFonts w:eastAsiaTheme="minorEastAsia" w:cstheme="minorHAnsi"/>
          <w:lang w:eastAsia="en-GB"/>
        </w:rPr>
        <w:t>the delays in language development. Parent-based interventions that support parent scaffolding behaviours may be beneficial in closing the developmental gaps between DIHP and HIHP during the pre-linguistic stage, which could subsequently improve the language outcomes of DIHP.</w:t>
      </w:r>
    </w:p>
    <w:p w14:paraId="751C0130" w14:textId="77777777" w:rsidR="00F069D4" w:rsidRPr="006F288E" w:rsidRDefault="00F069D4">
      <w:pPr>
        <w:spacing w:line="480" w:lineRule="auto"/>
        <w:ind w:firstLine="720"/>
        <w:rPr>
          <w:rFonts w:eastAsiaTheme="minorEastAsia" w:cstheme="minorHAnsi"/>
          <w:lang w:eastAsia="en-GB"/>
        </w:rPr>
      </w:pPr>
      <w:r w:rsidRPr="006F288E">
        <w:rPr>
          <w:rFonts w:eastAsiaTheme="minorEastAsia" w:cstheme="minorHAnsi"/>
          <w:lang w:eastAsia="en-GB"/>
        </w:rPr>
        <w:br w:type="page"/>
      </w:r>
    </w:p>
    <w:p w14:paraId="5979C7EE" w14:textId="797F43D1" w:rsidR="00B25FD3" w:rsidRPr="006F288E" w:rsidRDefault="00B25FD3" w:rsidP="0011549A">
      <w:pPr>
        <w:pStyle w:val="Heading1"/>
        <w:numPr>
          <w:ilvl w:val="0"/>
          <w:numId w:val="11"/>
        </w:numPr>
        <w:rPr>
          <w:rFonts w:asciiTheme="minorHAnsi" w:hAnsiTheme="minorHAnsi" w:cstheme="minorHAnsi"/>
          <w:lang w:val="en-US" w:eastAsia="ja-JP"/>
        </w:rPr>
      </w:pPr>
      <w:bookmarkStart w:id="98" w:name="_Toc19892350"/>
      <w:r w:rsidRPr="006F288E">
        <w:rPr>
          <w:rFonts w:asciiTheme="minorHAnsi" w:hAnsiTheme="minorHAnsi" w:cstheme="minorHAnsi"/>
          <w:lang w:val="en-US" w:eastAsia="ja-JP"/>
        </w:rPr>
        <w:lastRenderedPageBreak/>
        <w:t>A Parent-Based Intervention Promoting the use of Communicative Strategies during Infant-Parent Interaction to Support Language Development in Infants with Hearing Loss: A Feasibility Study</w:t>
      </w:r>
      <w:bookmarkEnd w:id="98"/>
    </w:p>
    <w:p w14:paraId="2FF7C93B" w14:textId="69FF4A1E" w:rsidR="00B25FD3" w:rsidRPr="006F288E" w:rsidRDefault="00B25FD3" w:rsidP="009F6338">
      <w:pPr>
        <w:pStyle w:val="Heading2"/>
        <w:numPr>
          <w:ilvl w:val="1"/>
          <w:numId w:val="11"/>
        </w:numPr>
        <w:spacing w:after="0"/>
        <w:rPr>
          <w:rFonts w:asciiTheme="minorHAnsi" w:hAnsiTheme="minorHAnsi" w:cstheme="minorHAnsi"/>
          <w:lang w:val="en-US" w:eastAsia="ja-JP"/>
        </w:rPr>
      </w:pPr>
      <w:bookmarkStart w:id="99" w:name="_Toc19892351"/>
      <w:r w:rsidRPr="006F288E">
        <w:rPr>
          <w:rFonts w:asciiTheme="minorHAnsi" w:hAnsiTheme="minorHAnsi" w:cstheme="minorHAnsi"/>
          <w:lang w:val="en-US" w:eastAsia="ja-JP"/>
        </w:rPr>
        <w:t>Introduction</w:t>
      </w:r>
      <w:bookmarkEnd w:id="99"/>
    </w:p>
    <w:p w14:paraId="4FEFB91F" w14:textId="14FD5204" w:rsidR="00B25FD3" w:rsidRPr="006F288E" w:rsidRDefault="00B25FD3" w:rsidP="00AF44DE">
      <w:pPr>
        <w:spacing w:line="480" w:lineRule="auto"/>
        <w:ind w:firstLine="720"/>
        <w:rPr>
          <w:rFonts w:cstheme="minorHAnsi"/>
          <w:lang w:eastAsia="en-GB"/>
        </w:rPr>
      </w:pPr>
      <w:r w:rsidRPr="006F288E">
        <w:rPr>
          <w:rFonts w:cstheme="minorHAnsi"/>
          <w:lang w:eastAsia="en-GB"/>
        </w:rPr>
        <w:t>Infant-parent</w:t>
      </w:r>
      <w:r w:rsidRPr="006F288E">
        <w:rPr>
          <w:rFonts w:eastAsiaTheme="minorEastAsia" w:cstheme="minorHAnsi"/>
          <w:lang w:eastAsia="en-GB"/>
        </w:rPr>
        <w:t xml:space="preserve"> interaction in the early years plays a central role in a child’s language development, indeed “the development of the child is seen as a product of the continuous dynamic interactions of the child and the experience provided by his or her family and social context”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&lt;EndNote&gt;&lt;Cite&gt;&lt;Author&gt;Sameroff&lt;/Author&gt;&lt;Year&gt;1990&lt;/Year&gt;&lt;RecNum&gt;183&lt;/RecNum&gt;&lt;Suffix&gt;`, p. 122&lt;/Suffix&gt;&lt;DisplayText&gt;(Sameroff &amp;amp; Fiese, 1990, p. 122)&lt;/DisplayText&gt;&lt;record&gt;&lt;rec-number&gt;183&lt;/rec-number&gt;&lt;foreign-keys&gt;&lt;key app="EN" db-id="es9dsxpt75sfwxevvffx2a9725af5zvrrffa" timestamp="1517080523"&gt;183&lt;/key&gt;&lt;/foreign-keys&gt;&lt;ref-type name="Book Section"&gt;5&lt;/ref-type&gt;&lt;contributors&gt;&lt;authors&gt;&lt;author&gt;Sameroff, Arnold J&lt;/author&gt;&lt;author&gt;Fiese, Barbara H&lt;/author&gt;&lt;/authors&gt;&lt;secondary-authors&gt;&lt;author&gt;S. J. Meisels &amp;amp; J. P. Shonkoff &lt;/author&gt;&lt;/secondary-authors&gt;&lt;/contributors&gt;&lt;titles&gt;&lt;title&gt;Transactional regulation and early intervention&lt;/title&gt;&lt;secondary-title&gt;Handbook of early childhood intervention &lt;/secondary-title&gt;&lt;/titles&gt;&lt;periodical&gt;&lt;full-title&gt;Handbook of early childhood intervention&lt;/full-title&gt;&lt;/periodical&gt;&lt;pages&gt;119–149&lt;/pages&gt;&lt;dates&gt;&lt;year&gt;1990&lt;/year&gt;&lt;/dates&gt;&lt;pub-location&gt;Cambridge&lt;/pub-location&gt;&lt;publisher&gt;Cambridge University Press.&lt;/publisher&gt;&lt;urls&gt;&lt;/urls&gt;&lt;/record&gt;&lt;/Cite&gt;&lt;/EndNote&gt;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(Sameroff &amp; Fiese, 1990, p. 122)</w:t>
      </w:r>
      <w:r w:rsidRPr="006F288E">
        <w:rPr>
          <w:rFonts w:eastAsiaTheme="minorEastAsia" w:cstheme="minorHAnsi"/>
          <w:lang w:eastAsia="en-GB"/>
        </w:rPr>
        <w:fldChar w:fldCharType="end"/>
      </w:r>
      <w:r w:rsidRPr="006F288E">
        <w:rPr>
          <w:rFonts w:eastAsiaTheme="minorEastAsia" w:cstheme="minorHAnsi"/>
          <w:lang w:eastAsia="en-GB"/>
        </w:rPr>
        <w:t>. For deaf infant-hearing parent (DIHP) dyads however, interaction is at significant risk of disruption</w:t>
      </w:r>
      <w:r w:rsidRPr="006F288E">
        <w:rPr>
          <w:rFonts w:cstheme="minorHAnsi"/>
          <w:lang w:eastAsia="en-GB"/>
        </w:rPr>
        <w:t xml:space="preserve"> </w:t>
      </w:r>
      <w:r w:rsidRPr="006F288E">
        <w:rPr>
          <w:rFonts w:cstheme="minorHAnsi"/>
          <w:lang w:eastAsia="en-GB"/>
        </w:rPr>
        <w:fldChar w:fldCharType="begin"/>
      </w:r>
      <w:r w:rsidRPr="006F288E">
        <w:rPr>
          <w:rFonts w:cstheme="minorHAnsi"/>
          <w:lang w:eastAsia="en-GB"/>
        </w:rPr>
        <w:instrText xml:space="preserve"> ADDIN EN.CITE &lt;EndNote&gt;&lt;Cite&gt;&lt;Author&gt;Traci&lt;/Author&gt;&lt;Year&gt;2011&lt;/Year&gt;&lt;RecNum&gt;287&lt;/RecNum&gt;&lt;DisplayText&gt;(Traci &amp;amp; Koester, 2011)&lt;/DisplayText&gt;&lt;record&gt;&lt;rec-number&gt;287&lt;/rec-number&gt;&lt;foreign-keys&gt;&lt;key app="EN" db-id="es9dsxpt75sfwxevvffx2a9725af5zvrrffa" timestamp="1528059436"&gt;287&lt;/key&gt;&lt;/foreign-keys&gt;&lt;ref-type name="Book"&gt;6&lt;/ref-type&gt;&lt;contributors&gt;&lt;authors&gt;&lt;author&gt;Traci, Meg&lt;/author&gt;&lt;author&gt;Koester, Lynne Sanford&lt;/author&gt;&lt;/authors&gt;&lt;secondary-authors&gt;&lt;author&gt;Marschark, Marc &lt;/author&gt;&lt;author&gt;Spencer, Patricia Elizabeth&lt;/author&gt;&lt;/secondary-authors&gt;&lt;/contributors&gt;&lt;titles&gt;&lt;title&gt;Parent-infant interactions: A transactional approach to understanding the development of deaf infants&lt;/title&gt;&lt;secondary-title&gt;The Oxford Handbook of Deaf Studies, Language and Education, 2nd Edition &lt;/secondary-title&gt;&lt;/titles&gt;&lt;volume&gt;1&lt;/volume&gt;&lt;section&gt;200-213&lt;/section&gt;&lt;dates&gt;&lt;year&gt;2011&lt;/year&gt;&lt;/dates&gt;&lt;pub-location&gt;NY: Oxford&lt;/pub-location&gt;&lt;publisher&gt;Oxford University Press&lt;/publisher&gt;&lt;urls&gt;&lt;/urls&gt;&lt;/record&gt;&lt;/Cite&gt;&lt;/EndNote&gt;</w:instrText>
      </w:r>
      <w:r w:rsidRPr="006F288E">
        <w:rPr>
          <w:rFonts w:cstheme="minorHAnsi"/>
          <w:lang w:eastAsia="en-GB"/>
        </w:rPr>
        <w:fldChar w:fldCharType="separate"/>
      </w:r>
      <w:r w:rsidRPr="006F288E">
        <w:rPr>
          <w:rFonts w:cstheme="minorHAnsi"/>
          <w:noProof/>
          <w:lang w:eastAsia="en-GB"/>
        </w:rPr>
        <w:t>(Traci &amp; Koester, 2011)</w:t>
      </w:r>
      <w:r w:rsidRPr="006F288E">
        <w:rPr>
          <w:rFonts w:cstheme="minorHAnsi"/>
          <w:lang w:eastAsia="en-GB"/>
        </w:rPr>
        <w:fldChar w:fldCharType="end"/>
      </w:r>
      <w:r w:rsidR="00AF44DE" w:rsidRPr="006F288E">
        <w:rPr>
          <w:rFonts w:cstheme="minorHAnsi"/>
          <w:lang w:eastAsia="en-GB"/>
        </w:rPr>
        <w:t>. Given that for many infants</w:t>
      </w:r>
      <w:r w:rsidRPr="006F288E">
        <w:rPr>
          <w:rFonts w:cstheme="minorHAnsi"/>
          <w:lang w:eastAsia="en-GB"/>
        </w:rPr>
        <w:t xml:space="preserve"> in this type of dyad</w:t>
      </w:r>
      <w:r w:rsidR="00AF44DE" w:rsidRPr="006F288E">
        <w:rPr>
          <w:rFonts w:cstheme="minorHAnsi"/>
          <w:lang w:eastAsia="en-GB"/>
        </w:rPr>
        <w:t>,</w:t>
      </w:r>
      <w:r w:rsidRPr="006F288E">
        <w:rPr>
          <w:rFonts w:cstheme="minorHAnsi"/>
          <w:lang w:eastAsia="en-GB"/>
        </w:rPr>
        <w:t xml:space="preserve"> delays in language development can be expected </w:t>
      </w:r>
      <w:r w:rsidRPr="006F288E">
        <w:rPr>
          <w:rFonts w:cstheme="minorHAnsi"/>
          <w:lang w:eastAsia="en-GB"/>
        </w:rPr>
        <w:fldChar w:fldCharType="begin"/>
      </w:r>
      <w:r w:rsidRPr="006F288E">
        <w:rPr>
          <w:rFonts w:cstheme="minorHAnsi"/>
          <w:lang w:eastAsia="en-GB"/>
        </w:rPr>
        <w:instrText xml:space="preserve"> ADDIN EN.CITE &lt;EndNote&gt;&lt;Cite&gt;&lt;Author&gt;Lederberg&lt;/Author&gt;&lt;Year&gt;2013&lt;/Year&gt;&lt;RecNum&gt;234&lt;/RecNum&gt;&lt;DisplayText&gt;(Lederberg &amp;amp; Everhart, 1998; Lederberg et al., 2013)&lt;/DisplayText&gt;&lt;record&gt;&lt;rec-number&gt;234&lt;/rec-number&gt;&lt;foreign-keys&gt;&lt;key app="EN" db-id="es9dsxpt75sfwxevvffx2a9725af5zvrrffa" timestamp="1520784131"&gt;234&lt;/key&gt;&lt;/foreign-keys&gt;&lt;ref-type name="Journal Article"&gt;17&lt;/ref-type&gt;&lt;contributors&gt;&lt;authors&gt;&lt;author&gt;Lederberg, Amy R&lt;/author&gt;&lt;author&gt;Schick, Brenda&lt;/author&gt;&lt;author&gt;Spencer, Patricia E&lt;/author&gt;&lt;/authors&gt;&lt;/contributors&gt;&lt;titles&gt;&lt;title&gt;Language and literacy development of deaf and hard-of-hearing children: successes and challenges&lt;/title&gt;&lt;secondary-title&gt;Developmental psychology&lt;/secondary-title&gt;&lt;/titles&gt;&lt;periodical&gt;&lt;full-title&gt;Developmental psychology&lt;/full-title&gt;&lt;/periodical&gt;&lt;pages&gt;15&lt;/pages&gt;&lt;volume&gt;49&lt;/volume&gt;&lt;number&gt;1&lt;/number&gt;&lt;dates&gt;&lt;year&gt;2013&lt;/year&gt;&lt;/dates&gt;&lt;isbn&gt;1939-0599&lt;/isbn&gt;&lt;urls&gt;&lt;/urls&gt;&lt;/record&gt;&lt;/Cite&gt;&lt;Cite&gt;&lt;Author&gt;Lederberg&lt;/Author&gt;&lt;Year&gt;1998&lt;/Year&gt;&lt;RecNum&gt;321&lt;/RecNum&gt;&lt;record&gt;&lt;rec-number&gt;321&lt;/rec-number&gt;&lt;foreign-keys&gt;&lt;key app="EN" db-id="es9dsxpt75sfwxevvffx2a9725af5zvrrffa" timestamp="1532360639"&gt;321&lt;/key&gt;&lt;/foreign-keys&gt;&lt;ref-type name="Journal Article"&gt;17&lt;/ref-type&gt;&lt;contributors&gt;&lt;authors&gt;&lt;author&gt;Lederberg, Amy R&lt;/author&gt;&lt;author&gt;Everhart, Victoria S&lt;/author&gt;&lt;/authors&gt;&lt;/contributors&gt;&lt;titles&gt;&lt;title&gt;Communication between deaf children and their hearing mothers: The role of language, gesture, and vocalizations&lt;/title&gt;&lt;secondary-title&gt;Journal of Speech, Language, and Hearing Research&lt;/secondary-title&gt;&lt;/titles&gt;&lt;periodical&gt;&lt;full-title&gt;Journal of Speech, Language, and Hearing Research&lt;/full-title&gt;&lt;/periodical&gt;&lt;pages&gt;887-899&lt;/pages&gt;&lt;volume&gt;41&lt;/volume&gt;&lt;number&gt;4&lt;/number&gt;&lt;dates&gt;&lt;year&gt;1998&lt;/year&gt;&lt;/dates&gt;&lt;isbn&gt;1092-4388&lt;/isbn&gt;&lt;urls&gt;&lt;/urls&gt;&lt;/record&gt;&lt;/Cite&gt;&lt;/EndNote&gt;</w:instrText>
      </w:r>
      <w:r w:rsidRPr="006F288E">
        <w:rPr>
          <w:rFonts w:cstheme="minorHAnsi"/>
          <w:lang w:eastAsia="en-GB"/>
        </w:rPr>
        <w:fldChar w:fldCharType="separate"/>
      </w:r>
      <w:r w:rsidRPr="006F288E">
        <w:rPr>
          <w:rFonts w:cstheme="minorHAnsi"/>
          <w:noProof/>
          <w:lang w:eastAsia="en-GB"/>
        </w:rPr>
        <w:t>(Lederberg &amp; Everhart, 1998; Lederberg et al., 2013)</w:t>
      </w:r>
      <w:r w:rsidRPr="006F288E">
        <w:rPr>
          <w:rFonts w:cstheme="minorHAnsi"/>
          <w:lang w:eastAsia="en-GB"/>
        </w:rPr>
        <w:fldChar w:fldCharType="end"/>
      </w:r>
      <w:r w:rsidRPr="006F288E">
        <w:rPr>
          <w:rFonts w:cstheme="minorHAnsi"/>
          <w:lang w:eastAsia="en-GB"/>
        </w:rPr>
        <w:t xml:space="preserve">, interventions that equip parents with specific strategies to support infant-parent interaction could therefore be highly beneficial. Research suggests this type of parent-implemented intervention can be effective in improving language outcomes for children with and without disabilities </w:t>
      </w:r>
      <w:r w:rsidRPr="006F288E">
        <w:rPr>
          <w:rFonts w:cstheme="minorHAnsi"/>
          <w:lang w:eastAsia="en-GB"/>
        </w:rPr>
        <w:fldChar w:fldCharType="begin"/>
      </w:r>
      <w:r w:rsidRPr="006F288E">
        <w:rPr>
          <w:rFonts w:cstheme="minorHAnsi"/>
          <w:lang w:eastAsia="en-GB"/>
        </w:rPr>
        <w:instrText xml:space="preserve"> ADDIN EN.CITE &lt;EndNote&gt;&lt;Cite&gt;&lt;Author&gt;Roberts&lt;/Author&gt;&lt;Year&gt;2011&lt;/Year&gt;&lt;RecNum&gt;225&lt;/RecNum&gt;&lt;DisplayText&gt;(Roberts &amp;amp; Kaiser, 2011)&lt;/DisplayText&gt;&lt;record&gt;&lt;rec-number&gt;225&lt;/rec-number&gt;&lt;foreign-keys&gt;&lt;key app="EN" db-id="es9dsxpt75sfwxevvffx2a9725af5zvrrffa" timestamp="1520461352"&gt;225&lt;/key&gt;&lt;/foreign-keys&gt;&lt;ref-type name="Journal Article"&gt;17&lt;/ref-type&gt;&lt;contributors&gt;&lt;authors&gt;&lt;author&gt;Roberts, Megan Y&lt;/author&gt;&lt;author&gt;Kaiser, Ann P&lt;/author&gt;&lt;/authors&gt;&lt;/contributors&gt;&lt;titles&gt;&lt;title&gt;The effectiveness of parent-implemented language interventions: A meta-analysis&lt;/title&gt;&lt;secondary-title&gt;American Journal of Speech-Language Pathology&lt;/secondary-title&gt;&lt;/titles&gt;&lt;periodical&gt;&lt;full-title&gt;American Journal of Speech-Language Pathology&lt;/full-title&gt;&lt;/periodical&gt;&lt;pages&gt;180-199&lt;/pages&gt;&lt;volume&gt;20&lt;/volume&gt;&lt;number&gt;3&lt;/number&gt;&lt;dates&gt;&lt;year&gt;2011&lt;/year&gt;&lt;/dates&gt;&lt;isbn&gt;1058-0360&lt;/isbn&gt;&lt;urls&gt;&lt;/urls&gt;&lt;/record&gt;&lt;/Cite&gt;&lt;/EndNote&gt;</w:instrText>
      </w:r>
      <w:r w:rsidRPr="006F288E">
        <w:rPr>
          <w:rFonts w:cstheme="minorHAnsi"/>
          <w:lang w:eastAsia="en-GB"/>
        </w:rPr>
        <w:fldChar w:fldCharType="separate"/>
      </w:r>
      <w:r w:rsidRPr="006F288E">
        <w:rPr>
          <w:rFonts w:cstheme="minorHAnsi"/>
          <w:noProof/>
          <w:lang w:eastAsia="en-GB"/>
        </w:rPr>
        <w:t>(Roberts &amp; Kaiser, 2011)</w:t>
      </w:r>
      <w:r w:rsidRPr="006F288E">
        <w:rPr>
          <w:rFonts w:cstheme="minorHAnsi"/>
          <w:lang w:eastAsia="en-GB"/>
        </w:rPr>
        <w:fldChar w:fldCharType="end"/>
      </w:r>
      <w:r w:rsidRPr="006F288E">
        <w:rPr>
          <w:rFonts w:cstheme="minorHAnsi"/>
          <w:lang w:eastAsia="en-GB"/>
        </w:rPr>
        <w:t xml:space="preserve">. Although encouraging parents to use specific language intervention strategies is a fairly common approach in the </w:t>
      </w:r>
      <w:r w:rsidR="00AF44DE" w:rsidRPr="006F288E">
        <w:rPr>
          <w:rFonts w:cstheme="minorHAnsi"/>
          <w:lang w:eastAsia="en-GB"/>
        </w:rPr>
        <w:t>UK</w:t>
      </w:r>
      <w:r w:rsidRPr="006F288E">
        <w:rPr>
          <w:rFonts w:cstheme="minorHAnsi"/>
          <w:lang w:eastAsia="en-GB"/>
        </w:rPr>
        <w:t xml:space="preserve">, there is </w:t>
      </w:r>
      <w:r w:rsidRPr="006F288E">
        <w:rPr>
          <w:rFonts w:eastAsiaTheme="minorEastAsia" w:cstheme="minorHAnsi"/>
          <w:color w:val="000000" w:themeColor="text1"/>
          <w:lang w:eastAsia="en-GB"/>
        </w:rPr>
        <w:t>variability and inconsistency in practice</w:t>
      </w:r>
      <w:r w:rsidRPr="006F288E">
        <w:rPr>
          <w:rFonts w:cstheme="minorHAnsi"/>
          <w:lang w:eastAsia="en-GB"/>
        </w:rPr>
        <w:t xml:space="preserve"> </w:t>
      </w:r>
      <w:r w:rsidRPr="006F288E">
        <w:rPr>
          <w:rFonts w:cstheme="minorHAnsi"/>
          <w:lang w:eastAsia="en-GB"/>
        </w:rPr>
        <w:fldChar w:fldCharType="begin"/>
      </w:r>
      <w:r w:rsidRPr="006F288E">
        <w:rPr>
          <w:rFonts w:cstheme="minorHAnsi"/>
          <w:lang w:eastAsia="en-GB"/>
        </w:rPr>
        <w:instrText xml:space="preserve"> ADDIN EN.CITE &lt;EndNote&gt;&lt;Cite&gt;&lt;Author&gt;Rees&lt;/Author&gt;&lt;Year&gt;2015&lt;/Year&gt;&lt;RecNum&gt;231&lt;/RecNum&gt;&lt;DisplayText&gt;(Rees et al., 2015)&lt;/DisplayText&gt;&lt;record&gt;&lt;rec-number&gt;231&lt;/rec-number&gt;&lt;foreign-keys&gt;&lt;key app="EN" db-id="es9dsxpt75sfwxevvffx2a9725af5zvrrffa" timestamp="1520696089"&gt;231&lt;/key&gt;&lt;/foreign-keys&gt;&lt;ref-type name="Journal Article"&gt;17&lt;/ref-type&gt;&lt;contributors&gt;&lt;authors&gt;&lt;author&gt;Rees, Rachel&lt;/author&gt;&lt;author&gt;Mahon, Merle&lt;/author&gt;&lt;author&gt;Herman, Rosalind&lt;/author&gt;&lt;author&gt;Newton, Caroline&lt;/author&gt;&lt;author&gt;Craig, Gordon&lt;/author&gt;&lt;author&gt;Marriage, Josephine&lt;/author&gt;&lt;/authors&gt;&lt;/contributors&gt;&lt;titles&gt;&lt;title&gt;Communication interventions for families of pre-school deaf children in the UK&lt;/title&gt;&lt;secondary-title&gt;Deafness &amp;amp; Education International&lt;/secondary-title&gt;&lt;/titles&gt;&lt;periodical&gt;&lt;full-title&gt;Deafness &amp;amp; Education International&lt;/full-title&gt;&lt;/periodical&gt;&lt;pages&gt;88-100&lt;/pages&gt;&lt;volume&gt;17&lt;/volume&gt;&lt;number&gt;2&lt;/number&gt;&lt;dates&gt;&lt;year&gt;2015&lt;/year&gt;&lt;/dates&gt;&lt;isbn&gt;1464-3154&lt;/isbn&gt;&lt;urls&gt;&lt;/urls&gt;&lt;/record&gt;&lt;/Cite&gt;&lt;/EndNote&gt;</w:instrText>
      </w:r>
      <w:r w:rsidRPr="006F288E">
        <w:rPr>
          <w:rFonts w:cstheme="minorHAnsi"/>
          <w:lang w:eastAsia="en-GB"/>
        </w:rPr>
        <w:fldChar w:fldCharType="separate"/>
      </w:r>
      <w:r w:rsidRPr="006F288E">
        <w:rPr>
          <w:rFonts w:cstheme="minorHAnsi"/>
          <w:noProof/>
          <w:lang w:eastAsia="en-GB"/>
        </w:rPr>
        <w:t>(Rees et al., 2015)</w:t>
      </w:r>
      <w:r w:rsidRPr="006F288E">
        <w:rPr>
          <w:rFonts w:cstheme="minorHAnsi"/>
          <w:lang w:eastAsia="en-GB"/>
        </w:rPr>
        <w:fldChar w:fldCharType="end"/>
      </w:r>
      <w:r w:rsidRPr="006F288E">
        <w:rPr>
          <w:rFonts w:cstheme="minorHAnsi"/>
          <w:lang w:eastAsia="en-GB"/>
        </w:rPr>
        <w:t xml:space="preserve">. Thus, an intervention that equips parents with specific language strategies for interaction that is consistent across the board, easy to access and widely available could be a highly beneficial means of providing more standardised, foundational support to improve child language outcomes. The present chapter attempts to address the issues in current intervention practice by conducting and assessing the feasibility and acceptability of a low-intensity intervention. We explore a range of caregiver behaviours that tend to be disrupted in DIHP dyads, and assess whether these behaviours are open to change in response to an instructional video. In the following introduction, we first </w:t>
      </w:r>
      <w:r w:rsidRPr="006F288E">
        <w:rPr>
          <w:rFonts w:cstheme="minorHAnsi"/>
          <w:lang w:eastAsia="en-GB"/>
        </w:rPr>
        <w:lastRenderedPageBreak/>
        <w:t xml:space="preserve">consider the role of parent behaviours during infant-parent interaction in supporting the communicative development of young children. We then consider how these behaviours may be disrupted in DIHP dyads, and the current practice in terms of parent support before introducing the present intervention. </w:t>
      </w:r>
    </w:p>
    <w:p w14:paraId="3A9DA830" w14:textId="09163326" w:rsidR="00B25FD3" w:rsidRPr="006F288E" w:rsidRDefault="00B25FD3" w:rsidP="009F6338">
      <w:pPr>
        <w:pStyle w:val="Heading3"/>
        <w:numPr>
          <w:ilvl w:val="2"/>
          <w:numId w:val="11"/>
        </w:numPr>
        <w:rPr>
          <w:rFonts w:asciiTheme="minorHAnsi" w:hAnsiTheme="minorHAnsi" w:cstheme="minorHAnsi"/>
          <w:szCs w:val="24"/>
          <w:lang w:val="en-US" w:eastAsia="ja-JP"/>
        </w:rPr>
      </w:pPr>
      <w:bookmarkStart w:id="100" w:name="_Toc19892352"/>
      <w:r w:rsidRPr="006F288E">
        <w:rPr>
          <w:rFonts w:asciiTheme="minorHAnsi" w:hAnsiTheme="minorHAnsi" w:cstheme="minorHAnsi"/>
          <w:szCs w:val="24"/>
          <w:lang w:val="en-US" w:eastAsia="ja-JP"/>
        </w:rPr>
        <w:t>Infant-Parent Interaction and its Relationship to Child Language Development</w:t>
      </w:r>
      <w:bookmarkEnd w:id="100"/>
    </w:p>
    <w:p w14:paraId="4D4A0FAE" w14:textId="16EDFB2E"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Based on the transactional model of development </w:t>
      </w:r>
      <w:r w:rsidRPr="006F288E">
        <w:rPr>
          <w:rFonts w:eastAsiaTheme="minorEastAsia" w:cstheme="minorHAnsi"/>
          <w:lang w:eastAsia="en-GB"/>
        </w:rPr>
        <w:fldChar w:fldCharType="begin">
          <w:fldData xml:space="preserve">PEVuZE5vdGU+PENpdGU+PEF1dGhvcj5TYW1lcm9mZjwvQXV0aG9yPjxZZWFyPjE5NzU8L1llYXI+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PEVuZE5vdGU+PENpdGU+PEF1dGhvcj5TYW1lcm9mZjwvQXV0aG9yPjxZZWFyPjE5NzU8L1llYXI+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(Sameroff &amp; Chandler, 1975; Sameroff &amp; Fiese, 1990, 2000)</w:t>
      </w:r>
      <w:r w:rsidRPr="006F288E">
        <w:rPr>
          <w:rFonts w:eastAsiaTheme="minorEastAsia" w:cstheme="minorHAnsi"/>
          <w:lang w:eastAsia="en-GB"/>
        </w:rPr>
        <w:fldChar w:fldCharType="end"/>
      </w:r>
      <w:r w:rsidRPr="006F288E">
        <w:rPr>
          <w:rFonts w:eastAsiaTheme="minorEastAsia" w:cstheme="minorHAnsi"/>
          <w:lang w:eastAsia="en-GB"/>
        </w:rPr>
        <w:t xml:space="preserve">, a child’s communicative development (as well as their cognitive, social and emotional development) is facilitated through dynamic, bidirectional interactions between child and caregiver. During this process, not only does the caregiving environment influence the infant, the infant also influences the caregiving environment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&lt;EndNote&gt;&lt;Cite&gt;&lt;Author&gt;Sameroff&lt;/Author&gt;&lt;Year&gt;2009&lt;/Year&gt;&lt;RecNum&gt;300&lt;/RecNum&gt;&lt;DisplayText&gt;(Sameroff, 1975, 2009)&lt;/DisplayText&gt;&lt;record&gt;&lt;rec-number&gt;300&lt;/rec-number&gt;&lt;foreign-keys&gt;&lt;key app="EN" db-id="es9dsxpt75sfwxevvffx2a9725af5zvrrffa" timestamp="1531394858"&gt;300&lt;/key&gt;&lt;/foreign-keys&gt;&lt;ref-type name="Book"&gt;6&lt;/ref-type&gt;&lt;contributors&gt;&lt;authors&gt;&lt;author&gt;Sameroff, Arnold J&lt;/author&gt;&lt;/authors&gt;&lt;/contributors&gt;&lt;titles&gt;&lt;title&gt;The transactional model&lt;/title&gt;&lt;/titles&gt;&lt;dates&gt;&lt;year&gt;2009&lt;/year&gt;&lt;/dates&gt;&lt;publisher&gt;American Psychological Association&lt;/publisher&gt;&lt;isbn&gt;1433804670&lt;/isbn&gt;&lt;urls&gt;&lt;/urls&gt;&lt;/record&gt;&lt;/Cite&gt;&lt;Cite&gt;&lt;Author&gt;Sameroff&lt;/Author&gt;&lt;Year&gt;1975&lt;/Year&gt;&lt;RecNum&gt;301&lt;/RecNum&gt;&lt;record&gt;&lt;rec-number&gt;301&lt;/rec-number&gt;&lt;foreign-keys&gt;&lt;key app="EN" db-id="es9dsxpt75sfwxevvffx2a9725af5zvrrffa" timestamp="1531422971"&gt;301&lt;/key&gt;&lt;/foreign-keys&gt;&lt;ref-type name="Journal Article"&gt;17&lt;/ref-type&gt;&lt;contributors&gt;&lt;authors&gt;&lt;author&gt;Sameroff, Arnold J&lt;/author&gt;&lt;/authors&gt;&lt;/contributors&gt;&lt;titles&gt;&lt;title&gt;Transactional models in early social relations&lt;/title&gt;&lt;secondary-title&gt;Human development&lt;/secondary-title&gt;&lt;/titles&gt;&lt;periodical&gt;&lt;full-title&gt;Human development&lt;/full-title&gt;&lt;/periodical&gt;&lt;pages&gt;65-79&lt;/pages&gt;&lt;volume&gt;18&lt;/volume&gt;&lt;number&gt;1-2&lt;/number&gt;&lt;dates&gt;&lt;year&gt;1975&lt;/year&gt;&lt;/dates&gt;&lt;isbn&gt;0018-716X&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(Sameroff, 1975, 2009)</w:t>
      </w:r>
      <w:r w:rsidRPr="006F288E">
        <w:rPr>
          <w:rFonts w:eastAsiaTheme="minorEastAsia" w:cstheme="minorHAnsi"/>
          <w:lang w:eastAsia="en-GB"/>
        </w:rPr>
        <w:fldChar w:fldCharType="end"/>
      </w:r>
      <w:r w:rsidRPr="006F288E">
        <w:rPr>
          <w:rFonts w:eastAsiaTheme="minorEastAsia" w:cstheme="minorHAnsi"/>
          <w:lang w:eastAsia="en-GB"/>
        </w:rPr>
        <w:t xml:space="preserve">. As infant behaviours change developmentally and new skills emerge, parents intuitively, subtly and non-consciously respond by modifying their own communicative behaviours (e.g., through changing levels of simplification &amp; redundancy), which ideally suit the developmental needs of the child </w:t>
      </w:r>
      <w:r w:rsidRPr="006F288E">
        <w:rPr>
          <w:rFonts w:eastAsiaTheme="minorEastAsia" w:cstheme="minorHAnsi"/>
          <w:lang w:eastAsia="en-GB"/>
        </w:rPr>
        <w:fldChar w:fldCharType="begin">
          <w:fldData xml:space="preserve">PEVuZE5vdGU+PENpdGU+PEF1dGhvcj5QYXBvdcWhZWs8L0F1dGhvcj48WWVhcj4xOTg3PC9ZZWFy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PEVuZE5vdGU+PENpdGU+PEF1dGhvcj5QYXBvdcWhZWs8L0F1dGhvcj48WWVhcj4xOTg3PC9ZZWFy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(Papoušek &amp; Bornstein, 1992; Papoušek &amp; Papoušek, 1987, 1995)</w:t>
      </w:r>
      <w:r w:rsidRPr="006F288E">
        <w:rPr>
          <w:rFonts w:eastAsiaTheme="minorEastAsia" w:cstheme="minorHAnsi"/>
          <w:lang w:eastAsia="en-GB"/>
        </w:rPr>
        <w:fldChar w:fldCharType="end"/>
      </w:r>
      <w:r w:rsidRPr="006F288E">
        <w:rPr>
          <w:rFonts w:eastAsiaTheme="minorEastAsia" w:cstheme="minorHAnsi"/>
          <w:lang w:eastAsia="en-GB"/>
        </w:rPr>
        <w:t xml:space="preserve">. These intuitive behaviours scaffold and support further development, thus the infant can progress from existing skills to a higher level of competency. A prominent example involves the onset of intentional communication towards the end of first year of life (see Chapter 1 for a review). Infants develop the ability to initiate and engage in coordinated, triadic social interaction known as </w:t>
      </w:r>
      <w:r w:rsidRPr="006F288E">
        <w:rPr>
          <w:rFonts w:eastAsiaTheme="minorEastAsia" w:cstheme="minorHAnsi"/>
          <w:i/>
          <w:lang w:eastAsia="en-GB"/>
        </w:rPr>
        <w:t>joint attention</w:t>
      </w:r>
      <w:r w:rsidRPr="006F288E">
        <w:rPr>
          <w:rFonts w:eastAsiaTheme="minorEastAsia" w:cstheme="minorHAnsi"/>
          <w:lang w:eastAsia="en-GB"/>
        </w:rPr>
        <w:t xml:space="preserve">, where child and caregiver coordinate mutual engagement when attending to the same referent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&lt;EndNote&gt;&lt;Cite&gt;&lt;Author&gt;Tomasello&lt;/Author&gt;&lt;Year&gt;1995&lt;/Year&gt;&lt;RecNum&gt;105&lt;/RecNum&gt;&lt;DisplayText&gt;(Tomasello, 1995)&lt;/DisplayText&gt;&lt;record&gt;&lt;rec-number&gt;105&lt;/rec-number&gt;&lt;foreign-keys&gt;&lt;key app="EN" db-id="es9dsxpt75sfwxevvffx2a9725af5zvrrffa" timestamp="1509968178"&gt;105&lt;/key&gt;&lt;/foreign-keys&gt;&lt;ref-type name="Book Section"&gt;5&lt;/ref-type&gt;&lt;contributors&gt;&lt;authors&gt;&lt;author&gt;Tomasello, Michael&lt;/author&gt;&lt;/authors&gt;&lt;secondary-authors&gt;&lt;author&gt;Moore, Chris&lt;/author&gt;&lt;author&gt;Dunham, Philip J&lt;/author&gt;&lt;/secondary-authors&gt;&lt;/contributors&gt;&lt;titles&gt;&lt;title&gt;Joint attention as social cognition&lt;/title&gt;&lt;secondary-title&gt;Joint attention: Its origins and role in development&lt;/secondary-title&gt;&lt;/titles&gt;&lt;periodical&gt;&lt;full-title&gt;Joint attention: Its origins and role in development&lt;/full-title&gt;&lt;/periodical&gt;&lt;pages&gt;103-130&lt;/pages&gt;&lt;dates&gt;&lt;year&gt;1995&lt;/year&gt;&lt;/dates&gt;&lt;pub-location&gt;Hillsdale&lt;/pub-location&gt;&lt;publisher&gt;NJ: Erlbaum&lt;/publisher&gt;&lt;urls&gt;&lt;/urls&gt;&lt;/record&gt;&lt;/Cite&gt;&lt;/EndNote&gt;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(Tomasello, 1995)</w:t>
      </w:r>
      <w:r w:rsidRPr="006F288E">
        <w:rPr>
          <w:rFonts w:eastAsiaTheme="minorEastAsia" w:cstheme="minorHAnsi"/>
          <w:lang w:eastAsia="en-GB"/>
        </w:rPr>
        <w:fldChar w:fldCharType="end"/>
      </w:r>
      <w:r w:rsidRPr="006F288E">
        <w:rPr>
          <w:rFonts w:eastAsiaTheme="minorEastAsia" w:cstheme="minorHAnsi"/>
          <w:lang w:eastAsia="en-GB"/>
        </w:rPr>
        <w:t xml:space="preserve">. As infants’ engagement in joint attention is relatively salient, it can elicit further parental responsiveness (i.e., prompt and contingent responses to the child’s exploratory or communicative acts;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 AuthorYear="1"&gt;&lt;Author&gt;Bornstein&lt;/Author&gt;&lt;Year&gt;1989&lt;/Year&gt;&lt;RecNum&gt;192&lt;/RecNum&gt;&lt;DisplayText&gt;Bornstein (1989)&lt;/DisplayText&gt;&lt;record&gt;&lt;rec-number&gt;192&lt;/rec-number&gt;&lt;foreign-keys&gt;&lt;key app="EN" db-id="es9dsxpt75sfwxevvffx2a9725af5zvrrffa" timestamp="1519589591"&gt;192&lt;/key&gt;&lt;/foreign-keys&gt;&lt;ref-type name="Book"&gt;6&lt;/ref-type&gt;&lt;contributors&gt;&lt;authors&gt;&lt;author&gt;Bornstein, Marc H&lt;/author&gt;&lt;/authors&gt;&lt;/contributors&gt;&lt;titles&gt;&lt;title&gt;Maternal responsiveness: Characteristics and consequences&lt;/title&gt;&lt;/titles&gt;&lt;dates&gt;&lt;year&gt;1989&lt;/year&gt;&lt;/dates&gt;&lt;publisher&gt;Jossey-Bass&lt;/publisher&gt;&lt;isbn&gt;1555428649&lt;/isbn&gt;&lt;urls&gt;&lt;/urls&gt;&lt;/record&gt;&lt;/Cite&gt;&lt;/EndNote&gt;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Bornstein (1989)</w:t>
      </w:r>
      <w:r w:rsidRPr="006F288E">
        <w:rPr>
          <w:rFonts w:eastAsiaTheme="minorEastAsia" w:cstheme="minorHAnsi"/>
          <w:lang w:eastAsia="en-GB"/>
        </w:rPr>
        <w:fldChar w:fldCharType="end"/>
      </w:r>
      <w:r w:rsidRPr="006F288E">
        <w:rPr>
          <w:rFonts w:eastAsiaTheme="minorEastAsia" w:cstheme="minorHAnsi"/>
          <w:lang w:eastAsia="en-GB"/>
        </w:rPr>
        <w:t xml:space="preserve">), which in turn facilitates language development in both hearing and deaf infants </w:t>
      </w:r>
      <w:r w:rsidRPr="006F288E">
        <w:rPr>
          <w:rFonts w:eastAsiaTheme="minorEastAsia" w:cstheme="minorHAnsi"/>
          <w:bCs/>
          <w:lang w:eastAsia="en-GB"/>
        </w:rPr>
        <w:fldChar w:fldCharType="begin">
          <w:fldData xml:space="preserve">PEVuZE5vdGU+PENpdGU+PEF1dGhvcj5Sb2xsaW5zPC9BdXRob3I+PFllYXI+MjAwMzwvWWVhcj48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</w:fldData>
        </w:fldChar>
      </w:r>
      <w:r w:rsidR="0045644D" w:rsidRPr="006F288E">
        <w:rPr>
          <w:rFonts w:eastAsiaTheme="minorEastAsia" w:cstheme="minorHAnsi"/>
          <w:bCs/>
          <w:lang w:eastAsia="en-GB"/>
        </w:rPr>
        <w:instrText xml:space="preserve"> ADDIN EN.CITE </w:instrText>
      </w:r>
      <w:r w:rsidR="0045644D" w:rsidRPr="006F288E">
        <w:rPr>
          <w:rFonts w:eastAsiaTheme="minorEastAsia" w:cstheme="minorHAnsi"/>
          <w:bCs/>
          <w:lang w:eastAsia="en-GB"/>
        </w:rPr>
        <w:fldChar w:fldCharType="begin">
          <w:fldData xml:space="preserve">PEVuZE5vdGU+PENpdGU+PEF1dGhvcj5Sb2xsaW5zPC9BdXRob3I+PFllYXI+MjAwMzwvWWVhcj48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</w:fldData>
        </w:fldChar>
      </w:r>
      <w:r w:rsidR="0045644D" w:rsidRPr="006F288E">
        <w:rPr>
          <w:rFonts w:eastAsiaTheme="minorEastAsia" w:cstheme="minorHAnsi"/>
          <w:bCs/>
          <w:lang w:eastAsia="en-GB"/>
        </w:rPr>
        <w:instrText xml:space="preserve"> ADDIN EN.CITE.DATA </w:instrText>
      </w:r>
      <w:r w:rsidR="0045644D" w:rsidRPr="006F288E">
        <w:rPr>
          <w:rFonts w:eastAsiaTheme="minorEastAsia" w:cstheme="minorHAnsi"/>
          <w:bCs/>
          <w:lang w:eastAsia="en-GB"/>
        </w:rPr>
      </w:r>
      <w:r w:rsidR="0045644D" w:rsidRPr="006F288E">
        <w:rPr>
          <w:rFonts w:eastAsiaTheme="minorEastAsia" w:cstheme="minorHAnsi"/>
          <w:bCs/>
          <w:lang w:eastAsia="en-GB"/>
        </w:rPr>
        <w:fldChar w:fldCharType="end"/>
      </w:r>
      <w:r w:rsidRPr="006F288E">
        <w:rPr>
          <w:rFonts w:eastAsiaTheme="minorEastAsia" w:cstheme="minorHAnsi"/>
          <w:bCs/>
          <w:lang w:eastAsia="en-GB"/>
        </w:rPr>
      </w:r>
      <w:r w:rsidRPr="006F288E">
        <w:rPr>
          <w:rFonts w:eastAsiaTheme="minorEastAsia" w:cstheme="minorHAnsi"/>
          <w:bCs/>
          <w:lang w:eastAsia="en-GB"/>
        </w:rPr>
        <w:fldChar w:fldCharType="separate"/>
      </w:r>
      <w:r w:rsidR="0045644D" w:rsidRPr="006F288E">
        <w:rPr>
          <w:rFonts w:eastAsiaTheme="minorEastAsia" w:cstheme="minorHAnsi"/>
          <w:bCs/>
          <w:noProof/>
          <w:lang w:eastAsia="en-GB"/>
        </w:rPr>
        <w:t xml:space="preserve">(Akhtar et al., 1991; Rollins, 2003; Spencer et al., </w:t>
      </w:r>
      <w:r w:rsidR="0045644D" w:rsidRPr="006F288E">
        <w:rPr>
          <w:rFonts w:eastAsiaTheme="minorEastAsia" w:cstheme="minorHAnsi"/>
          <w:bCs/>
          <w:noProof/>
          <w:lang w:eastAsia="en-GB"/>
        </w:rPr>
        <w:lastRenderedPageBreak/>
        <w:t>2004; Yoder &amp; Warren, 1993, 1999)</w:t>
      </w:r>
      <w:r w:rsidRPr="006F288E">
        <w:rPr>
          <w:rFonts w:eastAsiaTheme="minorEastAsia" w:cstheme="minorHAnsi"/>
          <w:bCs/>
          <w:lang w:eastAsia="en-GB"/>
        </w:rPr>
        <w:fldChar w:fldCharType="end"/>
      </w:r>
      <w:r w:rsidRPr="006F288E">
        <w:rPr>
          <w:rFonts w:eastAsiaTheme="minorEastAsia" w:cstheme="minorHAnsi"/>
          <w:lang w:eastAsia="en-GB"/>
        </w:rPr>
        <w:t>. Thus, anything that disrupts the ability to maintain joint attention and parental responsiveness would most likely have negative implications for language development.</w:t>
      </w:r>
    </w:p>
    <w:p w14:paraId="2D4862AD" w14:textId="555A1258" w:rsidR="00B25FD3" w:rsidRPr="006F288E" w:rsidRDefault="00B25FD3" w:rsidP="009F6338">
      <w:pPr>
        <w:pStyle w:val="Heading3"/>
        <w:numPr>
          <w:ilvl w:val="2"/>
          <w:numId w:val="11"/>
        </w:numPr>
        <w:rPr>
          <w:rFonts w:asciiTheme="minorHAnsi" w:hAnsiTheme="minorHAnsi" w:cstheme="minorHAnsi"/>
          <w:szCs w:val="24"/>
          <w:lang w:val="en-US" w:eastAsia="ja-JP"/>
        </w:rPr>
      </w:pPr>
      <w:bookmarkStart w:id="101" w:name="_Toc19892353"/>
      <w:r w:rsidRPr="006F288E">
        <w:rPr>
          <w:rFonts w:asciiTheme="minorHAnsi" w:hAnsiTheme="minorHAnsi" w:cstheme="minorHAnsi"/>
          <w:szCs w:val="24"/>
          <w:lang w:val="en-US" w:eastAsia="ja-JP"/>
        </w:rPr>
        <w:t>Interaction at Risk: Deaf Infant-Hearing Parent Dyads</w:t>
      </w:r>
      <w:bookmarkEnd w:id="101"/>
    </w:p>
    <w:p w14:paraId="4CFE3FDE" w14:textId="05B5F259"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The delays in language development experienced by many deaf children could be due in part to the difficulties hearing parents can have in making the appropriate intuitive behavioural adaptations necessary to scaffold skill development, and to support interaction involving an infant with hearing loss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&lt;EndNote&gt;&lt;Cite&gt;&lt;Author&gt;Wood&lt;/Author&gt;&lt;Year&gt;1991&lt;/Year&gt;&lt;RecNum&gt;303&lt;/RecNum&gt;&lt;DisplayText&gt;(Wood, 1991)&lt;/DisplayText&gt;&lt;record&gt;&lt;rec-number&gt;303&lt;/rec-number&gt;&lt;foreign-keys&gt;&lt;key app="EN" db-id="es9dsxpt75sfwxevvffx2a9725af5zvrrffa" timestamp="1531933537"&gt;303&lt;/key&gt;&lt;/foreign-keys&gt;&lt;ref-type name="Journal Article"&gt;17&lt;/ref-type&gt;&lt;contributors&gt;&lt;authors&gt;&lt;author&gt;Wood, David&lt;/author&gt;&lt;/authors&gt;&lt;/contributors&gt;&lt;titles&gt;&lt;title&gt;Communication and cognition: How the communication styles of hearing adults may hinder—rather than help—deaf learners&lt;/title&gt;&lt;secondary-title&gt;American Annals of the Deaf&lt;/secondary-title&gt;&lt;/titles&gt;&lt;periodical&gt;&lt;full-title&gt;American Annals of the Deaf&lt;/full-title&gt;&lt;/periodical&gt;&lt;pages&gt;247-251&lt;/pages&gt;&lt;volume&gt;136&lt;/volume&gt;&lt;number&gt;3&lt;/number&gt;&lt;dates&gt;&lt;year&gt;1991&lt;/year&gt;&lt;/dates&gt;&lt;isbn&gt;0002-726X&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(Wood, 1991)</w:t>
      </w:r>
      <w:r w:rsidRPr="006F288E">
        <w:rPr>
          <w:rFonts w:eastAsiaTheme="minorEastAsia" w:cstheme="minorHAnsi"/>
          <w:lang w:eastAsia="en-GB"/>
        </w:rPr>
        <w:fldChar w:fldCharType="end"/>
      </w:r>
      <w:r w:rsidRPr="006F288E">
        <w:rPr>
          <w:rFonts w:eastAsiaTheme="minorEastAsia" w:cstheme="minorHAnsi"/>
          <w:vertAlign w:val="superscript"/>
          <w:lang w:eastAsia="en-GB"/>
        </w:rPr>
        <w:footnoteReference w:id="3"/>
      </w:r>
      <w:r w:rsidRPr="006F288E">
        <w:rPr>
          <w:rFonts w:eastAsiaTheme="minorEastAsia" w:cstheme="minorHAnsi"/>
          <w:lang w:eastAsia="en-GB"/>
        </w:rPr>
        <w:t xml:space="preserve">. These difficulties can manifest in two ways. Firstly, hearing parents of deaf children can often; (1) use intuitive behaviours conducive to an optimal transactional model less frequently; and (2) use behaviours that are not facilitative of interaction or development more frequently. For example, this group tend to be less responsive to their child’s exploratory acts (i.e., commenting on a child’s focus of attention) and more controlling, directive, and intrusive, </w:t>
      </w:r>
      <w:r w:rsidRPr="006F288E">
        <w:rPr>
          <w:rFonts w:eastAsiaTheme="minorEastAsia" w:cstheme="minorHAnsi"/>
          <w:lang w:eastAsia="en-GB"/>
        </w:rPr>
        <w:fldChar w:fldCharType="begin">
          <w:fldData xml:space="preserve">PEVuZE5vdGU+PENpdGU+PEF1dGhvcj5DaGVza2luPC9BdXRob3I+PFllYXI+MTk4MjwvWWVhcj48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PEVuZE5vdGU+PENpdGU+PEF1dGhvcj5DaGVza2luPC9BdXRob3I+PFllYXI+MTk4MjwvWWVhcj48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(Ambrose et al., 2015; Bodner-Johnson &amp; Sass-Leher, 1996; Cheskin, 1982; Spencer &amp; Gutfreund, 1990; Spencer &amp; Meadow‐Orlans, 1996)</w:t>
      </w:r>
      <w:r w:rsidRPr="006F288E">
        <w:rPr>
          <w:rFonts w:eastAsiaTheme="minorEastAsia" w:cstheme="minorHAnsi"/>
          <w:lang w:eastAsia="en-GB"/>
        </w:rPr>
        <w:fldChar w:fldCharType="end"/>
      </w:r>
      <w:r w:rsidRPr="006F288E">
        <w:rPr>
          <w:rFonts w:eastAsiaTheme="minorEastAsia" w:cstheme="minorHAnsi"/>
          <w:lang w:eastAsia="en-GB"/>
        </w:rPr>
        <w:t xml:space="preserve">. A </w:t>
      </w:r>
      <w:r w:rsidRPr="006F288E">
        <w:rPr>
          <w:rFonts w:eastAsiaTheme="minorEastAsia" w:cstheme="minorHAnsi"/>
          <w:bCs/>
          <w:lang w:eastAsia="en-GB"/>
        </w:rPr>
        <w:t xml:space="preserve">directive interactional style </w:t>
      </w:r>
      <w:r w:rsidRPr="006F288E">
        <w:rPr>
          <w:rFonts w:eastAsiaTheme="minorEastAsia" w:cstheme="minorHAnsi"/>
          <w:lang w:eastAsia="en-GB"/>
        </w:rPr>
        <w:t>including</w:t>
      </w:r>
      <w:r w:rsidRPr="006F288E">
        <w:rPr>
          <w:rFonts w:eastAsiaTheme="minorEastAsia" w:cstheme="minorHAnsi"/>
          <w:bCs/>
          <w:lang w:eastAsia="en-GB"/>
        </w:rPr>
        <w:t xml:space="preserve"> </w:t>
      </w:r>
      <w:r w:rsidRPr="006F288E">
        <w:rPr>
          <w:rFonts w:eastAsiaTheme="minorEastAsia" w:cstheme="minorHAnsi"/>
          <w:lang w:eastAsia="en-GB"/>
        </w:rPr>
        <w:t>r</w:t>
      </w:r>
      <w:r w:rsidRPr="006F288E">
        <w:rPr>
          <w:rFonts w:eastAsiaTheme="minorEastAsia" w:cstheme="minorHAnsi"/>
          <w:bCs/>
          <w:lang w:eastAsia="en-GB"/>
        </w:rPr>
        <w:t xml:space="preserve">edirecting infant attentional focus might have a negative impact on early language learning </w:t>
      </w:r>
      <w:r w:rsidRPr="006F288E">
        <w:rPr>
          <w:rFonts w:eastAsiaTheme="minorEastAsia" w:cstheme="minorHAnsi"/>
          <w:bCs/>
          <w:lang w:eastAsia="en-GB"/>
        </w:rPr>
        <w:fldChar w:fldCharType="begin">
          <w:fldData xml:space="preserve">PEVuZE5vdGU+PENpdGU+PEF1dGhvcj5Ub21hc2VsbG88L0F1dGhvcj48WWVhcj4xOTg2PC9ZZWFy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</w:fldData>
        </w:fldChar>
      </w:r>
      <w:r w:rsidRPr="006F288E">
        <w:rPr>
          <w:rFonts w:eastAsiaTheme="minorEastAsia" w:cstheme="minorHAnsi"/>
          <w:bCs/>
          <w:lang w:eastAsia="en-GB"/>
        </w:rPr>
        <w:instrText xml:space="preserve"> ADDIN EN.CITE </w:instrText>
      </w:r>
      <w:r w:rsidRPr="006F288E">
        <w:rPr>
          <w:rFonts w:eastAsiaTheme="minorEastAsia" w:cstheme="minorHAnsi"/>
          <w:bCs/>
          <w:lang w:eastAsia="en-GB"/>
        </w:rPr>
        <w:fldChar w:fldCharType="begin">
          <w:fldData xml:space="preserve">PEVuZE5vdGU+PENpdGU+PEF1dGhvcj5Ub21hc2VsbG88L0F1dGhvcj48WWVhcj4xOTg2PC9ZZWFy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</w:fldData>
        </w:fldChar>
      </w:r>
      <w:r w:rsidRPr="006F288E">
        <w:rPr>
          <w:rFonts w:eastAsiaTheme="minorEastAsia" w:cstheme="minorHAnsi"/>
          <w:bCs/>
          <w:lang w:eastAsia="en-GB"/>
        </w:rPr>
        <w:instrText xml:space="preserve"> ADDIN EN.CITE.DATA </w:instrText>
      </w:r>
      <w:r w:rsidRPr="006F288E">
        <w:rPr>
          <w:rFonts w:eastAsiaTheme="minorEastAsia" w:cstheme="minorHAnsi"/>
          <w:bCs/>
          <w:lang w:eastAsia="en-GB"/>
        </w:rPr>
      </w:r>
      <w:r w:rsidRPr="006F288E">
        <w:rPr>
          <w:rFonts w:eastAsiaTheme="minorEastAsia" w:cstheme="minorHAnsi"/>
          <w:bCs/>
          <w:lang w:eastAsia="en-GB"/>
        </w:rPr>
        <w:fldChar w:fldCharType="end"/>
      </w:r>
      <w:r w:rsidRPr="006F288E">
        <w:rPr>
          <w:rFonts w:eastAsiaTheme="minorEastAsia" w:cstheme="minorHAnsi"/>
          <w:bCs/>
          <w:lang w:eastAsia="en-GB"/>
        </w:rPr>
      </w:r>
      <w:r w:rsidRPr="006F288E">
        <w:rPr>
          <w:rFonts w:eastAsiaTheme="minorEastAsia" w:cstheme="minorHAnsi"/>
          <w:bCs/>
          <w:lang w:eastAsia="en-GB"/>
        </w:rPr>
        <w:fldChar w:fldCharType="separate"/>
      </w:r>
      <w:r w:rsidRPr="006F288E">
        <w:rPr>
          <w:rFonts w:eastAsiaTheme="minorEastAsia" w:cstheme="minorHAnsi"/>
          <w:bCs/>
          <w:noProof/>
          <w:lang w:eastAsia="en-GB"/>
        </w:rPr>
        <w:t>(Akhtar et al., 1991; Tomasello &amp; Farrar, 1986)</w:t>
      </w:r>
      <w:r w:rsidRPr="006F288E">
        <w:rPr>
          <w:rFonts w:eastAsiaTheme="minorEastAsia" w:cstheme="minorHAnsi"/>
          <w:bCs/>
          <w:lang w:eastAsia="en-GB"/>
        </w:rPr>
        <w:fldChar w:fldCharType="end"/>
      </w:r>
      <w:r w:rsidRPr="006F288E">
        <w:rPr>
          <w:rFonts w:eastAsiaTheme="minorEastAsia" w:cstheme="minorHAnsi"/>
          <w:bCs/>
          <w:lang w:eastAsia="en-GB"/>
        </w:rPr>
        <w:t>.</w:t>
      </w:r>
      <w:r w:rsidRPr="006F288E">
        <w:rPr>
          <w:rFonts w:eastAsiaTheme="minorEastAsia" w:cstheme="minorHAnsi"/>
          <w:lang w:eastAsia="en-GB"/>
        </w:rPr>
        <w:t xml:space="preserve"> </w:t>
      </w:r>
      <w:r w:rsidRPr="006F288E">
        <w:rPr>
          <w:rFonts w:eastAsiaTheme="minorEastAsia" w:cstheme="minorHAnsi"/>
          <w:bCs/>
          <w:lang w:eastAsia="en-GB"/>
        </w:rPr>
        <w:t xml:space="preserve">Other studies have also observed </w:t>
      </w:r>
      <w:r w:rsidRPr="006F288E">
        <w:rPr>
          <w:rFonts w:eastAsiaTheme="minorEastAsia" w:cstheme="minorHAnsi"/>
          <w:lang w:eastAsia="en-GB"/>
        </w:rPr>
        <w:t xml:space="preserve">less flexibility, less sensitivity, and less positive affect during interactions in </w:t>
      </w:r>
      <w:r w:rsidRPr="006F288E">
        <w:rPr>
          <w:rFonts w:eastAsiaTheme="minorEastAsia" w:cstheme="minorHAnsi"/>
          <w:lang w:eastAsia="en-GB"/>
        </w:rPr>
        <w:lastRenderedPageBreak/>
        <w:t xml:space="preserve">comparison to hearing infant-hearing parent dyads </w:t>
      </w:r>
      <w:r w:rsidRPr="006F288E">
        <w:rPr>
          <w:rFonts w:eastAsiaTheme="minorEastAsia" w:cstheme="minorHAnsi"/>
          <w:lang w:eastAsia="en-GB"/>
        </w:rPr>
        <w:fldChar w:fldCharType="begin"/>
      </w:r>
      <w:r w:rsidR="0045644D" w:rsidRPr="006F288E">
        <w:rPr>
          <w:rFonts w:eastAsiaTheme="minorEastAsia" w:cstheme="minorHAnsi"/>
          <w:lang w:eastAsia="en-GB"/>
        </w:rPr>
        <w:instrText xml:space="preserve"> ADDIN EN.CITE &lt;EndNote&gt;&lt;Cite&gt;&lt;Author&gt;Meadow-Orlans&lt;/Author&gt;&lt;Year&gt;1993&lt;/Year&gt;&lt;RecNum&gt;248&lt;/RecNum&gt;&lt;Prefix&gt;HIHP`; &lt;/Prefix&gt;&lt;DisplayText&gt;(HIHP; MacTurk et al., 1993; Meadow-Orlans &amp;amp; Steinberg, 1993)&lt;/DisplayText&gt;&lt;record&gt;&lt;rec-number&gt;248&lt;/rec-number&gt;&lt;foreign-keys&gt;&lt;key app="EN" db-id="es9dsxpt75sfwxevvffx2a9725af5zvrrffa" timestamp="1520957386"&gt;248&lt;/key&gt;&lt;/foreign-keys&gt;&lt;ref-type name="Journal Article"&gt;17&lt;/ref-type&gt;&lt;contributors&gt;&lt;authors&gt;&lt;author&gt;Meadow-Orlans, Kathryn P&lt;/author&gt;&lt;author&gt;Steinberg, Annie G&lt;/author&gt;&lt;/authors&gt;&lt;/contributors&gt;&lt;titles&gt;&lt;title&gt;Effects of infant hearing loss and maternal support on mother-infant interactions at 18 months&lt;/title&gt;&lt;secondary-title&gt;Journal of Applied Developmental Psychology&lt;/secondary-title&gt;&lt;/titles&gt;&lt;periodical&gt;&lt;full-title&gt;Journal of Applied Developmental Psychology&lt;/full-title&gt;&lt;/periodical&gt;&lt;pages&gt;407-426&lt;/pages&gt;&lt;volume&gt;14&lt;/volume&gt;&lt;number&gt;3&lt;/number&gt;&lt;dates&gt;&lt;year&gt;1993&lt;/year&gt;&lt;/dates&gt;&lt;isbn&gt;0193-3973&lt;/isbn&gt;&lt;urls&gt;&lt;/urls&gt;&lt;/record&gt;&lt;/Cite&gt;&lt;Cite&gt;&lt;Author&gt;MacTurk&lt;/Author&gt;&lt;Year&gt;1993&lt;/Year&gt;&lt;RecNum&gt;250&lt;/RecNum&gt;&lt;record&gt;&lt;rec-number&gt;250&lt;/rec-number&gt;&lt;foreign-keys&gt;&lt;key app="EN" db-id="es9dsxpt75sfwxevvffx2a9725af5zvrrffa" timestamp="1520958762"&gt;250&lt;/key&gt;&lt;/foreign-keys&gt;&lt;ref-type name="Journal Article"&gt;17&lt;/ref-type&gt;&lt;contributors&gt;&lt;authors&gt;&lt;author&gt;MacTurk, Robert H&lt;/author&gt;&lt;author&gt;Meadow-Orlans, Kathryn P&lt;/author&gt;&lt;author&gt;Koester, Lynne Sanford&lt;/author&gt;&lt;author&gt;Spencer, Patricia E&lt;/author&gt;&lt;/authors&gt;&lt;/contributors&gt;&lt;titles&gt;&lt;title&gt;Social support, motivation, language, and interaction: A longitudinal study of mothers and deaf infants&lt;/title&gt;&lt;secondary-title&gt;American Annals of the Deaf&lt;/secondary-title&gt;&lt;/titles&gt;&lt;periodical&gt;&lt;full-title&gt;American Annals of the Deaf&lt;/full-title&gt;&lt;/periodical&gt;&lt;pages&gt;19-25&lt;/pages&gt;&lt;dates&gt;&lt;year&gt;1993&lt;/year&gt;&lt;/dates&gt;&lt;isbn&gt;0002-726X&lt;/isbn&gt;&lt;urls&gt;&lt;/urls&gt;&lt;/record&gt;&lt;/Cite&gt;&lt;/EndNote&gt;</w:instrText>
      </w:r>
      <w:r w:rsidRPr="006F288E">
        <w:rPr>
          <w:rFonts w:eastAsiaTheme="minorEastAsia" w:cstheme="minorHAnsi"/>
          <w:lang w:eastAsia="en-GB"/>
        </w:rPr>
        <w:fldChar w:fldCharType="separate"/>
      </w:r>
      <w:r w:rsidR="0045644D" w:rsidRPr="006F288E">
        <w:rPr>
          <w:rFonts w:eastAsiaTheme="minorEastAsia" w:cstheme="minorHAnsi"/>
          <w:noProof/>
          <w:lang w:eastAsia="en-GB"/>
        </w:rPr>
        <w:t>(HIHP; MacTurk et al., 1993; Meadow-Orlans &amp; Steinberg, 1993)</w:t>
      </w:r>
      <w:r w:rsidRPr="006F288E">
        <w:rPr>
          <w:rFonts w:eastAsiaTheme="minorEastAsia" w:cstheme="minorHAnsi"/>
          <w:lang w:eastAsia="en-GB"/>
        </w:rPr>
        <w:fldChar w:fldCharType="end"/>
      </w:r>
      <w:r w:rsidRPr="006F288E">
        <w:rPr>
          <w:rFonts w:eastAsiaTheme="minorEastAsia" w:cstheme="minorHAnsi"/>
          <w:lang w:eastAsia="en-GB"/>
        </w:rPr>
        <w:t xml:space="preserve">. </w:t>
      </w:r>
      <w:r w:rsidRPr="006F288E">
        <w:rPr>
          <w:rFonts w:eastAsiaTheme="minorEastAsia" w:cstheme="minorHAnsi"/>
          <w:bCs/>
          <w:lang w:eastAsia="en-GB"/>
        </w:rPr>
        <w:t xml:space="preserve">Behaviours such as </w:t>
      </w:r>
      <w:r w:rsidRPr="006F288E">
        <w:rPr>
          <w:rFonts w:eastAsiaTheme="minorEastAsia" w:cstheme="minorHAnsi"/>
          <w:lang w:eastAsia="en-GB"/>
        </w:rPr>
        <w:t xml:space="preserve">intrusiveness and low maternal sensitively can also have a negative impact on infant engagement in joint attention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&lt;EndNote&gt;&lt;Cite&gt;&lt;Author&gt;Peter Hobson&lt;/Author&gt;&lt;Year&gt;2004&lt;/Year&gt;&lt;RecNum&gt;318&lt;/RecNum&gt;&lt;DisplayText&gt;(Peter Hobson, Patrick, Crandell, Garcia Perez, &amp;amp; Lee, 2004)&lt;/DisplayText&gt;&lt;record&gt;&lt;rec-number&gt;318&lt;/rec-number&gt;&lt;foreign-keys&gt;&lt;key app="EN" db-id="es9dsxpt75sfwxevvffx2a9725af5zvrrffa" timestamp="1532225662"&gt;318&lt;/key&gt;&lt;/foreign-keys&gt;&lt;ref-type name="Journal Article"&gt;17&lt;/ref-type&gt;&lt;contributors&gt;&lt;authors&gt;&lt;author&gt;&lt;style face="normal" font="default" size="100%"&gt;Peter Hobson,&lt;/style&gt;&lt;style face="bold" font="default" size="100%"&gt; &lt;/style&gt;&lt;style face="normal" font="default" size="100%"&gt;R&lt;/style&gt;&lt;/author&gt;&lt;author&gt;Patrick, Matthew PH&lt;/author&gt;&lt;author&gt;Crandell, Lisa E&lt;/author&gt;&lt;author&gt;Garcia Perez, Rosa M&lt;/author&gt;&lt;author&gt;Lee, Anthony&lt;/author&gt;&lt;/authors&gt;&lt;/contributors&gt;&lt;titles&gt;&lt;title&gt;Maternal sensitivity and infant triadic communication&lt;/title&gt;&lt;secondary-title&gt;Journal of Child Psychology and Psychiatry&lt;/secondary-title&gt;&lt;/titles&gt;&lt;periodical&gt;&lt;full-title&gt;Journal of Child Psychology and Psychiatry&lt;/full-title&gt;&lt;/periodical&gt;&lt;pages&gt;470-480&lt;/pages&gt;&lt;volume&gt;45&lt;/volume&gt;&lt;number&gt;3&lt;/number&gt;&lt;dates&gt;&lt;year&gt;2004&lt;/year&gt;&lt;/dates&gt;&lt;isbn&gt;0021-9630&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(Peter Hobson, Patrick, Crandell, Garcia Perez, &amp; Lee, 2004)</w:t>
      </w:r>
      <w:r w:rsidRPr="006F288E">
        <w:rPr>
          <w:rFonts w:eastAsiaTheme="minorEastAsia" w:cstheme="minorHAnsi"/>
          <w:lang w:eastAsia="en-GB"/>
        </w:rPr>
        <w:fldChar w:fldCharType="end"/>
      </w:r>
      <w:r w:rsidRPr="006F288E">
        <w:rPr>
          <w:rFonts w:eastAsiaTheme="minorEastAsia" w:cstheme="minorHAnsi"/>
          <w:lang w:eastAsia="en-GB"/>
        </w:rPr>
        <w:t>.</w:t>
      </w:r>
    </w:p>
    <w:p w14:paraId="50E50A41" w14:textId="2C12EE76" w:rsidR="00B25FD3" w:rsidRPr="006F288E" w:rsidRDefault="00B25FD3" w:rsidP="00B25FD3">
      <w:pPr>
        <w:spacing w:line="480" w:lineRule="auto"/>
        <w:ind w:firstLine="720"/>
        <w:rPr>
          <w:rFonts w:cstheme="minorHAnsi"/>
          <w:lang w:eastAsia="en-GB"/>
        </w:rPr>
      </w:pPr>
      <w:r w:rsidRPr="006F288E">
        <w:rPr>
          <w:rFonts w:eastAsiaTheme="minorEastAsia" w:cstheme="minorHAnsi"/>
          <w:lang w:eastAsia="en-GB"/>
        </w:rPr>
        <w:t xml:space="preserve">Secondly, hearing parents can often struggle to accommodate the communicative needs of a deaf infant. Impairment to the auditory modality inevitably increases the importance of the visual modality for language development in deaf infants for two reasons. The first is that the visual modality not only provides access to a signed language and facilitative sign-based communication such as Sign Supported English (SSE), it can also increase access to spoken language. As perception of spoken language can be affected by factors such as degree of hearing loss, and age of amplification and/or cochlear implantation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&lt;EndNote&gt;&lt;Cite&gt;&lt;Author&gt;Lederberg&lt;/Author&gt;&lt;Year&gt;2003&lt;/Year&gt;&lt;RecNum&gt;316&lt;/RecNum&gt;&lt;DisplayText&gt;(Lederberg, 2003)&lt;/DisplayText&gt;&lt;record&gt;&lt;rec-number&gt;316&lt;/rec-number&gt;&lt;foreign-keys&gt;&lt;key app="EN" db-id="es9dsxpt75sfwxevvffx2a9725af5zvrrffa" timestamp="1532221651"&gt;316&lt;/key&gt;&lt;/foreign-keys&gt;&lt;ref-type name="Book Section"&gt;5&lt;/ref-type&gt;&lt;contributors&gt;&lt;authors&gt;&lt;author&gt;Lederberg, Amy R&lt;/author&gt;&lt;/authors&gt;&lt;secondary-authors&gt;&lt;author&gt;Marc Marschark&lt;/author&gt;&lt;author&gt;P. E. Spencer&lt;/author&gt;&lt;/secondary-authors&gt;&lt;/contributors&gt;&lt;titles&gt;&lt;title&gt;Expressing meaning: From communicative intent to building a lexicon&lt;/title&gt;&lt;secondary-title&gt;Oxford handbook of deaf studies, language, and education&lt;/secondary-title&gt;&lt;/titles&gt;&lt;periodical&gt;&lt;full-title&gt;Oxford handbook of deaf studies, language, and education&lt;/full-title&gt;&lt;/periodical&gt;&lt;pages&gt;247-260&lt;/pages&gt;&lt;dates&gt;&lt;year&gt;2003&lt;/year&gt;&lt;/dates&gt;&lt;pub-location&gt;New York&lt;/pub-location&gt;&lt;publisher&gt;Oxford University Press&lt;/publisher&gt;&lt;urls&gt;&lt;/urls&gt;&lt;/record&gt;&lt;/Cite&gt;&lt;/EndNote&gt;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(Lederberg, 2003)</w:t>
      </w:r>
      <w:r w:rsidRPr="006F288E">
        <w:rPr>
          <w:rFonts w:eastAsiaTheme="minorEastAsia" w:cstheme="minorHAnsi"/>
          <w:lang w:eastAsia="en-GB"/>
        </w:rPr>
        <w:fldChar w:fldCharType="end"/>
      </w:r>
      <w:r w:rsidRPr="006F288E">
        <w:rPr>
          <w:rFonts w:eastAsiaTheme="minorEastAsia" w:cstheme="minorHAnsi"/>
          <w:lang w:eastAsia="en-GB"/>
        </w:rPr>
        <w:t xml:space="preserve">, visual attention could help negate these accessibility issues by providing the opportunity to </w:t>
      </w:r>
      <w:r w:rsidR="00361B1F" w:rsidRPr="006F288E">
        <w:rPr>
          <w:rFonts w:eastAsiaTheme="minorEastAsia" w:cstheme="minorHAnsi"/>
          <w:lang w:eastAsia="en-GB"/>
        </w:rPr>
        <w:t>speech</w:t>
      </w:r>
      <w:r w:rsidRPr="006F288E">
        <w:rPr>
          <w:rFonts w:eastAsiaTheme="minorEastAsia" w:cstheme="minorHAnsi"/>
          <w:lang w:eastAsia="en-GB"/>
        </w:rPr>
        <w:t>-read and perceive related paralinguistic information (e.g., facial expression</w:t>
      </w:r>
      <w:r w:rsidR="00CB68A5" w:rsidRPr="006F288E">
        <w:rPr>
          <w:rFonts w:eastAsiaTheme="minorEastAsia" w:cstheme="minorHAnsi"/>
          <w:lang w:eastAsia="en-GB"/>
        </w:rPr>
        <w:t>s &amp; body language). Although speech</w:t>
      </w:r>
      <w:r w:rsidRPr="006F288E">
        <w:rPr>
          <w:rFonts w:eastAsiaTheme="minorEastAsia" w:cstheme="minorHAnsi"/>
          <w:lang w:eastAsia="en-GB"/>
        </w:rPr>
        <w:t xml:space="preserve">-reading </w:t>
      </w:r>
      <w:r w:rsidRPr="006F288E">
        <w:rPr>
          <w:rFonts w:cstheme="minorHAnsi"/>
          <w:lang w:eastAsia="en-GB"/>
        </w:rPr>
        <w:t xml:space="preserve">can enhance speech perception for both hearing and deaf children </w:t>
      </w:r>
      <w:r w:rsidRPr="006F288E">
        <w:rPr>
          <w:rFonts w:cstheme="minorHAnsi"/>
          <w:lang w:eastAsia="en-GB"/>
        </w:rPr>
        <w:fldChar w:fldCharType="begin"/>
      </w:r>
      <w:r w:rsidRPr="006F288E">
        <w:rPr>
          <w:rFonts w:cstheme="minorHAnsi"/>
          <w:lang w:eastAsia="en-GB"/>
        </w:rPr>
        <w:instrText xml:space="preserve"> ADDIN EN.CITE &lt;EndNote&gt;&lt;Cite&gt;&lt;Author&gt;Arnold&lt;/Author&gt;&lt;Year&gt;1996&lt;/Year&gt;&lt;RecNum&gt;285&lt;/RecNum&gt;&lt;DisplayText&gt;(Arnold &amp;amp; Köpsel, 1996)&lt;/DisplayText&gt;&lt;record&gt;&lt;rec-number&gt;285&lt;/rec-number&gt;&lt;foreign-keys&gt;&lt;key app="EN" db-id="es9dsxpt75sfwxevvffx2a9725af5zvrrffa" timestamp="1528036841"&gt;285&lt;/key&gt;&lt;/foreign-keys&gt;&lt;ref-type name="Journal Article"&gt;17&lt;/ref-type&gt;&lt;contributors&gt;&lt;authors&gt;&lt;author&gt;Arnold, Paul&lt;/author&gt;&lt;author&gt;Köpsel, Andrea&lt;/author&gt;&lt;/authors&gt;&lt;/contributors&gt;&lt;titles&gt;&lt;title&gt;Lipreading, reading and memory of hearing and hearing-impaired children&lt;/title&gt;&lt;secondary-title&gt;Scandinavian Audiology&lt;/secondary-title&gt;&lt;/titles&gt;&lt;periodical&gt;&lt;full-title&gt;Scandinavian Audiology&lt;/full-title&gt;&lt;/periodical&gt;&lt;pages&gt;13-20&lt;/pages&gt;&lt;volume&gt;25&lt;/volume&gt;&lt;number&gt;1&lt;/number&gt;&lt;dates&gt;&lt;year&gt;1996&lt;/year&gt;&lt;/dates&gt;&lt;isbn&gt;0105-0397&lt;/isbn&gt;&lt;urls&gt;&lt;/urls&gt;&lt;/record&gt;&lt;/Cite&gt;&lt;/EndNote&gt;</w:instrText>
      </w:r>
      <w:r w:rsidRPr="006F288E">
        <w:rPr>
          <w:rFonts w:cstheme="minorHAnsi"/>
          <w:lang w:eastAsia="en-GB"/>
        </w:rPr>
        <w:fldChar w:fldCharType="separate"/>
      </w:r>
      <w:r w:rsidRPr="006F288E">
        <w:rPr>
          <w:rFonts w:cstheme="minorHAnsi"/>
          <w:noProof/>
          <w:lang w:eastAsia="en-GB"/>
        </w:rPr>
        <w:t>(Arnold &amp; Köpsel, 1996)</w:t>
      </w:r>
      <w:r w:rsidRPr="006F288E">
        <w:rPr>
          <w:rFonts w:cstheme="minorHAnsi"/>
          <w:lang w:eastAsia="en-GB"/>
        </w:rPr>
        <w:fldChar w:fldCharType="end"/>
      </w:r>
      <w:r w:rsidRPr="006F288E">
        <w:rPr>
          <w:rFonts w:cstheme="minorHAnsi"/>
          <w:lang w:eastAsia="en-GB"/>
        </w:rPr>
        <w:t xml:space="preserve">, deaf children tend rely on it more heavily </w:t>
      </w:r>
      <w:r w:rsidRPr="006F288E">
        <w:rPr>
          <w:rFonts w:cstheme="minorHAnsi"/>
          <w:lang w:eastAsia="en-GB"/>
        </w:rPr>
        <w:fldChar w:fldCharType="begin"/>
      </w:r>
      <w:r w:rsidRPr="006F288E">
        <w:rPr>
          <w:rFonts w:cstheme="minorHAnsi"/>
          <w:lang w:eastAsia="en-GB"/>
        </w:rPr>
        <w:instrText xml:space="preserve"> ADDIN EN.CITE &lt;EndNote&gt;&lt;Cite&gt;&lt;Author&gt;Seewald&lt;/Author&gt;&lt;Year&gt;1985&lt;/Year&gt;&lt;RecNum&gt;286&lt;/RecNum&gt;&lt;DisplayText&gt;(Seewald, Ross, Giolas, &amp;amp; Yonovitz, 1985)&lt;/DisplayText&gt;&lt;record&gt;&lt;rec-number&gt;286&lt;/rec-number&gt;&lt;foreign-keys&gt;&lt;key app="EN" db-id="es9dsxpt75sfwxevvffx2a9725af5zvrrffa" timestamp="1528036848"&gt;286&lt;/key&gt;&lt;/foreign-keys&gt;&lt;ref-type name="Journal Article"&gt;17&lt;/ref-type&gt;&lt;contributors&gt;&lt;authors&gt;&lt;author&gt;Seewald, Richard C&lt;/author&gt;&lt;author&gt;Ross, Mark&lt;/author&gt;&lt;author&gt;Giolas, Thomas G&lt;/author&gt;&lt;author&gt;Yonovitz, A&lt;/author&gt;&lt;/authors&gt;&lt;/contributors&gt;&lt;titles&gt;&lt;title&gt;Primary modality for speech perception in children with normal and impaired hearing&lt;/title&gt;&lt;secondary-title&gt;Journal of Speech, Language, and Hearing Research&lt;/secondary-title&gt;&lt;/titles&gt;&lt;periodical&gt;&lt;full-title&gt;Journal of Speech, Language, and Hearing Research&lt;/full-title&gt;&lt;/periodical&gt;&lt;pages&gt;36-46&lt;/pages&gt;&lt;volume&gt;28&lt;/volume&gt;&lt;number&gt;1&lt;/number&gt;&lt;dates&gt;&lt;year&gt;1985&lt;/year&gt;&lt;/dates&gt;&lt;isbn&gt;1092-4388&lt;/isbn&gt;&lt;urls&gt;&lt;/urls&gt;&lt;/record&gt;&lt;/Cite&gt;&lt;/EndNote&gt;</w:instrText>
      </w:r>
      <w:r w:rsidRPr="006F288E">
        <w:rPr>
          <w:rFonts w:cstheme="minorHAnsi"/>
          <w:lang w:eastAsia="en-GB"/>
        </w:rPr>
        <w:fldChar w:fldCharType="separate"/>
      </w:r>
      <w:r w:rsidRPr="006F288E">
        <w:rPr>
          <w:rFonts w:cstheme="minorHAnsi"/>
          <w:noProof/>
          <w:lang w:eastAsia="en-GB"/>
        </w:rPr>
        <w:t>(Seewald, Ross, Giolas, &amp; Yonovitz, 1985)</w:t>
      </w:r>
      <w:r w:rsidRPr="006F288E">
        <w:rPr>
          <w:rFonts w:cstheme="minorHAnsi"/>
          <w:lang w:eastAsia="en-GB"/>
        </w:rPr>
        <w:fldChar w:fldCharType="end"/>
      </w:r>
      <w:r w:rsidRPr="006F288E">
        <w:rPr>
          <w:rFonts w:cstheme="minorHAnsi"/>
          <w:lang w:eastAsia="en-GB"/>
        </w:rPr>
        <w:t>.</w:t>
      </w:r>
    </w:p>
    <w:p w14:paraId="7DC73AF3" w14:textId="58974EA8" w:rsidR="00B25FD3" w:rsidRPr="006F288E" w:rsidRDefault="00B25FD3" w:rsidP="00B25FD3">
      <w:pPr>
        <w:spacing w:line="480" w:lineRule="auto"/>
        <w:ind w:firstLine="720"/>
        <w:rPr>
          <w:rFonts w:cstheme="minorHAnsi"/>
          <w:lang w:eastAsia="en-GB"/>
        </w:rPr>
      </w:pPr>
      <w:r w:rsidRPr="006F288E">
        <w:rPr>
          <w:rFonts w:cstheme="minorHAnsi"/>
          <w:lang w:eastAsia="en-GB"/>
        </w:rPr>
        <w:t xml:space="preserve">The second reason is that </w:t>
      </w:r>
      <w:r w:rsidRPr="006F288E">
        <w:rPr>
          <w:rFonts w:eastAsiaTheme="minorEastAsia" w:cstheme="minorHAnsi"/>
          <w:lang w:eastAsia="en-GB"/>
        </w:rPr>
        <w:t>visual attention could play a highly beneficial role in joint attention and subsequent language learning.</w:t>
      </w:r>
      <w:r w:rsidRPr="006F288E">
        <w:rPr>
          <w:rFonts w:cstheme="minorHAnsi"/>
          <w:lang w:eastAsia="en-GB"/>
        </w:rPr>
        <w:t xml:space="preserve"> Establishing mutual engagement </w:t>
      </w:r>
      <w:r w:rsidR="00191C43" w:rsidRPr="006F288E">
        <w:rPr>
          <w:rFonts w:cstheme="minorHAnsi"/>
          <w:lang w:eastAsia="en-GB"/>
        </w:rPr>
        <w:t xml:space="preserve">(i.e., joint attention) </w:t>
      </w:r>
      <w:r w:rsidRPr="006F288E">
        <w:rPr>
          <w:rFonts w:cstheme="minorHAnsi"/>
          <w:lang w:eastAsia="en-GB"/>
        </w:rPr>
        <w:t xml:space="preserve">is more straightforward for a hearing infant as they can </w:t>
      </w:r>
      <w:r w:rsidRPr="006F288E">
        <w:rPr>
          <w:rFonts w:eastAsiaTheme="minorEastAsia" w:cstheme="minorHAnsi"/>
          <w:lang w:eastAsia="en-GB"/>
        </w:rPr>
        <w:t xml:space="preserve">simultaneously attend to spoken linguistic input and the referent of joint visual focus, which also makes it easier to map label to referent (optimising opportunity for word learning). A deaf infant likely relying more on the visual modality to gather information about the environment </w:t>
      </w:r>
      <w:r w:rsidRPr="006F288E">
        <w:rPr>
          <w:rFonts w:eastAsiaTheme="minorEastAsia" w:cstheme="minorHAnsi"/>
          <w:i/>
          <w:lang w:eastAsia="en-GB"/>
        </w:rPr>
        <w:t>and</w:t>
      </w:r>
      <w:r w:rsidRPr="006F288E">
        <w:rPr>
          <w:rFonts w:eastAsiaTheme="minorEastAsia" w:cstheme="minorHAnsi"/>
          <w:lang w:eastAsia="en-GB"/>
        </w:rPr>
        <w:t xml:space="preserve"> to perceive corresponding linguistic input (language modality and degree of hearing loss dependant), will instead need to </w:t>
      </w:r>
      <w:r w:rsidRPr="006F288E">
        <w:rPr>
          <w:rFonts w:eastAsiaTheme="minorEastAsia" w:cstheme="minorHAnsi"/>
          <w:lang w:eastAsia="en-GB"/>
        </w:rPr>
        <w:lastRenderedPageBreak/>
        <w:t xml:space="preserve">simultaneously manage two competing visual stimuli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&lt;EndNote&gt;&lt;Cite&gt;&lt;Author&gt;Swisher&lt;/Author&gt;&lt;Year&gt;1992&lt;/Year&gt;&lt;RecNum&gt;283&lt;/RecNum&gt;&lt;DisplayText&gt;(Swisher, 1992)&lt;/DisplayText&gt;&lt;record&gt;&lt;rec-number&gt;283&lt;/rec-number&gt;&lt;foreign-keys&gt;&lt;key app="EN" db-id="es9dsxpt75sfwxevvffx2a9725af5zvrrffa" timestamp="1527980360"&gt;283&lt;/key&gt;&lt;/foreign-keys&gt;&lt;ref-type name="Journal Article"&gt;17&lt;/ref-type&gt;&lt;contributors&gt;&lt;authors&gt;&lt;author&gt;Swisher, M Virginia&lt;/author&gt;&lt;/authors&gt;&lt;/contributors&gt;&lt;titles&gt;&lt;title&gt;The role of parents in developing visual turn-taking in their young deaf children&lt;/title&gt;&lt;secondary-title&gt;American Annals of the Deaf&lt;/secondary-title&gt;&lt;/titles&gt;&lt;periodical&gt;&lt;full-title&gt;American Annals of the Deaf&lt;/full-title&gt;&lt;/periodical&gt;&lt;pages&gt;92-100&lt;/pages&gt;&lt;volume&gt;137&lt;/volume&gt;&lt;number&gt;2&lt;/number&gt;&lt;dates&gt;&lt;year&gt;1992&lt;/year&gt;&lt;/dates&gt;&lt;isbn&gt;1543-0375&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(Swisher, 1992)</w:t>
      </w:r>
      <w:r w:rsidRPr="006F288E">
        <w:rPr>
          <w:rFonts w:eastAsiaTheme="minorEastAsia" w:cstheme="minorHAnsi"/>
          <w:lang w:eastAsia="en-GB"/>
        </w:rPr>
        <w:fldChar w:fldCharType="end"/>
      </w:r>
      <w:r w:rsidRPr="006F288E">
        <w:rPr>
          <w:rFonts w:eastAsiaTheme="minorEastAsia" w:cstheme="minorHAnsi"/>
          <w:lang w:eastAsia="en-GB"/>
        </w:rPr>
        <w:t>.</w:t>
      </w:r>
      <w:r w:rsidRPr="006F288E">
        <w:rPr>
          <w:rFonts w:cstheme="minorHAnsi"/>
          <w:lang w:eastAsia="en-GB"/>
        </w:rPr>
        <w:t xml:space="preserve"> </w:t>
      </w:r>
      <w:r w:rsidRPr="006F288E">
        <w:rPr>
          <w:rFonts w:eastAsiaTheme="minorEastAsia" w:cstheme="minorHAnsi"/>
          <w:lang w:eastAsia="en-GB"/>
        </w:rPr>
        <w:t xml:space="preserve">Thus, to achieve joint attention and to observe relations between language and referents, many deaf infants will likely need to sequentially attend to both stimuli by regularly coordinating their visual attention between communicative partner and referent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&lt;EndNote&gt;&lt;Cite&gt;&lt;Author&gt;Swisher&lt;/Author&gt;&lt;Year&gt;1992&lt;/Year&gt;&lt;RecNum&gt;283&lt;/RecNum&gt;&lt;DisplayText&gt;(Swisher, 1992)&lt;/DisplayText&gt;&lt;record&gt;&lt;rec-number&gt;283&lt;/rec-number&gt;&lt;foreign-keys&gt;&lt;key app="EN" db-id="es9dsxpt75sfwxevvffx2a9725af5zvrrffa" timestamp="1527980360"&gt;283&lt;/key&gt;&lt;/foreign-keys&gt;&lt;ref-type name="Journal Article"&gt;17&lt;/ref-type&gt;&lt;contributors&gt;&lt;authors&gt;&lt;author&gt;Swisher, M Virginia&lt;/author&gt;&lt;/authors&gt;&lt;/contributors&gt;&lt;titles&gt;&lt;title&gt;The role of parents in developing visual turn-taking in their young deaf children&lt;/title&gt;&lt;secondary-title&gt;American Annals of the Deaf&lt;/secondary-title&gt;&lt;/titles&gt;&lt;periodical&gt;&lt;full-title&gt;American Annals of the Deaf&lt;/full-title&gt;&lt;/periodical&gt;&lt;pages&gt;92-100&lt;/pages&gt;&lt;volume&gt;137&lt;/volume&gt;&lt;number&gt;2&lt;/number&gt;&lt;dates&gt;&lt;year&gt;1992&lt;/year&gt;&lt;/dates&gt;&lt;isbn&gt;1543-0375&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(Swisher, 1992)</w:t>
      </w:r>
      <w:r w:rsidRPr="006F288E">
        <w:rPr>
          <w:rFonts w:eastAsiaTheme="minorEastAsia" w:cstheme="minorHAnsi"/>
          <w:lang w:eastAsia="en-GB"/>
        </w:rPr>
        <w:fldChar w:fldCharType="end"/>
      </w:r>
      <w:r w:rsidRPr="006F288E">
        <w:rPr>
          <w:rFonts w:eastAsiaTheme="minorEastAsia" w:cstheme="minorHAnsi"/>
          <w:lang w:eastAsia="en-GB"/>
        </w:rPr>
        <w:t xml:space="preserve">. Such visual “attention-switching”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&lt;EndNote&gt;&lt;Cite&gt;&lt;Author&gt;Harris&lt;/Author&gt;&lt;Year&gt;1989&lt;/Year&gt;&lt;RecNum&gt;326&lt;/RecNum&gt;&lt;DisplayText&gt;(Harris et al., 1989)&lt;/DisplayText&gt;&lt;record&gt;&lt;rec-number&gt;326&lt;/rec-number&gt;&lt;foreign-keys&gt;&lt;key app="EN" db-id="es9dsxpt75sfwxevvffx2a9725af5zvrrffa" timestamp="1532533933"&gt;326&lt;/key&gt;&lt;/foreign-keys&gt;&lt;ref-type name="Journal Article"&gt;17&lt;/ref-type&gt;&lt;contributors&gt;&lt;authors&gt;&lt;author&gt;Harris, Margaret&lt;/author&gt;&lt;author&gt;Clibbens, John&lt;/author&gt;&lt;author&gt;Chasin, Joan&lt;/author&gt;&lt;author&gt;Tibbitts, Ruth&lt;/author&gt;&lt;/authors&gt;&lt;/contributors&gt;&lt;titles&gt;&lt;title&gt;The social context of early sign language development&lt;/title&gt;&lt;secondary-title&gt;First Language&lt;/secondary-title&gt;&lt;/titles&gt;&lt;periodical&gt;&lt;full-title&gt;First Language&lt;/full-title&gt;&lt;/periodical&gt;&lt;pages&gt;81-97&lt;/pages&gt;&lt;volume&gt;9&lt;/volume&gt;&lt;number&gt;25&lt;/number&gt;&lt;dates&gt;&lt;year&gt;1989&lt;/year&gt;&lt;/dates&gt;&lt;isbn&gt;0142-7237&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(Harris et al., 1989)</w:t>
      </w:r>
      <w:r w:rsidRPr="006F288E">
        <w:rPr>
          <w:rFonts w:eastAsiaTheme="minorEastAsia" w:cstheme="minorHAnsi"/>
          <w:lang w:eastAsia="en-GB"/>
        </w:rPr>
        <w:fldChar w:fldCharType="end"/>
      </w:r>
      <w:r w:rsidRPr="006F288E">
        <w:rPr>
          <w:rFonts w:eastAsiaTheme="minorEastAsia" w:cstheme="minorHAnsi"/>
          <w:lang w:eastAsia="en-GB"/>
        </w:rPr>
        <w:t xml:space="preserve"> could also minimise the potential for premature breakdown during joint attention, as the child is more likely to be aware of and be rewarded by their parent’s commentary and responses to their focus of interest and communicative attempts. Furthermore, this increased awareness could subsequently increase infant reciprocal responses, which may in turn reduce the controlling nature of hearing parents of deaf infants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&lt;EndNote&gt;&lt;Cite&gt;&lt;Author&gt;Traci&lt;/Author&gt;&lt;Year&gt;2011&lt;/Year&gt;&lt;RecNum&gt;287&lt;/RecNum&gt;&lt;DisplayText&gt;(Traci &amp;amp; Koester, 2011)&lt;/DisplayText&gt;&lt;record&gt;&lt;rec-number&gt;287&lt;/rec-number&gt;&lt;foreign-keys&gt;&lt;key app="EN" db-id="es9dsxpt75sfwxevvffx2a9725af5zvrrffa" timestamp="1528059436"&gt;287&lt;/key&gt;&lt;/foreign-keys&gt;&lt;ref-type name="Book"&gt;6&lt;/ref-type&gt;&lt;contributors&gt;&lt;authors&gt;&lt;author&gt;Traci, Meg&lt;/author&gt;&lt;author&gt;Koester, Lynne Sanford&lt;/author&gt;&lt;/authors&gt;&lt;secondary-authors&gt;&lt;author&gt;Marschark, Marc &lt;/author&gt;&lt;author&gt;Spencer, Patricia Elizabeth&lt;/author&gt;&lt;/secondary-authors&gt;&lt;/contributors&gt;&lt;titles&gt;&lt;title&gt;Parent-infant interactions: A transactional approach to understanding the development of deaf infants&lt;/title&gt;&lt;secondary-title&gt;The Oxford Handbook of Deaf Studies, Language and Education, 2nd Edition &lt;/secondary-title&gt;&lt;/titles&gt;&lt;volume&gt;1&lt;/volume&gt;&lt;section&gt;200-213&lt;/section&gt;&lt;dates&gt;&lt;year&gt;2011&lt;/year&gt;&lt;/dates&gt;&lt;pub-location&gt;NY: Oxford&lt;/pub-location&gt;&lt;publisher&gt;Oxford University Press&lt;/publisher&gt;&lt;urls&gt;&lt;/urls&gt;&lt;/record&gt;&lt;/Cite&gt;&lt;/EndNote&gt;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(Traci &amp; Koester, 2011)</w:t>
      </w:r>
      <w:r w:rsidRPr="006F288E">
        <w:rPr>
          <w:rFonts w:eastAsiaTheme="minorEastAsia" w:cstheme="minorHAnsi"/>
          <w:lang w:eastAsia="en-GB"/>
        </w:rPr>
        <w:fldChar w:fldCharType="end"/>
      </w:r>
      <w:r w:rsidRPr="006F288E">
        <w:rPr>
          <w:rFonts w:eastAsiaTheme="minorEastAsia" w:cstheme="minorHAnsi"/>
          <w:lang w:eastAsia="en-GB"/>
        </w:rPr>
        <w:t xml:space="preserve">. </w:t>
      </w:r>
      <w:r w:rsidRPr="006F288E">
        <w:rPr>
          <w:rFonts w:cstheme="minorHAnsi"/>
          <w:lang w:eastAsia="en-GB"/>
        </w:rPr>
        <w:t xml:space="preserve">Visual attention to their mother’s face (including social referencing and co-ordinated joint visual attention) has been shown to predict deaf children’s language ability at 18 months </w:t>
      </w:r>
      <w:r w:rsidRPr="006F288E">
        <w:rPr>
          <w:rFonts w:cstheme="minorHAnsi"/>
          <w:lang w:eastAsia="en-GB"/>
        </w:rPr>
        <w:fldChar w:fldCharType="begin"/>
      </w:r>
      <w:r w:rsidRPr="006F288E">
        <w:rPr>
          <w:rFonts w:cstheme="minorHAnsi"/>
          <w:lang w:eastAsia="en-GB"/>
        </w:rPr>
        <w:instrText xml:space="preserve"> ADDIN EN.CITE &lt;EndNote&gt;&lt;Cite&gt;&lt;Author&gt;Spencer&lt;/Author&gt;&lt;Year&gt;2004&lt;/Year&gt;&lt;RecNum&gt;312&lt;/RecNum&gt;&lt;DisplayText&gt;(Spencer et al., 2004)&lt;/DisplayText&gt;&lt;record&gt;&lt;rec-number&gt;312&lt;/rec-number&gt;&lt;foreign-keys&gt;&lt;key app="EN" db-id="es9dsxpt75sfwxevvffx2a9725af5zvrrffa" timestamp="1532095825"&gt;312&lt;/key&gt;&lt;/foreign-keys&gt;&lt;ref-type name="Book Section"&gt;5&lt;/ref-type&gt;&lt;contributors&gt;&lt;authors&gt;&lt;author&gt;Spencer, Patricia E&lt;/author&gt;&lt;author&gt;Meadow-Orlans, K&lt;/author&gt;&lt;author&gt;Koester, L&lt;/author&gt;&lt;author&gt;Ludwig, L&lt;/author&gt;&lt;/authors&gt;&lt;secondary-authors&gt;&lt;author&gt;K. Meadow-Orlans&lt;/author&gt;&lt;author&gt;P. Spencer&lt;/author&gt;&lt;author&gt;L, Koester&lt;/author&gt;&lt;/secondary-authors&gt;&lt;/contributors&gt;&lt;titles&gt;&lt;title&gt;Relationships across developmental domains and over time&lt;/title&gt;&lt;secondary-title&gt;The world of deaf infants: A Longitudinal Study&lt;/secondary-title&gt;&lt;/titles&gt;&lt;periodical&gt;&lt;full-title&gt;The world of deaf infants: A longitudinal study&lt;/full-title&gt;&lt;/periodical&gt;&lt;pages&gt;205-217&lt;/pages&gt;&lt;dates&gt;&lt;year&gt;2004&lt;/year&gt;&lt;/dates&gt;&lt;pub-location&gt;New York&lt;/pub-location&gt;&lt;publisher&gt;Oxford Univeristy Press&lt;/publisher&gt;&lt;urls&gt;&lt;/urls&gt;&lt;/record&gt;&lt;/Cite&gt;&lt;/EndNote&gt;</w:instrText>
      </w:r>
      <w:r w:rsidRPr="006F288E">
        <w:rPr>
          <w:rFonts w:cstheme="minorHAnsi"/>
          <w:lang w:eastAsia="en-GB"/>
        </w:rPr>
        <w:fldChar w:fldCharType="separate"/>
      </w:r>
      <w:r w:rsidRPr="006F288E">
        <w:rPr>
          <w:rFonts w:cstheme="minorHAnsi"/>
          <w:noProof/>
          <w:lang w:eastAsia="en-GB"/>
        </w:rPr>
        <w:t>(Spencer et al., 2004)</w:t>
      </w:r>
      <w:r w:rsidRPr="006F288E">
        <w:rPr>
          <w:rFonts w:cstheme="minorHAnsi"/>
          <w:lang w:eastAsia="en-GB"/>
        </w:rPr>
        <w:fldChar w:fldCharType="end"/>
      </w:r>
      <w:r w:rsidRPr="006F288E">
        <w:rPr>
          <w:rFonts w:cstheme="minorHAnsi"/>
          <w:lang w:eastAsia="en-GB"/>
        </w:rPr>
        <w:t xml:space="preserve">, emphasising </w:t>
      </w:r>
      <w:r w:rsidRPr="006F288E">
        <w:rPr>
          <w:rFonts w:eastAsiaTheme="minorEastAsia" w:cstheme="minorHAnsi"/>
          <w:lang w:eastAsia="en-GB"/>
        </w:rPr>
        <w:t>the importance of the visual modality for language development in deaf infants.</w:t>
      </w:r>
    </w:p>
    <w:p w14:paraId="5F2D6639" w14:textId="77777777" w:rsidR="00B25FD3" w:rsidRPr="006F288E" w:rsidRDefault="00B25FD3" w:rsidP="00B25FD3">
      <w:pPr>
        <w:spacing w:line="480" w:lineRule="auto"/>
        <w:ind w:firstLine="720"/>
        <w:rPr>
          <w:rFonts w:cstheme="minorHAnsi"/>
          <w:lang w:eastAsia="en-GB"/>
        </w:rPr>
      </w:pPr>
      <w:r w:rsidRPr="006F288E">
        <w:rPr>
          <w:rFonts w:eastAsiaTheme="minorEastAsia" w:cstheme="minorHAnsi"/>
          <w:lang w:eastAsia="en-GB"/>
        </w:rPr>
        <w:t xml:space="preserve">Despite the increased importance of the visual modality for deaf infants, many do not appear to independently develop the necessary visual attention skills needed to visually access language and facilitate joint attention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&lt;EndNote&gt;&lt;Cite&gt;&lt;Author&gt;Spencer&lt;/Author&gt;&lt;Year&gt;2000&lt;/Year&gt;&lt;RecNum&gt;320&lt;/RecNum&gt;&lt;DisplayText&gt;(Spencer, 2000)&lt;/DisplayText&gt;&lt;record&gt;&lt;rec-number&gt;320&lt;/rec-number&gt;&lt;foreign-keys&gt;&lt;key app="EN" db-id="es9dsxpt75sfwxevvffx2a9725af5zvrrffa" timestamp="1532357960"&gt;320&lt;/key&gt;&lt;/foreign-keys&gt;&lt;ref-type name="Journal Article"&gt;17&lt;/ref-type&gt;&lt;contributors&gt;&lt;authors&gt;&lt;author&gt;Spencer, Patricia E&lt;/author&gt;&lt;/authors&gt;&lt;/contributors&gt;&lt;titles&gt;&lt;title&gt;Looking without listening: Is audition a prerequisite for normal development of visual attention during infancy?&lt;/title&gt;&lt;secondary-title&gt;Journal of deaf studies and deaf education&lt;/secondary-title&gt;&lt;/titles&gt;&lt;periodical&gt;&lt;full-title&gt;Journal of Deaf Studies and Deaf Education&lt;/full-title&gt;&lt;/periodical&gt;&lt;pages&gt;291-302&lt;/pages&gt;&lt;volume&gt;5&lt;/volume&gt;&lt;number&gt;4&lt;/number&gt;&lt;dates&gt;&lt;year&gt;2000&lt;/year&gt;&lt;/dates&gt;&lt;isbn&gt;1465-7325&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(Spencer, 2000)</w:t>
      </w:r>
      <w:r w:rsidRPr="006F288E">
        <w:rPr>
          <w:rFonts w:eastAsiaTheme="minorEastAsia" w:cstheme="minorHAnsi"/>
          <w:lang w:eastAsia="en-GB"/>
        </w:rPr>
        <w:fldChar w:fldCharType="end"/>
      </w:r>
      <w:r w:rsidRPr="006F288E">
        <w:rPr>
          <w:rFonts w:eastAsiaTheme="minorEastAsia" w:cstheme="minorHAnsi"/>
          <w:lang w:eastAsia="en-GB"/>
        </w:rPr>
        <w:t xml:space="preserve">. In their study,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 AuthorYear="1"&gt;&lt;Author&gt;Lederberg&lt;/Author&gt;&lt;Year&gt;1998&lt;/Year&gt;&lt;RecNum&gt;321&lt;/RecNum&gt;&lt;DisplayText&gt;Lederberg and Everhart (1998)&lt;/DisplayText&gt;&lt;record&gt;&lt;rec-number&gt;321&lt;/rec-number&gt;&lt;foreign-keys&gt;&lt;key app="EN" db-id="es9dsxpt75sfwxevvffx2a9725af5zvrrffa" timestamp="1532360639"&gt;321&lt;/key&gt;&lt;/foreign-keys&gt;&lt;ref-type name="Journal Article"&gt;17&lt;/ref-type&gt;&lt;contributors&gt;&lt;authors&gt;&lt;author&gt;Lederberg, Amy R&lt;/author&gt;&lt;author&gt;Everhart, Victoria S&lt;/author&gt;&lt;/authors&gt;&lt;/contributors&gt;&lt;titles&gt;&lt;title&gt;Communication between deaf children and their hearing mothers: The role of language, gesture, and vocalizations&lt;/title&gt;&lt;secondary-title&gt;Journal of Speech, Language, and Hearing Research&lt;/secondary-title&gt;&lt;/titles&gt;&lt;periodical&gt;&lt;full-title&gt;Journal of Speech, Language, and Hearing Research&lt;/full-title&gt;&lt;/periodical&gt;&lt;pages&gt;887-899&lt;/pages&gt;&lt;volume&gt;41&lt;/volume&gt;&lt;number&gt;4&lt;/number&gt;&lt;dates&gt;&lt;year&gt;1998&lt;/year&gt;&lt;/dates&gt;&lt;isbn&gt;1092-4388&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Lederberg and Everhart (1998)</w:t>
      </w:r>
      <w:r w:rsidRPr="006F288E">
        <w:rPr>
          <w:rFonts w:eastAsiaTheme="minorEastAsia" w:cstheme="minorHAnsi"/>
          <w:lang w:eastAsia="en-GB"/>
        </w:rPr>
        <w:fldChar w:fldCharType="end"/>
      </w:r>
      <w:r w:rsidRPr="006F288E">
        <w:rPr>
          <w:rFonts w:eastAsiaTheme="minorEastAsia" w:cstheme="minorHAnsi"/>
          <w:lang w:eastAsia="en-GB"/>
        </w:rPr>
        <w:t xml:space="preserve"> report that deaf infants of hearing parents (aged 22 months) only visually attended to around one third of spoken utterances, a proportion that did not increase with age. A similar pattern has also been reported when linguistic input is signed </w:t>
      </w:r>
      <w:r w:rsidRPr="006F288E">
        <w:rPr>
          <w:rFonts w:eastAsiaTheme="minorEastAsia" w:cstheme="minorHAnsi"/>
          <w:lang w:eastAsia="en-GB"/>
        </w:rPr>
        <w:fldChar w:fldCharType="begin">
          <w:fldData xml:space="preserve">PEVuZE5vdGU+PENpdGU+PEF1dGhvcj5Td2lzaGVyPC9BdXRob3I+PFllYXI+MTk5MjwvWWVhcj48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PEVuZE5vdGU+PENpdGU+PEF1dGhvcj5Td2lzaGVyPC9BdXRob3I+PFllYXI+MTk5MjwvWWVhcj48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(Prendergast &amp; McCollum, 1996; Swisher, 1991, 1992)</w:t>
      </w:r>
      <w:r w:rsidRPr="006F288E">
        <w:rPr>
          <w:rFonts w:eastAsiaTheme="minorEastAsia" w:cstheme="minorHAnsi"/>
          <w:lang w:eastAsia="en-GB"/>
        </w:rPr>
        <w:fldChar w:fldCharType="end"/>
      </w:r>
      <w:r w:rsidRPr="006F288E">
        <w:rPr>
          <w:rFonts w:eastAsiaTheme="minorEastAsia" w:cstheme="minorHAnsi"/>
          <w:lang w:eastAsia="en-GB"/>
        </w:rPr>
        <w:t xml:space="preserve">. Furthermore, this group can also struggle to coordinate their visual attention during triadic interaction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&lt;EndNote&gt;&lt;Cite&gt;&lt;Author&gt;Swisher&lt;/Author&gt;&lt;Year&gt;1992&lt;/Year&gt;&lt;RecNum&gt;283&lt;/RecNum&gt;&lt;DisplayText&gt;(Swisher, 1992)&lt;/DisplayText&gt;&lt;record&gt;&lt;rec-number&gt;283&lt;/rec-number&gt;&lt;foreign-keys&gt;&lt;key app="EN" db-id="es9dsxpt75sfwxevvffx2a9725af5zvrrffa" timestamp="1527980360"&gt;283&lt;/key&gt;&lt;/foreign-keys&gt;&lt;ref-type name="Journal Article"&gt;17&lt;/ref-type&gt;&lt;contributors&gt;&lt;authors&gt;&lt;author&gt;Swisher, M Virginia&lt;/author&gt;&lt;/authors&gt;&lt;/contributors&gt;&lt;titles&gt;&lt;title&gt;The role of parents in developing visual turn-taking in their young deaf children&lt;/title&gt;&lt;secondary-title&gt;American Annals of the Deaf&lt;/secondary-title&gt;&lt;/titles&gt;&lt;periodical&gt;&lt;full-title&gt;American Annals of the Deaf&lt;/full-title&gt;&lt;/periodical&gt;&lt;pages&gt;92-100&lt;/pages&gt;&lt;volume&gt;137&lt;/volume&gt;&lt;number&gt;2&lt;/number&gt;&lt;dates&gt;&lt;year&gt;1992&lt;/year&gt;&lt;/dates&gt;&lt;isbn&gt;1543-0375&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(Swisher, 1992)</w:t>
      </w:r>
      <w:r w:rsidRPr="006F288E">
        <w:rPr>
          <w:rFonts w:eastAsiaTheme="minorEastAsia" w:cstheme="minorHAnsi"/>
          <w:lang w:eastAsia="en-GB"/>
        </w:rPr>
        <w:fldChar w:fldCharType="end"/>
      </w:r>
      <w:r w:rsidRPr="006F288E">
        <w:rPr>
          <w:rFonts w:eastAsiaTheme="minorEastAsia" w:cstheme="minorHAnsi"/>
          <w:lang w:eastAsia="en-GB"/>
        </w:rPr>
        <w:t xml:space="preserve">. </w:t>
      </w:r>
      <w:r w:rsidRPr="006F288E">
        <w:rPr>
          <w:rFonts w:cstheme="minorHAnsi"/>
          <w:lang w:eastAsia="en-GB"/>
        </w:rPr>
        <w:t xml:space="preserve">Thus, to meet the communicative needs of a deaf infant, caregivers will need to be equipped with effective behaviour modifications that; (1) ensure language is visually accessible when communicating </w:t>
      </w:r>
      <w:r w:rsidRPr="006F288E">
        <w:rPr>
          <w:rFonts w:cstheme="minorHAnsi"/>
          <w:lang w:eastAsia="en-GB"/>
        </w:rPr>
        <w:fldChar w:fldCharType="begin">
          <w:fldData xml:space="preserve">PEVuZE5vdGU+PENpdGU+PEF1dGhvcj5XYXhtYW48L0F1dGhvcj48WWVhcj4xOTk3PC9ZZWFyPjxS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=
</w:fldData>
        </w:fldChar>
      </w:r>
      <w:r w:rsidRPr="006F288E">
        <w:rPr>
          <w:rFonts w:cstheme="minorHAnsi"/>
          <w:lang w:eastAsia="en-GB"/>
        </w:rPr>
        <w:instrText xml:space="preserve"> ADDIN EN.CITE </w:instrText>
      </w:r>
      <w:r w:rsidRPr="006F288E">
        <w:rPr>
          <w:rFonts w:cstheme="minorHAnsi"/>
          <w:lang w:eastAsia="en-GB"/>
        </w:rPr>
        <w:fldChar w:fldCharType="begin">
          <w:fldData xml:space="preserve">PEVuZE5vdGU+PENpdGU+PEF1dGhvcj5XYXhtYW48L0F1dGhvcj48WWVhcj4xOTk3PC9ZZWFyPjxS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=
</w:fldData>
        </w:fldChar>
      </w:r>
      <w:r w:rsidRPr="006F288E">
        <w:rPr>
          <w:rFonts w:cstheme="minorHAnsi"/>
          <w:lang w:eastAsia="en-GB"/>
        </w:rPr>
        <w:instrText xml:space="preserve"> ADDIN EN.CITE.DATA </w:instrText>
      </w:r>
      <w:r w:rsidRPr="006F288E">
        <w:rPr>
          <w:rFonts w:cstheme="minorHAnsi"/>
          <w:lang w:eastAsia="en-GB"/>
        </w:rPr>
      </w:r>
      <w:r w:rsidRPr="006F288E">
        <w:rPr>
          <w:rFonts w:cstheme="minorHAnsi"/>
          <w:lang w:eastAsia="en-GB"/>
        </w:rPr>
        <w:fldChar w:fldCharType="end"/>
      </w:r>
      <w:r w:rsidRPr="006F288E">
        <w:rPr>
          <w:rFonts w:cstheme="minorHAnsi"/>
          <w:lang w:eastAsia="en-GB"/>
        </w:rPr>
      </w:r>
      <w:r w:rsidRPr="006F288E">
        <w:rPr>
          <w:rFonts w:cstheme="minorHAnsi"/>
          <w:lang w:eastAsia="en-GB"/>
        </w:rPr>
        <w:fldChar w:fldCharType="separate"/>
      </w:r>
      <w:r w:rsidRPr="006F288E">
        <w:rPr>
          <w:rFonts w:cstheme="minorHAnsi"/>
          <w:noProof/>
          <w:lang w:eastAsia="en-GB"/>
        </w:rPr>
        <w:t xml:space="preserve">(Harris, 2001; Mohay, 2000; </w:t>
      </w:r>
      <w:r w:rsidRPr="006F288E">
        <w:rPr>
          <w:rFonts w:cstheme="minorHAnsi"/>
          <w:noProof/>
          <w:lang w:eastAsia="en-GB"/>
        </w:rPr>
        <w:lastRenderedPageBreak/>
        <w:t>Spencer &amp; Harris, 2006; Waxman &amp; Spencer, 1997)</w:t>
      </w:r>
      <w:r w:rsidRPr="006F288E">
        <w:rPr>
          <w:rFonts w:cstheme="minorHAnsi"/>
          <w:lang w:eastAsia="en-GB"/>
        </w:rPr>
        <w:fldChar w:fldCharType="end"/>
      </w:r>
      <w:r w:rsidRPr="006F288E">
        <w:rPr>
          <w:rFonts w:cstheme="minorHAnsi"/>
          <w:lang w:eastAsia="en-GB"/>
        </w:rPr>
        <w:t xml:space="preserve">; and (2) </w:t>
      </w:r>
      <w:r w:rsidRPr="006F288E">
        <w:rPr>
          <w:rFonts w:eastAsiaTheme="minorEastAsia" w:cstheme="minorHAnsi"/>
          <w:lang w:eastAsia="en-GB"/>
        </w:rPr>
        <w:t xml:space="preserve">coordinate, sequence and time infant visual attention with linguistic input during episodes of joint attention </w:t>
      </w:r>
      <w:r w:rsidRPr="006F288E">
        <w:rPr>
          <w:rFonts w:eastAsiaTheme="minorEastAsia" w:cstheme="minorHAnsi"/>
          <w:lang w:eastAsia="en-GB"/>
        </w:rPr>
        <w:fldChar w:fldCharType="begin">
          <w:fldData xml:space="preserve">PEVuZE5vdGU+PENpdGU+PEF1dGhvcj5Lb2VzdGVyPC9BdXRob3I+PFllYXI+MjAwMTwvWWVhcj48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PEVuZE5vdGU+PENpdGU+PEF1dGhvcj5Lb2VzdGVyPC9BdXRob3I+PFllYXI+MjAwMTwvWWVhcj48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(Koester, 2001; Swisher, 1992; Waxman &amp; Spencer, 1997)</w:t>
      </w:r>
      <w:r w:rsidRPr="006F288E">
        <w:rPr>
          <w:rFonts w:eastAsiaTheme="minorEastAsia" w:cstheme="minorHAnsi"/>
          <w:lang w:eastAsia="en-GB"/>
        </w:rPr>
        <w:fldChar w:fldCharType="end"/>
      </w:r>
      <w:r w:rsidRPr="006F288E">
        <w:rPr>
          <w:rFonts w:eastAsiaTheme="minorEastAsia" w:cstheme="minorHAnsi"/>
          <w:lang w:eastAsia="en-GB"/>
        </w:rPr>
        <w:t xml:space="preserve">. Effective modifications to communicative behaviours will also be beneficial more long term as they can foster visual attention skills early in development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&lt;EndNote&gt;&lt;Cite&gt;&lt;Author&gt;Koester&lt;/Author&gt;&lt;Year&gt;2011&lt;/Year&gt;&lt;RecNum&gt;325&lt;/RecNum&gt;&lt;DisplayText&gt;(Koester &amp;amp; McCray, 2011)&lt;/DisplayText&gt;&lt;record&gt;&lt;rec-number&gt;325&lt;/rec-number&gt;&lt;foreign-keys&gt;&lt;key app="EN" db-id="es9dsxpt75sfwxevvffx2a9725af5zvrrffa" timestamp="1532532405"&gt;325&lt;/key&gt;&lt;/foreign-keys&gt;&lt;ref-type name="Book Section"&gt;5&lt;/ref-type&gt;&lt;contributors&gt;&lt;authors&gt;&lt;author&gt;Koester, Lynne Sanford&lt;/author&gt;&lt;author&gt;McCray, Nicole&lt;/author&gt;&lt;/authors&gt;&lt;secondary-authors&gt;&lt;author&gt;Zand, D&lt;/author&gt;&lt;author&gt;Pierce, K&lt;/author&gt;&lt;/secondary-authors&gt;&lt;/contributors&gt;&lt;titles&gt;&lt;title&gt;Deaf parents as sources of positive development and resilience for deaf infants&lt;/title&gt;&lt;secondary-title&gt;Resilience in Deaf Children&lt;/secondary-title&gt;&lt;/titles&gt;&lt;pages&gt;65-86&lt;/pages&gt;&lt;dates&gt;&lt;year&gt;2011&lt;/year&gt;&lt;/dates&gt;&lt;pub-location&gt;New York, NY&lt;/pub-location&gt;&lt;publisher&gt;Springer&lt;/publisher&gt;&lt;urls&gt;&lt;/urls&gt;&lt;/record&gt;&lt;/Cite&gt;&lt;/EndNote&gt;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(Koester &amp; McCray, 2011)</w:t>
      </w:r>
      <w:r w:rsidRPr="006F288E">
        <w:rPr>
          <w:rFonts w:eastAsiaTheme="minorEastAsia" w:cstheme="minorHAnsi"/>
          <w:lang w:eastAsia="en-GB"/>
        </w:rPr>
        <w:fldChar w:fldCharType="end"/>
      </w:r>
      <w:r w:rsidRPr="006F288E">
        <w:rPr>
          <w:rFonts w:eastAsiaTheme="minorEastAsia" w:cstheme="minorHAnsi"/>
          <w:lang w:eastAsia="en-GB"/>
        </w:rPr>
        <w:t xml:space="preserve">. Subsequently, children can </w:t>
      </w:r>
      <w:r w:rsidRPr="006F288E">
        <w:rPr>
          <w:rFonts w:cstheme="minorHAnsi"/>
          <w:lang w:eastAsia="en-GB"/>
        </w:rPr>
        <w:t xml:space="preserve">learn to look for language and control their own attentional-switches independently. Such skills would be particularly facilitative when infants become more mobile </w:t>
      </w:r>
      <w:r w:rsidRPr="006F288E">
        <w:rPr>
          <w:rFonts w:cstheme="minorHAnsi"/>
          <w:lang w:eastAsia="en-GB"/>
        </w:rPr>
        <w:fldChar w:fldCharType="begin"/>
      </w:r>
      <w:r w:rsidRPr="006F288E">
        <w:rPr>
          <w:rFonts w:cstheme="minorHAnsi"/>
          <w:lang w:eastAsia="en-GB"/>
        </w:rPr>
        <w:instrText xml:space="preserve"> ADDIN EN.CITE &lt;EndNote&gt;&lt;Cite&gt;&lt;Author&gt;Swisher&lt;/Author&gt;&lt;Year&gt;1992&lt;/Year&gt;&lt;RecNum&gt;283&lt;/RecNum&gt;&lt;DisplayText&gt;(Swisher, 1992)&lt;/DisplayText&gt;&lt;record&gt;&lt;rec-number&gt;283&lt;/rec-number&gt;&lt;foreign-keys&gt;&lt;key app="EN" db-id="es9dsxpt75sfwxevvffx2a9725af5zvrrffa" timestamp="1527980360"&gt;283&lt;/key&gt;&lt;/foreign-keys&gt;&lt;ref-type name="Journal Article"&gt;17&lt;/ref-type&gt;&lt;contributors&gt;&lt;authors&gt;&lt;author&gt;Swisher, M Virginia&lt;/author&gt;&lt;/authors&gt;&lt;/contributors&gt;&lt;titles&gt;&lt;title&gt;The role of parents in developing visual turn-taking in their young deaf children&lt;/title&gt;&lt;secondary-title&gt;American Annals of the Deaf&lt;/secondary-title&gt;&lt;/titles&gt;&lt;periodical&gt;&lt;full-title&gt;American Annals of the Deaf&lt;/full-title&gt;&lt;/periodical&gt;&lt;pages&gt;92-100&lt;/pages&gt;&lt;volume&gt;137&lt;/volume&gt;&lt;number&gt;2&lt;/number&gt;&lt;dates&gt;&lt;year&gt;1992&lt;/year&gt;&lt;/dates&gt;&lt;isbn&gt;1543-0375&lt;/isbn&gt;&lt;urls&gt;&lt;/urls&gt;&lt;/record&gt;&lt;/Cite&gt;&lt;/EndNote&gt;</w:instrText>
      </w:r>
      <w:r w:rsidRPr="006F288E">
        <w:rPr>
          <w:rFonts w:cstheme="minorHAnsi"/>
          <w:lang w:eastAsia="en-GB"/>
        </w:rPr>
        <w:fldChar w:fldCharType="separate"/>
      </w:r>
      <w:r w:rsidRPr="006F288E">
        <w:rPr>
          <w:rFonts w:cstheme="minorHAnsi"/>
          <w:noProof/>
          <w:lang w:eastAsia="en-GB"/>
        </w:rPr>
        <w:t>(Swisher, 1992)</w:t>
      </w:r>
      <w:r w:rsidRPr="006F288E">
        <w:rPr>
          <w:rFonts w:cstheme="minorHAnsi"/>
          <w:lang w:eastAsia="en-GB"/>
        </w:rPr>
        <w:fldChar w:fldCharType="end"/>
      </w:r>
      <w:r w:rsidRPr="006F288E">
        <w:rPr>
          <w:rFonts w:cstheme="minorHAnsi"/>
          <w:lang w:eastAsia="en-GB"/>
        </w:rPr>
        <w:t>, and would undoubtedly continue to be valuable for social interactions throughout life.</w:t>
      </w:r>
    </w:p>
    <w:p w14:paraId="6BB792EA" w14:textId="4FC5155C" w:rsidR="00B25FD3" w:rsidRPr="006F288E" w:rsidRDefault="00B25FD3" w:rsidP="00B25FD3">
      <w:pPr>
        <w:spacing w:line="480" w:lineRule="auto"/>
        <w:ind w:firstLine="720"/>
        <w:rPr>
          <w:rFonts w:eastAsiaTheme="minorEastAsia" w:cstheme="minorHAnsi"/>
          <w:lang w:eastAsia="en-GB"/>
        </w:rPr>
      </w:pPr>
      <w:r w:rsidRPr="006F288E">
        <w:rPr>
          <w:rFonts w:cstheme="minorHAnsi"/>
          <w:lang w:eastAsia="en-GB"/>
        </w:rPr>
        <w:t xml:space="preserve">Hearing parents of deaf infants however, </w:t>
      </w:r>
      <w:r w:rsidRPr="006F288E">
        <w:rPr>
          <w:rFonts w:eastAsiaTheme="minorEastAsia" w:cstheme="minorHAnsi"/>
          <w:lang w:eastAsia="en-GB"/>
        </w:rPr>
        <w:t xml:space="preserve">often do not ensure their child is visually attending to their responses,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&lt;EndNote&gt;&lt;Cite&gt;&lt;Author&gt;Spencer&lt;/Author&gt;&lt;Year&gt;1992&lt;/Year&gt;&lt;RecNum&gt;284&lt;/RecNum&gt;&lt;DisplayText&gt;(Spencer, Bodner-Johnson, &amp;amp; Gutfreund, 1992)&lt;/DisplayText&gt;&lt;record&gt;&lt;rec-number&gt;284&lt;/rec-number&gt;&lt;foreign-keys&gt;&lt;key app="EN" db-id="es9dsxpt75sfwxevvffx2a9725af5zvrrffa" timestamp="1527980370"&gt;284&lt;/key&gt;&lt;/foreign-keys&gt;&lt;ref-type name="Journal Article"&gt;17&lt;/ref-type&gt;&lt;contributors&gt;&lt;authors&gt;&lt;author&gt;Spencer, Patricia E&lt;/author&gt;&lt;author&gt;Bodner-Johnson, Barbara A&lt;/author&gt;&lt;author&gt;Gutfreund, Mary K&lt;/author&gt;&lt;/authors&gt;&lt;/contributors&gt;&lt;titles&gt;&lt;title&gt;Interacting with infants with a hearing loss: What can we learn from mothers who are deaf?&lt;/title&gt;&lt;secondary-title&gt;Journal of Early Intervention&lt;/secondary-title&gt;&lt;/titles&gt;&lt;periodical&gt;&lt;full-title&gt;Journal of Early Intervention&lt;/full-title&gt;&lt;/periodical&gt;&lt;pages&gt;64-78&lt;/pages&gt;&lt;volume&gt;16&lt;/volume&gt;&lt;number&gt;1&lt;/number&gt;&lt;dates&gt;&lt;year&gt;1992&lt;/year&gt;&lt;/dates&gt;&lt;isbn&gt;1053-8151&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(Spencer, Bodner-Johnson, &amp; Gutfreund, 1992)</w:t>
      </w:r>
      <w:r w:rsidRPr="006F288E">
        <w:rPr>
          <w:rFonts w:eastAsiaTheme="minorEastAsia" w:cstheme="minorHAnsi"/>
          <w:lang w:eastAsia="en-GB"/>
        </w:rPr>
        <w:fldChar w:fldCharType="end"/>
      </w:r>
      <w:r w:rsidRPr="006F288E">
        <w:rPr>
          <w:rFonts w:eastAsiaTheme="minorEastAsia" w:cstheme="minorHAnsi"/>
          <w:lang w:eastAsia="en-GB"/>
        </w:rPr>
        <w:t xml:space="preserve">, or take advantage of their child’s spontaneous looks to them, and have been shown to make few attempts to gain their child’s visual attention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&lt;EndNote&gt;&lt;Cite&gt;&lt;Author&gt;Prendergast&lt;/Author&gt;&lt;Year&gt;1996&lt;/Year&gt;&lt;RecNum&gt;323&lt;/RecNum&gt;&lt;DisplayText&gt;(Prendergast &amp;amp; McCollum, 1996)&lt;/DisplayText&gt;&lt;record&gt;&lt;rec-number&gt;323&lt;/rec-number&gt;&lt;foreign-keys&gt;&lt;key app="EN" db-id="es9dsxpt75sfwxevvffx2a9725af5zvrrffa" timestamp="1532370496"&gt;323&lt;/key&gt;&lt;/foreign-keys&gt;&lt;ref-type name="Journal Article"&gt;17&lt;/ref-type&gt;&lt;contributors&gt;&lt;authors&gt;&lt;author&gt;Prendergast, GS&lt;/author&gt;&lt;author&gt;McCollum, A&lt;/author&gt;&lt;/authors&gt;&lt;/contributors&gt;&lt;titles&gt;&lt;title&gt;Let&amp;apos;s talk: The effect of maternal hearing status in interactions with toddlers who are deaf&lt;/title&gt;&lt;secondary-title&gt;American Annals of The Deaf&lt;/secondary-title&gt;&lt;/titles&gt;&lt;periodical&gt;&lt;full-title&gt;American Annals of the Deaf&lt;/full-title&gt;&lt;/periodical&gt;&lt;pages&gt;11-18&lt;/pages&gt;&lt;volume&gt;141&lt;/volume&gt;&lt;dates&gt;&lt;year&gt;1996&lt;/year&gt;&lt;/dates&gt;&lt;urls&gt;&lt;/urls&gt;&lt;/record&gt;&lt;/Cite&gt;&lt;/EndNote&gt;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(Prendergast &amp; McCollum, 1996)</w:t>
      </w:r>
      <w:r w:rsidRPr="006F288E">
        <w:rPr>
          <w:rFonts w:eastAsiaTheme="minorEastAsia" w:cstheme="minorHAnsi"/>
          <w:lang w:eastAsia="en-GB"/>
        </w:rPr>
        <w:fldChar w:fldCharType="end"/>
      </w:r>
      <w:r w:rsidRPr="006F288E">
        <w:rPr>
          <w:rFonts w:eastAsiaTheme="minorEastAsia" w:cstheme="minorHAnsi"/>
          <w:lang w:eastAsia="en-GB"/>
        </w:rPr>
        <w:t xml:space="preserve">. When this group do try to meet their infants’ </w:t>
      </w:r>
      <w:r w:rsidRPr="006F288E">
        <w:rPr>
          <w:rFonts w:cstheme="minorHAnsi"/>
          <w:lang w:eastAsia="en-GB"/>
        </w:rPr>
        <w:t xml:space="preserve">communicative needs, they can struggle to make effective behaviour modifications. For example, hearing mothers of deaf infants tend </w:t>
      </w:r>
      <w:r w:rsidRPr="006F288E">
        <w:rPr>
          <w:rFonts w:eastAsiaTheme="minorEastAsia" w:cstheme="minorHAnsi"/>
          <w:lang w:eastAsia="en-GB"/>
        </w:rPr>
        <w:t xml:space="preserve">to move objects into their child’s line of vision or direct their child’s visual attention to an object by taping on or pointing to it more so than hearing mothers of hearing infants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&lt;EndNote&gt;&lt;Cite&gt;&lt;Author&gt;Waxman&lt;/Author&gt;&lt;Year&gt;1997&lt;/Year&gt;&lt;RecNum&gt;154&lt;/RecNum&gt;&lt;DisplayText&gt;(Waxman &amp;amp; Spencer, 1997)&lt;/DisplayText&gt;&lt;record&gt;&lt;rec-number&gt;154&lt;/rec-number&gt;&lt;foreign-keys&gt;&lt;key app="EN" db-id="es9dsxpt75sfwxevvffx2a9725af5zvrrffa" timestamp="1511291574"&gt;154&lt;/key&gt;&lt;/foreign-keys&gt;&lt;ref-type name="Journal Article"&gt;17&lt;/ref-type&gt;&lt;contributors&gt;&lt;authors&gt;&lt;author&gt;Waxman, Robyn P&lt;/author&gt;&lt;author&gt;Spencer, Patricia E&lt;/author&gt;&lt;/authors&gt;&lt;/contributors&gt;&lt;titles&gt;&lt;title&gt;What mothers do to support infant visual attention: Sensitivities to age and hearing status&lt;/title&gt;&lt;secondary-title&gt;The Journal of Deaf Studies and Deaf Education&lt;/secondary-title&gt;&lt;/titles&gt;&lt;periodical&gt;&lt;full-title&gt;The Journal of Deaf Studies and Deaf Education&lt;/full-title&gt;&lt;/periodical&gt;&lt;pages&gt;104-114&lt;/pages&gt;&lt;volume&gt;2&lt;/volume&gt;&lt;number&gt;2&lt;/number&gt;&lt;dates&gt;&lt;year&gt;1997&lt;/year&gt;&lt;/dates&gt;&lt;isbn&gt;1465-7325&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(Waxman &amp; Spencer, 1997)</w:t>
      </w:r>
      <w:r w:rsidRPr="006F288E">
        <w:rPr>
          <w:rFonts w:eastAsiaTheme="minorEastAsia" w:cstheme="minorHAnsi"/>
          <w:lang w:eastAsia="en-GB"/>
        </w:rPr>
        <w:fldChar w:fldCharType="end"/>
      </w:r>
      <w:r w:rsidRPr="006F288E">
        <w:rPr>
          <w:rFonts w:eastAsiaTheme="minorEastAsia" w:cstheme="minorHAnsi"/>
          <w:lang w:eastAsia="en-GB"/>
        </w:rPr>
        <w:t xml:space="preserve">. This runs the risk of redirecting infant attention away from their focus of interest, subsequently missing opportunities for responsiveness. Finally, although hearing parents use more visual or tactile strategies to re-engage their deaf infant’s attention than hearing parents of hearing infants, they tend to rely more heavily on vocalisations </w:t>
      </w:r>
      <w:r w:rsidRPr="006F288E">
        <w:rPr>
          <w:rFonts w:eastAsiaTheme="minorEastAsia" w:cstheme="minorHAnsi"/>
          <w:lang w:eastAsia="en-GB"/>
        </w:rPr>
        <w:fldChar w:fldCharType="begin">
          <w:fldData xml:space="preserve">PEVuZE5vdGU+PENpdGU+PEF1dGhvcj5Lb2VzdGVyPC9BdXRob3I+PFllYXI+MTk5ODwvWWVhcj48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PEVuZE5vdGU+PENpdGU+PEF1dGhvcj5Lb2VzdGVyPC9BdXRob3I+PFllYXI+MTk5ODwvWWVhcj48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(Koester, Karkowski, &amp; Traci, 1998; Koester et al., 2000; Lederberg &amp; Everhart, 1998)</w:t>
      </w:r>
      <w:r w:rsidRPr="006F288E">
        <w:rPr>
          <w:rFonts w:eastAsiaTheme="minorEastAsia" w:cstheme="minorHAnsi"/>
          <w:lang w:eastAsia="en-GB"/>
        </w:rPr>
        <w:fldChar w:fldCharType="end"/>
      </w:r>
      <w:r w:rsidRPr="006F288E">
        <w:rPr>
          <w:rFonts w:eastAsiaTheme="minorEastAsia" w:cstheme="minorHAnsi"/>
          <w:lang w:eastAsia="en-GB"/>
        </w:rPr>
        <w:t xml:space="preserve">. It is unclear however, if parents are specifically attempting to elicit their infant’s visual attention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&lt;EndNote&gt;&lt;Cite&gt;&lt;Author&gt;Koester&lt;/Author&gt;&lt;Year&gt;2000&lt;/Year&gt;&lt;RecNum&gt;156&lt;/RecNum&gt;&lt;DisplayText&gt;(Koester et al., 1998; Koester et al., 2000)&lt;/DisplayText&gt;&lt;record&gt;&lt;rec-number&gt;156&lt;/rec-number&gt;&lt;foreign-keys&gt;&lt;key app="EN" db-id="es9dsxpt75sfwxevvffx2a9725af5zvrrffa" timestamp="1511291752"&gt;156&lt;/key&gt;&lt;/foreign-keys&gt;&lt;ref-type name="Journal Article"&gt;17&lt;/ref-type&gt;&lt;contributors&gt;&lt;authors&gt;&lt;author&gt;Koester, Lynne Sanford&lt;/author&gt;&lt;author&gt;Papoušek, H&lt;/author&gt;&lt;author&gt;Smith-Gray, Sybil&lt;/author&gt;&lt;/authors&gt;&lt;/contributors&gt;&lt;titles&gt;&lt;title&gt;Intuitive parenting, communication, and interaction with deaf infants&lt;/title&gt;&lt;secondary-title&gt;The deaf child in the family and at school: Essays in honor of Kathryn P. Meadow-Orlans&lt;/secondary-title&gt;&lt;/titles&gt;&lt;periodical&gt;&lt;full-title&gt;The deaf child in the family and at school: Essays in honor of Kathryn P. Meadow-Orlans&lt;/full-title&gt;&lt;/periodical&gt;&lt;pages&gt;55-71&lt;/pages&gt;&lt;dates&gt;&lt;year&gt;2000&lt;/year&gt;&lt;/dates&gt;&lt;urls&gt;&lt;/urls&gt;&lt;/record&gt;&lt;/Cite&gt;&lt;Cite&gt;&lt;Author&gt;Koester&lt;/Author&gt;&lt;Year&gt;1998&lt;/Year&gt;&lt;RecNum&gt;328&lt;/RecNum&gt;&lt;record&gt;&lt;rec-number&gt;328&lt;/rec-number&gt;&lt;foreign-keys&gt;&lt;key app="EN" db-id="es9dsxpt75sfwxevvffx2a9725af5zvrrffa" timestamp="1532698480"&gt;328&lt;/key&gt;&lt;/foreign-keys&gt;&lt;ref-type name="Journal Article"&gt;17&lt;/ref-type&gt;&lt;contributors&gt;&lt;authors&gt;&lt;author&gt;Koester, Lynne Sanford&lt;/author&gt;&lt;author&gt;Karkowski, Andrea M&lt;/author&gt;&lt;author&gt;Traci, Meg Ann&lt;/author&gt;&lt;/authors&gt;&lt;/contributors&gt;&lt;titles&gt;&lt;title&gt;How do deaf and hearing mothers regain eye contact when their infants look away?&lt;/title&gt;&lt;secondary-title&gt;American Annals of the Deaf&lt;/secondary-title&gt;&lt;/titles&gt;&lt;periodical&gt;&lt;full-title&gt;American Annals of the Deaf&lt;/full-title&gt;&lt;/periodical&gt;&lt;pages&gt;5-13&lt;/pages&gt;&lt;dates&gt;&lt;year&gt;1998&lt;/year&gt;&lt;/dates&gt;&lt;isbn&gt;0002-726X&lt;/isbn&gt;&lt;urls&gt;&lt;/urls&gt;&lt;/record&gt;&lt;/Cite&gt;&lt;/EndNote&gt;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(Koester et al., 1998; Koester et al., 2000)</w:t>
      </w:r>
      <w:r w:rsidRPr="006F288E">
        <w:rPr>
          <w:rFonts w:eastAsiaTheme="minorEastAsia" w:cstheme="minorHAnsi"/>
          <w:lang w:eastAsia="en-GB"/>
        </w:rPr>
        <w:fldChar w:fldCharType="end"/>
      </w:r>
      <w:r w:rsidRPr="006F288E">
        <w:rPr>
          <w:rFonts w:eastAsiaTheme="minorEastAsia" w:cstheme="minorHAnsi"/>
          <w:lang w:eastAsia="en-GB"/>
        </w:rPr>
        <w:t xml:space="preserve">. Effective behaviour modifications are unlikely to be intuitive for hearing parents given that their habitual communicative experiences </w:t>
      </w:r>
      <w:r w:rsidRPr="006F288E">
        <w:rPr>
          <w:rFonts w:eastAsiaTheme="minorEastAsia" w:cstheme="minorHAnsi"/>
          <w:lang w:eastAsia="en-GB"/>
        </w:rPr>
        <w:lastRenderedPageBreak/>
        <w:t xml:space="preserve">differ from their deaf infant’s perceptual processing abilities </w:t>
      </w:r>
      <w:r w:rsidRPr="006F288E">
        <w:rPr>
          <w:rFonts w:eastAsiaTheme="minorEastAsia" w:cstheme="minorHAnsi"/>
          <w:lang w:eastAsia="en-GB"/>
        </w:rPr>
        <w:fldChar w:fldCharType="begin">
          <w:fldData xml:space="preserve">PEVuZE5vdGU+PENpdGU+PEF1dGhvcj5Lb2VzdGVyPC9BdXRob3I+PFllYXI+MjAxMTwvWWVhcj48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PEVuZE5vdGU+PENpdGU+PEF1dGhvcj5Lb2VzdGVyPC9BdXRob3I+PFllYXI+MjAxMTwvWWVhcj48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(Koester, 1992; Koester &amp; McCray, 2011; Prendergast &amp; McCollum, 1996; Waxman &amp; Spencer, 1997)</w:t>
      </w:r>
      <w:r w:rsidRPr="006F288E">
        <w:rPr>
          <w:rFonts w:eastAsiaTheme="minorEastAsia" w:cstheme="minorHAnsi"/>
          <w:lang w:eastAsia="en-GB"/>
        </w:rPr>
        <w:fldChar w:fldCharType="end"/>
      </w:r>
      <w:r w:rsidRPr="006F288E">
        <w:rPr>
          <w:rFonts w:eastAsiaTheme="minorEastAsia" w:cstheme="minorHAnsi"/>
          <w:lang w:eastAsia="en-GB"/>
        </w:rPr>
        <w:t xml:space="preserve">. Changing deeply ingrained, habitual communication patterns is very challenging, which may explain why hearing parents struggle to meet their deaf infant’s communicative needs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&lt;EndNote&gt;&lt;Cite&gt;&lt;Author&gt;Jamieson&lt;/Author&gt;&lt;Year&gt;1994&lt;/Year&gt;&lt;RecNum&gt;155&lt;/RecNum&gt;&lt;DisplayText&gt;(Jamieson, 1994; Swisher, 1992)&lt;/DisplayText&gt;&lt;record&gt;&lt;rec-number&gt;155&lt;/rec-number&gt;&lt;foreign-keys&gt;&lt;key app="EN" db-id="es9dsxpt75sfwxevvffx2a9725af5zvrrffa" timestamp="1511291633"&gt;155&lt;/key&gt;&lt;/foreign-keys&gt;&lt;ref-type name="Journal Article"&gt;17&lt;/ref-type&gt;&lt;contributors&gt;&lt;authors&gt;&lt;author&gt;Jamieson, Janet R&lt;/author&gt;&lt;/authors&gt;&lt;/contributors&gt;&lt;titles&gt;&lt;title&gt;Instructional discourse strategies: Differences between hearing and deaf mothers of deaf children&lt;/title&gt;&lt;secondary-title&gt;First Language&lt;/secondary-title&gt;&lt;/titles&gt;&lt;periodical&gt;&lt;full-title&gt;First Language&lt;/full-title&gt;&lt;/periodical&gt;&lt;pages&gt;153-171&lt;/pages&gt;&lt;volume&gt;14&lt;/volume&gt;&lt;number&gt;42-43&lt;/number&gt;&lt;dates&gt;&lt;year&gt;1994&lt;/year&gt;&lt;/dates&gt;&lt;isbn&gt;0142-7237&lt;/isbn&gt;&lt;urls&gt;&lt;/urls&gt;&lt;/record&gt;&lt;/Cite&gt;&lt;Cite&gt;&lt;Author&gt;Swisher&lt;/Author&gt;&lt;Year&gt;1992&lt;/Year&gt;&lt;RecNum&gt;283&lt;/RecNum&gt;&lt;record&gt;&lt;rec-number&gt;283&lt;/rec-number&gt;&lt;foreign-keys&gt;&lt;key app="EN" db-id="es9dsxpt75sfwxevvffx2a9725af5zvrrffa" timestamp="1527980360"&gt;283&lt;/key&gt;&lt;/foreign-keys&gt;&lt;ref-type name="Journal Article"&gt;17&lt;/ref-type&gt;&lt;contributors&gt;&lt;authors&gt;&lt;author&gt;Swisher, M Virginia&lt;/author&gt;&lt;/authors&gt;&lt;/contributors&gt;&lt;titles&gt;&lt;title&gt;The role of parents in developing visual turn-taking in their young deaf children&lt;/title&gt;&lt;secondary-title&gt;American Annals of the Deaf&lt;/secondary-title&gt;&lt;/titles&gt;&lt;periodical&gt;&lt;full-title&gt;American Annals of the Deaf&lt;/full-title&gt;&lt;/periodical&gt;&lt;pages&gt;92-100&lt;/pages&gt;&lt;volume&gt;137&lt;/volume&gt;&lt;number&gt;2&lt;/number&gt;&lt;dates&gt;&lt;year&gt;1992&lt;/year&gt;&lt;/dates&gt;&lt;isbn&gt;1543-0375&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(Jamieson, 1994; Swisher, 1992)</w:t>
      </w:r>
      <w:r w:rsidRPr="006F288E">
        <w:rPr>
          <w:rFonts w:eastAsiaTheme="minorEastAsia" w:cstheme="minorHAnsi"/>
          <w:lang w:eastAsia="en-GB"/>
        </w:rPr>
        <w:fldChar w:fldCharType="end"/>
      </w:r>
      <w:r w:rsidRPr="006F288E">
        <w:rPr>
          <w:rFonts w:eastAsiaTheme="minorEastAsia" w:cstheme="minorHAnsi"/>
          <w:lang w:eastAsia="en-GB"/>
        </w:rPr>
        <w:t xml:space="preserve">. Thus, hearing parents of deaf infants will likely need to be taught specific strategies to facilitate visual access to language and scaffold infant attention-switching skills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&lt;EndNote&gt;&lt;Cite&gt;&lt;Author&gt;Waxman&lt;/Author&gt;&lt;Year&gt;1997&lt;/Year&gt;&lt;RecNum&gt;154&lt;/RecNum&gt;&lt;DisplayText&gt;(Waxman &amp;amp; Spencer, 1997)&lt;/DisplayText&gt;&lt;record&gt;&lt;rec-number&gt;154&lt;/rec-number&gt;&lt;foreign-keys&gt;&lt;key app="EN" db-id="es9dsxpt75sfwxevvffx2a9725af5zvrrffa" timestamp="1511291574"&gt;154&lt;/key&gt;&lt;/foreign-keys&gt;&lt;ref-type name="Journal Article"&gt;17&lt;/ref-type&gt;&lt;contributors&gt;&lt;authors&gt;&lt;author&gt;Waxman, Robyn P&lt;/author&gt;&lt;author&gt;Spencer, Patricia E&lt;/author&gt;&lt;/authors&gt;&lt;/contributors&gt;&lt;titles&gt;&lt;title&gt;What mothers do to support infant visual attention: Sensitivities to age and hearing status&lt;/title&gt;&lt;secondary-title&gt;The Journal of Deaf Studies and Deaf Education&lt;/secondary-title&gt;&lt;/titles&gt;&lt;periodical&gt;&lt;full-title&gt;The Journal of Deaf Studies and Deaf Education&lt;/full-title&gt;&lt;/periodical&gt;&lt;pages&gt;104-114&lt;/pages&gt;&lt;volume&gt;2&lt;/volume&gt;&lt;number&gt;2&lt;/number&gt;&lt;dates&gt;&lt;year&gt;1997&lt;/year&gt;&lt;/dates&gt;&lt;isbn&gt;1465-7325&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(Waxman &amp; Spencer, 1997)</w:t>
      </w:r>
      <w:r w:rsidRPr="006F288E">
        <w:rPr>
          <w:rFonts w:eastAsiaTheme="minorEastAsia" w:cstheme="minorHAnsi"/>
          <w:lang w:eastAsia="en-GB"/>
        </w:rPr>
        <w:fldChar w:fldCharType="end"/>
      </w:r>
      <w:r w:rsidRPr="006F288E">
        <w:rPr>
          <w:rFonts w:eastAsiaTheme="minorEastAsia" w:cstheme="minorHAnsi"/>
          <w:lang w:eastAsia="en-GB"/>
        </w:rPr>
        <w:t xml:space="preserve">. Although these behaviours need to be consciously learned, in time they can become more natural and automatic for both parent and child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&lt;EndNote&gt;&lt;Cite&gt;&lt;Author&gt;Vaccari&lt;/Author&gt;&lt;Year&gt;1997&lt;/Year&gt;&lt;RecNum&gt;319&lt;/RecNum&gt;&lt;DisplayText&gt;(Koester, 1992; Vaccari &amp;amp; Marschark, 1997)&lt;/DisplayText&gt;&lt;record&gt;&lt;rec-number&gt;319&lt;/rec-number&gt;&lt;foreign-keys&gt;&lt;key app="EN" db-id="es9dsxpt75sfwxevvffx2a9725af5zvrrffa" timestamp="1532282933"&gt;319&lt;/key&gt;&lt;/foreign-keys&gt;&lt;ref-type name="Journal Article"&gt;17&lt;/ref-type&gt;&lt;contributors&gt;&lt;authors&gt;&lt;author&gt;Vaccari, Cristina&lt;/author&gt;&lt;author&gt;Marschark, Marc&lt;/author&gt;&lt;/authors&gt;&lt;/contributors&gt;&lt;titles&gt;&lt;title&gt;Communication between parents and deaf children: Implications for social</w:instrText>
      </w:r>
      <w:r w:rsidRPr="006F288E">
        <w:rPr>
          <w:rFonts w:eastAsia="Calibri" w:cstheme="minorHAnsi"/>
          <w:lang w:eastAsia="en-GB"/>
        </w:rPr>
        <w:instrText>‐</w:instrText>
      </w:r>
      <w:r w:rsidRPr="006F288E">
        <w:rPr>
          <w:rFonts w:eastAsiaTheme="minorEastAsia" w:cstheme="minorHAnsi"/>
          <w:lang w:eastAsia="en-GB"/>
        </w:rPr>
        <w:instrText>emotional development&lt;/title&gt;&lt;secondary-title&gt;Journal of Child Psychology and Psychiatry&lt;/secondary-title&gt;&lt;/titles&gt;&lt;periodical&gt;&lt;full-title&gt;Journal of Child Psychology and Psychiatry&lt;/full-title&gt;&lt;/periodical&gt;&lt;pages&gt;793-801&lt;/pages&gt;&lt;volume&gt;38&lt;/volume&gt;&lt;number&gt;7&lt;/number&gt;&lt;dates&gt;&lt;year&gt;1997&lt;/year&gt;&lt;/dates&gt;&lt;isbn&gt;0021-9630&lt;/isbn&gt;&lt;urls&gt;&lt;/urls&gt;&lt;/record&gt;&lt;/Cite&gt;&lt;Cite&gt;&lt;Author&gt;Koester&lt;/Author&gt;&lt;Year&gt;1992&lt;/Year&gt;&lt;RecNum&gt;254&lt;/RecNum&gt;&lt;record&gt;&lt;rec-number&gt;254&lt;/rec-number&gt;&lt;foreign-keys&gt;&lt;key app="EN" db-id="es9dsxpt75sfwxevvffx2a9725af5zvrrffa" timestamp="1521300658"&gt;254&lt;/key&gt;&lt;/foreign-keys&gt;&lt;ref-type name="Journal Article"&gt;17&lt;/ref-type&gt;&lt;contributors&gt;&lt;authors&gt;&lt;author&gt;Koester, Lynne Sanford&lt;/author&gt;&lt;/authors&gt;&lt;/contributors&gt;&lt;titles&gt;&lt;title&gt;Intuitive parenting as a model for understanding parent-infant interactions when one partner is deaf&lt;/title&gt;&lt;secondary-title&gt;American Annals of the Deaf&lt;/secondary-title&gt;&lt;/titles&gt;&lt;periodical&gt;&lt;full-title&gt;American Annals of the Deaf&lt;/full-title&gt;&lt;/periodical&gt;&lt;pages&gt;362-369&lt;/pages&gt;&lt;dates&gt;&lt;year&gt;1992&lt;/year&gt;&lt;/dates&gt;&lt;isbn&gt;0002-726X&lt;/isbn&gt;&lt;urls&gt;&lt;/urls&gt;&lt;/record&gt;&lt;/Cite&gt;&lt;/EndNote&gt;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(Koester, 1992; Vaccari &amp; Marschark, 1997)</w:t>
      </w:r>
      <w:r w:rsidRPr="006F288E">
        <w:rPr>
          <w:rFonts w:eastAsiaTheme="minorEastAsia" w:cstheme="minorHAnsi"/>
          <w:lang w:eastAsia="en-GB"/>
        </w:rPr>
        <w:fldChar w:fldCharType="end"/>
      </w:r>
      <w:r w:rsidRPr="006F288E">
        <w:rPr>
          <w:rFonts w:eastAsiaTheme="minorEastAsia" w:cstheme="minorHAnsi"/>
          <w:lang w:eastAsia="en-GB"/>
        </w:rPr>
        <w:t>.</w:t>
      </w:r>
    </w:p>
    <w:p w14:paraId="7C8BFEA9" w14:textId="0248A845" w:rsidR="00B25FD3" w:rsidRPr="006F288E" w:rsidRDefault="00B25FD3" w:rsidP="009F6338">
      <w:pPr>
        <w:pStyle w:val="Heading3"/>
        <w:numPr>
          <w:ilvl w:val="2"/>
          <w:numId w:val="11"/>
        </w:numPr>
        <w:rPr>
          <w:rFonts w:asciiTheme="minorHAnsi" w:hAnsiTheme="minorHAnsi" w:cstheme="minorHAnsi"/>
          <w:szCs w:val="24"/>
          <w:lang w:eastAsia="en-GB"/>
        </w:rPr>
      </w:pPr>
      <w:bookmarkStart w:id="102" w:name="_Toc19892354"/>
      <w:r w:rsidRPr="006F288E">
        <w:rPr>
          <w:rFonts w:asciiTheme="minorHAnsi" w:hAnsiTheme="minorHAnsi" w:cstheme="minorHAnsi"/>
          <w:szCs w:val="24"/>
          <w:lang w:eastAsia="en-GB"/>
        </w:rPr>
        <w:t>Current Intervention Practice and Problems</w:t>
      </w:r>
      <w:bookmarkEnd w:id="102"/>
    </w:p>
    <w:p w14:paraId="21B589B7" w14:textId="0D6C11C8"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Given that; (1) many deaf children are at significant risk of delayed language development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&lt;EndNote&gt;&lt;Cite&gt;&lt;Author&gt;Moeller&lt;/Author&gt;&lt;Year&gt;2015&lt;/Year&gt;&lt;RecNum&gt;330&lt;/RecNum&gt;&lt;DisplayText&gt;(Luckner &amp;amp; Cooke, 2010; Moeller &amp;amp; Tomblin, 2015a)&lt;/DisplayText&gt;&lt;record&gt;&lt;rec-number&gt;330&lt;/rec-number&gt;&lt;foreign-keys&gt;&lt;key app="EN" db-id="es9dsxpt75sfwxevvffx2a9725af5zvrrffa" timestamp="1533303714"&gt;330&lt;/key&gt;&lt;/foreign-keys&gt;&lt;ref-type name="Journal Article"&gt;17&lt;/ref-type&gt;&lt;contributors&gt;&lt;authors&gt;&lt;author&gt;Moeller, Mary Pat&lt;/author&gt;&lt;author&gt;Tomblin, J Bruce&lt;/author&gt;&lt;/authors&gt;&lt;/contributors&gt;&lt;titles&gt;&lt;title&gt;Epilogue: Conclusions and implications for research and practice&lt;/title&gt;&lt;secondary-title&gt;Ear and hearing&lt;/secondary-title&gt;&lt;/titles&gt;&lt;periodical&gt;&lt;full-title&gt;Ear and hearing&lt;/full-title&gt;&lt;/periodical&gt;&lt;pages&gt;92S&lt;/pages&gt;&lt;volume&gt;36&lt;/volume&gt;&lt;number&gt;0 1&lt;/number&gt;&lt;dates&gt;&lt;year&gt;2015&lt;/year&gt;&lt;/dates&gt;&lt;urls&gt;&lt;/urls&gt;&lt;/record&gt;&lt;/Cite&gt;&lt;Cite&gt;&lt;Author&gt;Luckner&lt;/Author&gt;&lt;Year&gt;2010&lt;/Year&gt;&lt;RecNum&gt;329&lt;/RecNum&gt;&lt;record&gt;&lt;rec-number&gt;329&lt;/rec-number&gt;&lt;foreign-keys&gt;&lt;key app="EN" db-id="es9dsxpt75sfwxevvffx2a9725af5zvrrffa" timestamp="1533303216"&gt;329&lt;/key&gt;&lt;/foreign-keys&gt;&lt;ref-type name="Journal Article"&gt;17&lt;/ref-type&gt;&lt;contributors&gt;&lt;authors&gt;&lt;author&gt;Luckner, John L&lt;/author&gt;&lt;author&gt;Cooke, Christine&lt;/author&gt;&lt;/authors&gt;&lt;/contributors&gt;&lt;titles&gt;&lt;title&gt;A summary of the vocabulary research with students who are deaf or hard of hearing&lt;/title&gt;&lt;secondary-title&gt;American Annals of the Deaf&lt;/secondary-title&gt;&lt;/titles&gt;&lt;periodical&gt;&lt;full-title&gt;American Annals of the Deaf&lt;/full-title&gt;&lt;/periodical&gt;&lt;pages&gt;38-67&lt;/pages&gt;&lt;volume&gt;155&lt;/volume&gt;&lt;number&gt;1&lt;/number&gt;&lt;dates&gt;&lt;year&gt;2010&lt;/year&gt;&lt;/dates&gt;&lt;isbn&gt;0002-726X&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(Luckner &amp; Cooke, 2010; Moeller &amp; Tomblin, 2015a)</w:t>
      </w:r>
      <w:r w:rsidRPr="006F288E">
        <w:rPr>
          <w:rFonts w:eastAsiaTheme="minorEastAsia" w:cstheme="minorHAnsi"/>
          <w:lang w:eastAsia="en-GB"/>
        </w:rPr>
        <w:fldChar w:fldCharType="end"/>
      </w:r>
      <w:r w:rsidRPr="006F288E">
        <w:rPr>
          <w:rFonts w:eastAsiaTheme="minorEastAsia" w:cstheme="minorHAnsi"/>
          <w:lang w:eastAsia="en-GB"/>
        </w:rPr>
        <w:t xml:space="preserve">; (2) parents play a critical role in the transactional model of development; and (3) many hearing parents face difficulties in making the appropriate behavioural adaptations for an optimal model involving a deaf infant, interventions that target parent interaction behaviours seem imperative. </w:t>
      </w:r>
      <w:r w:rsidRPr="006F288E">
        <w:rPr>
          <w:rFonts w:cstheme="minorHAnsi"/>
          <w:lang w:eastAsia="en-GB"/>
        </w:rPr>
        <w:t xml:space="preserve">Indeed, the importance of working with parents to improve child language outcomes is widely recognised. In their meta-analytic review, </w:t>
      </w:r>
      <w:r w:rsidRPr="006F288E">
        <w:rPr>
          <w:rFonts w:eastAsiaTheme="minorEastAsia" w:cstheme="minorHAnsi"/>
          <w:color w:val="000000" w:themeColor="text1"/>
          <w:lang w:eastAsia="en-GB"/>
        </w:rPr>
        <w:fldChar w:fldCharType="begin"/>
      </w:r>
      <w:r w:rsidRPr="006F288E">
        <w:rPr>
          <w:rFonts w:eastAsiaTheme="minorEastAsia" w:cstheme="minorHAnsi"/>
          <w:color w:val="000000" w:themeColor="text1"/>
          <w:lang w:eastAsia="en-GB"/>
        </w:rPr>
        <w:instrText xml:space="preserve"> ADDIN EN.CITE &lt;EndNote&gt;&lt;Cite AuthorYear="1"&gt;&lt;Author&gt;Roberts&lt;/Author&gt;&lt;Year&gt;2011&lt;/Year&gt;&lt;RecNum&gt;225&lt;/RecNum&gt;&lt;DisplayText&gt;Roberts and Kaiser (2011)&lt;/DisplayText&gt;&lt;record&gt;&lt;rec-number&gt;225&lt;/rec-number&gt;&lt;foreign-keys&gt;&lt;key app="EN" db-id="es9dsxpt75sfwxevvffx2a9725af5zvrrffa" timestamp="1520461352"&gt;225&lt;/key&gt;&lt;/foreign-keys&gt;&lt;ref-type name="Journal Article"&gt;17&lt;/ref-type&gt;&lt;contributors&gt;&lt;authors&gt;&lt;author&gt;Roberts, Megan Y&lt;/author&gt;&lt;author&gt;Kaiser, Ann P&lt;/author&gt;&lt;/authors&gt;&lt;/contributors&gt;&lt;titles&gt;&lt;title&gt;The effectiveness of parent-implemented language interventions: A meta-analysis&lt;/title&gt;&lt;secondary-title&gt;American Journal of Speech-Language Pathology&lt;/secondary-title&gt;&lt;/titles&gt;&lt;periodical&gt;&lt;full-title&gt;American Journal of Speech-Language Pathology&lt;/full-title&gt;&lt;/periodical&gt;&lt;pages&gt;180-199&lt;/pages&gt;&lt;volume&gt;20&lt;/volume&gt;&lt;number&gt;3&lt;/number&gt;&lt;dates&gt;&lt;year&gt;2011&lt;/year&gt;&lt;/dates&gt;&lt;isbn&gt;1058-0360&lt;/isbn&gt;&lt;urls&gt;&lt;/urls&gt;&lt;/record&gt;&lt;/Cite&gt;&lt;/EndNote&gt;</w:instrText>
      </w:r>
      <w:r w:rsidRPr="006F288E">
        <w:rPr>
          <w:rFonts w:eastAsiaTheme="minorEastAsia" w:cstheme="minorHAnsi"/>
          <w:color w:val="000000" w:themeColor="text1"/>
          <w:lang w:eastAsia="en-GB"/>
        </w:rPr>
        <w:fldChar w:fldCharType="separate"/>
      </w:r>
      <w:r w:rsidRPr="006F288E">
        <w:rPr>
          <w:rFonts w:eastAsiaTheme="minorEastAsia" w:cstheme="minorHAnsi"/>
          <w:noProof/>
          <w:color w:val="000000" w:themeColor="text1"/>
          <w:lang w:eastAsia="en-GB"/>
        </w:rPr>
        <w:t>Roberts and Kaiser (2011)</w:t>
      </w:r>
      <w:r w:rsidRPr="006F288E">
        <w:rPr>
          <w:rFonts w:eastAsiaTheme="minorEastAsia" w:cstheme="minorHAnsi"/>
          <w:color w:val="000000" w:themeColor="text1"/>
          <w:lang w:eastAsia="en-GB"/>
        </w:rPr>
        <w:fldChar w:fldCharType="end"/>
      </w:r>
      <w:r w:rsidRPr="006F288E">
        <w:rPr>
          <w:rFonts w:eastAsiaTheme="minorEastAsia" w:cstheme="minorHAnsi"/>
          <w:color w:val="000000" w:themeColor="text1"/>
          <w:lang w:eastAsia="en-GB"/>
        </w:rPr>
        <w:t xml:space="preserve"> </w:t>
      </w:r>
      <w:r w:rsidRPr="006F288E">
        <w:rPr>
          <w:rFonts w:cstheme="minorHAnsi"/>
          <w:lang w:eastAsia="en-GB"/>
        </w:rPr>
        <w:t xml:space="preserve">highlight the effectiveness of early language interventions that train parents to modify behaviours and implement specific strategies </w:t>
      </w:r>
      <w:r w:rsidRPr="006F288E">
        <w:rPr>
          <w:rFonts w:eastAsiaTheme="minorEastAsia" w:cstheme="minorHAnsi"/>
          <w:color w:val="000000" w:themeColor="text1"/>
          <w:lang w:eastAsia="en-GB"/>
        </w:rPr>
        <w:t>in improving the language development</w:t>
      </w:r>
      <w:r w:rsidRPr="006F288E">
        <w:rPr>
          <w:rFonts w:cstheme="minorHAnsi"/>
          <w:lang w:eastAsia="en-GB"/>
        </w:rPr>
        <w:t xml:space="preserve"> of </w:t>
      </w:r>
      <w:r w:rsidRPr="006F288E">
        <w:rPr>
          <w:rFonts w:eastAsiaTheme="minorEastAsia" w:cstheme="minorHAnsi"/>
          <w:lang w:eastAsia="en-GB"/>
        </w:rPr>
        <w:t xml:space="preserve">young </w:t>
      </w:r>
      <w:r w:rsidR="004967DA" w:rsidRPr="006F288E">
        <w:rPr>
          <w:rFonts w:eastAsiaTheme="minorEastAsia" w:cstheme="minorHAnsi"/>
          <w:lang w:eastAsia="en-GB"/>
        </w:rPr>
        <w:t xml:space="preserve">hearing </w:t>
      </w:r>
      <w:r w:rsidRPr="006F288E">
        <w:rPr>
          <w:rFonts w:eastAsiaTheme="minorEastAsia" w:cstheme="minorHAnsi"/>
          <w:lang w:eastAsia="en-GB"/>
        </w:rPr>
        <w:t>children</w:t>
      </w:r>
      <w:r w:rsidRPr="006F288E">
        <w:rPr>
          <w:rFonts w:cstheme="minorHAnsi"/>
          <w:lang w:eastAsia="en-GB"/>
        </w:rPr>
        <w:t xml:space="preserve"> </w:t>
      </w:r>
      <w:r w:rsidRPr="006F288E">
        <w:rPr>
          <w:rFonts w:eastAsiaTheme="minorEastAsia" w:cstheme="minorHAnsi"/>
          <w:lang w:eastAsia="en-GB"/>
        </w:rPr>
        <w:t>with language impairments</w:t>
      </w:r>
      <w:r w:rsidR="004967DA" w:rsidRPr="006F288E">
        <w:rPr>
          <w:rFonts w:eastAsiaTheme="minorEastAsia" w:cstheme="minorHAnsi"/>
          <w:lang w:eastAsia="en-GB"/>
        </w:rPr>
        <w:t xml:space="preserve"> (there were no deaf infants in </w:t>
      </w:r>
      <w:r w:rsidR="009153F4" w:rsidRPr="006F288E">
        <w:rPr>
          <w:rFonts w:eastAsiaTheme="minorEastAsia" w:cstheme="minorHAnsi"/>
          <w:lang w:eastAsia="en-GB"/>
        </w:rPr>
        <w:t xml:space="preserve">the studies </w:t>
      </w:r>
      <w:r w:rsidR="004967DA" w:rsidRPr="006F288E">
        <w:rPr>
          <w:rFonts w:eastAsiaTheme="minorEastAsia" w:cstheme="minorHAnsi"/>
          <w:lang w:eastAsia="en-GB"/>
        </w:rPr>
        <w:t>included)</w:t>
      </w:r>
      <w:r w:rsidRPr="006F288E">
        <w:rPr>
          <w:rFonts w:cstheme="minorHAnsi"/>
          <w:lang w:eastAsia="en-GB"/>
        </w:rPr>
        <w:t xml:space="preserve">. Furthermore, </w:t>
      </w:r>
      <w:r w:rsidRPr="006F288E">
        <w:rPr>
          <w:rFonts w:eastAsiaTheme="minorEastAsia" w:cstheme="minorHAnsi"/>
          <w:lang w:eastAsia="en-GB"/>
        </w:rPr>
        <w:t xml:space="preserve">teaching appropriate communication strategies within naturally occurring activities (i.e., by </w:t>
      </w:r>
      <w:r w:rsidRPr="006F288E">
        <w:rPr>
          <w:rFonts w:cstheme="minorHAnsi"/>
          <w:lang w:eastAsia="en-GB"/>
        </w:rPr>
        <w:t xml:space="preserve">engaging parents in becoming active agents of change) </w:t>
      </w:r>
      <w:r w:rsidRPr="006F288E">
        <w:rPr>
          <w:rFonts w:eastAsiaTheme="minorEastAsia" w:cstheme="minorHAnsi"/>
          <w:lang w:eastAsia="en-GB"/>
        </w:rPr>
        <w:t xml:space="preserve">could also serve to </w:t>
      </w:r>
      <w:r w:rsidRPr="006F288E">
        <w:rPr>
          <w:rFonts w:eastAsiaTheme="minorEastAsia" w:cstheme="minorHAnsi"/>
          <w:color w:val="000000"/>
          <w:shd w:val="clear" w:color="auto" w:fill="FFFFFF"/>
          <w:lang w:eastAsia="en-GB"/>
        </w:rPr>
        <w:t>empower parents</w:t>
      </w:r>
      <w:r w:rsidRPr="006F288E">
        <w:rPr>
          <w:rFonts w:eastAsiaTheme="minorEastAsia" w:cstheme="minorHAnsi"/>
          <w:lang w:eastAsia="en-GB"/>
        </w:rPr>
        <w:t xml:space="preserve"> and enhance their sense of involvement and self-efficacy in developing their child’s language skills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&lt;EndNote&gt;&lt;Cite&gt;&lt;Author&gt;DesJardin&lt;/Author&gt;&lt;Year&gt;2006&lt;/Year&gt;&lt;RecNum&gt;351&lt;/RecNum&gt;&lt;DisplayText&gt;(DesJardin, 2006)&lt;/DisplayText&gt;&lt;record&gt;&lt;rec-number&gt;351&lt;/rec-number&gt;&lt;foreign-keys&gt;&lt;key app="EN" db-id="es9dsxpt75sfwxevvffx2a9725af5zvrrffa" timestamp="1533627399"&gt;351&lt;/key&gt;&lt;/foreign-keys&gt;&lt;ref-type name="Journal Article"&gt;17&lt;/ref-type&gt;&lt;contributors&gt;&lt;authors&gt;&lt;author&gt;DesJardin, Jean Louise&lt;/author&gt;&lt;/authors&gt;&lt;/contributors&gt;&lt;titles&gt;&lt;title&gt;Family empowerment: Supporting language development in young children who are deaf or hard of hearing&lt;/title&gt;&lt;secondary-title&gt;The Volta Review&lt;/secondary-title&gt;&lt;/titles&gt;&lt;periodical&gt;&lt;full-title&gt;The Volta Review&lt;/full-title&gt;&lt;/periodical&gt;&lt;pages&gt;275&lt;/pages&gt;&lt;volume&gt;106&lt;/volume&gt;&lt;number&gt;3&lt;/number&gt;&lt;dates&gt;&lt;year&gt;2006&lt;/year&gt;&lt;/dates&gt;&lt;isbn&gt;0042-8639&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(DesJardin, 2006)</w:t>
      </w:r>
      <w:r w:rsidRPr="006F288E">
        <w:rPr>
          <w:rFonts w:eastAsiaTheme="minorEastAsia" w:cstheme="minorHAnsi"/>
          <w:lang w:eastAsia="en-GB"/>
        </w:rPr>
        <w:fldChar w:fldCharType="end"/>
      </w:r>
      <w:r w:rsidRPr="006F288E">
        <w:rPr>
          <w:rFonts w:eastAsiaTheme="minorEastAsia" w:cstheme="minorHAnsi"/>
          <w:lang w:eastAsia="en-GB"/>
        </w:rPr>
        <w:t xml:space="preserve">. Both of these factors have been shown to impact parent interaction behaviours (including hearing </w:t>
      </w:r>
      <w:r w:rsidRPr="006F288E">
        <w:rPr>
          <w:rFonts w:eastAsiaTheme="minorEastAsia" w:cstheme="minorHAnsi"/>
          <w:lang w:eastAsia="en-GB"/>
        </w:rPr>
        <w:lastRenderedPageBreak/>
        <w:t xml:space="preserve">parents of deaf infants) and subsequent child language outcomes </w:t>
      </w:r>
      <w:r w:rsidRPr="006F288E">
        <w:rPr>
          <w:rFonts w:eastAsiaTheme="minorEastAsia" w:cstheme="minorHAnsi"/>
          <w:lang w:eastAsia="en-GB"/>
        </w:rPr>
        <w:fldChar w:fldCharType="begin">
          <w:fldData xml:space="preserve">PEVuZE5vdGU+PENpdGU+PEF1dGhvcj5UZXRpPC9BdXRob3I+PFllYXI+MTk5MTwvWWVhcj48UmVj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PEVuZE5vdGU+PENpdGU+PEF1dGhvcj5UZXRpPC9BdXRob3I+PFllYXI+MTk5MTwvWWVhcj48UmVj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(DesJardin, 2004; DesJardin &amp; Eisenberg, 2007; Teti &amp; Gelfand, 1991)</w:t>
      </w:r>
      <w:r w:rsidRPr="006F288E">
        <w:rPr>
          <w:rFonts w:eastAsiaTheme="minorEastAsia" w:cstheme="minorHAnsi"/>
          <w:lang w:eastAsia="en-GB"/>
        </w:rPr>
        <w:fldChar w:fldCharType="end"/>
      </w:r>
      <w:r w:rsidRPr="006F288E">
        <w:rPr>
          <w:rFonts w:eastAsiaTheme="minorEastAsia" w:cstheme="minorHAnsi"/>
          <w:lang w:eastAsia="en-GB"/>
        </w:rPr>
        <w:t>.</w:t>
      </w:r>
      <w:r w:rsidRPr="006F288E">
        <w:rPr>
          <w:rFonts w:cstheme="minorHAnsi"/>
          <w:lang w:eastAsia="en-GB"/>
        </w:rPr>
        <w:t xml:space="preserve"> </w:t>
      </w:r>
      <w:r w:rsidRPr="006F288E">
        <w:rPr>
          <w:rFonts w:eastAsiaTheme="minorEastAsia" w:cstheme="minorHAnsi"/>
          <w:color w:val="000000" w:themeColor="text1"/>
          <w:lang w:eastAsia="en-GB"/>
        </w:rPr>
        <w:t xml:space="preserve">An additional advantage of parent focused intervention is that it will be delivered in the child’s natural environment </w:t>
      </w:r>
      <w:r w:rsidRPr="006F288E">
        <w:rPr>
          <w:rFonts w:eastAsiaTheme="minorEastAsia" w:cstheme="minorHAnsi"/>
          <w:color w:val="000000" w:themeColor="text1"/>
          <w:lang w:eastAsia="en-GB"/>
        </w:rPr>
        <w:fldChar w:fldCharType="begin"/>
      </w:r>
      <w:r w:rsidRPr="006F288E">
        <w:rPr>
          <w:rFonts w:eastAsiaTheme="minorEastAsia" w:cstheme="minorHAnsi"/>
          <w:color w:val="000000" w:themeColor="text1"/>
          <w:lang w:eastAsia="en-GB"/>
        </w:rPr>
        <w:instrText xml:space="preserve"> ADDIN EN.CITE &lt;EndNote&gt;&lt;Cite&gt;&lt;Author&gt;Dunst&lt;/Author&gt;&lt;Year&gt;2001&lt;/Year&gt;&lt;RecNum&gt;228&lt;/RecNum&gt;&lt;DisplayText&gt;(Dunst et al., 2001; Roberts &amp;amp; Kaiser, 2011)&lt;/DisplayText&gt;&lt;record&gt;&lt;rec-number&gt;228&lt;/rec-number&gt;&lt;foreign-keys&gt;&lt;key app="EN" db-id="es9dsxpt75sfwxevvffx2a9725af5zvrrffa" timestamp="1520692070"&gt;228&lt;/key&gt;&lt;/foreign-keys&gt;&lt;ref-type name="Journal Article"&gt;17&lt;/ref-type&gt;&lt;contributors&gt;&lt;authors&gt;&lt;author&gt;Dunst, Carl J&lt;/author&gt;&lt;author&gt;Bruder, Mary Beth&lt;/author&gt;&lt;author&gt;Trivette, Carol M&lt;/author&gt;&lt;author&gt;Hamby, Deborah&lt;/author&gt;&lt;author&gt;Raab, Melinda&lt;/author&gt;&lt;author&gt;McLean, Mary&lt;/author&gt;&lt;/authors&gt;&lt;/contributors&gt;&lt;titles&gt;&lt;title&gt;Characteristics and consequences of everyday natural learning opportunities&lt;/title&gt;&lt;secondary-title&gt;Topics in Early childhood special education&lt;/secondary-title&gt;&lt;/titles&gt;&lt;periodical&gt;&lt;full-title&gt;Topics in Early childhood special education&lt;/full-title&gt;&lt;/periodical&gt;&lt;pages&gt;68-92&lt;/pages&gt;&lt;volume&gt;21&lt;/volume&gt;&lt;number&gt;2&lt;/number&gt;&lt;dates&gt;&lt;year&gt;2001&lt;/year&gt;&lt;/dates&gt;&lt;isbn&gt;0271-1214&lt;/isbn&gt;&lt;urls&gt;&lt;/urls&gt;&lt;/record&gt;&lt;/Cite&gt;&lt;Cite&gt;&lt;Author&gt;Roberts&lt;/Author&gt;&lt;Year&gt;2011&lt;/Year&gt;&lt;RecNum&gt;225&lt;/RecNum&gt;&lt;record&gt;&lt;rec-number&gt;225&lt;/rec-number&gt;&lt;foreign-keys&gt;&lt;key app="EN" db-id="es9dsxpt75sfwxevvffx2a9725af5zvrrffa" timestamp="1520461352"&gt;225&lt;/key&gt;&lt;/foreign-keys&gt;&lt;ref-type name="Journal Article"&gt;17&lt;/ref-type&gt;&lt;contributors&gt;&lt;authors&gt;&lt;author&gt;Roberts, Megan Y&lt;/author&gt;&lt;author&gt;Kaiser, Ann P&lt;/author&gt;&lt;/authors&gt;&lt;/contributors&gt;&lt;titles&gt;&lt;title&gt;The effectiveness of parent-implemented language interventions: A meta-analysis&lt;/title&gt;&lt;secondary-title&gt;American Journal of Speech-Language Pathology&lt;/secondary-title&gt;&lt;/titles&gt;&lt;periodical&gt;&lt;full-title&gt;American Journal of Speech-Language Pathology&lt;/full-title&gt;&lt;/periodical&gt;&lt;pages&gt;180-199&lt;/pages&gt;&lt;volume&gt;20&lt;/volume&gt;&lt;number&gt;3&lt;/number&gt;&lt;dates&gt;&lt;year&gt;2011&lt;/year&gt;&lt;/dates&gt;&lt;isbn&gt;1058-0360&lt;/isbn&gt;&lt;urls&gt;&lt;/urls&gt;&lt;/record&gt;&lt;/Cite&gt;&lt;/EndNote&gt;</w:instrText>
      </w:r>
      <w:r w:rsidRPr="006F288E">
        <w:rPr>
          <w:rFonts w:eastAsiaTheme="minorEastAsia" w:cstheme="minorHAnsi"/>
          <w:color w:val="000000" w:themeColor="text1"/>
          <w:lang w:eastAsia="en-GB"/>
        </w:rPr>
        <w:fldChar w:fldCharType="separate"/>
      </w:r>
      <w:r w:rsidRPr="006F288E">
        <w:rPr>
          <w:rFonts w:eastAsiaTheme="minorEastAsia" w:cstheme="minorHAnsi"/>
          <w:noProof/>
          <w:color w:val="000000" w:themeColor="text1"/>
          <w:lang w:eastAsia="en-GB"/>
        </w:rPr>
        <w:t>(Dunst et al., 2001; Roberts &amp; Kaiser, 2011)</w:t>
      </w:r>
      <w:r w:rsidRPr="006F288E">
        <w:rPr>
          <w:rFonts w:eastAsiaTheme="minorEastAsia" w:cstheme="minorHAnsi"/>
          <w:color w:val="000000" w:themeColor="text1"/>
          <w:lang w:eastAsia="en-GB"/>
        </w:rPr>
        <w:fldChar w:fldCharType="end"/>
      </w:r>
      <w:r w:rsidRPr="006F288E">
        <w:rPr>
          <w:rFonts w:eastAsiaTheme="minorEastAsia" w:cstheme="minorHAnsi"/>
          <w:color w:val="000000" w:themeColor="text1"/>
          <w:lang w:eastAsia="en-GB"/>
        </w:rPr>
        <w:t xml:space="preserve">. The importance of working with parents to implement language interventions in their child’s natural environment has extended beyond research and into policy. In the United States, this approach is mandated by The Individuals with Disabilities Education Improvement Act (2004), and although not formalised in law, it is a policy framework in the United Kingdom </w:t>
      </w:r>
      <w:r w:rsidRPr="006F288E">
        <w:rPr>
          <w:rFonts w:eastAsiaTheme="minorEastAsia" w:cstheme="minorHAnsi"/>
          <w:color w:val="000000" w:themeColor="text1"/>
          <w:lang w:eastAsia="en-GB"/>
        </w:rPr>
        <w:fldChar w:fldCharType="begin"/>
      </w:r>
      <w:r w:rsidRPr="006F288E">
        <w:rPr>
          <w:rFonts w:eastAsiaTheme="minorEastAsia" w:cstheme="minorHAnsi"/>
          <w:color w:val="000000" w:themeColor="text1"/>
          <w:lang w:eastAsia="en-GB"/>
        </w:rPr>
        <w:instrText xml:space="preserve"> ADDIN EN.CITE &lt;EndNote&gt;&lt;Cite&gt;&lt;Author&gt;Roulstone&lt;/Author&gt;&lt;Year&gt;2012&lt;/Year&gt;&lt;RecNum&gt;229&lt;/RecNum&gt;&lt;Prefix&gt;UK`; see &lt;/Prefix&gt;&lt;Suffix&gt; for reports on policy&lt;/Suffix&gt;&lt;DisplayText&gt;(UK; see Centre for Excellence and Outcomes in Children and Young People’s Services, 2010; Roulstone, 2012 for reports on policy)&lt;/DisplayText&gt;&lt;record&gt;&lt;rec-number&gt;229&lt;/rec-number&gt;&lt;foreign-keys&gt;&lt;key app="EN" db-id="es9dsxpt75sfwxevvffx2a9725af5zvrrffa" timestamp="1520694625"&gt;229&lt;/key&gt;&lt;/foreign-keys&gt;&lt;ref-type name="Journal Article"&gt;17&lt;/ref-type&gt;&lt;contributors&gt;&lt;authors&gt;&lt;author&gt;Roulstone, Sue&lt;/author&gt;&lt;/authors&gt;&lt;/contributors&gt;&lt;titles&gt;&lt;title&gt;Exploring interventions for children and young people with speech, language and communication needs: A study of practice&lt;/title&gt;&lt;/titles&gt;&lt;dates&gt;&lt;year&gt;2012&lt;/year&gt;&lt;/dates&gt;&lt;urls&gt;&lt;/urls&gt;&lt;/record&gt;&lt;/Cite&gt;&lt;Cite&gt;&lt;Author&gt;Services&lt;/Author&gt;&lt;Year&gt;2010&lt;/Year&gt;&lt;RecNum&gt;230&lt;/RecNum&gt;&lt;record&gt;&lt;rec-number&gt;230&lt;/rec-number&gt;&lt;foreign-keys&gt;&lt;key app="EN" db-id="es9dsxpt75sfwxevvffx2a9725af5zvrrffa" timestamp="1520695190"&gt;230&lt;/key&gt;&lt;/foreign-keys&gt;&lt;ref-type name="Web Page"&gt;12&lt;/ref-type&gt;&lt;contributors&gt;&lt;authors&gt;&lt;author&gt;Centre for Excellence and Outcomes in Children and Young People’s Services,&lt;/author&gt;&lt;/authors&gt;&lt;/contributors&gt;&lt;titles&gt;&lt;title&gt;Grasping the nettle: early intervention for children, families and communities&lt;/title&gt;&lt;/titles&gt;&lt;dates&gt;&lt;year&gt;2010&lt;/year&gt;&lt;/dates&gt;&lt;publisher&gt;C4EO&lt;/publisher&gt;&lt;urls&gt;&lt;related-urls&gt;&lt;url&gt;https://www.bl.uk/collection-items/grasping-the-nettle-early-intervention-for-children-families-and-communities&lt;/url&gt;&lt;/related-urls&gt;&lt;/urls&gt;&lt;/record&gt;&lt;/Cite&gt;&lt;/EndNote&gt;</w:instrText>
      </w:r>
      <w:r w:rsidRPr="006F288E">
        <w:rPr>
          <w:rFonts w:eastAsiaTheme="minorEastAsia" w:cstheme="minorHAnsi"/>
          <w:color w:val="000000" w:themeColor="text1"/>
          <w:lang w:eastAsia="en-GB"/>
        </w:rPr>
        <w:fldChar w:fldCharType="separate"/>
      </w:r>
      <w:r w:rsidRPr="006F288E">
        <w:rPr>
          <w:rFonts w:eastAsiaTheme="minorEastAsia" w:cstheme="minorHAnsi"/>
          <w:noProof/>
          <w:color w:val="000000" w:themeColor="text1"/>
          <w:lang w:eastAsia="en-GB"/>
        </w:rPr>
        <w:t>(UK; see Centre for Excellence and Outcomes in Children and Young People’s Services, 2010; Roulstone, 2012 for reports on policy)</w:t>
      </w:r>
      <w:r w:rsidRPr="006F288E">
        <w:rPr>
          <w:rFonts w:eastAsiaTheme="minorEastAsia" w:cstheme="minorHAnsi"/>
          <w:color w:val="000000" w:themeColor="text1"/>
          <w:lang w:eastAsia="en-GB"/>
        </w:rPr>
        <w:fldChar w:fldCharType="end"/>
      </w:r>
      <w:r w:rsidRPr="006F288E">
        <w:rPr>
          <w:rFonts w:eastAsiaTheme="minorEastAsia" w:cstheme="minorHAnsi"/>
          <w:color w:val="000000" w:themeColor="text1"/>
          <w:lang w:eastAsia="en-GB"/>
        </w:rPr>
        <w:t>.</w:t>
      </w:r>
      <w:r w:rsidRPr="006F288E">
        <w:rPr>
          <w:rFonts w:eastAsiaTheme="minorEastAsia" w:cstheme="minorHAnsi"/>
          <w:color w:val="000000" w:themeColor="text1"/>
          <w:vertAlign w:val="superscript"/>
          <w:lang w:eastAsia="en-GB"/>
        </w:rPr>
        <w:footnoteReference w:id="4"/>
      </w:r>
    </w:p>
    <w:p w14:paraId="4C70EFBF" w14:textId="19F70E5D" w:rsidR="00B25FD3" w:rsidRPr="006F288E" w:rsidRDefault="00B25FD3" w:rsidP="00B25FD3">
      <w:pPr>
        <w:autoSpaceDE w:val="0"/>
        <w:autoSpaceDN w:val="0"/>
        <w:adjustRightInd w:val="0"/>
        <w:spacing w:line="480" w:lineRule="auto"/>
        <w:ind w:firstLine="720"/>
        <w:rPr>
          <w:rFonts w:eastAsiaTheme="minorEastAsia" w:cstheme="minorHAnsi"/>
          <w:color w:val="000000" w:themeColor="text1"/>
          <w:lang w:eastAsia="en-GB"/>
        </w:rPr>
      </w:pPr>
      <w:r w:rsidRPr="006F288E">
        <w:rPr>
          <w:rFonts w:eastAsiaTheme="minorEastAsia" w:cstheme="minorHAnsi"/>
          <w:color w:val="000000" w:themeColor="text1"/>
          <w:lang w:eastAsia="en-GB"/>
        </w:rPr>
        <w:t xml:space="preserve">With regard to intervention practices for children with hearing loss in the UK, parents are indeed at the centre of implementation. However, as raised </w:t>
      </w:r>
      <w:r w:rsidRPr="006F288E">
        <w:rPr>
          <w:rFonts w:cstheme="minorHAnsi"/>
          <w:lang w:eastAsia="en-GB"/>
        </w:rPr>
        <w:t>in a government report by the Office for Standards in Education, Children’s Services and Skills (Ofsted)</w:t>
      </w:r>
      <w:r w:rsidRPr="006F288E">
        <w:rPr>
          <w:rFonts w:eastAsiaTheme="minorEastAsia" w:cstheme="minorHAnsi"/>
          <w:color w:val="000000" w:themeColor="text1"/>
          <w:lang w:eastAsia="en-GB"/>
        </w:rPr>
        <w:t xml:space="preserve">, there is </w:t>
      </w:r>
      <w:r w:rsidRPr="006F288E">
        <w:rPr>
          <w:rFonts w:cstheme="minorHAnsi"/>
          <w:lang w:eastAsia="en-GB"/>
        </w:rPr>
        <w:t xml:space="preserve">concern over variability in the consistency, quality, and availability of services for deaf children </w:t>
      </w:r>
      <w:r w:rsidRPr="006F288E">
        <w:rPr>
          <w:rFonts w:cstheme="minorHAnsi"/>
          <w:lang w:eastAsia="en-GB"/>
        </w:rPr>
        <w:fldChar w:fldCharType="begin"/>
      </w:r>
      <w:r w:rsidRPr="006F288E">
        <w:rPr>
          <w:rFonts w:cstheme="minorHAnsi"/>
          <w:lang w:eastAsia="en-GB"/>
        </w:rPr>
        <w:instrText xml:space="preserve"> ADDIN EN.CITE &lt;EndNote&gt;&lt;Cite&gt;&lt;Author&gt;Ofsted&lt;/Author&gt;&lt;Year&gt;2012&lt;/Year&gt;&lt;RecNum&gt;236&lt;/RecNum&gt;&lt;DisplayText&gt;(Ofsted, 2012)&lt;/DisplayText&gt;&lt;record&gt;&lt;rec-number&gt;236&lt;/rec-number&gt;&lt;foreign-keys&gt;&lt;key app="EN" db-id="es9dsxpt75sfwxevvffx2a9725af5zvrrffa" timestamp="1520796133"&gt;236&lt;/key&gt;&lt;/foreign-keys&gt;&lt;ref-type name="Web Page"&gt;12&lt;/ref-type&gt;&lt;contributors&gt;&lt;authors&gt;&lt;author&gt;Ofsted&lt;/author&gt;&lt;/authors&gt;&lt;/contributors&gt;&lt;titles&gt;&lt;title&gt;Communication is the key: A good practice survey of services for deaf children&lt;/title&gt;&lt;/titles&gt;&lt;dates&gt;&lt;year&gt;2012&lt;/year&gt;&lt;/dates&gt;&lt;urls&gt;&lt;related-urls&gt;&lt;url&gt;https://www.gov.uk/government/publications/communication-is-the-key&lt;/url&gt;&lt;/related-urls&gt;&lt;/urls&gt;&lt;/record&gt;&lt;/Cite&gt;&lt;/EndNote&gt;</w:instrText>
      </w:r>
      <w:r w:rsidRPr="006F288E">
        <w:rPr>
          <w:rFonts w:cstheme="minorHAnsi"/>
          <w:lang w:eastAsia="en-GB"/>
        </w:rPr>
        <w:fldChar w:fldCharType="separate"/>
      </w:r>
      <w:r w:rsidRPr="006F288E">
        <w:rPr>
          <w:rFonts w:cstheme="minorHAnsi"/>
          <w:noProof/>
          <w:lang w:eastAsia="en-GB"/>
        </w:rPr>
        <w:t>(Ofsted, 2012)</w:t>
      </w:r>
      <w:r w:rsidRPr="006F288E">
        <w:rPr>
          <w:rFonts w:cstheme="minorHAnsi"/>
          <w:lang w:eastAsia="en-GB"/>
        </w:rPr>
        <w:fldChar w:fldCharType="end"/>
      </w:r>
      <w:r w:rsidRPr="006F288E">
        <w:rPr>
          <w:rFonts w:cstheme="minorHAnsi"/>
          <w:lang w:eastAsia="en-GB"/>
        </w:rPr>
        <w:t xml:space="preserve">. In terms of availability, a recent campaign report released by the National Deaf Children’s Society (NDCS), revealed that 25% of 509 surveyed parents of deaf children did not receive </w:t>
      </w:r>
      <w:r w:rsidRPr="006F288E">
        <w:rPr>
          <w:rFonts w:cstheme="minorHAnsi"/>
          <w:i/>
          <w:lang w:eastAsia="en-GB"/>
        </w:rPr>
        <w:t>any</w:t>
      </w:r>
      <w:r w:rsidRPr="006F288E">
        <w:rPr>
          <w:rFonts w:cstheme="minorHAnsi"/>
          <w:lang w:eastAsia="en-GB"/>
        </w:rPr>
        <w:t xml:space="preserve"> general advice on language and communication development </w:t>
      </w:r>
      <w:r w:rsidRPr="006F288E">
        <w:rPr>
          <w:rFonts w:cstheme="minorHAnsi"/>
          <w:lang w:eastAsia="en-GB"/>
        </w:rPr>
        <w:fldChar w:fldCharType="begin"/>
      </w:r>
      <w:r w:rsidRPr="006F288E">
        <w:rPr>
          <w:rFonts w:cstheme="minorHAnsi"/>
          <w:lang w:eastAsia="en-GB"/>
        </w:rPr>
        <w:instrText xml:space="preserve"> ADDIN EN.CITE &lt;EndNote&gt;&lt;Cite&gt;&lt;Author&gt;NDCS&lt;/Author&gt;&lt;Year&gt;2016&lt;/Year&gt;&lt;RecNum&gt;237&lt;/RecNum&gt;&lt;DisplayText&gt;(NDCS, 2016)&lt;/DisplayText&gt;&lt;record&gt;&lt;rec-number&gt;237&lt;/rec-number&gt;&lt;foreign-keys&gt;&lt;key app="EN" db-id="es9dsxpt75sfwxevvffx2a9725af5zvrrffa" timestamp="1520796683"&gt;237&lt;/key&gt;&lt;/foreign-keys&gt;&lt;ref-type name="Web Page"&gt;12&lt;/ref-type&gt;&lt;contributors&gt;&lt;authors&gt;&lt;author&gt;NDCS&lt;/author&gt;&lt;/authors&gt;&lt;/contributors&gt;&lt;titles&gt;&lt;title&gt;Right from the Start&lt;/title&gt;&lt;/titles&gt;&lt;dates&gt;&lt;year&gt;2016&lt;/year&gt;&lt;/dates&gt;&lt;urls&gt;&lt;related-urls&gt;&lt;url&gt;http://www.ndcs.org.uk/right_from_the_start.html&lt;/url&gt;&lt;/related-urls&gt;&lt;/urls&gt;&lt;/record&gt;&lt;/Cite&gt;&lt;/EndNote&gt;</w:instrText>
      </w:r>
      <w:r w:rsidRPr="006F288E">
        <w:rPr>
          <w:rFonts w:cstheme="minorHAnsi"/>
          <w:lang w:eastAsia="en-GB"/>
        </w:rPr>
        <w:fldChar w:fldCharType="separate"/>
      </w:r>
      <w:r w:rsidRPr="006F288E">
        <w:rPr>
          <w:rFonts w:cstheme="minorHAnsi"/>
          <w:noProof/>
          <w:lang w:eastAsia="en-GB"/>
        </w:rPr>
        <w:t>(NDCS, 2016)</w:t>
      </w:r>
      <w:r w:rsidRPr="006F288E">
        <w:rPr>
          <w:rFonts w:cstheme="minorHAnsi"/>
          <w:lang w:eastAsia="en-GB"/>
        </w:rPr>
        <w:fldChar w:fldCharType="end"/>
      </w:r>
      <w:r w:rsidRPr="006F288E">
        <w:rPr>
          <w:rFonts w:cstheme="minorHAnsi"/>
          <w:lang w:eastAsia="en-GB"/>
        </w:rPr>
        <w:t xml:space="preserve">. In terms of consistency and quality, </w:t>
      </w:r>
      <w:r w:rsidRPr="006F288E">
        <w:rPr>
          <w:rFonts w:eastAsiaTheme="minorEastAsia" w:cstheme="minorHAnsi"/>
          <w:color w:val="000000" w:themeColor="text1"/>
          <w:lang w:eastAsia="en-GB"/>
        </w:rPr>
        <w:fldChar w:fldCharType="begin"/>
      </w:r>
      <w:r w:rsidRPr="006F288E">
        <w:rPr>
          <w:rFonts w:eastAsiaTheme="minorEastAsia" w:cstheme="minorHAnsi"/>
          <w:color w:val="000000" w:themeColor="text1"/>
          <w:lang w:eastAsia="en-GB"/>
        </w:rPr>
        <w:instrText xml:space="preserve"> ADDIN EN.CITE &lt;EndNote&gt;&lt;Cite AuthorYear="1"&gt;&lt;Author&gt;Rees&lt;/Author&gt;&lt;Year&gt;2015&lt;/Year&gt;&lt;RecNum&gt;231&lt;/RecNum&gt;&lt;DisplayText&gt;Rees et al. (2015)&lt;/DisplayText&gt;&lt;record&gt;&lt;rec-number&gt;231&lt;/rec-number&gt;&lt;foreign-keys&gt;&lt;key app="EN" db-id="es9dsxpt75sfwxevvffx2a9725af5zvrrffa" timestamp="1520696089"&gt;231&lt;/key&gt;&lt;/foreign-keys&gt;&lt;ref-type name="Journal Article"&gt;17&lt;/ref-type&gt;&lt;contributors&gt;&lt;authors&gt;&lt;author&gt;Rees, Rachel&lt;/author&gt;&lt;author&gt;Mahon, Merle&lt;/author&gt;&lt;author&gt;Herman, Rosalind&lt;/author&gt;&lt;author&gt;Newton, Caroline&lt;/author&gt;&lt;author&gt;Craig, Gordon&lt;/author&gt;&lt;author&gt;Marriage, Josephine&lt;/author&gt;&lt;/authors&gt;&lt;/contributors&gt;&lt;titles&gt;&lt;title&gt;Communication interventions for families of pre-school deaf children in the UK&lt;/title&gt;&lt;secondary-title&gt;Deafness &amp;amp; Education International&lt;/secondary-title&gt;&lt;/titles&gt;&lt;periodical&gt;&lt;full-title&gt;Deafness &amp;amp; Education International&lt;/full-title&gt;&lt;/periodical&gt;&lt;pages&gt;88-100&lt;/pages&gt;&lt;volume&gt;17&lt;/volume&gt;&lt;number&gt;2&lt;/number&gt;&lt;dates&gt;&lt;year&gt;2015&lt;/year&gt;&lt;/dates&gt;&lt;isbn&gt;1464-3154&lt;/isbn&gt;&lt;urls&gt;&lt;/urls&gt;&lt;/record&gt;&lt;/Cite&gt;&lt;/EndNote&gt;</w:instrText>
      </w:r>
      <w:r w:rsidRPr="006F288E">
        <w:rPr>
          <w:rFonts w:eastAsiaTheme="minorEastAsia" w:cstheme="minorHAnsi"/>
          <w:color w:val="000000" w:themeColor="text1"/>
          <w:lang w:eastAsia="en-GB"/>
        </w:rPr>
        <w:fldChar w:fldCharType="separate"/>
      </w:r>
      <w:r w:rsidRPr="006F288E">
        <w:rPr>
          <w:rFonts w:eastAsiaTheme="minorEastAsia" w:cstheme="minorHAnsi"/>
          <w:noProof/>
          <w:color w:val="000000" w:themeColor="text1"/>
          <w:lang w:eastAsia="en-GB"/>
        </w:rPr>
        <w:t>Rees et al. (2015)</w:t>
      </w:r>
      <w:r w:rsidRPr="006F288E">
        <w:rPr>
          <w:rFonts w:eastAsiaTheme="minorEastAsia" w:cstheme="minorHAnsi"/>
          <w:color w:val="000000" w:themeColor="text1"/>
          <w:lang w:eastAsia="en-GB"/>
        </w:rPr>
        <w:fldChar w:fldCharType="end"/>
      </w:r>
      <w:r w:rsidRPr="006F288E">
        <w:rPr>
          <w:rFonts w:eastAsiaTheme="minorEastAsia" w:cstheme="minorHAnsi"/>
          <w:color w:val="000000" w:themeColor="text1"/>
          <w:lang w:eastAsia="en-GB"/>
        </w:rPr>
        <w:t xml:space="preserve"> found that there are four main intervention approaches; Auditory Verbal Therapy </w:t>
      </w:r>
      <w:r w:rsidRPr="006F288E">
        <w:rPr>
          <w:rFonts w:eastAsiaTheme="minorEastAsia" w:cstheme="minorHAnsi"/>
          <w:color w:val="000000" w:themeColor="text1"/>
          <w:lang w:eastAsia="en-GB"/>
        </w:rPr>
        <w:fldChar w:fldCharType="begin"/>
      </w:r>
      <w:r w:rsidRPr="006F288E">
        <w:rPr>
          <w:rFonts w:eastAsiaTheme="minorEastAsia" w:cstheme="minorHAnsi"/>
          <w:color w:val="000000" w:themeColor="text1"/>
          <w:lang w:eastAsia="en-GB"/>
        </w:rPr>
        <w:instrText xml:space="preserve"> ADDIN EN.CITE &lt;EndNote&gt;&lt;Cite&gt;&lt;Author&gt;Chowdhry&lt;/Author&gt;&lt;Year&gt;2010&lt;/Year&gt;&lt;RecNum&gt;371&lt;/RecNum&gt;&lt;Prefix&gt;see &lt;/Prefix&gt;&lt;Suffix&gt; for a description&lt;/Suffix&gt;&lt;DisplayText&gt;(see Chowdhry, 2010 for a description)&lt;/DisplayText&gt;&lt;record&gt;&lt;rec-number&gt;371&lt;/rec-number&gt;&lt;foreign-keys&gt;&lt;key app="EN" db-id="es9dsxpt75sfwxevvffx2a9725af5zvrrffa" timestamp="1536577480"&gt;371&lt;/key&gt;&lt;/foreign-keys&gt;&lt;ref-type name="Journal Article"&gt;17&lt;/ref-type&gt;&lt;contributors&gt;&lt;authors&gt;&lt;author&gt;Chowdhry, Jaspal&lt;/author&gt;&lt;/authors&gt;&lt;/contributors&gt;&lt;titles&gt;&lt;title&gt;Auditory Verbal Therapy&lt;/title&gt;&lt;secondary-title&gt;Otorhinolaryngology Clinics: An International Journal, 2 (2)&lt;/secondary-title&gt;&lt;/titles&gt;&lt;periodical&gt;&lt;full-title&gt;Otorhinolaryngology Clinics: An International Journal, 2 (2)&lt;/full-title&gt;&lt;/periodical&gt;&lt;pages&gt;157-160&lt;/pages&gt;&lt;dates&gt;&lt;year&gt;2010&lt;/year&gt;&lt;/dates&gt;&lt;urls&gt;&lt;/urls&gt;&lt;/record&gt;&lt;/Cite&gt;&lt;/EndNote&gt;</w:instrText>
      </w:r>
      <w:r w:rsidRPr="006F288E">
        <w:rPr>
          <w:rFonts w:eastAsiaTheme="minorEastAsia" w:cstheme="minorHAnsi"/>
          <w:color w:val="000000" w:themeColor="text1"/>
          <w:lang w:eastAsia="en-GB"/>
        </w:rPr>
        <w:fldChar w:fldCharType="separate"/>
      </w:r>
      <w:r w:rsidRPr="006F288E">
        <w:rPr>
          <w:rFonts w:eastAsiaTheme="minorEastAsia" w:cstheme="minorHAnsi"/>
          <w:noProof/>
          <w:color w:val="000000" w:themeColor="text1"/>
          <w:lang w:eastAsia="en-GB"/>
        </w:rPr>
        <w:t>(see Chowdhry, 2010 for a description)</w:t>
      </w:r>
      <w:r w:rsidRPr="006F288E">
        <w:rPr>
          <w:rFonts w:eastAsiaTheme="minorEastAsia" w:cstheme="minorHAnsi"/>
          <w:color w:val="000000" w:themeColor="text1"/>
          <w:lang w:eastAsia="en-GB"/>
        </w:rPr>
        <w:fldChar w:fldCharType="end"/>
      </w:r>
      <w:r w:rsidRPr="006F288E">
        <w:rPr>
          <w:rFonts w:eastAsiaTheme="minorEastAsia" w:cstheme="minorHAnsi"/>
          <w:color w:val="000000" w:themeColor="text1"/>
          <w:lang w:eastAsia="en-GB"/>
        </w:rPr>
        <w:t xml:space="preserve">, The Hanen </w:t>
      </w:r>
      <w:r w:rsidRPr="006F288E">
        <w:rPr>
          <w:rFonts w:eastAsiaTheme="minorEastAsia" w:cstheme="minorHAnsi"/>
          <w:color w:val="000000" w:themeColor="text1"/>
          <w:lang w:eastAsia="en-GB"/>
        </w:rPr>
        <w:lastRenderedPageBreak/>
        <w:t xml:space="preserve">Programme </w:t>
      </w:r>
      <w:r w:rsidRPr="006F288E">
        <w:rPr>
          <w:rFonts w:eastAsiaTheme="minorEastAsia" w:cstheme="minorHAnsi"/>
          <w:color w:val="000000" w:themeColor="text1"/>
          <w:lang w:eastAsia="en-GB"/>
        </w:rPr>
        <w:fldChar w:fldCharType="begin"/>
      </w:r>
      <w:r w:rsidRPr="006F288E">
        <w:rPr>
          <w:rFonts w:eastAsiaTheme="minorEastAsia" w:cstheme="minorHAnsi"/>
          <w:color w:val="000000" w:themeColor="text1"/>
          <w:lang w:eastAsia="en-GB"/>
        </w:rPr>
        <w:instrText xml:space="preserve"> ADDIN EN.CITE &lt;EndNote&gt;&lt;Cite&gt;&lt;Author&gt;Manolson&lt;/Author&gt;&lt;Year&gt;1992&lt;/Year&gt;&lt;RecNum&gt;224&lt;/RecNum&gt;&lt;DisplayText&gt;(Manolson, 1992)&lt;/DisplayText&gt;&lt;record&gt;&lt;rec-number&gt;224&lt;/rec-number&gt;&lt;foreign-keys&gt;&lt;key app="EN" db-id="es9dsxpt75sfwxevvffx2a9725af5zvrrffa" timestamp="1520119975"&gt;224&lt;/key&gt;&lt;/foreign-keys&gt;&lt;ref-type name="Journal Article"&gt;17&lt;/ref-type&gt;&lt;contributors&gt;&lt;authors&gt;&lt;author&gt;Manolson, A&lt;/author&gt;&lt;/authors&gt;&lt;/contributors&gt;&lt;titles&gt;&lt;title&gt;It takes two to talk: The Hanen Program for parents of children with language delays&lt;/title&gt;&lt;secondary-title&gt;Toronto: The Hanen Centre [www. hanen. org]&lt;/secondary-title&gt;&lt;/titles&gt;&lt;periodical&gt;&lt;full-title&gt;Toronto: The Hanen Centre [www. hanen. org]&lt;/full-title&gt;&lt;/periodical&gt;&lt;dates&gt;&lt;year&gt;1992&lt;/year&gt;&lt;/dates&gt;&lt;urls&gt;&lt;/urls&gt;&lt;/record&gt;&lt;/Cite&gt;&lt;/EndNote&gt;</w:instrText>
      </w:r>
      <w:r w:rsidRPr="006F288E">
        <w:rPr>
          <w:rFonts w:eastAsiaTheme="minorEastAsia" w:cstheme="minorHAnsi"/>
          <w:color w:val="000000" w:themeColor="text1"/>
          <w:lang w:eastAsia="en-GB"/>
        </w:rPr>
        <w:fldChar w:fldCharType="separate"/>
      </w:r>
      <w:r w:rsidRPr="006F288E">
        <w:rPr>
          <w:rFonts w:eastAsiaTheme="minorEastAsia" w:cstheme="minorHAnsi"/>
          <w:noProof/>
          <w:color w:val="000000" w:themeColor="text1"/>
          <w:lang w:eastAsia="en-GB"/>
        </w:rPr>
        <w:t>(Manolson, 1992)</w:t>
      </w:r>
      <w:r w:rsidRPr="006F288E">
        <w:rPr>
          <w:rFonts w:eastAsiaTheme="minorEastAsia" w:cstheme="minorHAnsi"/>
          <w:color w:val="000000" w:themeColor="text1"/>
          <w:lang w:eastAsia="en-GB"/>
        </w:rPr>
        <w:fldChar w:fldCharType="end"/>
      </w:r>
      <w:r w:rsidRPr="006F288E">
        <w:rPr>
          <w:rFonts w:eastAsiaTheme="minorEastAsia" w:cstheme="minorHAnsi"/>
          <w:color w:val="000000" w:themeColor="text1"/>
          <w:lang w:eastAsia="en-GB"/>
        </w:rPr>
        <w:t xml:space="preserve">, Parent-Child Interaction Therapy </w:t>
      </w:r>
      <w:r w:rsidRPr="006F288E">
        <w:rPr>
          <w:rFonts w:eastAsiaTheme="minorEastAsia" w:cstheme="minorHAnsi"/>
          <w:color w:val="000000" w:themeColor="text1"/>
          <w:lang w:eastAsia="en-GB"/>
        </w:rPr>
        <w:fldChar w:fldCharType="begin"/>
      </w:r>
      <w:r w:rsidRPr="006F288E">
        <w:rPr>
          <w:rFonts w:eastAsiaTheme="minorEastAsia" w:cstheme="minorHAnsi"/>
          <w:color w:val="000000" w:themeColor="text1"/>
          <w:lang w:eastAsia="en-GB"/>
        </w:rPr>
        <w:instrText xml:space="preserve"> ADDIN EN.CITE &lt;EndNote&gt;&lt;Cite&gt;&lt;Author&gt;Hembree-Kigin&lt;/Author&gt;&lt;Year&gt;2013&lt;/Year&gt;&lt;RecNum&gt;372&lt;/RecNum&gt;&lt;DisplayText&gt;(Hembree-Kigin &amp;amp; McNeil, 2013)&lt;/DisplayText&gt;&lt;record&gt;&lt;rec-number&gt;372&lt;/rec-number&gt;&lt;foreign-keys&gt;&lt;key app="EN" db-id="es9dsxpt75sfwxevvffx2a9725af5zvrrffa" timestamp="1536578054"&gt;372&lt;/key&gt;&lt;/foreign-keys&gt;&lt;ref-type name="Book"&gt;6&lt;/ref-type&gt;&lt;contributors&gt;&lt;authors&gt;&lt;author&gt;Hembree-Kigin, Toni L&lt;/author&gt;&lt;author&gt;McNeil, Cheryl Bodiford&lt;/author&gt;&lt;/authors&gt;&lt;/contributors&gt;&lt;titles&gt;&lt;title&gt;Parent—child interaction therapy&lt;/title&gt;&lt;/titles&gt;&lt;dates&gt;&lt;year&gt;2013&lt;/year&gt;&lt;/dates&gt;&lt;publisher&gt;Springer Science &amp;amp; Business Media&lt;/publisher&gt;&lt;isbn&gt;1489914390&lt;/isbn&gt;&lt;urls&gt;&lt;/urls&gt;&lt;/record&gt;&lt;/Cite&gt;&lt;/EndNote&gt;</w:instrText>
      </w:r>
      <w:r w:rsidRPr="006F288E">
        <w:rPr>
          <w:rFonts w:eastAsiaTheme="minorEastAsia" w:cstheme="minorHAnsi"/>
          <w:color w:val="000000" w:themeColor="text1"/>
          <w:lang w:eastAsia="en-GB"/>
        </w:rPr>
        <w:fldChar w:fldCharType="separate"/>
      </w:r>
      <w:r w:rsidRPr="006F288E">
        <w:rPr>
          <w:rFonts w:eastAsiaTheme="minorEastAsia" w:cstheme="minorHAnsi"/>
          <w:noProof/>
          <w:color w:val="000000" w:themeColor="text1"/>
          <w:lang w:eastAsia="en-GB"/>
        </w:rPr>
        <w:t>(Hembree-Kigin &amp; McNeil, 2013)</w:t>
      </w:r>
      <w:r w:rsidRPr="006F288E">
        <w:rPr>
          <w:rFonts w:eastAsiaTheme="minorEastAsia" w:cstheme="minorHAnsi"/>
          <w:color w:val="000000" w:themeColor="text1"/>
          <w:lang w:eastAsia="en-GB"/>
        </w:rPr>
        <w:fldChar w:fldCharType="end"/>
      </w:r>
      <w:r w:rsidRPr="006F288E">
        <w:rPr>
          <w:rFonts w:eastAsiaTheme="minorEastAsia" w:cstheme="minorHAnsi"/>
          <w:color w:val="000000" w:themeColor="text1"/>
          <w:lang w:eastAsia="en-GB"/>
        </w:rPr>
        <w:t xml:space="preserve">, and guidance from the Monitoring Protocol for deaf babies and children </w:t>
      </w:r>
      <w:r w:rsidRPr="006F288E">
        <w:rPr>
          <w:rFonts w:eastAsiaTheme="minorEastAsia" w:cstheme="minorHAnsi"/>
          <w:color w:val="000000" w:themeColor="text1"/>
          <w:lang w:eastAsia="en-GB"/>
        </w:rPr>
        <w:fldChar w:fldCharType="begin"/>
      </w:r>
      <w:r w:rsidRPr="006F288E">
        <w:rPr>
          <w:rFonts w:eastAsiaTheme="minorEastAsia" w:cstheme="minorHAnsi"/>
          <w:color w:val="000000" w:themeColor="text1"/>
          <w:lang w:eastAsia="en-GB"/>
        </w:rPr>
        <w:instrText xml:space="preserve"> ADDIN EN.CITE &lt;EndNote&gt;&lt;Cite&gt;&lt;Author&gt;Department for Education and Skills&lt;/Author&gt;&lt;Year&gt;2006&lt;/Year&gt;&lt;RecNum&gt;373&lt;/RecNum&gt;&lt;DisplayText&gt;(Department for Education and Skills, 2006)&lt;/DisplayText&gt;&lt;record&gt;&lt;rec-number&gt;373&lt;/rec-number&gt;&lt;foreign-keys&gt;&lt;key app="EN" db-id="es9dsxpt75sfwxevvffx2a9725af5zvrrffa" timestamp="1536578524"&gt;373&lt;/key&gt;&lt;/foreign-keys&gt;&lt;ref-type name="Web Page"&gt;12&lt;/ref-type&gt;&lt;contributors&gt;&lt;authors&gt;&lt;author&gt;Department for Education and Skills,&lt;/author&gt;&lt;/authors&gt;&lt;/contributors&gt;&lt;titles&gt;&lt;title&gt;The Early Support Monitoring protocol for deaf babies and children&lt;/title&gt;&lt;/titles&gt;&lt;volume&gt;2018&lt;/volume&gt;&lt;number&gt;August 2018&lt;/number&gt;&lt;dates&gt;&lt;year&gt;2006&lt;/year&gt;&lt;/dates&gt;&lt;urls&gt;&lt;related-urls&gt;&lt;url&gt;http://deafeducation.org.uk/wp-content/uploads/2017/02/monitoring_protocol__how_to_use_this_protocol.pdf&lt;/url&gt;&lt;/related-urls&gt;&lt;/urls&gt;&lt;/record&gt;&lt;/Cite&gt;&lt;/EndNote&gt;</w:instrText>
      </w:r>
      <w:r w:rsidRPr="006F288E">
        <w:rPr>
          <w:rFonts w:eastAsiaTheme="minorEastAsia" w:cstheme="minorHAnsi"/>
          <w:color w:val="000000" w:themeColor="text1"/>
          <w:lang w:eastAsia="en-GB"/>
        </w:rPr>
        <w:fldChar w:fldCharType="separate"/>
      </w:r>
      <w:r w:rsidRPr="006F288E">
        <w:rPr>
          <w:rFonts w:eastAsiaTheme="minorEastAsia" w:cstheme="minorHAnsi"/>
          <w:noProof/>
          <w:color w:val="000000" w:themeColor="text1"/>
          <w:lang w:eastAsia="en-GB"/>
        </w:rPr>
        <w:t>(Department for Education and Skills, 2006)</w:t>
      </w:r>
      <w:r w:rsidRPr="006F288E">
        <w:rPr>
          <w:rFonts w:eastAsiaTheme="minorEastAsia" w:cstheme="minorHAnsi"/>
          <w:color w:val="000000" w:themeColor="text1"/>
          <w:lang w:eastAsia="en-GB"/>
        </w:rPr>
        <w:fldChar w:fldCharType="end"/>
      </w:r>
      <w:r w:rsidRPr="006F288E">
        <w:rPr>
          <w:rFonts w:eastAsiaTheme="minorEastAsia" w:cstheme="minorHAnsi"/>
          <w:color w:val="000000" w:themeColor="text1"/>
          <w:lang w:eastAsia="en-GB"/>
        </w:rPr>
        <w:t xml:space="preserve">. However, </w:t>
      </w:r>
      <w:r w:rsidR="00F970C7" w:rsidRPr="006F288E">
        <w:rPr>
          <w:rFonts w:eastAsiaTheme="minorEastAsia" w:cstheme="minorHAnsi"/>
          <w:color w:val="000000" w:themeColor="text1"/>
          <w:lang w:eastAsia="en-GB"/>
        </w:rPr>
        <w:t xml:space="preserve">only 16 out of 158 </w:t>
      </w:r>
      <w:r w:rsidRPr="006F288E">
        <w:rPr>
          <w:rFonts w:eastAsiaTheme="minorEastAsia" w:cstheme="minorHAnsi"/>
          <w:color w:val="000000" w:themeColor="text1"/>
          <w:lang w:eastAsia="en-GB"/>
        </w:rPr>
        <w:t xml:space="preserve">practitioners choose to follow one approach. Instead, the vast majority ‘cherry-pick’ strategies from the main approaches to form a composite intervention. Although </w:t>
      </w:r>
      <w:r w:rsidRPr="006F288E">
        <w:rPr>
          <w:rFonts w:eastAsiaTheme="minorEastAsia" w:cstheme="minorHAnsi"/>
          <w:color w:val="000000" w:themeColor="text1"/>
          <w:lang w:eastAsia="en-GB"/>
        </w:rPr>
        <w:fldChar w:fldCharType="begin"/>
      </w:r>
      <w:r w:rsidRPr="006F288E">
        <w:rPr>
          <w:rFonts w:eastAsiaTheme="minorEastAsia" w:cstheme="minorHAnsi"/>
          <w:color w:val="000000" w:themeColor="text1"/>
          <w:lang w:eastAsia="en-GB"/>
        </w:rPr>
        <w:instrText xml:space="preserve"> ADDIN EN.CITE &lt;EndNote&gt;&lt;Cite AuthorYear="1"&gt;&lt;Author&gt;Rees&lt;/Author&gt;&lt;Year&gt;2015&lt;/Year&gt;&lt;RecNum&gt;231&lt;/RecNum&gt;&lt;DisplayText&gt;Rees et al. (2015)&lt;/DisplayText&gt;&lt;record&gt;&lt;rec-number&gt;231&lt;/rec-number&gt;&lt;foreign-keys&gt;&lt;key app="EN" db-id="es9dsxpt75sfwxevvffx2a9725af5zvrrffa" timestamp="1520696089"&gt;231&lt;/key&gt;&lt;/foreign-keys&gt;&lt;ref-type name="Journal Article"&gt;17&lt;/ref-type&gt;&lt;contributors&gt;&lt;authors&gt;&lt;author&gt;Rees, Rachel&lt;/author&gt;&lt;author&gt;Mahon, Merle&lt;/author&gt;&lt;author&gt;Herman, Rosalind&lt;/author&gt;&lt;author&gt;Newton, Caroline&lt;/author&gt;&lt;author&gt;Craig, Gordon&lt;/author&gt;&lt;author&gt;Marriage, Josephine&lt;/author&gt;&lt;/authors&gt;&lt;/contributors&gt;&lt;titles&gt;&lt;title&gt;Communication interventions for families of pre-school deaf children in the UK&lt;/title&gt;&lt;secondary-title&gt;Deafness &amp;amp; Education International&lt;/secondary-title&gt;&lt;/titles&gt;&lt;periodical&gt;&lt;full-title&gt;Deafness &amp;amp; Education International&lt;/full-title&gt;&lt;/periodical&gt;&lt;pages&gt;88-100&lt;/pages&gt;&lt;volume&gt;17&lt;/volume&gt;&lt;number&gt;2&lt;/number&gt;&lt;dates&gt;&lt;year&gt;2015&lt;/year&gt;&lt;/dates&gt;&lt;isbn&gt;1464-3154&lt;/isbn&gt;&lt;urls&gt;&lt;/urls&gt;&lt;/record&gt;&lt;/Cite&gt;&lt;/EndNote&gt;</w:instrText>
      </w:r>
      <w:r w:rsidRPr="006F288E">
        <w:rPr>
          <w:rFonts w:eastAsiaTheme="minorEastAsia" w:cstheme="minorHAnsi"/>
          <w:color w:val="000000" w:themeColor="text1"/>
          <w:lang w:eastAsia="en-GB"/>
        </w:rPr>
        <w:fldChar w:fldCharType="separate"/>
      </w:r>
      <w:r w:rsidRPr="006F288E">
        <w:rPr>
          <w:rFonts w:eastAsiaTheme="minorEastAsia" w:cstheme="minorHAnsi"/>
          <w:noProof/>
          <w:color w:val="000000" w:themeColor="text1"/>
          <w:lang w:eastAsia="en-GB"/>
        </w:rPr>
        <w:t>Rees et al. (2015)</w:t>
      </w:r>
      <w:r w:rsidRPr="006F288E">
        <w:rPr>
          <w:rFonts w:eastAsiaTheme="minorEastAsia" w:cstheme="minorHAnsi"/>
          <w:color w:val="000000" w:themeColor="text1"/>
          <w:lang w:eastAsia="en-GB"/>
        </w:rPr>
        <w:fldChar w:fldCharType="end"/>
      </w:r>
      <w:r w:rsidRPr="006F288E">
        <w:rPr>
          <w:rFonts w:eastAsiaTheme="minorEastAsia" w:cstheme="minorHAnsi"/>
          <w:color w:val="000000" w:themeColor="text1"/>
          <w:lang w:eastAsia="en-GB"/>
        </w:rPr>
        <w:t xml:space="preserve"> found that practitioners tend to select strategies with a strong evidence base (such as responsiveness, time in joint attention and the use of strategies to support child visual attention), this ‘cherry-picking’ approach leads to inconsistent application of intervention across the UK and thus, variability in the advice parents receive.</w:t>
      </w:r>
    </w:p>
    <w:p w14:paraId="23AA4A0E" w14:textId="77777777" w:rsidR="00B25FD3" w:rsidRPr="006F288E" w:rsidRDefault="00B25FD3" w:rsidP="00B25FD3">
      <w:pPr>
        <w:autoSpaceDE w:val="0"/>
        <w:autoSpaceDN w:val="0"/>
        <w:adjustRightInd w:val="0"/>
        <w:spacing w:line="480" w:lineRule="auto"/>
        <w:ind w:firstLine="720"/>
        <w:rPr>
          <w:rFonts w:eastAsiaTheme="minorEastAsia" w:cstheme="minorHAnsi"/>
          <w:color w:val="000000" w:themeColor="text1"/>
          <w:lang w:eastAsia="en-GB"/>
        </w:rPr>
      </w:pPr>
      <w:r w:rsidRPr="006F288E">
        <w:rPr>
          <w:rFonts w:eastAsiaTheme="minorEastAsia" w:cstheme="minorHAnsi"/>
          <w:color w:val="000000" w:themeColor="text1"/>
          <w:lang w:eastAsia="en-GB"/>
        </w:rPr>
        <w:t xml:space="preserve">It is important to recognise variability in advice is necessary to a degree to take into account individual differences in children and families, such as parental choices, degree of hearing loss, stage of development and so forth. Recognising the individual needs and choices of the family conforms to a more family-centred approach, which is the current philosophical underpinning of intervention with young children </w:t>
      </w:r>
      <w:r w:rsidRPr="006F288E">
        <w:rPr>
          <w:rFonts w:eastAsiaTheme="minorEastAsia" w:cstheme="minorHAnsi"/>
          <w:color w:val="000000" w:themeColor="text1"/>
          <w:lang w:eastAsia="en-GB"/>
        </w:rPr>
        <w:fldChar w:fldCharType="begin"/>
      </w:r>
      <w:r w:rsidRPr="006F288E">
        <w:rPr>
          <w:rFonts w:eastAsiaTheme="minorEastAsia" w:cstheme="minorHAnsi"/>
          <w:color w:val="000000" w:themeColor="text1"/>
          <w:lang w:eastAsia="en-GB"/>
        </w:rPr>
        <w:instrText xml:space="preserve"> ADDIN EN.CITE &lt;EndNote&gt;&lt;Cite&gt;&lt;Author&gt;Brown&lt;/Author&gt;&lt;Year&gt;2008&lt;/Year&gt;&lt;RecNum&gt;226&lt;/RecNum&gt;&lt;DisplayText&gt;(Brown &amp;amp; Remine, 2008; Espe</w:instrText>
      </w:r>
      <w:r w:rsidRPr="006F288E">
        <w:rPr>
          <w:rFonts w:eastAsia="Calibri" w:cstheme="minorHAnsi"/>
          <w:color w:val="000000" w:themeColor="text1"/>
          <w:lang w:eastAsia="en-GB"/>
        </w:rPr>
        <w:instrText>‐</w:instrText>
      </w:r>
      <w:r w:rsidRPr="006F288E">
        <w:rPr>
          <w:rFonts w:eastAsiaTheme="minorEastAsia" w:cstheme="minorHAnsi"/>
          <w:color w:val="000000" w:themeColor="text1"/>
          <w:lang w:eastAsia="en-GB"/>
        </w:rPr>
        <w:instrText>Sherwindt, 2008)&lt;/DisplayText&gt;&lt;record&gt;&lt;rec-number&gt;226&lt;/rec-number&gt;&lt;foreign-keys&gt;&lt;key app="EN" db-id="es9dsxpt75sfwxevvffx2a9725af5zvrrffa" timestamp="1520625325"&gt;226&lt;/key&gt;&lt;/foreign-keys&gt;&lt;ref-type name="Journal Article"&gt;17&lt;/ref-type&gt;&lt;contributors&gt;&lt;authors&gt;&lt;author&gt;Brown, P Margaret&lt;/author&gt;&lt;author&gt;Remine, Maria D&lt;/author&gt;&lt;/authors&gt;&lt;/contributors&gt;&lt;titles&gt;&lt;title&gt;Flexibility of programme delivery in providing effective family-centred intervention for remote families&lt;/title&gt;&lt;secondary-title&gt;Deafness &amp;amp; Education International&lt;/secondary-title&gt;&lt;/titles&gt;&lt;periodical&gt;&lt;full-title&gt;Deafness &amp;amp; Education International&lt;/full-title&gt;&lt;/periodical&gt;&lt;pages&gt;213-225&lt;/pages&gt;&lt;volume&gt;10&lt;/volume&gt;&lt;number&gt;4&lt;/number&gt;&lt;dates&gt;&lt;year&gt;2008&lt;/year&gt;&lt;/dates&gt;&lt;isbn&gt;1464-3154&lt;/isbn&gt;&lt;urls&gt;&lt;/urls&gt;&lt;/record&gt;&lt;/Cite&gt;&lt;Cite&gt;&lt;Author&gt;Espe</w:instrText>
      </w:r>
      <w:r w:rsidRPr="006F288E">
        <w:rPr>
          <w:rFonts w:eastAsia="Calibri" w:cstheme="minorHAnsi"/>
          <w:color w:val="000000" w:themeColor="text1"/>
          <w:lang w:eastAsia="en-GB"/>
        </w:rPr>
        <w:instrText>‐</w:instrText>
      </w:r>
      <w:r w:rsidRPr="006F288E">
        <w:rPr>
          <w:rFonts w:eastAsiaTheme="minorEastAsia" w:cstheme="minorHAnsi"/>
          <w:color w:val="000000" w:themeColor="text1"/>
          <w:lang w:eastAsia="en-GB"/>
        </w:rPr>
        <w:instrText>Sherwindt&lt;/Author&gt;&lt;Year&gt;2008&lt;/Year&gt;&lt;RecNum&gt;232&lt;/RecNum&gt;&lt;record&gt;&lt;rec-number&gt;232&lt;/rec-number&gt;&lt;foreign-keys&gt;&lt;key app="EN" db-id="es9dsxpt75sfwxevvffx2a9725af5zvrrffa" timestamp="1520700737"&gt;232&lt;/key&gt;&lt;/foreign-keys&gt;&lt;ref-type name="Journal Article"&gt;17&lt;/ref-type&gt;&lt;contributors&gt;&lt;authors&gt;&lt;author&gt;Espe</w:instrText>
      </w:r>
      <w:r w:rsidRPr="006F288E">
        <w:rPr>
          <w:rFonts w:eastAsia="Calibri" w:cstheme="minorHAnsi"/>
          <w:color w:val="000000" w:themeColor="text1"/>
          <w:lang w:eastAsia="en-GB"/>
        </w:rPr>
        <w:instrText>‐</w:instrText>
      </w:r>
      <w:r w:rsidRPr="006F288E">
        <w:rPr>
          <w:rFonts w:eastAsiaTheme="minorEastAsia" w:cstheme="minorHAnsi"/>
          <w:color w:val="000000" w:themeColor="text1"/>
          <w:lang w:eastAsia="en-GB"/>
        </w:rPr>
        <w:instrText>Sherwindt, Marilyn&lt;/author&gt;&lt;/authors&gt;&lt;/contributors&gt;&lt;titles&gt;&lt;title&gt;Family</w:instrText>
      </w:r>
      <w:r w:rsidRPr="006F288E">
        <w:rPr>
          <w:rFonts w:eastAsia="Calibri" w:cstheme="minorHAnsi"/>
          <w:color w:val="000000" w:themeColor="text1"/>
          <w:lang w:eastAsia="en-GB"/>
        </w:rPr>
        <w:instrText>‐</w:instrText>
      </w:r>
      <w:r w:rsidRPr="006F288E">
        <w:rPr>
          <w:rFonts w:eastAsiaTheme="minorEastAsia" w:cstheme="minorHAnsi"/>
          <w:color w:val="000000" w:themeColor="text1"/>
          <w:lang w:eastAsia="en-GB"/>
        </w:rPr>
        <w:instrText>centred practice: collaboration, competency and evidence&lt;/title&gt;&lt;secondary-title&gt;Support for learning&lt;/secondary-title&gt;&lt;/titles&gt;&lt;periodical&gt;&lt;full-title&gt;Support for learning&lt;/full-title&gt;&lt;/periodical&gt;&lt;pages&gt;136-143&lt;/pages&gt;&lt;volume&gt;23&lt;/volume&gt;&lt;number&gt;3&lt;/number&gt;&lt;dates&gt;&lt;year&gt;2008&lt;/year&gt;&lt;/dates&gt;&lt;isbn&gt;1467-9604&lt;/isbn&gt;&lt;urls&gt;&lt;/urls&gt;&lt;/record&gt;&lt;/Cite&gt;&lt;/EndNote&gt;</w:instrText>
      </w:r>
      <w:r w:rsidRPr="006F288E">
        <w:rPr>
          <w:rFonts w:eastAsiaTheme="minorEastAsia" w:cstheme="minorHAnsi"/>
          <w:color w:val="000000" w:themeColor="text1"/>
          <w:lang w:eastAsia="en-GB"/>
        </w:rPr>
        <w:fldChar w:fldCharType="separate"/>
      </w:r>
      <w:r w:rsidRPr="006F288E">
        <w:rPr>
          <w:rFonts w:eastAsiaTheme="minorEastAsia" w:cstheme="minorHAnsi"/>
          <w:noProof/>
          <w:color w:val="000000" w:themeColor="text1"/>
          <w:lang w:eastAsia="en-GB"/>
        </w:rPr>
        <w:t>(Brown &amp; Remine, 2008; Espe</w:t>
      </w:r>
      <w:r w:rsidRPr="006F288E">
        <w:rPr>
          <w:rFonts w:eastAsia="Calibri" w:cstheme="minorHAnsi"/>
          <w:noProof/>
          <w:color w:val="000000" w:themeColor="text1"/>
          <w:lang w:eastAsia="en-GB"/>
        </w:rPr>
        <w:t>‐</w:t>
      </w:r>
      <w:r w:rsidRPr="006F288E">
        <w:rPr>
          <w:rFonts w:eastAsiaTheme="minorEastAsia" w:cstheme="minorHAnsi"/>
          <w:noProof/>
          <w:color w:val="000000" w:themeColor="text1"/>
          <w:lang w:eastAsia="en-GB"/>
        </w:rPr>
        <w:t>Sherwindt, 2008)</w:t>
      </w:r>
      <w:r w:rsidRPr="006F288E">
        <w:rPr>
          <w:rFonts w:eastAsiaTheme="minorEastAsia" w:cstheme="minorHAnsi"/>
          <w:color w:val="000000" w:themeColor="text1"/>
          <w:lang w:eastAsia="en-GB"/>
        </w:rPr>
        <w:fldChar w:fldCharType="end"/>
      </w:r>
      <w:r w:rsidRPr="006F288E">
        <w:rPr>
          <w:rFonts w:eastAsiaTheme="minorEastAsia" w:cstheme="minorHAnsi"/>
          <w:color w:val="000000" w:themeColor="text1"/>
          <w:lang w:eastAsia="en-GB"/>
        </w:rPr>
        <w:t>. To reduce variability across the UK in terms of the advice parents receive whilst also remaining family-centred, a concession may need to be made by considering a more standardised composite intervention in terms of strategy inclusion, but with a degree of flexibility in application. Investigating the effectiveness of such an intervention would be highly beneficial.</w:t>
      </w:r>
    </w:p>
    <w:p w14:paraId="56E7C27E" w14:textId="2606C5C9" w:rsidR="00B25FD3" w:rsidRPr="006F288E" w:rsidRDefault="00B25FD3" w:rsidP="009F6338">
      <w:pPr>
        <w:pStyle w:val="Heading3"/>
        <w:numPr>
          <w:ilvl w:val="2"/>
          <w:numId w:val="11"/>
        </w:numPr>
        <w:rPr>
          <w:rFonts w:asciiTheme="minorHAnsi" w:hAnsiTheme="minorHAnsi" w:cstheme="minorHAnsi"/>
          <w:szCs w:val="24"/>
          <w:lang w:val="en-US" w:eastAsia="ja-JP"/>
        </w:rPr>
      </w:pPr>
      <w:bookmarkStart w:id="103" w:name="_Toc19892355"/>
      <w:r w:rsidRPr="006F288E">
        <w:rPr>
          <w:rFonts w:asciiTheme="minorHAnsi" w:hAnsiTheme="minorHAnsi" w:cstheme="minorHAnsi"/>
          <w:szCs w:val="24"/>
          <w:lang w:val="en-US" w:eastAsia="ja-JP"/>
        </w:rPr>
        <w:t>The Present Chapter</w:t>
      </w:r>
      <w:bookmarkEnd w:id="103"/>
    </w:p>
    <w:p w14:paraId="141D3996" w14:textId="47C4A9A2" w:rsidR="00B25FD3" w:rsidRPr="006F288E" w:rsidRDefault="00B25FD3" w:rsidP="00AF44DE">
      <w:pPr>
        <w:spacing w:line="480" w:lineRule="auto"/>
        <w:ind w:firstLine="720"/>
        <w:rPr>
          <w:rFonts w:eastAsiaTheme="minorEastAsia" w:cstheme="minorHAnsi"/>
          <w:color w:val="000000" w:themeColor="text1"/>
          <w:lang w:eastAsia="en-GB"/>
        </w:rPr>
      </w:pPr>
      <w:r w:rsidRPr="006F288E">
        <w:rPr>
          <w:rFonts w:eastAsiaTheme="minorEastAsia" w:cstheme="minorHAnsi"/>
          <w:lang w:eastAsia="en-GB"/>
        </w:rPr>
        <w:t>The aims of the present chapter are to: (1) attempt to address the issues raised in terms of availability and inconsistency in early language intervention practice, by conducting a low-intensity intervention designed to train hearing p</w:t>
      </w:r>
      <w:r w:rsidRPr="006F288E">
        <w:rPr>
          <w:rFonts w:cstheme="minorHAnsi"/>
          <w:lang w:eastAsia="en-GB"/>
        </w:rPr>
        <w:t xml:space="preserve">arents of deaf infants to modify specific interaction behaviours and implement certain strategies </w:t>
      </w:r>
      <w:r w:rsidRPr="006F288E">
        <w:rPr>
          <w:rFonts w:eastAsiaTheme="minorEastAsia" w:cstheme="minorHAnsi"/>
          <w:color w:val="000000" w:themeColor="text1"/>
          <w:lang w:eastAsia="en-GB"/>
        </w:rPr>
        <w:t xml:space="preserve">purported to facilitate deaf children’s </w:t>
      </w:r>
      <w:r w:rsidRPr="006F288E">
        <w:rPr>
          <w:rFonts w:eastAsiaTheme="minorEastAsia" w:cstheme="minorHAnsi"/>
          <w:color w:val="000000" w:themeColor="text1"/>
          <w:lang w:eastAsia="en-GB"/>
        </w:rPr>
        <w:lastRenderedPageBreak/>
        <w:t xml:space="preserve">early language development, in an </w:t>
      </w:r>
      <w:r w:rsidRPr="006F288E">
        <w:rPr>
          <w:rFonts w:eastAsiaTheme="minorEastAsia" w:cstheme="minorHAnsi"/>
          <w:lang w:eastAsia="en-GB"/>
        </w:rPr>
        <w:t xml:space="preserve">easily accessible, flexible resource; (2) investigate the feasibility of the intervention in terms of its success in appropriately changing parent behaviours; and (3) investigate the acceptability of the intervention in terms of </w:t>
      </w:r>
      <w:r w:rsidRPr="006F288E">
        <w:rPr>
          <w:rFonts w:eastAsiaTheme="minorEastAsia" w:cstheme="minorHAnsi"/>
          <w:color w:val="000000" w:themeColor="text1"/>
          <w:lang w:eastAsia="en-GB"/>
        </w:rPr>
        <w:t>content and delivery.</w:t>
      </w:r>
    </w:p>
    <w:p w14:paraId="4036F2DA" w14:textId="16E840FF" w:rsidR="00B25FD3" w:rsidRPr="006F288E" w:rsidRDefault="00B25FD3" w:rsidP="009F6338">
      <w:pPr>
        <w:pStyle w:val="Heading4"/>
        <w:numPr>
          <w:ilvl w:val="3"/>
          <w:numId w:val="11"/>
        </w:numPr>
        <w:spacing w:after="0" w:line="480" w:lineRule="auto"/>
        <w:rPr>
          <w:rFonts w:asciiTheme="minorHAnsi" w:hAnsiTheme="minorHAnsi" w:cstheme="minorHAnsi"/>
          <w:szCs w:val="24"/>
          <w:lang w:val="en-US" w:eastAsia="ja-JP"/>
        </w:rPr>
      </w:pPr>
      <w:bookmarkStart w:id="104" w:name="_Toc19892356"/>
      <w:r w:rsidRPr="006F288E">
        <w:rPr>
          <w:rFonts w:asciiTheme="minorHAnsi" w:hAnsiTheme="minorHAnsi" w:cstheme="minorHAnsi"/>
          <w:szCs w:val="24"/>
          <w:lang w:val="en-US" w:eastAsia="ja-JP"/>
        </w:rPr>
        <w:t>Development of an intervention to promote the use of specific commu</w:t>
      </w:r>
      <w:r w:rsidR="00AF44DE" w:rsidRPr="006F288E">
        <w:rPr>
          <w:rFonts w:asciiTheme="minorHAnsi" w:hAnsiTheme="minorHAnsi" w:cstheme="minorHAnsi"/>
          <w:szCs w:val="24"/>
          <w:lang w:val="en-US" w:eastAsia="ja-JP"/>
        </w:rPr>
        <w:t>nication strategies: a rationale</w:t>
      </w:r>
      <w:bookmarkEnd w:id="104"/>
    </w:p>
    <w:p w14:paraId="170F7A5A" w14:textId="2B460293" w:rsidR="00B25FD3" w:rsidRPr="006F288E" w:rsidRDefault="00B25FD3" w:rsidP="000B65C2">
      <w:pPr>
        <w:spacing w:line="480" w:lineRule="auto"/>
        <w:ind w:firstLine="720"/>
        <w:rPr>
          <w:rFonts w:cstheme="minorHAnsi"/>
          <w:lang w:eastAsia="en-GB"/>
        </w:rPr>
      </w:pPr>
      <w:r w:rsidRPr="006F288E">
        <w:rPr>
          <w:rFonts w:cstheme="minorHAnsi"/>
          <w:lang w:eastAsia="en-GB"/>
        </w:rPr>
        <w:t xml:space="preserve">Interventions that “cherry-pick” strategies can be more effective and beneficial if the chosen strategies are conceptually grounded, informed by evidence, and are well implemented </w:t>
      </w:r>
      <w:r w:rsidRPr="006F288E">
        <w:rPr>
          <w:rFonts w:cstheme="minorHAnsi"/>
          <w:lang w:eastAsia="en-GB"/>
        </w:rPr>
        <w:fldChar w:fldCharType="begin"/>
      </w:r>
      <w:r w:rsidRPr="006F288E">
        <w:rPr>
          <w:rFonts w:cstheme="minorHAnsi"/>
          <w:lang w:eastAsia="en-GB"/>
        </w:rPr>
        <w:instrText xml:space="preserve"> ADDIN EN.CITE &lt;EndNote&gt;&lt;Cite&gt;&lt;Author&gt;Rees&lt;/Author&gt;&lt;Year&gt;2015&lt;/Year&gt;&lt;RecNum&gt;231&lt;/RecNum&gt;&lt;DisplayText&gt;(Rees et al., 2015)&lt;/DisplayText&gt;&lt;record&gt;&lt;rec-number&gt;231&lt;/rec-number&gt;&lt;foreign-keys&gt;&lt;key app="EN" db-id="es9dsxpt75sfwxevvffx2a9725af5zvrrffa" timestamp="1520696089"&gt;231&lt;/key&gt;&lt;/foreign-keys&gt;&lt;ref-type name="Journal Article"&gt;17&lt;/ref-type&gt;&lt;contributors&gt;&lt;authors&gt;&lt;author&gt;Rees, Rachel&lt;/author&gt;&lt;author&gt;Mahon, Merle&lt;/author&gt;&lt;author&gt;Herman, Rosalind&lt;/author&gt;&lt;author&gt;Newton, Caroline&lt;/author&gt;&lt;author&gt;Craig, Gordon&lt;/author&gt;&lt;author&gt;Marriage, Josephine&lt;/author&gt;&lt;/authors&gt;&lt;/contributors&gt;&lt;titles&gt;&lt;title&gt;Communication interventions for families of pre-school deaf children in the UK&lt;/title&gt;&lt;secondary-title&gt;Deafness &amp;amp; Education International&lt;/secondary-title&gt;&lt;/titles&gt;&lt;periodical&gt;&lt;full-title&gt;Deafness &amp;amp; Education International&lt;/full-title&gt;&lt;/periodical&gt;&lt;pages&gt;88-100&lt;/pages&gt;&lt;volume&gt;17&lt;/volume&gt;&lt;number&gt;2&lt;/number&gt;&lt;dates&gt;&lt;year&gt;2015&lt;/year&gt;&lt;/dates&gt;&lt;isbn&gt;1464-3154&lt;/isbn&gt;&lt;urls&gt;&lt;/urls&gt;&lt;/record&gt;&lt;/Cite&gt;&lt;/EndNote&gt;</w:instrText>
      </w:r>
      <w:r w:rsidRPr="006F288E">
        <w:rPr>
          <w:rFonts w:cstheme="minorHAnsi"/>
          <w:lang w:eastAsia="en-GB"/>
        </w:rPr>
        <w:fldChar w:fldCharType="separate"/>
      </w:r>
      <w:r w:rsidRPr="006F288E">
        <w:rPr>
          <w:rFonts w:cstheme="minorHAnsi"/>
          <w:noProof/>
          <w:lang w:eastAsia="en-GB"/>
        </w:rPr>
        <w:t>(Rees et al., 2015)</w:t>
      </w:r>
      <w:r w:rsidRPr="006F288E">
        <w:rPr>
          <w:rFonts w:cstheme="minorHAnsi"/>
          <w:lang w:eastAsia="en-GB"/>
        </w:rPr>
        <w:fldChar w:fldCharType="end"/>
      </w:r>
      <w:r w:rsidRPr="006F288E">
        <w:rPr>
          <w:rFonts w:cstheme="minorHAnsi"/>
          <w:lang w:eastAsia="en-GB"/>
        </w:rPr>
        <w:t>. The current intervention therefore included strategies informed by evidence suggesting that they may be beneficial in targeting the behaviours of hearing parents in DIHP dyads to support interaction and facilitate language development. Strategies are derived from research into parent behaviours and child outcomes in modality</w:t>
      </w:r>
      <w:r w:rsidR="00CF518C" w:rsidRPr="006F288E">
        <w:rPr>
          <w:rFonts w:cstheme="minorHAnsi"/>
          <w:lang w:eastAsia="en-GB"/>
        </w:rPr>
        <w:t xml:space="preserve"> (i.e., hearing status)</w:t>
      </w:r>
      <w:r w:rsidRPr="006F288E">
        <w:rPr>
          <w:rFonts w:cstheme="minorHAnsi"/>
          <w:lang w:eastAsia="en-GB"/>
        </w:rPr>
        <w:t xml:space="preserve"> matched dyads, and are delivered via instructional video that allows for a degree of flexibility in application. </w:t>
      </w:r>
    </w:p>
    <w:p w14:paraId="47D58A6A" w14:textId="482D1285" w:rsidR="00B25FD3" w:rsidRPr="006F288E" w:rsidRDefault="00B25FD3" w:rsidP="009F6338">
      <w:pPr>
        <w:pStyle w:val="Heading5"/>
        <w:numPr>
          <w:ilvl w:val="4"/>
          <w:numId w:val="11"/>
        </w:numPr>
        <w:spacing w:after="0" w:line="480" w:lineRule="auto"/>
        <w:rPr>
          <w:rFonts w:asciiTheme="minorHAnsi" w:hAnsiTheme="minorHAnsi" w:cstheme="minorHAnsi"/>
          <w:sz w:val="24"/>
          <w:szCs w:val="24"/>
          <w:lang w:eastAsia="en-GB"/>
        </w:rPr>
      </w:pPr>
      <w:bookmarkStart w:id="105" w:name="_Toc19892357"/>
      <w:r w:rsidRPr="006F288E">
        <w:rPr>
          <w:rFonts w:asciiTheme="minorHAnsi" w:hAnsiTheme="minorHAnsi" w:cstheme="minorHAnsi"/>
          <w:sz w:val="24"/>
          <w:szCs w:val="24"/>
          <w:lang w:eastAsia="en-GB"/>
        </w:rPr>
        <w:t>Parent behaviours associated with language dev</w:t>
      </w:r>
      <w:r w:rsidR="00AF44DE" w:rsidRPr="006F288E">
        <w:rPr>
          <w:rFonts w:asciiTheme="minorHAnsi" w:hAnsiTheme="minorHAnsi" w:cstheme="minorHAnsi"/>
          <w:sz w:val="24"/>
          <w:szCs w:val="24"/>
          <w:lang w:eastAsia="en-GB"/>
        </w:rPr>
        <w:t>elopment in typical development</w:t>
      </w:r>
      <w:bookmarkEnd w:id="105"/>
    </w:p>
    <w:p w14:paraId="662BD56E" w14:textId="30AE57AE" w:rsidR="00B25FD3" w:rsidRPr="006F288E" w:rsidRDefault="00B25FD3" w:rsidP="000B65C2">
      <w:pPr>
        <w:spacing w:line="480" w:lineRule="auto"/>
        <w:ind w:firstLine="720"/>
        <w:rPr>
          <w:rFonts w:eastAsiaTheme="minorEastAsia" w:cstheme="minorHAnsi"/>
          <w:lang w:eastAsia="en-GB"/>
        </w:rPr>
      </w:pPr>
      <w:r w:rsidRPr="006F288E">
        <w:rPr>
          <w:rFonts w:eastAsiaTheme="minorEastAsia" w:cstheme="minorHAnsi"/>
          <w:lang w:eastAsia="en-GB"/>
        </w:rPr>
        <w:t xml:space="preserve">There are several natural interaction behaviours which are well documented to have a positive association with language outcomes in typical development. For this </w:t>
      </w:r>
      <w:r w:rsidR="00AF44DE" w:rsidRPr="006F288E">
        <w:rPr>
          <w:rFonts w:eastAsiaTheme="minorEastAsia" w:cstheme="minorHAnsi"/>
          <w:lang w:eastAsia="en-GB"/>
        </w:rPr>
        <w:t>reason,</w:t>
      </w:r>
      <w:r w:rsidRPr="006F288E">
        <w:rPr>
          <w:rFonts w:eastAsiaTheme="minorEastAsia" w:cstheme="minorHAnsi"/>
          <w:lang w:eastAsia="en-GB"/>
        </w:rPr>
        <w:t xml:space="preserve"> they have been used in intervention models with parents of hearing toddlers who have language delays. The model, known as the interactive model of language intervention, instructs parents to use naturalistic interaction strategies thought to</w:t>
      </w:r>
      <w:r w:rsidRPr="006F288E">
        <w:rPr>
          <w:rFonts w:cstheme="minorHAnsi"/>
          <w:shd w:val="clear" w:color="auto" w:fill="FFFFFF"/>
          <w:lang w:eastAsia="en-GB"/>
        </w:rPr>
        <w:t xml:space="preserve"> promote reciprocal interactions and facilitate communicative development </w:t>
      </w:r>
      <w:r w:rsidRPr="006F288E">
        <w:rPr>
          <w:rFonts w:cstheme="minorHAnsi"/>
          <w:shd w:val="clear" w:color="auto" w:fill="FFFFFF"/>
          <w:lang w:eastAsia="en-GB"/>
        </w:rPr>
        <w:fldChar w:fldCharType="begin"/>
      </w:r>
      <w:r w:rsidRPr="006F288E">
        <w:rPr>
          <w:rFonts w:cstheme="minorHAnsi"/>
          <w:shd w:val="clear" w:color="auto" w:fill="FFFFFF"/>
          <w:lang w:eastAsia="en-GB"/>
        </w:rPr>
        <w:instrText xml:space="preserve"> ADDIN EN.CITE &lt;EndNote&gt;&lt;Cite&gt;&lt;Author&gt;Tannock&lt;/Author&gt;&lt;Year&gt;1992&lt;/Year&gt;&lt;RecNum&gt;331&lt;/RecNum&gt;&lt;DisplayText&gt;(Girolametto, Pearce, &amp;amp; Weitzman, 1996; Tannock, Girolametto, &amp;amp; Siegel, 1992)&lt;/DisplayText&gt;&lt;record&gt;&lt;rec-number&gt;331&lt;/rec-number&gt;&lt;foreign-keys&gt;&lt;key app="EN" db-id="es9dsxpt75sfwxevvffx2a9725af5zvrrffa" timestamp="1533466026"&gt;331&lt;/key&gt;&lt;/foreign-keys&gt;&lt;ref-type name="Journal Article"&gt;17&lt;/ref-type&gt;&lt;contributors&gt;&lt;authors&gt;&lt;author&gt;Tannock, Rosemary&lt;/author&gt;&lt;author&gt;Girolametto, Luigi&lt;/author&gt;&lt;author&gt;Siegel, LS&lt;/author&gt;&lt;/authors&gt;&lt;/contributors&gt;&lt;titles&gt;&lt;title&gt;Language intervention with children who have developmental delays: effects of an interactive approach&lt;/title&gt;&lt;secondary-title&gt;American journal of mental retardation: AJMR&lt;/secondary-title&gt;&lt;/titles&gt;&lt;periodical&gt;&lt;full-title&gt;American journal of mental retardation: AJMR&lt;/full-title&gt;&lt;/periodical&gt;&lt;pages&gt;145-160&lt;/pages&gt;&lt;volume&gt;97&lt;/volume&gt;&lt;number&gt;2&lt;/number&gt;&lt;dates&gt;&lt;year&gt;1992&lt;/year&gt;&lt;/dates&gt;&lt;isbn&gt;0895-8017&lt;/isbn&gt;&lt;urls&gt;&lt;/urls&gt;&lt;/record&gt;&lt;/Cite&gt;&lt;Cite&gt;&lt;Author&gt;Girolametto&lt;/Author&gt;&lt;Year&gt;1996&lt;/Year&gt;&lt;RecNum&gt;238&lt;/RecNum&gt;&lt;record&gt;&lt;rec-number&gt;238&lt;/rec-number&gt;&lt;foreign-keys&gt;&lt;key app="EN" db-id="es9dsxpt75sfwxevvffx2a9725af5zvrrffa" timestamp="1520882366"&gt;238&lt;/key&gt;&lt;/foreign-keys&gt;&lt;ref-type name="Journal Article"&gt;17&lt;/ref-type&gt;&lt;contributors&gt;&lt;authors&gt;&lt;author&gt;Girolametto, Luigi&lt;/author&gt;&lt;author&gt;Pearce, Patsy Steig&lt;/author&gt;&lt;author&gt;Weitzman, Elaine&lt;/author&gt;&lt;/authors&gt;&lt;/contributors&gt;&lt;titles&gt;&lt;title&gt;Interactive focused stimulation for toddlers with expressive vocabulary delays&lt;/title&gt;&lt;secondary-title&gt;Journal of Speech, Language, and Hearing Research&lt;/secondary-title&gt;&lt;/titles&gt;&lt;periodical&gt;&lt;full-title&gt;Journal of Speech, Language, and Hearing Research&lt;/full-title&gt;&lt;/periodical&gt;&lt;pages&gt;1274-1283&lt;/pages&gt;&lt;volume&gt;39&lt;/volume&gt;&lt;number&gt;6&lt;/number&gt;&lt;dates&gt;&lt;year&gt;1996&lt;/year&gt;&lt;/dates&gt;&lt;isbn&gt;1092-4388&lt;/isbn&gt;&lt;urls&gt;&lt;/urls&gt;&lt;/record&gt;&lt;/Cite&gt;&lt;/EndNote&gt;</w:instrText>
      </w:r>
      <w:r w:rsidRPr="006F288E">
        <w:rPr>
          <w:rFonts w:cstheme="minorHAnsi"/>
          <w:shd w:val="clear" w:color="auto" w:fill="FFFFFF"/>
          <w:lang w:eastAsia="en-GB"/>
        </w:rPr>
        <w:fldChar w:fldCharType="separate"/>
      </w:r>
      <w:r w:rsidRPr="006F288E">
        <w:rPr>
          <w:rFonts w:cstheme="minorHAnsi"/>
          <w:noProof/>
          <w:shd w:val="clear" w:color="auto" w:fill="FFFFFF"/>
          <w:lang w:eastAsia="en-GB"/>
        </w:rPr>
        <w:t>(Girolametto, Pearce, &amp; Weitzman, 1996; Tannock, Girolametto, &amp; Siegel, 1992)</w:t>
      </w:r>
      <w:r w:rsidRPr="006F288E">
        <w:rPr>
          <w:rFonts w:cstheme="minorHAnsi"/>
          <w:shd w:val="clear" w:color="auto" w:fill="FFFFFF"/>
          <w:lang w:eastAsia="en-GB"/>
        </w:rPr>
        <w:fldChar w:fldCharType="end"/>
      </w:r>
      <w:r w:rsidRPr="006F288E">
        <w:rPr>
          <w:rFonts w:cstheme="minorHAnsi"/>
          <w:shd w:val="clear" w:color="auto" w:fill="FFFFFF"/>
          <w:lang w:eastAsia="en-GB"/>
        </w:rPr>
        <w:t>.</w:t>
      </w:r>
      <w:r w:rsidRPr="006F288E">
        <w:rPr>
          <w:rFonts w:eastAsiaTheme="minorEastAsia" w:cstheme="minorHAnsi"/>
          <w:lang w:eastAsia="en-GB"/>
        </w:rPr>
        <w:t xml:space="preserve"> As studies investigating the model’s effectiveness report concomitant changes in both adult behaviours and child language development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&lt;EndNote&gt;&lt;Cite&gt;&lt;Author&gt;Pearce&lt;/Author&gt;&lt;Year&gt;1996&lt;/Year&gt;&lt;RecNum&gt;333&lt;/RecNum&gt;&lt;Prefix&gt;e.g.`, &lt;/Prefix&gt;&lt;DisplayText&gt;(e.g., Pearce, Girolametto, &amp;amp; Weitzman, 1996; Tannock et al., 1992)&lt;/DisplayText&gt;&lt;record&gt;&lt;rec-number&gt;333&lt;/rec-number&gt;&lt;foreign-keys&gt;&lt;key app="EN" db-id="es9dsxpt75sfwxevvffx2a9725af5zvrrffa" timestamp="1533472254"&gt;333&lt;/key&gt;&lt;/foreign-keys&gt;&lt;ref-type name="Journal Article"&gt;17&lt;/ref-type&gt;&lt;contributors&gt;&lt;authors&gt;&lt;author&gt;Pearce, Patsy Steig&lt;/author&gt;&lt;author&gt;Girolametto, Luigi&lt;/author&gt;&lt;author&gt;Weitzman, Elaine&lt;/author&gt;&lt;/authors&gt;&lt;/contributors&gt;&lt;titles&gt;&lt;title&gt;The effects of focused stimulation intervention on mothers of late-talking toddlers&lt;/title&gt;&lt;secondary-title&gt;Infant Toddler Intervention&lt;/secondary-title&gt;&lt;/titles&gt;&lt;periodical&gt;&lt;full-title&gt;Infant Toddler Intervention&lt;/full-title&gt;&lt;/periodical&gt;&lt;pages&gt;213-228&lt;/pages&gt;&lt;volume&gt;6&lt;/volume&gt;&lt;dates&gt;&lt;year&gt;1996&lt;/year&gt;&lt;/dates&gt;&lt;isbn&gt;1053-5586&lt;/isbn&gt;&lt;urls&gt;&lt;/urls&gt;&lt;/record&gt;&lt;/Cite&gt;&lt;Cite&gt;&lt;Author&gt;Tannock&lt;/Author&gt;&lt;Year&gt;1992&lt;/Year&gt;&lt;RecNum&gt;331&lt;/RecNum&gt;&lt;record&gt;&lt;rec-number&gt;331&lt;/rec-number&gt;&lt;foreign-keys&gt;&lt;key app="EN" db-id="es9dsxpt75sfwxevvffx2a9725af5zvrrffa" timestamp="1533466026"&gt;331&lt;/key&gt;&lt;/foreign-keys&gt;&lt;ref-type name="Journal Article"&gt;17&lt;/ref-type&gt;&lt;contributors&gt;&lt;authors&gt;&lt;author&gt;Tannock, Rosemary&lt;/author&gt;&lt;author&gt;Girolametto, Luigi&lt;/author&gt;&lt;author&gt;Siegel, LS&lt;/author&gt;&lt;/authors&gt;&lt;/contributors&gt;&lt;titles&gt;&lt;title&gt;Language intervention with children who have developmental delays: effects of an interactive approach&lt;/title&gt;&lt;secondary-title&gt;American journal of mental retardation: AJMR&lt;/secondary-title&gt;&lt;/titles&gt;&lt;periodical&gt;&lt;full-title&gt;American journal of mental retardation: AJMR&lt;/full-title&gt;&lt;/periodical&gt;&lt;pages&gt;145-160&lt;/pages&gt;&lt;volume&gt;97&lt;/volume&gt;&lt;number&gt;2&lt;/number&gt;&lt;dates&gt;&lt;year&gt;1992&lt;/year&gt;&lt;/dates&gt;&lt;isbn&gt;0895-8017&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(e.g., Pearce, Girolametto, &amp; Weitzman, 1996; Tannock et al., 1992)</w:t>
      </w:r>
      <w:r w:rsidRPr="006F288E">
        <w:rPr>
          <w:rFonts w:eastAsiaTheme="minorEastAsia" w:cstheme="minorHAnsi"/>
          <w:lang w:eastAsia="en-GB"/>
        </w:rPr>
        <w:fldChar w:fldCharType="end"/>
      </w:r>
      <w:r w:rsidRPr="006F288E">
        <w:rPr>
          <w:rFonts w:eastAsiaTheme="minorEastAsia" w:cstheme="minorHAnsi"/>
          <w:lang w:eastAsia="en-GB"/>
        </w:rPr>
        <w:t xml:space="preserve">, it may be of benefit to the present intervention. Programmes that </w:t>
      </w:r>
      <w:r w:rsidRPr="006F288E">
        <w:rPr>
          <w:rFonts w:eastAsiaTheme="minorEastAsia" w:cstheme="minorHAnsi"/>
          <w:lang w:eastAsia="en-GB"/>
        </w:rPr>
        <w:lastRenderedPageBreak/>
        <w:t xml:space="preserve">adhere to this model include the well-established Hanen Program for Parents of Children with Language Delays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&lt;EndNote&gt;&lt;Cite&gt;&lt;Author&gt;Manolson&lt;/Author&gt;&lt;Year&gt;1992&lt;/Year&gt;&lt;RecNum&gt;224&lt;/RecNum&gt;&lt;DisplayText&gt;(Manolson, 1992; see also Tannock &amp;amp; Girolametto, 1992 for a review of programmes)&lt;/DisplayText&gt;&lt;record&gt;&lt;rec-number&gt;224&lt;/rec-number&gt;&lt;foreign-keys&gt;&lt;key app="EN" db-id="es9dsxpt75sfwxevvffx2a9725af5zvrrffa" timestamp="1520119975"&gt;224&lt;/key&gt;&lt;/foreign-keys&gt;&lt;ref-type name="Journal Article"&gt;17&lt;/ref-type&gt;&lt;contributors&gt;&lt;authors&gt;&lt;author&gt;Manolson, A&lt;/author&gt;&lt;/authors&gt;&lt;/contributors&gt;&lt;titles&gt;&lt;title&gt;It takes two to talk: The Hanen Program for parents of children with language delays&lt;/title&gt;&lt;secondary-title&gt;Toronto: The Hanen Centre [www. hanen. org]&lt;/secondary-title&gt;&lt;/titles&gt;&lt;periodical&gt;&lt;full-title&gt;Toronto: The Hanen Centre [www. hanen. org]&lt;/full-title&gt;&lt;/periodical&gt;&lt;dates&gt;&lt;year&gt;1992&lt;/year&gt;&lt;/dates&gt;&lt;urls&gt;&lt;/urls&gt;&lt;/record&gt;&lt;/Cite&gt;&lt;Cite&gt;&lt;Author&gt;Tannock&lt;/Author&gt;&lt;Year&gt;1992&lt;/Year&gt;&lt;RecNum&gt;332&lt;/RecNum&gt;&lt;Prefix&gt;see also &lt;/Prefix&gt;&lt;Suffix&gt; for a review of programmes&lt;/Suffix&gt;&lt;record&gt;&lt;rec-number&gt;332&lt;/rec-number&gt;&lt;foreign-keys&gt;&lt;key app="EN" db-id="es9dsxpt75sfwxevvffx2a9725af5zvrrffa" timestamp="1533467587"&gt;332&lt;/key&gt;&lt;/foreign-keys&gt;&lt;ref-type name="Book Section"&gt;5&lt;/ref-type&gt;&lt;contributors&gt;&lt;authors&gt;&lt;author&gt;Tannock, Rosemary&lt;/author&gt;&lt;author&gt;Girolametto, Luigi&lt;/author&gt;&lt;/authors&gt;&lt;secondary-authors&gt;&lt;author&gt;S. F. Warren&lt;/author&gt;&lt;author&gt;J. E. Reichle&lt;/author&gt;&lt;/secondary-authors&gt;&lt;/contributors&gt;&lt;titles&gt;&lt;title&gt;Reassessing parent-focused language intervention programs&lt;/title&gt;&lt;secondary-title&gt;Causes and effects in communication and language intervention&lt;/secondary-title&gt;&lt;/titles&gt;&lt;pages&gt;49-79&lt;/pages&gt;&lt;volume&gt;1&lt;/volume&gt;&lt;dates&gt;&lt;year&gt;1992&lt;/year&gt;&lt;/dates&gt;&lt;pub-location&gt;Baltimore&lt;/pub-location&gt;&lt;publisher&gt;Paul H. Brookes Publishing&lt;/publisher&gt;&lt;isbn&gt;1557660751&lt;/isbn&gt;&lt;urls&gt;&lt;/urls&gt;&lt;/record&gt;&lt;/Cite&gt;&lt;/EndNote&gt;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(Manolson, 1992; see also Tannock &amp; Girolametto, 1992 for a review of programmes)</w:t>
      </w:r>
      <w:r w:rsidRPr="006F288E">
        <w:rPr>
          <w:rFonts w:eastAsiaTheme="minorEastAsia" w:cstheme="minorHAnsi"/>
          <w:lang w:eastAsia="en-GB"/>
        </w:rPr>
        <w:fldChar w:fldCharType="end"/>
      </w:r>
      <w:r w:rsidRPr="006F288E">
        <w:rPr>
          <w:rFonts w:eastAsiaTheme="minorEastAsia" w:cstheme="minorHAnsi"/>
          <w:lang w:eastAsia="en-GB"/>
        </w:rPr>
        <w:t xml:space="preserve">, elements of which are known to be used by specialists supporting families with a deaf child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&lt;EndNote&gt;&lt;Cite&gt;&lt;Author&gt;Rees&lt;/Author&gt;&lt;Year&gt;2015&lt;/Year&gt;&lt;RecNum&gt;231&lt;/RecNum&gt;&lt;DisplayText&gt;(Rees et al., 2015)&lt;/DisplayText&gt;&lt;record&gt;&lt;rec-number&gt;231&lt;/rec-number&gt;&lt;foreign-keys&gt;&lt;key app="EN" db-id="es9dsxpt75sfwxevvffx2a9725af5zvrrffa" timestamp="1520696089"&gt;231&lt;/key&gt;&lt;/foreign-keys&gt;&lt;ref-type name="Journal Article"&gt;17&lt;/ref-type&gt;&lt;contributors&gt;&lt;authors&gt;&lt;author&gt;Rees, Rachel&lt;/author&gt;&lt;author&gt;Mahon, Merle&lt;/author&gt;&lt;author&gt;Herman, Rosalind&lt;/author&gt;&lt;author&gt;Newton, Caroline&lt;/author&gt;&lt;author&gt;Craig, Gordon&lt;/author&gt;&lt;author&gt;Marriage, Josephine&lt;/author&gt;&lt;/authors&gt;&lt;/contributors&gt;&lt;titles&gt;&lt;title&gt;Communication interventions for families of pre-school deaf children in the UK&lt;/title&gt;&lt;secondary-title&gt;Deafness &amp;amp; Education International&lt;/secondary-title&gt;&lt;/titles&gt;&lt;periodical&gt;&lt;full-title&gt;Deafness &amp;amp; Education International&lt;/full-title&gt;&lt;/periodical&gt;&lt;pages&gt;88-100&lt;/pages&gt;&lt;volume&gt;17&lt;/volume&gt;&lt;number&gt;2&lt;/number&gt;&lt;dates&gt;&lt;year&gt;2015&lt;/year&gt;&lt;/dates&gt;&lt;isbn&gt;1464-3154&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(Rees et al., 2015)</w:t>
      </w:r>
      <w:r w:rsidRPr="006F288E">
        <w:rPr>
          <w:rFonts w:eastAsiaTheme="minorEastAsia" w:cstheme="minorHAnsi"/>
          <w:lang w:eastAsia="en-GB"/>
        </w:rPr>
        <w:fldChar w:fldCharType="end"/>
      </w:r>
      <w:r w:rsidRPr="006F288E">
        <w:rPr>
          <w:rFonts w:eastAsiaTheme="minorEastAsia" w:cstheme="minorHAnsi"/>
          <w:lang w:eastAsia="en-GB"/>
        </w:rPr>
        <w:t>.</w:t>
      </w:r>
    </w:p>
    <w:p w14:paraId="3AA7BD65" w14:textId="366A4524"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A c</w:t>
      </w:r>
      <w:r w:rsidR="00776810" w:rsidRPr="006F288E">
        <w:rPr>
          <w:rFonts w:eastAsiaTheme="minorEastAsia" w:cstheme="minorHAnsi"/>
          <w:lang w:eastAsia="en-GB"/>
        </w:rPr>
        <w:t xml:space="preserve">entral aspect of all programmes including Hanen, </w:t>
      </w:r>
      <w:r w:rsidRPr="006F288E">
        <w:rPr>
          <w:rFonts w:eastAsiaTheme="minorEastAsia" w:cstheme="minorHAnsi"/>
          <w:lang w:eastAsia="en-GB"/>
        </w:rPr>
        <w:t xml:space="preserve">involves teaching parents </w:t>
      </w:r>
      <w:r w:rsidR="00776810" w:rsidRPr="006F288E">
        <w:rPr>
          <w:rFonts w:eastAsiaTheme="minorEastAsia" w:cstheme="minorHAnsi"/>
          <w:lang w:eastAsia="en-GB"/>
        </w:rPr>
        <w:t xml:space="preserve">(typically </w:t>
      </w:r>
      <w:r w:rsidR="00BE4EEB" w:rsidRPr="006F288E">
        <w:rPr>
          <w:rFonts w:eastAsiaTheme="minorEastAsia" w:cstheme="minorHAnsi"/>
          <w:lang w:eastAsia="en-GB"/>
        </w:rPr>
        <w:t>delivered</w:t>
      </w:r>
      <w:r w:rsidR="00776810" w:rsidRPr="006F288E">
        <w:rPr>
          <w:rFonts w:eastAsiaTheme="minorEastAsia" w:cstheme="minorHAnsi"/>
          <w:lang w:eastAsia="en-GB"/>
        </w:rPr>
        <w:t xml:space="preserve"> by a speech and language therapist) </w:t>
      </w:r>
      <w:r w:rsidRPr="006F288E">
        <w:rPr>
          <w:rFonts w:eastAsiaTheme="minorEastAsia" w:cstheme="minorHAnsi"/>
          <w:lang w:eastAsia="en-GB"/>
        </w:rPr>
        <w:t xml:space="preserve">to </w:t>
      </w:r>
      <w:r w:rsidRPr="006F288E">
        <w:rPr>
          <w:rFonts w:cstheme="minorHAnsi"/>
          <w:lang w:eastAsia="en-GB"/>
        </w:rPr>
        <w:t xml:space="preserve">modify their interaction style </w:t>
      </w:r>
      <w:r w:rsidR="00776810" w:rsidRPr="006F288E">
        <w:rPr>
          <w:rFonts w:cstheme="minorHAnsi"/>
          <w:lang w:eastAsia="en-GB"/>
        </w:rPr>
        <w:t xml:space="preserve">and implement strategies </w:t>
      </w:r>
      <w:r w:rsidRPr="006F288E">
        <w:rPr>
          <w:rFonts w:cstheme="minorHAnsi"/>
          <w:lang w:eastAsia="en-GB"/>
        </w:rPr>
        <w:t>to become more responsive</w:t>
      </w:r>
      <w:r w:rsidR="00776810" w:rsidRPr="006F288E">
        <w:rPr>
          <w:rFonts w:cstheme="minorHAnsi"/>
          <w:lang w:eastAsia="en-GB"/>
        </w:rPr>
        <w:t>,</w:t>
      </w:r>
      <w:r w:rsidRPr="006F288E">
        <w:rPr>
          <w:rFonts w:cstheme="minorHAnsi"/>
          <w:lang w:eastAsia="en-GB"/>
        </w:rPr>
        <w:t xml:space="preserve"> and less controlling and directive </w:t>
      </w:r>
      <w:r w:rsidRPr="006F288E">
        <w:rPr>
          <w:rFonts w:cstheme="minorHAnsi"/>
          <w:lang w:eastAsia="en-GB"/>
        </w:rPr>
        <w:fldChar w:fldCharType="begin"/>
      </w:r>
      <w:r w:rsidRPr="006F288E">
        <w:rPr>
          <w:rFonts w:cstheme="minorHAnsi"/>
          <w:lang w:eastAsia="en-GB"/>
        </w:rPr>
        <w:instrText xml:space="preserve"> ADDIN EN.CITE &lt;EndNote&gt;&lt;Cite&gt;&lt;Author&gt;Tannock&lt;/Author&gt;&lt;Year&gt;1992&lt;/Year&gt;&lt;RecNum&gt;332&lt;/RecNum&gt;&lt;DisplayText&gt;(Tannock &amp;amp; Girolametto, 1992)&lt;/DisplayText&gt;&lt;record&gt;&lt;rec-number&gt;332&lt;/rec-number&gt;&lt;foreign-keys&gt;&lt;key app="EN" db-id="es9dsxpt75sfwxevvffx2a9725af5zvrrffa" timestamp="1533467587"&gt;332&lt;/key&gt;&lt;/foreign-keys&gt;&lt;ref-type name="Book Section"&gt;5&lt;/ref-type&gt;&lt;contributors&gt;&lt;authors&gt;&lt;author&gt;Tannock, Rosemary&lt;/author&gt;&lt;author&gt;Girolametto, Luigi&lt;/author&gt;&lt;/authors&gt;&lt;secondary-authors&gt;&lt;author&gt;S. F. Warren&lt;/author&gt;&lt;author&gt;J. E. Reichle&lt;/author&gt;&lt;/secondary-authors&gt;&lt;/contributors&gt;&lt;titles&gt;&lt;title&gt;Reassessing parent-focused language intervention programs&lt;/title&gt;&lt;secondary-title&gt;Causes and effects in communication and language intervention&lt;/secondary-title&gt;&lt;/titles&gt;&lt;pages&gt;49-79&lt;/pages&gt;&lt;volume&gt;1&lt;/volume&gt;&lt;dates&gt;&lt;year&gt;1992&lt;/year&gt;&lt;/dates&gt;&lt;pub-location&gt;Baltimore&lt;/pub-location&gt;&lt;publisher&gt;Paul H. Brookes Publishing&lt;/publisher&gt;&lt;isbn&gt;1557660751&lt;/isbn&gt;&lt;urls&gt;&lt;/urls&gt;&lt;/record&gt;&lt;/Cite&gt;&lt;/EndNote&gt;</w:instrText>
      </w:r>
      <w:r w:rsidRPr="006F288E">
        <w:rPr>
          <w:rFonts w:cstheme="minorHAnsi"/>
          <w:lang w:eastAsia="en-GB"/>
        </w:rPr>
        <w:fldChar w:fldCharType="separate"/>
      </w:r>
      <w:r w:rsidRPr="006F288E">
        <w:rPr>
          <w:rFonts w:cstheme="minorHAnsi"/>
          <w:noProof/>
          <w:lang w:eastAsia="en-GB"/>
        </w:rPr>
        <w:t>(Tannock &amp; Girolametto, 1992)</w:t>
      </w:r>
      <w:r w:rsidRPr="006F288E">
        <w:rPr>
          <w:rFonts w:cstheme="minorHAnsi"/>
          <w:lang w:eastAsia="en-GB"/>
        </w:rPr>
        <w:fldChar w:fldCharType="end"/>
      </w:r>
      <w:r w:rsidRPr="006F288E">
        <w:rPr>
          <w:rFonts w:cstheme="minorHAnsi"/>
          <w:lang w:eastAsia="en-GB"/>
        </w:rPr>
        <w:t>.</w:t>
      </w:r>
      <w:r w:rsidR="00467B86" w:rsidRPr="006F288E">
        <w:rPr>
          <w:rFonts w:cstheme="minorHAnsi"/>
          <w:lang w:eastAsia="en-GB"/>
        </w:rPr>
        <w:t xml:space="preserve"> For example, in most Hanen programmes,</w:t>
      </w:r>
      <w:r w:rsidR="00467B86" w:rsidRPr="006F288E">
        <w:rPr>
          <w:rFonts w:cs="TT257t00"/>
        </w:rPr>
        <w:t xml:space="preserve"> speech and language therapists support parents’ application </w:t>
      </w:r>
      <w:r w:rsidR="00467B86" w:rsidRPr="006F288E">
        <w:t>strategies including behaviours that foster frequent episodes of joint attention such as following the child’s lead.</w:t>
      </w:r>
      <w:r w:rsidRPr="006F288E">
        <w:rPr>
          <w:rFonts w:cstheme="minorHAnsi"/>
          <w:lang w:eastAsia="en-GB"/>
        </w:rPr>
        <w:t xml:space="preserve"> Given that this is a precise problem presented by many hearing parents of deaf infants, the present intervention includes strategies to increase parental responsiveness to their deaf infants’ exploratory and communicative acts</w:t>
      </w:r>
      <w:r w:rsidR="00776810" w:rsidRPr="006F288E">
        <w:rPr>
          <w:rFonts w:cstheme="minorHAnsi"/>
          <w:lang w:eastAsia="en-GB"/>
        </w:rPr>
        <w:t>, in line with existing programmes</w:t>
      </w:r>
      <w:r w:rsidRPr="006F288E">
        <w:rPr>
          <w:rFonts w:cstheme="minorHAnsi"/>
          <w:lang w:eastAsia="en-GB"/>
        </w:rPr>
        <w:t xml:space="preserve">. As previously discussed, modifying these behaviours is important to scaffold development and facilitate interaction. More specifically, contingent responses to infant focus of attention is a predictor of vocabulary development </w:t>
      </w:r>
      <w:r w:rsidRPr="006F288E">
        <w:rPr>
          <w:rFonts w:eastAsiaTheme="minorEastAsia" w:cstheme="minorHAnsi"/>
          <w:lang w:eastAsia="en-GB"/>
        </w:rPr>
        <w:fldChar w:fldCharType="begin">
          <w:fldData xml:space="preserve">PEVuZE5vdGU+PENpdGU+PEF1dGhvcj5DYXJwZW50ZXI8L0F1dGhvcj48WWVhcj4xOTk4PC9ZZWFy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PEVuZE5vdGU+PENpdGU+PEF1dGhvcj5DYXJwZW50ZXI8L0F1dGhvcj48WWVhcj4xOTk4PC9ZZWFy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(Akhtar et al., 1991; Carpenter et al., 1998; Rollins, 2003; Tomasello &amp; Farrar, 1986)</w:t>
      </w:r>
      <w:r w:rsidRPr="006F288E">
        <w:rPr>
          <w:rFonts w:eastAsiaTheme="minorEastAsia" w:cstheme="minorHAnsi"/>
          <w:lang w:eastAsia="en-GB"/>
        </w:rPr>
        <w:fldChar w:fldCharType="end"/>
      </w:r>
      <w:r w:rsidRPr="006F288E">
        <w:rPr>
          <w:rFonts w:eastAsiaTheme="minorEastAsia" w:cstheme="minorHAnsi"/>
          <w:lang w:eastAsia="en-GB"/>
        </w:rPr>
        <w:t xml:space="preserve">, </w:t>
      </w:r>
      <w:r w:rsidRPr="006F288E">
        <w:rPr>
          <w:rFonts w:cstheme="minorHAnsi"/>
          <w:lang w:eastAsia="en-GB"/>
        </w:rPr>
        <w:t>c</w:t>
      </w:r>
      <w:r w:rsidRPr="006F288E">
        <w:rPr>
          <w:rFonts w:eastAsiaTheme="minorEastAsia" w:cstheme="minorHAnsi"/>
          <w:lang w:eastAsia="en-GB"/>
        </w:rPr>
        <w:t>ontingent responses</w:t>
      </w:r>
      <w:r w:rsidRPr="006F288E">
        <w:rPr>
          <w:rFonts w:eastAsiaTheme="minorEastAsia" w:cstheme="minorHAnsi"/>
          <w:bCs/>
          <w:lang w:eastAsia="en-GB"/>
        </w:rPr>
        <w:t xml:space="preserve"> to infant babble predicts production of consonant-vowel vocalisations and later expressive language outcomes </w:t>
      </w:r>
      <w:r w:rsidRPr="006F288E">
        <w:rPr>
          <w:rFonts w:eastAsiaTheme="minorEastAsia" w:cstheme="minorHAnsi"/>
          <w:bCs/>
          <w:lang w:eastAsia="en-GB"/>
        </w:rPr>
        <w:fldChar w:fldCharType="begin">
          <w:fldData xml:space="preserve">PEVuZE5vdGU+PENpdGU+PEF1dGhvcj5UYW1pc+KAkExlTW9uZGE8L0F1dGhvcj48WWVhcj4yMDAx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</w:fldData>
        </w:fldChar>
      </w:r>
      <w:r w:rsidR="00337336">
        <w:rPr>
          <w:rFonts w:eastAsiaTheme="minorEastAsia" w:cstheme="minorHAnsi"/>
          <w:bCs/>
          <w:lang w:eastAsia="en-GB"/>
        </w:rPr>
        <w:instrText xml:space="preserve"> ADDIN EN.CITE </w:instrText>
      </w:r>
      <w:r w:rsidR="00337336">
        <w:rPr>
          <w:rFonts w:eastAsiaTheme="minorEastAsia" w:cstheme="minorHAnsi"/>
          <w:bCs/>
          <w:lang w:eastAsia="en-GB"/>
        </w:rPr>
        <w:fldChar w:fldCharType="begin">
          <w:fldData xml:space="preserve">PEVuZE5vdGU+PENpdGU+PEF1dGhvcj5UYW1pc+KAkExlTW9uZGE8L0F1dGhvcj48WWVhcj4yMDAx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</w:fldData>
        </w:fldChar>
      </w:r>
      <w:r w:rsidR="00337336">
        <w:rPr>
          <w:rFonts w:eastAsiaTheme="minorEastAsia" w:cstheme="minorHAnsi"/>
          <w:bCs/>
          <w:lang w:eastAsia="en-GB"/>
        </w:rPr>
        <w:instrText xml:space="preserve"> ADDIN EN.CITE.DATA </w:instrText>
      </w:r>
      <w:r w:rsidR="00337336">
        <w:rPr>
          <w:rFonts w:eastAsiaTheme="minorEastAsia" w:cstheme="minorHAnsi"/>
          <w:bCs/>
          <w:lang w:eastAsia="en-GB"/>
        </w:rPr>
      </w:r>
      <w:r w:rsidR="00337336">
        <w:rPr>
          <w:rFonts w:eastAsiaTheme="minorEastAsia" w:cstheme="minorHAnsi"/>
          <w:bCs/>
          <w:lang w:eastAsia="en-GB"/>
        </w:rPr>
        <w:fldChar w:fldCharType="end"/>
      </w:r>
      <w:r w:rsidRPr="006F288E">
        <w:rPr>
          <w:rFonts w:eastAsiaTheme="minorEastAsia" w:cstheme="minorHAnsi"/>
          <w:bCs/>
          <w:lang w:eastAsia="en-GB"/>
        </w:rPr>
      </w:r>
      <w:r w:rsidRPr="006F288E">
        <w:rPr>
          <w:rFonts w:eastAsiaTheme="minorEastAsia" w:cstheme="minorHAnsi"/>
          <w:bCs/>
          <w:lang w:eastAsia="en-GB"/>
        </w:rPr>
        <w:fldChar w:fldCharType="separate"/>
      </w:r>
      <w:r w:rsidR="0045644D" w:rsidRPr="006F288E">
        <w:rPr>
          <w:rFonts w:eastAsiaTheme="minorEastAsia" w:cstheme="minorHAnsi"/>
          <w:bCs/>
          <w:noProof/>
          <w:lang w:eastAsia="en-GB"/>
        </w:rPr>
        <w:t>(Goldstein &amp; Schwade, 2008; Gros‐Louis et al., 2014; McGillion et al., 2013; Tamis‐LeMonda et al., 2001)</w:t>
      </w:r>
      <w:r w:rsidRPr="006F288E">
        <w:rPr>
          <w:rFonts w:eastAsiaTheme="minorEastAsia" w:cstheme="minorHAnsi"/>
          <w:bCs/>
          <w:lang w:eastAsia="en-GB"/>
        </w:rPr>
        <w:fldChar w:fldCharType="end"/>
      </w:r>
      <w:r w:rsidRPr="006F288E">
        <w:rPr>
          <w:rFonts w:eastAsiaTheme="minorEastAsia" w:cstheme="minorHAnsi"/>
          <w:bCs/>
          <w:lang w:eastAsia="en-GB"/>
        </w:rPr>
        <w:t xml:space="preserve">, and finally, </w:t>
      </w:r>
      <w:r w:rsidRPr="006F288E">
        <w:rPr>
          <w:rFonts w:eastAsiaTheme="minorEastAsia" w:cstheme="minorHAnsi"/>
          <w:lang w:eastAsia="en-GB"/>
        </w:rPr>
        <w:t>contingent responses</w:t>
      </w:r>
      <w:r w:rsidRPr="006F288E">
        <w:rPr>
          <w:rFonts w:eastAsiaTheme="minorEastAsia" w:cstheme="minorHAnsi"/>
          <w:bCs/>
          <w:lang w:eastAsia="en-GB"/>
        </w:rPr>
        <w:t xml:space="preserve"> to infant gestures predict increased use of gesture and gesture-vocal combinations respectively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&lt;EndNote&gt;&lt;Cite&gt;&lt;Author&gt;Miller&lt;/Author&gt;&lt;Year&gt;2013&lt;/Year&gt;&lt;RecNum&gt;197&lt;/RecNum&gt;&lt;DisplayText&gt;(Miller &amp;amp; Lossia, 2013)&lt;/DisplayText&gt;&lt;record&gt;&lt;rec-number&gt;197&lt;/rec-number&gt;&lt;foreign-keys&gt;&lt;key app="EN" db-id="es9dsxpt75sfwxevvffx2a9725af5zvrrffa" timestamp="1519593452"&gt;197&lt;/key&gt;&lt;/foreign-keys&gt;&lt;ref-type name="Journal Article"&gt;17&lt;/ref-type&gt;&lt;contributors&gt;&lt;authors&gt;&lt;author&gt;Miller, Jennifer L&lt;/author&gt;&lt;author&gt;Lossia, Amanda K&lt;/author&gt;&lt;/authors&gt;&lt;/contributors&gt;&lt;titles&gt;&lt;title&gt;Prelinguistic infants’ communicative system: Role of caregiver social feedback&lt;/title&gt;&lt;secondary-title&gt;First Language&lt;/secondary-title&gt;&lt;/titles&gt;&lt;periodical&gt;&lt;full-title&gt;First Language&lt;/full-title&gt;&lt;/periodical&gt;&lt;pages&gt;524-544&lt;/pages&gt;&lt;volume&gt;33&lt;/volume&gt;&lt;number&gt;5&lt;/number&gt;&lt;dates&gt;&lt;year&gt;2013&lt;/year&gt;&lt;/dates&gt;&lt;isbn&gt;0142-7237&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(Miller &amp; Lossia, 2013)</w:t>
      </w:r>
      <w:r w:rsidRPr="006F288E">
        <w:rPr>
          <w:rFonts w:eastAsiaTheme="minorEastAsia" w:cstheme="minorHAnsi"/>
          <w:bCs/>
          <w:lang w:eastAsia="en-GB"/>
        </w:rPr>
        <w:fldChar w:fldCharType="end"/>
      </w:r>
      <w:r w:rsidRPr="006F288E">
        <w:rPr>
          <w:rFonts w:eastAsiaTheme="minorEastAsia" w:cstheme="minorHAnsi"/>
          <w:bCs/>
          <w:lang w:eastAsia="en-GB"/>
        </w:rPr>
        <w:t xml:space="preserve">, which is important given their relationship to language outcomes </w:t>
      </w:r>
      <w:r w:rsidRPr="006F288E">
        <w:rPr>
          <w:rFonts w:eastAsiaTheme="minorEastAsia" w:cstheme="minorHAnsi"/>
          <w:bCs/>
          <w:lang w:eastAsia="en-GB"/>
        </w:rPr>
        <w:fldChar w:fldCharType="begin"/>
      </w:r>
      <w:r w:rsidR="0045644D" w:rsidRPr="006F288E">
        <w:rPr>
          <w:rFonts w:eastAsiaTheme="minorEastAsia" w:cstheme="minorHAnsi"/>
          <w:bCs/>
          <w:lang w:eastAsia="en-GB"/>
        </w:rPr>
        <w:instrText xml:space="preserve"> ADDIN EN.CITE &lt;EndNote&gt;&lt;Cite&gt;&lt;Author&gt;Iverson&lt;/Author&gt;&lt;Year&gt;2008&lt;/Year&gt;&lt;RecNum&gt;52&lt;/RecNum&gt;&lt;Prefix&gt;e.g.`, &lt;/Prefix&gt;&lt;DisplayText&gt;(e.g., Igualada et al., 2015; Iverson et al., 2008)&lt;/DisplayText&gt;&lt;record&gt;&lt;rec-number&gt;52&lt;/rec-number&gt;&lt;foreign-keys&gt;&lt;key app="EN" db-id="es9dsxpt75sfwxevvffx2a9725af5zvrrffa" timestamp="1507123401"&gt;52&lt;/key&gt;&lt;/foreign-keys&gt;&lt;ref-type name="Journal Article"&gt;17&lt;/ref-type&gt;&lt;contributors&gt;&lt;authors&gt;&lt;author&gt;Iverson, Jana M&lt;/author&gt;&lt;author&gt;Capirci, Olga&lt;/author&gt;&lt;author&gt;Volterra, Virginia&lt;/author&gt;&lt;author&gt;Goldin-Meadow, Susan&lt;/author&gt;&lt;/authors&gt;&lt;/contributors&gt;&lt;titles&gt;&lt;title&gt;Learning to talk in a gesture-rich world: Early communication in Italian vs. American children&lt;/title&gt;&lt;secondary-title&gt;First Language&lt;/secondary-title&gt;&lt;/titles&gt;&lt;periodical&gt;&lt;full-title&gt;First Language&lt;/full-title&gt;&lt;/periodical&gt;&lt;pages&gt;164-181&lt;/pages&gt;&lt;volume&gt;28&lt;/volume&gt;&lt;number&gt;2&lt;/number&gt;&lt;dates&gt;&lt;year&gt;2008&lt;/year&gt;&lt;/dates&gt;&lt;isbn&gt;0142-7237&lt;/isbn&gt;&lt;urls&gt;&lt;/urls&gt;&lt;/record&gt;&lt;/Cite&gt;&lt;Cite&gt;&lt;Author&gt;Igualada&lt;/Author&gt;&lt;Year&gt;2015&lt;/Year&gt;&lt;RecNum&gt;133&lt;/RecNum&gt;&lt;record&gt;&lt;rec-number&gt;133&lt;/rec-number&gt;&lt;foreign-keys&gt;&lt;key app="EN" db-id="es9dsxpt75sfwxevvffx2a9725af5zvrrffa" timestamp="1511228824"&gt;133&lt;/key&gt;&lt;/foreign-keys&gt;&lt;ref-type name="Journal Article"&gt;17&lt;/ref-type&gt;&lt;contributors&gt;&lt;authors&gt;&lt;author&gt;Igualada, Alfonso&lt;/author&gt;&lt;author&gt;Bosch, Laura&lt;/author&gt;&lt;author&gt;Prieto, Pilar&lt;/author&gt;&lt;/authors&gt;&lt;/contributors&gt;&lt;titles&gt;&lt;title&gt;Language development at 18 months is related to multimodal communicative strategies at 12 months&lt;/title&gt;&lt;secondary-title&gt;Infant Behavior and Development&lt;/secondary-title&gt;&lt;/titles&gt;&lt;periodical&gt;&lt;full-title&gt;Infant Behavior and Development&lt;/full-title&gt;&lt;/periodical&gt;&lt;pages&gt;42-52&lt;/pages&gt;&lt;volume&gt;39&lt;/volume&gt;&lt;dates&gt;&lt;year&gt;2015&lt;/year&gt;&lt;/dates&gt;&lt;isbn&gt;0163-6383&lt;/isbn&gt;&lt;urls&gt;&lt;/urls&gt;&lt;/record&gt;&lt;/Cite&gt;&lt;/EndNote&gt;</w:instrText>
      </w:r>
      <w:r w:rsidRPr="006F288E">
        <w:rPr>
          <w:rFonts w:eastAsiaTheme="minorEastAsia" w:cstheme="minorHAnsi"/>
          <w:bCs/>
          <w:lang w:eastAsia="en-GB"/>
        </w:rPr>
        <w:fldChar w:fldCharType="separate"/>
      </w:r>
      <w:r w:rsidR="0045644D" w:rsidRPr="006F288E">
        <w:rPr>
          <w:rFonts w:eastAsiaTheme="minorEastAsia" w:cstheme="minorHAnsi"/>
          <w:bCs/>
          <w:noProof/>
          <w:lang w:eastAsia="en-GB"/>
        </w:rPr>
        <w:t>(e.g., Igualada et al., 2015; Iverson et al., 2008)</w:t>
      </w:r>
      <w:r w:rsidRPr="006F288E">
        <w:rPr>
          <w:rFonts w:eastAsiaTheme="minorEastAsia" w:cstheme="minorHAnsi"/>
          <w:bCs/>
          <w:lang w:eastAsia="en-GB"/>
        </w:rPr>
        <w:fldChar w:fldCharType="end"/>
      </w:r>
      <w:r w:rsidRPr="006F288E">
        <w:rPr>
          <w:rFonts w:eastAsiaTheme="minorEastAsia" w:cstheme="minorHAnsi"/>
          <w:bCs/>
          <w:lang w:eastAsia="en-GB"/>
        </w:rPr>
        <w:t xml:space="preserve">. These are important considerations given that deaf infants of hearing parents can often be delayed in these outcomes (see Chapter 3 for a summary). Furthermore, modifying interaction style to a more </w:t>
      </w:r>
      <w:r w:rsidRPr="006F288E">
        <w:rPr>
          <w:rFonts w:eastAsiaTheme="minorEastAsia" w:cstheme="minorHAnsi"/>
          <w:bCs/>
          <w:lang w:eastAsia="en-GB"/>
        </w:rPr>
        <w:lastRenderedPageBreak/>
        <w:t xml:space="preserve">responsive one has been shown to increase time spent in joint attention </w:t>
      </w:r>
      <w:r w:rsidRPr="006F288E">
        <w:rPr>
          <w:rFonts w:eastAsiaTheme="minorEastAsia" w:cstheme="minorHAnsi"/>
          <w:bCs/>
          <w:lang w:eastAsia="en-GB"/>
        </w:rPr>
        <w:fldChar w:fldCharType="begin"/>
      </w:r>
      <w:r w:rsidRPr="006F288E">
        <w:rPr>
          <w:rFonts w:eastAsiaTheme="minorEastAsia" w:cstheme="minorHAnsi"/>
          <w:bCs/>
          <w:lang w:eastAsia="en-GB"/>
        </w:rPr>
        <w:instrText xml:space="preserve"> ADDIN EN.CITE &lt;EndNote&gt;&lt;Cite&gt;&lt;Author&gt;Girolametto&lt;/Author&gt;&lt;Year&gt;1994&lt;/Year&gt;&lt;RecNum&gt;335&lt;/RecNum&gt;&lt;DisplayText&gt;(Girolametto, Verbey, &amp;amp; Tannock, 1994)&lt;/DisplayText&gt;&lt;record&gt;&lt;rec-number&gt;335&lt;/rec-number&gt;&lt;foreign-keys&gt;&lt;key app="EN" db-id="es9dsxpt75sfwxevvffx2a9725af5zvrrffa" timestamp="1533485921"&gt;335&lt;/key&gt;&lt;/foreign-keys&gt;&lt;ref-type name="Journal Article"&gt;17&lt;/ref-type&gt;&lt;contributors&gt;&lt;authors&gt;&lt;author&gt;Girolametto, Luigi&lt;/author&gt;&lt;author&gt;Verbey, Maryann&lt;/author&gt;&lt;author&gt;Tannock, Rosemary&lt;/author&gt;&lt;/authors&gt;&lt;/contributors&gt;&lt;titles&gt;&lt;title&gt;Improving joint engagement in parent-child interaction: An intervention study&lt;/title&gt;&lt;secondary-title&gt;Journal of Early Intervention&lt;/secondary-title&gt;&lt;/titles&gt;&lt;periodical&gt;&lt;full-title&gt;Journal of Early Intervention&lt;/full-title&gt;&lt;/periodical&gt;&lt;pages&gt;155-167&lt;/pages&gt;&lt;volume&gt;18&lt;/volume&gt;&lt;number&gt;2&lt;/number&gt;&lt;dates&gt;&lt;year&gt;1994&lt;/year&gt;&lt;/dates&gt;&lt;isbn&gt;1053-8151&lt;/isbn&gt;&lt;urls&gt;&lt;/urls&gt;&lt;/record&gt;&lt;/Cite&gt;&lt;/EndNote&gt;</w:instrText>
      </w:r>
      <w:r w:rsidRPr="006F288E">
        <w:rPr>
          <w:rFonts w:eastAsiaTheme="minorEastAsia" w:cstheme="minorHAnsi"/>
          <w:bCs/>
          <w:lang w:eastAsia="en-GB"/>
        </w:rPr>
        <w:fldChar w:fldCharType="separate"/>
      </w:r>
      <w:r w:rsidRPr="006F288E">
        <w:rPr>
          <w:rFonts w:eastAsiaTheme="minorEastAsia" w:cstheme="minorHAnsi"/>
          <w:bCs/>
          <w:noProof/>
          <w:lang w:eastAsia="en-GB"/>
        </w:rPr>
        <w:t>(Girolametto, Verbey, &amp; Tannock, 1994)</w:t>
      </w:r>
      <w:r w:rsidRPr="006F288E">
        <w:rPr>
          <w:rFonts w:eastAsiaTheme="minorEastAsia" w:cstheme="minorHAnsi"/>
          <w:bCs/>
          <w:lang w:eastAsia="en-GB"/>
        </w:rPr>
        <w:fldChar w:fldCharType="end"/>
      </w:r>
      <w:r w:rsidRPr="006F288E">
        <w:rPr>
          <w:rFonts w:eastAsiaTheme="minorEastAsia" w:cstheme="minorHAnsi"/>
          <w:bCs/>
          <w:lang w:eastAsia="en-GB"/>
        </w:rPr>
        <w:t xml:space="preserve">, which </w:t>
      </w:r>
      <w:r w:rsidRPr="006F288E">
        <w:rPr>
          <w:rFonts w:eastAsiaTheme="minorEastAsia" w:cstheme="minorHAnsi"/>
          <w:lang w:eastAsia="en-GB"/>
        </w:rPr>
        <w:t xml:space="preserve">has a strong relationship with subsequent vocabulary development </w:t>
      </w:r>
      <w:r w:rsidRPr="006F288E">
        <w:rPr>
          <w:rFonts w:eastAsiaTheme="minorEastAsia" w:cstheme="minorHAnsi"/>
          <w:lang w:eastAsia="en-GB"/>
        </w:rPr>
        <w:fldChar w:fldCharType="begin">
          <w:fldData xml:space="preserve">PEVuZE5vdGU+PENpdGU+PEF1dGhvcj5DYXJwZW50ZXI8L0F1dGhvcj48WWVhcj4xOTk4PC9ZZWFy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</w:fldData>
        </w:fldChar>
      </w:r>
      <w:r w:rsidR="0045644D" w:rsidRPr="006F288E">
        <w:rPr>
          <w:rFonts w:eastAsiaTheme="minorEastAsia" w:cstheme="minorHAnsi"/>
          <w:lang w:eastAsia="en-GB"/>
        </w:rPr>
        <w:instrText xml:space="preserve"> ADDIN EN.CITE </w:instrText>
      </w:r>
      <w:r w:rsidR="0045644D" w:rsidRPr="006F288E">
        <w:rPr>
          <w:rFonts w:eastAsiaTheme="minorEastAsia" w:cstheme="minorHAnsi"/>
          <w:lang w:eastAsia="en-GB"/>
        </w:rPr>
        <w:fldChar w:fldCharType="begin">
          <w:fldData xml:space="preserve">PEVuZE5vdGU+PENpdGU+PEF1dGhvcj5DYXJwZW50ZXI8L0F1dGhvcj48WWVhcj4xOTk4PC9ZZWFy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</w:fldData>
        </w:fldChar>
      </w:r>
      <w:r w:rsidR="0045644D" w:rsidRPr="006F288E">
        <w:rPr>
          <w:rFonts w:eastAsiaTheme="minorEastAsia" w:cstheme="minorHAnsi"/>
          <w:lang w:eastAsia="en-GB"/>
        </w:rPr>
        <w:instrText xml:space="preserve"> ADDIN EN.CITE.DATA </w:instrText>
      </w:r>
      <w:r w:rsidR="0045644D" w:rsidRPr="006F288E">
        <w:rPr>
          <w:rFonts w:eastAsiaTheme="minorEastAsia" w:cstheme="minorHAnsi"/>
          <w:lang w:eastAsia="en-GB"/>
        </w:rPr>
      </w:r>
      <w:r w:rsidR="0045644D"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0045644D" w:rsidRPr="006F288E">
        <w:rPr>
          <w:rFonts w:eastAsiaTheme="minorEastAsia" w:cstheme="minorHAnsi"/>
          <w:noProof/>
          <w:lang w:eastAsia="en-GB"/>
        </w:rPr>
        <w:t>(Carpenter et al., 1998; Markus et al., 2000; Tomasello &amp; Todd, 1983)</w:t>
      </w:r>
      <w:r w:rsidRPr="006F288E">
        <w:rPr>
          <w:rFonts w:eastAsiaTheme="minorEastAsia" w:cstheme="minorHAnsi"/>
          <w:lang w:eastAsia="en-GB"/>
        </w:rPr>
        <w:fldChar w:fldCharType="end"/>
      </w:r>
      <w:r w:rsidRPr="006F288E">
        <w:rPr>
          <w:rFonts w:eastAsiaTheme="minorEastAsia" w:cstheme="minorHAnsi"/>
          <w:lang w:eastAsia="en-GB"/>
        </w:rPr>
        <w:t xml:space="preserve">. For DIHP dyads, joint attention interactions seemingly breakdown prematurely. Evidence suggests that although the frequency of joint attention episodes are equivalent to that of HIHP dyads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&lt;EndNote&gt;&lt;Cite&gt;&lt;Author&gt;Spencer&lt;/Author&gt;&lt;Year&gt;2004&lt;/Year&gt;&lt;RecNum&gt;312&lt;/RecNum&gt;&lt;DisplayText&gt;(Spencer et al., 2004)&lt;/DisplayText&gt;&lt;record&gt;&lt;rec-number&gt;312&lt;/rec-number&gt;&lt;foreign-keys&gt;&lt;key app="EN" db-id="es9dsxpt75sfwxevvffx2a9725af5zvrrffa" timestamp="1532095825"&gt;312&lt;/key&gt;&lt;/foreign-keys&gt;&lt;ref-type name="Book Section"&gt;5&lt;/ref-type&gt;&lt;contributors&gt;&lt;authors&gt;&lt;author&gt;Spencer, Patricia E&lt;/author&gt;&lt;author&gt;Meadow-Orlans, K&lt;/author&gt;&lt;author&gt;Koester, L&lt;/author&gt;&lt;author&gt;Ludwig, L&lt;/author&gt;&lt;/authors&gt;&lt;secondary-authors&gt;&lt;author&gt;K. Meadow-Orlans&lt;/author&gt;&lt;author&gt;P. Spencer&lt;/author&gt;&lt;author&gt;L, Koester&lt;/author&gt;&lt;/secondary-authors&gt;&lt;/contributors&gt;&lt;titles&gt;&lt;title&gt;Relationships across developmental domains and over time&lt;/title&gt;&lt;secondary-title&gt;The world of deaf infants: A Longitudinal Study&lt;/secondary-title&gt;&lt;/titles&gt;&lt;periodical&gt;&lt;full-title&gt;The world of deaf infants: A longitudinal study&lt;/full-title&gt;&lt;/periodical&gt;&lt;pages&gt;205-217&lt;/pages&gt;&lt;dates&gt;&lt;year&gt;2004&lt;/year&gt;&lt;/dates&gt;&lt;pub-location&gt;New York&lt;/pub-location&gt;&lt;publisher&gt;Oxford Univeristy Press&lt;/publisher&gt;&lt;urls&gt;&lt;/urls&gt;&lt;/record&gt;&lt;/Cite&gt;&lt;/EndNote&gt;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(Spencer et al., 2004)</w:t>
      </w:r>
      <w:r w:rsidRPr="006F288E">
        <w:rPr>
          <w:rFonts w:eastAsiaTheme="minorEastAsia" w:cstheme="minorHAnsi"/>
          <w:lang w:eastAsia="en-GB"/>
        </w:rPr>
        <w:fldChar w:fldCharType="end"/>
      </w:r>
      <w:r w:rsidRPr="006F288E">
        <w:rPr>
          <w:rFonts w:eastAsiaTheme="minorEastAsia" w:cstheme="minorHAnsi"/>
          <w:lang w:eastAsia="en-GB"/>
        </w:rPr>
        <w:t xml:space="preserve">, the amount of time spent in joint attention is much less </w:t>
      </w:r>
      <w:r w:rsidRPr="006F288E">
        <w:rPr>
          <w:rFonts w:eastAsiaTheme="minorEastAsia" w:cstheme="minorHAnsi"/>
          <w:lang w:eastAsia="en-GB"/>
        </w:rPr>
        <w:fldChar w:fldCharType="begin">
          <w:fldData xml:space="preserve">PEVuZE5vdGU+PENpdGU+PEF1dGhvcj5EZXBvd3NraTwvQXV0aG9yPjxZZWFyPjIwMTU8L1llYXI+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PEVuZE5vdGU+PENpdGU+PEF1dGhvcj5EZXBvd3NraTwvQXV0aG9yPjxZZWFyPjIwMTU8L1llYXI+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(Depowski et al., 2015; Gale &amp; Schick, 2009; Prezbindowski et al., 1998; Spencer et al., 2004; infants in these studies were aged between 18 and 36 months)</w:t>
      </w:r>
      <w:r w:rsidRPr="006F288E">
        <w:rPr>
          <w:rFonts w:eastAsiaTheme="minorEastAsia" w:cstheme="minorHAnsi"/>
          <w:lang w:eastAsia="en-GB"/>
        </w:rPr>
        <w:fldChar w:fldCharType="end"/>
      </w:r>
      <w:r w:rsidRPr="006F288E">
        <w:rPr>
          <w:rFonts w:eastAsiaTheme="minorEastAsia" w:cstheme="minorHAnsi"/>
          <w:lang w:eastAsia="en-GB"/>
        </w:rPr>
        <w:t>. Thus, increasing time spent in joint attention is particularly important for DIHP dyads.</w:t>
      </w:r>
    </w:p>
    <w:p w14:paraId="50199CC3" w14:textId="63616EE6" w:rsidR="00B25FD3" w:rsidRPr="006F288E" w:rsidRDefault="00B25FD3" w:rsidP="00B25FD3">
      <w:pPr>
        <w:spacing w:line="480" w:lineRule="auto"/>
        <w:ind w:firstLine="720"/>
        <w:rPr>
          <w:rFonts w:eastAsiaTheme="minorEastAsia" w:cstheme="minorHAnsi"/>
          <w:lang w:eastAsia="en-GB"/>
        </w:rPr>
      </w:pPr>
      <w:r w:rsidRPr="006F288E">
        <w:rPr>
          <w:rFonts w:cstheme="minorHAnsi"/>
          <w:lang w:eastAsia="en-GB"/>
        </w:rPr>
        <w:t>Another</w:t>
      </w:r>
      <w:r w:rsidRPr="006F288E">
        <w:rPr>
          <w:rFonts w:eastAsiaTheme="minorEastAsia" w:cstheme="minorHAnsi"/>
          <w:lang w:eastAsia="en-GB"/>
        </w:rPr>
        <w:t xml:space="preserve"> central aspect of the model includes modifications to the structural features of linguistic input such as shorter utterances, slower speech tempo and redundancy, which are characteristics of infant directed speech </w:t>
      </w:r>
      <w:r w:rsidRPr="006F288E">
        <w:rPr>
          <w:rFonts w:eastAsiaTheme="minorEastAsia" w:cstheme="minorHAnsi"/>
          <w:lang w:eastAsia="en-GB"/>
        </w:rPr>
        <w:fldChar w:fldCharType="begin">
          <w:fldData xml:space="preserve">PEVuZE5vdGU+PENpdGU+PEF1dGhvcj5GZXJuYWxkPC9BdXRob3I+PFllYXI+MTk5MzwvWWVhcj48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</w:fldData>
        </w:fldChar>
      </w:r>
      <w:r w:rsidR="0045644D" w:rsidRPr="006F288E">
        <w:rPr>
          <w:rFonts w:eastAsiaTheme="minorEastAsia" w:cstheme="minorHAnsi"/>
          <w:lang w:eastAsia="en-GB"/>
        </w:rPr>
        <w:instrText xml:space="preserve"> ADDIN EN.CITE </w:instrText>
      </w:r>
      <w:r w:rsidR="0045644D" w:rsidRPr="006F288E">
        <w:rPr>
          <w:rFonts w:eastAsiaTheme="minorEastAsia" w:cstheme="minorHAnsi"/>
          <w:lang w:eastAsia="en-GB"/>
        </w:rPr>
        <w:fldChar w:fldCharType="begin">
          <w:fldData xml:space="preserve">PEVuZE5vdGU+PENpdGU+PEF1dGhvcj5GZXJuYWxkPC9BdXRob3I+PFllYXI+MTk5MzwvWWVhcj48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</w:fldData>
        </w:fldChar>
      </w:r>
      <w:r w:rsidR="0045644D" w:rsidRPr="006F288E">
        <w:rPr>
          <w:rFonts w:eastAsiaTheme="minorEastAsia" w:cstheme="minorHAnsi"/>
          <w:lang w:eastAsia="en-GB"/>
        </w:rPr>
        <w:instrText xml:space="preserve"> ADDIN EN.CITE.DATA </w:instrText>
      </w:r>
      <w:r w:rsidR="0045644D" w:rsidRPr="006F288E">
        <w:rPr>
          <w:rFonts w:eastAsiaTheme="minorEastAsia" w:cstheme="minorHAnsi"/>
          <w:lang w:eastAsia="en-GB"/>
        </w:rPr>
      </w:r>
      <w:r w:rsidR="0045644D"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0045644D" w:rsidRPr="006F288E">
        <w:rPr>
          <w:rFonts w:eastAsiaTheme="minorEastAsia" w:cstheme="minorHAnsi"/>
          <w:noProof/>
          <w:lang w:eastAsia="en-GB"/>
        </w:rPr>
        <w:t>(IDS; Fernald &amp; Morikawa, 1993; Papoušek, Papoušek, &amp; Haekel, 1987; Stern et al., 1983)</w:t>
      </w:r>
      <w:r w:rsidRPr="006F288E">
        <w:rPr>
          <w:rFonts w:eastAsiaTheme="minorEastAsia" w:cstheme="minorHAnsi"/>
          <w:lang w:eastAsia="en-GB"/>
        </w:rPr>
        <w:fldChar w:fldCharType="end"/>
      </w:r>
      <w:r w:rsidRPr="006F288E">
        <w:rPr>
          <w:rFonts w:eastAsiaTheme="minorEastAsia" w:cstheme="minorHAnsi"/>
          <w:lang w:eastAsia="en-GB"/>
        </w:rPr>
        <w:t xml:space="preserve">. This type of speech is thought to scaffold infant communicative development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&lt;EndNote&gt;&lt;Cite&gt;&lt;Author&gt;Soderstrom&lt;/Author&gt;&lt;Year&gt;2007&lt;/Year&gt;&lt;RecNum&gt;337&lt;/RecNum&gt;&lt;DisplayText&gt;(Cross, 1977; Soderstrom, 2007)&lt;/DisplayText&gt;&lt;record&gt;&lt;rec-number&gt;337&lt;/rec-number&gt;&lt;foreign-keys&gt;&lt;key app="EN" db-id="es9dsxpt75sfwxevvffx2a9725af5zvrrffa" timestamp="1533566395"&gt;337&lt;/key&gt;&lt;/foreign-keys&gt;&lt;ref-type name="Journal Article"&gt;17&lt;/ref-type&gt;&lt;contributors&gt;&lt;authors&gt;&lt;author&gt;Soderstrom, Melanie&lt;/author&gt;&lt;/authors&gt;&lt;/contributors&gt;&lt;titles&gt;&lt;title&gt;Beyond babytalk: Re-evaluating the nature and content of speech input to preverbal infants&lt;/title&gt;&lt;secondary-title&gt;Developmental Review&lt;/secondary-title&gt;&lt;/titles&gt;&lt;periodical&gt;&lt;full-title&gt;Developmental Review&lt;/full-title&gt;&lt;/periodical&gt;&lt;pages&gt;501-532&lt;/pages&gt;&lt;volume&gt;27&lt;/volume&gt;&lt;number&gt;4&lt;/number&gt;&lt;dates&gt;&lt;year&gt;2007&lt;/year&gt;&lt;/dates&gt;&lt;isbn&gt;0273-2297&lt;/isbn&gt;&lt;urls&gt;&lt;/urls&gt;&lt;/record&gt;&lt;/Cite&gt;&lt;Cite&gt;&lt;Author&gt;Cross&lt;/Author&gt;&lt;Year&gt;1977&lt;/Year&gt;&lt;RecNum&gt;338&lt;/RecNum&gt;&lt;record&gt;&lt;rec-number&gt;338&lt;/rec-number&gt;&lt;foreign-keys&gt;&lt;key app="EN" db-id="es9dsxpt75sfwxevvffx2a9725af5zvrrffa" timestamp="1533566634"&gt;338&lt;/key&gt;&lt;/foreign-keys&gt;&lt;ref-type name="Book Section"&gt;5&lt;/ref-type&gt;&lt;contributors&gt;&lt;authors&gt;&lt;author&gt;Cross, Toni G&lt;/author&gt;&lt;/authors&gt;&lt;secondary-authors&gt;&lt;author&gt;Snow, Catherine E&lt;/author&gt;&lt;author&gt;Ferguson, CA&lt;/author&gt;&lt;/secondary-authors&gt;&lt;/contributors&gt;&lt;titles&gt;&lt;title&gt;Mothers&amp;apos; speech adjustments: The contribution of selected child listener variables&lt;/title&gt;&lt;secondary-title&gt;Talking to children: Language input and acquisition&lt;/secondary-title&gt;&lt;/titles&gt;&lt;pages&gt;157-188&lt;/pages&gt;&lt;dates&gt;&lt;year&gt;1977&lt;/year&gt;&lt;/dates&gt;&lt;pub-location&gt;Cambridge, MA&lt;/pub-location&gt;&lt;publisher&gt;Cambridge University Press&lt;/publisher&gt;&lt;urls&gt;&lt;/urls&gt;&lt;/record&gt;&lt;/Cite&gt;&lt;/EndNote&gt;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(Cross, 1977; Soderstrom, 2007)</w:t>
      </w:r>
      <w:r w:rsidRPr="006F288E">
        <w:rPr>
          <w:rFonts w:eastAsiaTheme="minorEastAsia" w:cstheme="minorHAnsi"/>
          <w:lang w:eastAsia="en-GB"/>
        </w:rPr>
        <w:fldChar w:fldCharType="end"/>
      </w:r>
      <w:r w:rsidRPr="006F288E">
        <w:rPr>
          <w:rFonts w:eastAsiaTheme="minorEastAsia" w:cstheme="minorHAnsi"/>
          <w:lang w:eastAsia="en-GB"/>
        </w:rPr>
        <w:t xml:space="preserve">. Furthermore, the prosodic characteristics of IDS are known to stimulate attention to speech in typically developing infants well into their second year of life </w:t>
      </w:r>
      <w:r w:rsidRPr="006F288E">
        <w:rPr>
          <w:rFonts w:eastAsiaTheme="minorEastAsia" w:cstheme="minorHAnsi"/>
          <w:lang w:eastAsia="en-GB"/>
        </w:rPr>
        <w:fldChar w:fldCharType="begin">
          <w:fldData xml:space="preserve">PEVuZE5vdGU+PENpdGU+PEF1dGhvcj5GZXJuYWxkPC9BdXRob3I+PFllYXI+MTk4NTwvWWVhcj48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</w:fldData>
        </w:fldChar>
      </w:r>
      <w:r w:rsidR="0045644D" w:rsidRPr="006F288E">
        <w:rPr>
          <w:rFonts w:eastAsiaTheme="minorEastAsia" w:cstheme="minorHAnsi"/>
          <w:lang w:eastAsia="en-GB"/>
        </w:rPr>
        <w:instrText xml:space="preserve"> ADDIN EN.CITE </w:instrText>
      </w:r>
      <w:r w:rsidR="0045644D" w:rsidRPr="006F288E">
        <w:rPr>
          <w:rFonts w:eastAsiaTheme="minorEastAsia" w:cstheme="minorHAnsi"/>
          <w:lang w:eastAsia="en-GB"/>
        </w:rPr>
        <w:fldChar w:fldCharType="begin">
          <w:fldData xml:space="preserve">PEVuZE5vdGU+PENpdGU+PEF1dGhvcj5GZXJuYWxkPC9BdXRob3I+PFllYXI+MTk4NTwvWWVhcj48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</w:fldData>
        </w:fldChar>
      </w:r>
      <w:r w:rsidR="0045644D" w:rsidRPr="006F288E">
        <w:rPr>
          <w:rFonts w:eastAsiaTheme="minorEastAsia" w:cstheme="minorHAnsi"/>
          <w:lang w:eastAsia="en-GB"/>
        </w:rPr>
        <w:instrText xml:space="preserve"> ADDIN EN.CITE.DATA </w:instrText>
      </w:r>
      <w:r w:rsidR="0045644D" w:rsidRPr="006F288E">
        <w:rPr>
          <w:rFonts w:eastAsiaTheme="minorEastAsia" w:cstheme="minorHAnsi"/>
          <w:lang w:eastAsia="en-GB"/>
        </w:rPr>
      </w:r>
      <w:r w:rsidR="0045644D"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0045644D" w:rsidRPr="006F288E">
        <w:rPr>
          <w:rFonts w:eastAsiaTheme="minorEastAsia" w:cstheme="minorHAnsi"/>
          <w:noProof/>
          <w:lang w:eastAsia="en-GB"/>
        </w:rPr>
        <w:t>(Cooper &amp; Aslin, 1990; Fernald, 1985; McRoberts et al., 2009)</w:t>
      </w:r>
      <w:r w:rsidRPr="006F288E">
        <w:rPr>
          <w:rFonts w:eastAsiaTheme="minorEastAsia" w:cstheme="minorHAnsi"/>
          <w:lang w:eastAsia="en-GB"/>
        </w:rPr>
        <w:fldChar w:fldCharType="end"/>
      </w:r>
      <w:r w:rsidRPr="006F288E">
        <w:rPr>
          <w:rFonts w:eastAsiaTheme="minorEastAsia" w:cstheme="minorHAnsi"/>
          <w:lang w:eastAsia="en-GB"/>
        </w:rPr>
        <w:t xml:space="preserve">, as well as deaf infants with either hearing aids or cochlear implants </w:t>
      </w:r>
      <w:r w:rsidRPr="006F288E">
        <w:rPr>
          <w:rFonts w:eastAsiaTheme="minorEastAsia" w:cstheme="minorHAnsi"/>
          <w:lang w:eastAsia="en-GB"/>
        </w:rPr>
        <w:fldChar w:fldCharType="begin"/>
      </w:r>
      <w:r w:rsidR="0045644D" w:rsidRPr="006F288E">
        <w:rPr>
          <w:rFonts w:eastAsiaTheme="minorEastAsia" w:cstheme="minorHAnsi"/>
          <w:lang w:eastAsia="en-GB"/>
        </w:rPr>
        <w:instrText xml:space="preserve"> ADDIN EN.CITE &lt;EndNote&gt;&lt;Cite&gt;&lt;Author&gt;Wang&lt;/Author&gt;&lt;Year&gt;2017&lt;/Year&gt;&lt;RecNum&gt;239&lt;/RecNum&gt;&lt;Prefix&gt;although`, both groups show reduced attention in comparison to their hearing peers`; &lt;/Prefix&gt;&lt;DisplayText&gt;(although, both groups show reduced attention in comparison to their hearing peers; Robertson et al., 2013; Wang et al., 2017)&lt;/DisplayText&gt;&lt;record&gt;&lt;rec-number&gt;239&lt;/rec-number&gt;&lt;foreign-keys&gt;&lt;key app="EN" db-id="es9dsxpt75sfwxevvffx2a9725af5zvrrffa" timestamp="1520892773"&gt;239&lt;/key&gt;&lt;/foreign-keys&gt;&lt;ref-type name="Journal Article"&gt;17&lt;/ref-type&gt;&lt;contributors&gt;&lt;authors&gt;&lt;author&gt;Wang, Yuanyuan&lt;/author&gt;&lt;author&gt;Bergeson, Tonya R&lt;/author&gt;&lt;author&gt;Houston, Derek M&lt;/author&gt;&lt;/authors&gt;&lt;/contributors&gt;&lt;titles&gt;&lt;title&gt;Infant-Directed Speech Enhances Attention to Speech in Deaf Infants With Cochlear Implants&lt;/title&gt;&lt;secondary-title&gt;Journal of Speech, Language, and Hearing Research&lt;/secondary-title&gt;&lt;/titles&gt;&lt;periodical&gt;&lt;full-title&gt;Journal of Speech, Language, and Hearing Research&lt;/full-title&gt;&lt;/periodical&gt;&lt;pages&gt;3321-3333&lt;/pages&gt;&lt;volume&gt;60&lt;/volume&gt;&lt;number&gt;11&lt;/number&gt;&lt;dates&gt;&lt;year&gt;2017&lt;/year&gt;&lt;/dates&gt;&lt;isbn&gt;1092-4388&lt;/isbn&gt;&lt;urls&gt;&lt;/urls&gt;&lt;/record&gt;&lt;/Cite&gt;&lt;Cite&gt;&lt;Author&gt;Robertson&lt;/Author&gt;&lt;Year&gt;2013&lt;/Year&gt;&lt;RecNum&gt;240&lt;/RecNum&gt;&lt;record&gt;&lt;rec-number&gt;240&lt;/rec-number&gt;&lt;foreign-keys&gt;&lt;key app="EN" db-id="es9dsxpt75sfwxevvffx2a9725af5zvrrffa" timestamp="1520892959"&gt;240&lt;/key&gt;&lt;/foreign-keys&gt;&lt;ref-type name="Journal Article"&gt;17&lt;/ref-type&gt;&lt;contributors&gt;&lt;authors&gt;&lt;author&gt;Robertson, Susie&lt;/author&gt;&lt;author&gt;von Hapsburg, Deborah&lt;/author&gt;&lt;author&gt;Hay, Jessica S&lt;/author&gt;&lt;/authors&gt;&lt;/contributors&gt;&lt;titles&gt;&lt;title&gt;The effect of hearing loss on the perception of infant-and adult-directed speech&lt;/title&gt;&lt;secondary-title&gt;Journal of Speech, Language, and Hearing Research&lt;/secondary-title&gt;&lt;/titles&gt;&lt;periodical&gt;&lt;full-title&gt;Journal of Speech, Language, and Hearing Research&lt;/full-title&gt;&lt;/periodical&gt;&lt;pages&gt;1108-1119&lt;/pages&gt;&lt;volume&gt;56&lt;/volume&gt;&lt;number&gt;4&lt;/number&gt;&lt;dates&gt;&lt;year&gt;2013&lt;/year&gt;&lt;/dates&gt;&lt;isbn&gt;1092-4388&lt;/isbn&gt;&lt;urls&gt;&lt;/urls&gt;&lt;/record&gt;&lt;/Cite&gt;&lt;/EndNote&gt;</w:instrText>
      </w:r>
      <w:r w:rsidRPr="006F288E">
        <w:rPr>
          <w:rFonts w:eastAsiaTheme="minorEastAsia" w:cstheme="minorHAnsi"/>
          <w:lang w:eastAsia="en-GB"/>
        </w:rPr>
        <w:fldChar w:fldCharType="separate"/>
      </w:r>
      <w:r w:rsidR="0045644D" w:rsidRPr="006F288E">
        <w:rPr>
          <w:rFonts w:eastAsiaTheme="minorEastAsia" w:cstheme="minorHAnsi"/>
          <w:noProof/>
          <w:lang w:eastAsia="en-GB"/>
        </w:rPr>
        <w:t>(although, both groups show reduced attention in comparison to their hearing peers; Robertson et al., 2013; Wang et al., 2017)</w:t>
      </w:r>
      <w:r w:rsidRPr="006F288E">
        <w:rPr>
          <w:rFonts w:eastAsiaTheme="minorEastAsia" w:cstheme="minorHAnsi"/>
          <w:lang w:eastAsia="en-GB"/>
        </w:rPr>
        <w:fldChar w:fldCharType="end"/>
      </w:r>
      <w:r w:rsidRPr="006F288E">
        <w:rPr>
          <w:rFonts w:eastAsiaTheme="minorEastAsia" w:cstheme="minorHAnsi"/>
          <w:lang w:eastAsia="en-GB"/>
        </w:rPr>
        <w:t xml:space="preserv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 AuthorYear="1"&gt;&lt;Author&gt;Wang&lt;/Author&gt;&lt;Year&gt;2018&lt;/Year&gt;&lt;RecNum&gt;339&lt;/RecNum&gt;&lt;DisplayText&gt;Wang, Shafto, and Houston (2018)&lt;/DisplayText&gt;&lt;record&gt;&lt;rec-number&gt;339&lt;/rec-number&gt;&lt;foreign-keys&gt;&lt;key app="EN" db-id="es9dsxpt75sfwxevvffx2a9725af5zvrrffa" timestamp="1533570735"&gt;339&lt;/key&gt;&lt;/foreign-keys&gt;&lt;ref-type name="Journal Article"&gt;17&lt;/ref-type&gt;&lt;contributors&gt;&lt;authors&gt;&lt;author&gt;Wang, Yuanyuan&lt;/author&gt;&lt;author&gt;Shafto, Carissa L&lt;/author&gt;&lt;author&gt;Houston, Derek M&lt;/author&gt;&lt;/authors&gt;&lt;/contributors&gt;&lt;titles&gt;&lt;title&gt;Attention to speech and spoken language development in deaf children with cochlear implants: a 10‐year longitudinal study&lt;/title&gt;&lt;secondary-title&gt;Developmental science&lt;/secondary-title&gt;&lt;/titles&gt;&lt;periodical&gt;&lt;full-title&gt;Developmental science&lt;/full-title&gt;&lt;/periodical&gt;&lt;pages&gt;e12677&lt;/pages&gt;&lt;dates&gt;&lt;year&gt;2018&lt;/year&gt;&lt;/dates&gt;&lt;isbn&gt;1363-755X&lt;/isbn&gt;&lt;urls&gt;&lt;/urls&gt;&lt;/record&gt;&lt;/Cite&gt;&lt;/EndNote&gt;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Wang, Shafto, and Houston (2018)</w:t>
      </w:r>
      <w:r w:rsidRPr="006F288E">
        <w:rPr>
          <w:rFonts w:eastAsiaTheme="minorEastAsia" w:cstheme="minorHAnsi"/>
          <w:lang w:eastAsia="en-GB"/>
        </w:rPr>
        <w:fldChar w:fldCharType="end"/>
      </w:r>
      <w:r w:rsidRPr="006F288E">
        <w:rPr>
          <w:rFonts w:eastAsiaTheme="minorEastAsia" w:cstheme="minorHAnsi"/>
          <w:lang w:eastAsia="en-GB"/>
        </w:rPr>
        <w:t xml:space="preserve"> do report however, that 3 months or more post cochlear implantation, these differences subside. Sustained attention to speech is considered to be important for speech perception and spoken language development in typical development </w:t>
      </w:r>
      <w:r w:rsidRPr="006F288E">
        <w:rPr>
          <w:rFonts w:eastAsiaTheme="minorEastAsia" w:cstheme="minorHAnsi"/>
          <w:lang w:eastAsia="en-GB"/>
        </w:rPr>
        <w:fldChar w:fldCharType="begin">
          <w:fldData xml:space="preserve">PEVuZE5vdGU+PENpdGU+PEF1dGhvcj5KdXNjenlrPC9BdXRob3I+PFllYXI+MTk5MzwvWWVhcj48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PEVuZE5vdGU+PENpdGU+PEF1dGhvcj5KdXNjenlrPC9BdXRob3I+PFllYXI+MTk5MzwvWWVhcj48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(Jusczyk, 1993; Soderstrom, 2007; Wang et al., 2018; Werker &amp; Curtin, 2005)</w:t>
      </w:r>
      <w:r w:rsidRPr="006F288E">
        <w:rPr>
          <w:rFonts w:eastAsiaTheme="minorEastAsia" w:cstheme="minorHAnsi"/>
          <w:lang w:eastAsia="en-GB"/>
        </w:rPr>
        <w:fldChar w:fldCharType="end"/>
      </w:r>
      <w:r w:rsidRPr="006F288E">
        <w:rPr>
          <w:rFonts w:eastAsiaTheme="minorEastAsia" w:cstheme="minorHAnsi"/>
          <w:lang w:eastAsia="en-GB"/>
        </w:rPr>
        <w:t>, but even more so for deaf infants (particularl</w:t>
      </w:r>
      <w:r w:rsidR="00AF44DE" w:rsidRPr="006F288E">
        <w:rPr>
          <w:rFonts w:eastAsiaTheme="minorEastAsia" w:cstheme="minorHAnsi"/>
          <w:lang w:eastAsia="en-GB"/>
        </w:rPr>
        <w:t>y those with cochlear implants)</w:t>
      </w:r>
      <w:r w:rsidRPr="006F288E">
        <w:rPr>
          <w:rFonts w:eastAsiaTheme="minorEastAsia" w:cstheme="minorHAnsi"/>
          <w:lang w:eastAsia="en-GB"/>
        </w:rPr>
        <w:t xml:space="preserve"> given that they are faced with </w:t>
      </w:r>
      <w:r w:rsidRPr="006F288E">
        <w:rPr>
          <w:rFonts w:eastAsiaTheme="minorEastAsia" w:cstheme="minorHAnsi"/>
          <w:lang w:eastAsia="en-GB"/>
        </w:rPr>
        <w:lastRenderedPageBreak/>
        <w:t xml:space="preserve">potential difficulties recognising and encoding speech due to compromised auditory processing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&lt;EndNote&gt;&lt;Cite&gt;&lt;Author&gt;Houston&lt;/Author&gt;&lt;Year&gt;2014&lt;/Year&gt;&lt;RecNum&gt;282&lt;/RecNum&gt;&lt;DisplayText&gt;(Houston &amp;amp; Bergeson, 2014)&lt;/DisplayText&gt;&lt;record&gt;&lt;rec-number&gt;282&lt;/rec-number&gt;&lt;foreign-keys&gt;&lt;key app="EN" db-id="es9dsxpt75sfwxevvffx2a9725af5zvrrffa" timestamp="1527878577"&gt;282&lt;/key&gt;&lt;/foreign-keys&gt;&lt;ref-type name="Journal Article"&gt;17&lt;/ref-type&gt;&lt;contributors&gt;&lt;authors&gt;&lt;author&gt;Houston, Derek M&lt;/author&gt;&lt;author&gt;Bergeson, Tonya R&lt;/author&gt;&lt;/authors&gt;&lt;/contributors&gt;&lt;titles&gt;&lt;title&gt;Hearing versus listening: attention to speech and its role in language acquisition in deaf infants with cochlear implants&lt;/title&gt;&lt;secondary-title&gt;Lingua&lt;/secondary-title&gt;&lt;/titles&gt;&lt;periodical&gt;&lt;full-title&gt;Lingua&lt;/full-title&gt;&lt;/periodical&gt;&lt;pages&gt;10-25&lt;/pages&gt;&lt;volume&gt;139&lt;/volume&gt;&lt;dates&gt;&lt;year&gt;2014&lt;/year&gt;&lt;/dates&gt;&lt;isbn&gt;0024-3841&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(Houston &amp; Bergeson, 2014)</w:t>
      </w:r>
      <w:r w:rsidRPr="006F288E">
        <w:rPr>
          <w:rFonts w:eastAsiaTheme="minorEastAsia" w:cstheme="minorHAnsi"/>
          <w:lang w:eastAsia="en-GB"/>
        </w:rPr>
        <w:fldChar w:fldCharType="end"/>
      </w:r>
      <w:r w:rsidRPr="006F288E">
        <w:rPr>
          <w:rFonts w:eastAsiaTheme="minorEastAsia" w:cstheme="minorHAnsi"/>
          <w:lang w:eastAsia="en-GB"/>
        </w:rPr>
        <w:t xml:space="preserve">. </w:t>
      </w:r>
    </w:p>
    <w:p w14:paraId="019FD337" w14:textId="23DCCBF7"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Hearing parents of deaf infants display some variation in aspects of their IDS, such as vowel expansion </w:t>
      </w:r>
      <w:r w:rsidRPr="006F288E">
        <w:rPr>
          <w:rFonts w:eastAsiaTheme="minorEastAsia" w:cstheme="minorHAnsi"/>
          <w:lang w:eastAsia="en-GB"/>
        </w:rPr>
        <w:fldChar w:fldCharType="begin">
          <w:fldData xml:space="preserve">PEVuZE5vdGU+PENpdGU+PEF1dGhvcj5EaWxsZXk8L0F1dGhvcj48WWVhcj4yMDEwPC9ZZWFyPjxS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PEVuZE5vdGU+PENpdGU+PEF1dGhvcj5EaWxsZXk8L0F1dGhvcj48WWVhcj4yMDEwPC9ZZWFyPjxS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(Dilley &amp; Bergeson, 2010; Lam &amp; Kitamura, 2010; Wieland, Burnham, Kondaurova, Bergeson, &amp; Dilley, 2015)</w:t>
      </w:r>
      <w:r w:rsidRPr="006F288E">
        <w:rPr>
          <w:rFonts w:eastAsiaTheme="minorEastAsia" w:cstheme="minorHAnsi"/>
          <w:lang w:eastAsia="en-GB"/>
        </w:rPr>
        <w:fldChar w:fldCharType="end"/>
      </w:r>
      <w:r w:rsidRPr="006F288E">
        <w:rPr>
          <w:rFonts w:eastAsiaTheme="minorEastAsia" w:cstheme="minorHAnsi"/>
          <w:lang w:eastAsia="en-GB"/>
        </w:rPr>
        <w:t xml:space="preserve">, and rate of syllable production per utterance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&lt;EndNote&gt;&lt;Cite&gt;&lt;Author&gt;Kondaurova&lt;/Author&gt;&lt;Year&gt;2013&lt;/Year&gt;&lt;RecNum&gt;347&lt;/RecNum&gt;&lt;DisplayText&gt;(Kondaurova, Bergeson, &amp;amp; Xu, 2013)&lt;/DisplayText&gt;&lt;record&gt;&lt;rec-number&gt;347&lt;/rec-number&gt;&lt;foreign-keys&gt;&lt;key app="EN" db-id="es9dsxpt75sfwxevvffx2a9725af5zvrrffa" timestamp="1533576860"&gt;347&lt;/key&gt;&lt;/foreign-keys&gt;&lt;ref-type name="Journal Article"&gt;17&lt;/ref-type&gt;&lt;contributors&gt;&lt;authors&gt;&lt;author&gt;Kondaurova, Maria V&lt;/author&gt;&lt;author&gt;Bergeson, Tonya R&lt;/author&gt;&lt;author&gt;Xu, Huipuing&lt;/author&gt;&lt;/authors&gt;&lt;/contributors&gt;&lt;titles&gt;&lt;title&gt;Age‐Related Changes in Prosodic Features of Maternal Speech to Prelingually Deaf Infants with Cochlear Implants&lt;/title&gt;&lt;secondary-title&gt;Infancy&lt;/secondary-title&gt;&lt;/titles&gt;&lt;periodical&gt;&lt;full-title&gt;Infancy&lt;/full-title&gt;&lt;/periodical&gt;&lt;pages&gt;825-848&lt;/pages&gt;&lt;volume&gt;18&lt;/volume&gt;&lt;number&gt;5&lt;/number&gt;&lt;dates&gt;&lt;year&gt;2013&lt;/year&gt;&lt;/dates&gt;&lt;isbn&gt;1525-0008&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(Kondaurova, Bergeson, &amp; Xu, 2013)</w:t>
      </w:r>
      <w:r w:rsidRPr="006F288E">
        <w:rPr>
          <w:rFonts w:eastAsiaTheme="minorEastAsia" w:cstheme="minorHAnsi"/>
          <w:lang w:eastAsia="en-GB"/>
        </w:rPr>
        <w:fldChar w:fldCharType="end"/>
      </w:r>
      <w:r w:rsidRPr="006F288E">
        <w:rPr>
          <w:rFonts w:eastAsiaTheme="minorEastAsia" w:cstheme="minorHAnsi"/>
          <w:lang w:eastAsia="en-GB"/>
        </w:rPr>
        <w:t xml:space="preserve">. However, hearing parents do tend to adjust the prosodic features of their IDS to deaf infants with cochlear implants in a similar way to hearing parents of hearing infants, but in terms of auditory experience rather than chronological age </w:t>
      </w:r>
      <w:r w:rsidRPr="006F288E">
        <w:rPr>
          <w:rFonts w:eastAsiaTheme="minorEastAsia" w:cstheme="minorHAnsi"/>
          <w:lang w:eastAsia="en-GB"/>
        </w:rPr>
        <w:fldChar w:fldCharType="begin">
          <w:fldData xml:space="preserve">PEVuZE5vdGU+PENpdGU+PEF1dGhvcj5Lb25kYXVyb3ZhPC9BdXRob3I+PFllYXI+MjAxNTwvWWVh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PEVuZE5vdGU+PENpdGU+PEF1dGhvcj5Lb25kYXVyb3ZhPC9BdXRob3I+PFllYXI+MjAxNTwvWWVh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(Bergeson, Miller, &amp; McCune, 2006; Kondaurova &amp; Bergeson, 2011; Kondaurova et al., 2013; Kondaurova, Bergeson, Xu, &amp; Kitamura, 2015)</w:t>
      </w:r>
      <w:r w:rsidRPr="006F288E">
        <w:rPr>
          <w:rFonts w:eastAsiaTheme="minorEastAsia" w:cstheme="minorHAnsi"/>
          <w:lang w:eastAsia="en-GB"/>
        </w:rPr>
        <w:fldChar w:fldCharType="end"/>
      </w:r>
      <w:r w:rsidRPr="006F288E">
        <w:rPr>
          <w:rFonts w:eastAsiaTheme="minorEastAsia" w:cstheme="minorHAnsi"/>
          <w:lang w:eastAsia="en-GB"/>
        </w:rPr>
        <w:t xml:space="preserve">. There is however, less evidence of a similar pattern for deaf infants without cochlear implants. Furthermore, hearing parents of deaf infants in particular are at increased risk of depression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&lt;EndNote&gt;&lt;Cite&gt;&lt;Author&gt;Meadow-Orlans&lt;/Author&gt;&lt;Year&gt;1995&lt;/Year&gt;&lt;RecNum&gt;311&lt;/RecNum&gt;&lt;DisplayText&gt;(Kushalnagar et al., 2007; Meadow-Orlans, 1995)&lt;/DisplayText&gt;&lt;record&gt;&lt;rec-number&gt;311&lt;/rec-number&gt;&lt;foreign-keys&gt;&lt;key app="EN" db-id="es9dsxpt75sfwxevvffx2a9725af5zvrrffa" timestamp="1532084479"&gt;311&lt;/key&gt;&lt;/foreign-keys&gt;&lt;ref-type name="Journal Article"&gt;17&lt;/ref-type&gt;&lt;contributors&gt;&lt;authors&gt;&lt;author&gt;Meadow-Orlans, Kathryn P&lt;/author&gt;&lt;/authors&gt;&lt;/contributors&gt;&lt;titles&gt;&lt;title&gt;Sources of stress for mothers and fathers of deaf and hard of hearing infants&lt;/title&gt;&lt;secondary-title&gt;American Annals of the Deaf&lt;/secondary-title&gt;&lt;/titles&gt;&lt;periodical&gt;&lt;full-title&gt;American Annals of the Deaf&lt;/full-title&gt;&lt;/periodical&gt;&lt;pages&gt;352-357&lt;/pages&gt;&lt;dates&gt;&lt;year&gt;1995&lt;/year&gt;&lt;/dates&gt;&lt;isbn&gt;0002-726X&lt;/isbn&gt;&lt;urls&gt;&lt;/urls&gt;&lt;/record&gt;&lt;/Cite&gt;&lt;Cite&gt;&lt;Author&gt;Kushalnagar&lt;/Author&gt;&lt;Year&gt;2007&lt;/Year&gt;&lt;RecNum&gt;378&lt;/RecNum&gt;&lt;record&gt;&lt;rec-number&gt;378&lt;/rec-number&gt;&lt;foreign-keys&gt;&lt;key app="EN" db-id="es9dsxpt75sfwxevvffx2a9725af5zvrrffa" timestamp="1536599230"&gt;378&lt;/key&gt;&lt;/foreign-keys&gt;&lt;ref-type name="Journal Article"&gt;17&lt;/ref-type&gt;&lt;contributors&gt;&lt;authors&gt;&lt;author&gt;Kushalnagar, Poorna&lt;/author&gt;&lt;author&gt;Krull, Kevin&lt;/author&gt;&lt;author&gt;Hannay, Julia&lt;/author&gt;&lt;author&gt;Mehta, Paras&lt;/author&gt;&lt;author&gt;Caudle, Susan&lt;/author&gt;&lt;author&gt;Oghalai, John&lt;/author&gt;&lt;/authors&gt;&lt;/contributors&gt;&lt;titles&gt;&lt;title&gt;Intelligence, parental depression, and behavior adaptability in deaf children being considered for cochlear implantation&lt;/title&gt;&lt;secondary-title&gt;Journal of deaf studies and deaf education&lt;/secondary-title&gt;&lt;/titles&gt;&lt;periodical&gt;&lt;full-title&gt;Journal of Deaf Studies and Deaf Education&lt;/full-title&gt;&lt;/periodical&gt;&lt;pages&gt;335-349&lt;/pages&gt;&lt;volume&gt;12&lt;/volume&gt;&lt;number&gt;3&lt;/number&gt;&lt;dates&gt;&lt;year&gt;2007&lt;/year&gt;&lt;/dates&gt;&lt;isbn&gt;1465-7325&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(Kushalnagar et al., 2007; Meadow-Orlans, 1995)</w:t>
      </w:r>
      <w:r w:rsidRPr="006F288E">
        <w:rPr>
          <w:rFonts w:eastAsiaTheme="minorEastAsia" w:cstheme="minorHAnsi"/>
          <w:lang w:eastAsia="en-GB"/>
        </w:rPr>
        <w:fldChar w:fldCharType="end"/>
      </w:r>
      <w:r w:rsidRPr="006F288E">
        <w:rPr>
          <w:rFonts w:eastAsiaTheme="minorEastAsia" w:cstheme="minorHAnsi"/>
          <w:lang w:eastAsia="en-GB"/>
        </w:rPr>
        <w:t xml:space="preserve">, which may have a negative impact on IDS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&lt;EndNote&gt;&lt;Cite&gt;&lt;Author&gt;Kaplan&lt;/Author&gt;&lt;Year&gt;2001&lt;/Year&gt;&lt;RecNum&gt;348&lt;/RecNum&gt;&lt;DisplayText&gt;(Herrera, Reissland, &amp;amp; Shepherd, 2004; Kaplan, Bachorowski, Smoski, &amp;amp; Zinser, 2001)&lt;/DisplayText&gt;&lt;record&gt;&lt;rec-number&gt;348&lt;/rec-number&gt;&lt;foreign-keys&gt;&lt;key app="EN" db-id="es9dsxpt75sfwxevvffx2a9725af5zvrrffa" timestamp="1533577756"&gt;348&lt;/key&gt;&lt;/foreign-keys&gt;&lt;ref-type name="Journal Article"&gt;17&lt;/ref-type&gt;&lt;contributors&gt;&lt;authors&gt;&lt;author&gt;Kaplan, Peter S&lt;/author&gt;&lt;author&gt;Bachorowski, Jo‐Anne&lt;/author&gt;&lt;author&gt;Smoski, Moria J&lt;/author&gt;&lt;author&gt;Zinser, Michael&lt;/author&gt;&lt;/authors&gt;&lt;/contributors&gt;&lt;titles&gt;&lt;title&gt;Role of clinical diagnosis and medication use in effects of maternal depression on infant‐directed speech&lt;/title&gt;&lt;secondary-title&gt;Infancy&lt;/secondary-title&gt;&lt;/titles&gt;&lt;periodical&gt;&lt;full-title&gt;Infancy&lt;/full-title&gt;&lt;/periodical&gt;&lt;pages&gt;537-548&lt;/pages&gt;&lt;volume&gt;2&lt;/volume&gt;&lt;number&gt;4&lt;/number&gt;&lt;dates&gt;&lt;year&gt;2001&lt;/year&gt;&lt;/dates&gt;&lt;isbn&gt;1525-0008&lt;/isbn&gt;&lt;urls&gt;&lt;/urls&gt;&lt;/record&gt;&lt;/Cite&gt;&lt;Cite&gt;&lt;Author&gt;Herrera&lt;/Author&gt;&lt;Year&gt;2004&lt;/Year&gt;&lt;RecNum&gt;349&lt;/RecNum&gt;&lt;record&gt;&lt;rec-number&gt;349&lt;/rec-number&gt;&lt;foreign-keys&gt;&lt;key app="EN" db-id="es9dsxpt75sfwxevvffx2a9725af5zvrrffa" timestamp="1533578400"&gt;349&lt;/key&gt;&lt;/foreign-keys&gt;&lt;ref-type name="Journal Article"&gt;17&lt;/ref-type&gt;&lt;contributors&gt;&lt;authors&gt;&lt;author&gt;Herrera, Eisquel&lt;/author&gt;&lt;author&gt;Reissland, Nadja&lt;/author&gt;&lt;author&gt;Shepherd, John&lt;/author&gt;&lt;/authors&gt;&lt;/contributors&gt;&lt;titles&gt;&lt;title&gt;Maternal touch and maternal child-directed speech: effects of depressed mood in the postnatal period&lt;/title&gt;&lt;secondary-title&gt;Journal of Affective Disorders&lt;/secondary-title&gt;&lt;/titles&gt;&lt;periodical&gt;&lt;full-title&gt;Journal of Affective Disorders&lt;/full-title&gt;&lt;/periodical&gt;&lt;pages&gt;29-39&lt;/pages&gt;&lt;volume&gt;81&lt;/volume&gt;&lt;number&gt;1&lt;/number&gt;&lt;dates&gt;&lt;year&gt;2004&lt;/year&gt;&lt;/dates&gt;&lt;isbn&gt;0165-0327&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(Herrera, Reissland, &amp; Shepherd, 2004; Kaplan, Bachorowski, Smoski, &amp; Zinser, 2001)</w:t>
      </w:r>
      <w:r w:rsidRPr="006F288E">
        <w:rPr>
          <w:rFonts w:eastAsiaTheme="minorEastAsia" w:cstheme="minorHAnsi"/>
          <w:lang w:eastAsia="en-GB"/>
        </w:rPr>
        <w:fldChar w:fldCharType="end"/>
      </w:r>
      <w:r w:rsidRPr="006F288E">
        <w:rPr>
          <w:rFonts w:eastAsiaTheme="minorEastAsia" w:cstheme="minorHAnsi"/>
          <w:lang w:eastAsia="en-GB"/>
        </w:rPr>
        <w:t xml:space="preserve">. Thus, given the benefits of IDS for speech perception and spoken language development, the reported decreased attention to IDS in deaf infants with hearing aids and CIs, as well as the variance and potential risk to hearing parents’ IDS with deaf infants, it may be beneficial to include IDS as a strategy in the present intervention. </w:t>
      </w:r>
    </w:p>
    <w:p w14:paraId="6B768772" w14:textId="77777777" w:rsidR="00B25FD3" w:rsidRPr="006F288E" w:rsidRDefault="00B25FD3" w:rsidP="000B65C2">
      <w:pPr>
        <w:spacing w:line="480" w:lineRule="auto"/>
        <w:ind w:firstLine="720"/>
        <w:rPr>
          <w:rFonts w:eastAsiaTheme="minorEastAsia" w:cstheme="minorHAnsi"/>
          <w:lang w:eastAsia="en-GB"/>
        </w:rPr>
      </w:pPr>
      <w:r w:rsidRPr="006F288E">
        <w:rPr>
          <w:rFonts w:eastAsiaTheme="minorEastAsia" w:cstheme="minorHAnsi"/>
          <w:lang w:eastAsia="en-GB"/>
        </w:rPr>
        <w:t xml:space="preserve">A feature of IDS that is included as a specific strategy in the current intervention, is the use of self-repetition as it likely facilitates language processing and development. For example,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 AuthorYear="1"&gt;&lt;Author&gt;Snow&lt;/Author&gt;&lt;Year&gt;1972&lt;/Year&gt;&lt;RecNum&gt;209&lt;/RecNum&gt;&lt;DisplayText&gt;Snow (1972)&lt;/DisplayText&gt;&lt;record&gt;&lt;rec-number&gt;209&lt;/rec-number&gt;&lt;foreign-keys&gt;&lt;key app="EN" db-id="es9dsxpt75sfwxevvffx2a9725af5zvrrffa" timestamp="1519657503"&gt;209&lt;/key&gt;&lt;/foreign-keys&gt;&lt;ref-type name="Journal Article"&gt;17&lt;/ref-type&gt;&lt;contributors&gt;&lt;authors&gt;&lt;author&gt;Snow, Catherine E&lt;/author&gt;&lt;/authors&gt;&lt;/contributors&gt;&lt;titles&gt;&lt;title&gt;Mothers&amp;apos; speech to children learning language&lt;/title&gt;&lt;secondary-title&gt;Child development&lt;/secondary-title&gt;&lt;/titles&gt;&lt;periodical&gt;&lt;full-title&gt;Child development&lt;/full-title&gt;&lt;/periodical&gt;&lt;pages&gt;549-565&lt;/pages&gt;&lt;dates&gt;&lt;year&gt;1972&lt;/year&gt;&lt;/dates&gt;&lt;isbn&gt;0009-3920&lt;/isbn&gt;&lt;urls&gt;&lt;/urls&gt;&lt;/record&gt;&lt;/Cite&gt;&lt;/EndNote&gt;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Snow (1972)</w:t>
      </w:r>
      <w:r w:rsidRPr="006F288E">
        <w:rPr>
          <w:rFonts w:eastAsiaTheme="minorEastAsia" w:cstheme="minorHAnsi"/>
          <w:lang w:eastAsia="en-GB"/>
        </w:rPr>
        <w:fldChar w:fldCharType="end"/>
      </w:r>
      <w:r w:rsidRPr="006F288E">
        <w:rPr>
          <w:rFonts w:eastAsiaTheme="minorEastAsia" w:cstheme="minorHAnsi"/>
          <w:lang w:eastAsia="en-GB"/>
        </w:rPr>
        <w:t xml:space="preserve"> argues that use of exact repetitions (following immediately or within the three proceeding utterances) could increase the opportunity for utterance comprehension as they negate short-term memory limits on utterance processing, by allowing the child more processing time. Exact repetitions however, tend to be used more in IDS towards 6 month olds with a </w:t>
      </w:r>
      <w:r w:rsidRPr="006F288E">
        <w:rPr>
          <w:rFonts w:eastAsiaTheme="minorEastAsia" w:cstheme="minorHAnsi"/>
          <w:lang w:eastAsia="en-GB"/>
        </w:rPr>
        <w:lastRenderedPageBreak/>
        <w:t xml:space="preserve">decline over the proceeding 2 years to approximately adult levels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&lt;EndNote&gt;&lt;Cite&gt;&lt;Author&gt;Fernald&lt;/Author&gt;&lt;Year&gt;1993&lt;/Year&gt;&lt;RecNum&gt;212&lt;/RecNum&gt;&lt;DisplayText&gt;(Fernald &amp;amp; Morikawa, 1993; Snow, 1972)&lt;/DisplayText&gt;&lt;record&gt;&lt;rec-number&gt;212&lt;/rec-number&gt;&lt;foreign-keys&gt;&lt;key app="EN" db-id="es9dsxpt75sfwxevvffx2a9725af5zvrrffa" timestamp="1519664321"&gt;212&lt;/key&gt;&lt;/foreign-keys&gt;&lt;ref-type name="Journal Article"&gt;17&lt;/ref-type&gt;&lt;contributors&gt;&lt;authors&gt;&lt;author&gt;Fernald, Anne&lt;/author&gt;&lt;author&gt;Morikawa, Hiromi&lt;/author&gt;&lt;/authors&gt;&lt;/contributors&gt;&lt;titles&gt;&lt;title&gt;Common themes and cultural variations in Japanese and American mothers&amp;apos; speech to infants&lt;/title&gt;&lt;secondary-title&gt;Child development&lt;/secondary-title&gt;&lt;/titles&gt;&lt;periodical&gt;&lt;full-title&gt;Child development&lt;/full-title&gt;&lt;/periodical&gt;&lt;pages&gt;637-656&lt;/pages&gt;&lt;volume&gt;64&lt;/volume&gt;&lt;number&gt;3&lt;/number&gt;&lt;dates&gt;&lt;year&gt;1993&lt;/year&gt;&lt;/dates&gt;&lt;isbn&gt;1467-8624&lt;/isbn&gt;&lt;urls&gt;&lt;/urls&gt;&lt;/record&gt;&lt;/Cite&gt;&lt;Cite&gt;&lt;Author&gt;Snow&lt;/Author&gt;&lt;Year&gt;1972&lt;/Year&gt;&lt;RecNum&gt;209&lt;/RecNum&gt;&lt;record&gt;&lt;rec-number&gt;209&lt;/rec-number&gt;&lt;foreign-keys&gt;&lt;key app="EN" db-id="es9dsxpt75sfwxevvffx2a9725af5zvrrffa" timestamp="1519657503"&gt;209&lt;/key&gt;&lt;/foreign-keys&gt;&lt;ref-type name="Journal Article"&gt;17&lt;/ref-type&gt;&lt;contributors&gt;&lt;authors&gt;&lt;author&gt;Snow, Catherine E&lt;/author&gt;&lt;/authors&gt;&lt;/contributors&gt;&lt;titles&gt;&lt;title&gt;Mothers&amp;apos; speech to children learning language&lt;/title&gt;&lt;secondary-title&gt;Child development&lt;/secondary-title&gt;&lt;/titles&gt;&lt;periodical&gt;&lt;full-title&gt;Child development&lt;/full-title&gt;&lt;/periodical&gt;&lt;pages&gt;549-565&lt;/pages&gt;&lt;dates&gt;&lt;year&gt;1972&lt;/year&gt;&lt;/dates&gt;&lt;isbn&gt;0009-3920&lt;/isbn&gt;&lt;urls&gt;&lt;/urls&gt;&lt;/record&gt;&lt;/Cite&gt;&lt;/EndNote&gt;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(Fernald &amp; Morikawa, 1993; Snow, 1972)</w:t>
      </w:r>
      <w:r w:rsidRPr="006F288E">
        <w:rPr>
          <w:rFonts w:eastAsiaTheme="minorEastAsia" w:cstheme="minorHAnsi"/>
          <w:lang w:eastAsia="en-GB"/>
        </w:rPr>
        <w:fldChar w:fldCharType="end"/>
      </w:r>
      <w:r w:rsidRPr="006F288E">
        <w:rPr>
          <w:rFonts w:eastAsiaTheme="minorEastAsia" w:cstheme="minorHAnsi"/>
          <w:lang w:eastAsia="en-GB"/>
        </w:rPr>
        <w:t xml:space="preserve">. Partial repetitions, whereby only part of the utterance is repeated (typically the semantically relevant part), may also be important for language learning as it could facilitate understanding of syntactic structure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&lt;EndNote&gt;&lt;Cite&gt;&lt;Author&gt;Snow&lt;/Author&gt;&lt;Year&gt;1972&lt;/Year&gt;&lt;RecNum&gt;209&lt;/RecNum&gt;&lt;DisplayText&gt;(Hoff-Ginsberg, 1985; Snow, 1972)&lt;/DisplayText&gt;&lt;record&gt;&lt;rec-number&gt;209&lt;/rec-number&gt;&lt;foreign-keys&gt;&lt;key app="EN" db-id="es9dsxpt75sfwxevvffx2a9725af5zvrrffa" timestamp="1519657503"&gt;209&lt;/key&gt;&lt;/foreign-keys&gt;&lt;ref-type name="Journal Article"&gt;17&lt;/ref-type&gt;&lt;contributors&gt;&lt;authors&gt;&lt;author&gt;Snow, Catherine E&lt;/author&gt;&lt;/authors&gt;&lt;/contributors&gt;&lt;titles&gt;&lt;title&gt;Mothers&amp;apos; speech to children learning language&lt;/title&gt;&lt;secondary-title&gt;Child development&lt;/secondary-title&gt;&lt;/titles&gt;&lt;periodical&gt;&lt;full-title&gt;Child development&lt;/full-title&gt;&lt;/periodical&gt;&lt;pages&gt;549-565&lt;/pages&gt;&lt;dates&gt;&lt;year&gt;1972&lt;/year&gt;&lt;/dates&gt;&lt;isbn&gt;0009-3920&lt;/isbn&gt;&lt;urls&gt;&lt;/urls&gt;&lt;/record&gt;&lt;/Cite&gt;&lt;Cite&gt;&lt;Author&gt;Hoff-Ginsberg&lt;/Author&gt;&lt;Year&gt;1985&lt;/Year&gt;&lt;RecNum&gt;210&lt;/RecNum&gt;&lt;record&gt;&lt;rec-number&gt;210&lt;/rec-number&gt;&lt;foreign-keys&gt;&lt;key app="EN" db-id="es9dsxpt75sfwxevvffx2a9725af5zvrrffa" timestamp="1519662947"&gt;210&lt;/key&gt;&lt;/foreign-keys&gt;&lt;ref-type name="Journal Article"&gt;17&lt;/ref-type&gt;&lt;contributors&gt;&lt;authors&gt;&lt;author&gt;Hoff-Ginsberg, Erika&lt;/author&gt;&lt;/authors&gt;&lt;/contributors&gt;&lt;titles&gt;&lt;title&gt;Some contributions of mothers&amp;apos; speech to their children&amp;apos;s syntactic growth&lt;/title&gt;&lt;secondary-title&gt;Journal of Child Language&lt;/secondary-title&gt;&lt;/titles&gt;&lt;periodical&gt;&lt;full-title&gt;Journal of Child Language&lt;/full-title&gt;&lt;/periodical&gt;&lt;pages&gt;367-385&lt;/pages&gt;&lt;volume&gt;12&lt;/volume&gt;&lt;number&gt;2&lt;/number&gt;&lt;dates&gt;&lt;year&gt;1985&lt;/year&gt;&lt;/dates&gt;&lt;isbn&gt;1469-7602&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(Hoff-Ginsberg, 1985; Snow, 1972)</w:t>
      </w:r>
      <w:r w:rsidRPr="006F288E">
        <w:rPr>
          <w:rFonts w:eastAsiaTheme="minorEastAsia" w:cstheme="minorHAnsi"/>
          <w:lang w:eastAsia="en-GB"/>
        </w:rPr>
        <w:fldChar w:fldCharType="end"/>
      </w:r>
      <w:r w:rsidRPr="006F288E">
        <w:rPr>
          <w:rFonts w:eastAsiaTheme="minorEastAsia" w:cstheme="minorHAnsi"/>
          <w:lang w:eastAsia="en-GB"/>
        </w:rPr>
        <w:t xml:space="preserve">. Furthermore, partial repetitions that include expansion (i.e., partial repetition of a previous utterance with additional information) could be important for later language growth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&lt;EndNote&gt;&lt;Cite&gt;&lt;Author&gt;Hoff-Ginsberg&lt;/Author&gt;&lt;Year&gt;1985&lt;/Year&gt;&lt;RecNum&gt;210&lt;/RecNum&gt;&lt;DisplayText&gt;(Hoff-Ginsberg, 1985)&lt;/DisplayText&gt;&lt;record&gt;&lt;rec-number&gt;210&lt;/rec-number&gt;&lt;foreign-keys&gt;&lt;key app="EN" db-id="es9dsxpt75sfwxevvffx2a9725af5zvrrffa" timestamp="1519662947"&gt;210&lt;/key&gt;&lt;/foreign-keys&gt;&lt;ref-type name="Journal Article"&gt;17&lt;/ref-type&gt;&lt;contributors&gt;&lt;authors&gt;&lt;author&gt;Hoff-Ginsberg, Erika&lt;/author&gt;&lt;/authors&gt;&lt;/contributors&gt;&lt;titles&gt;&lt;title&gt;Some contributions of mothers&amp;apos; speech to their children&amp;apos;s syntactic growth&lt;/title&gt;&lt;secondary-title&gt;Journal of Child Language&lt;/secondary-title&gt;&lt;/titles&gt;&lt;periodical&gt;&lt;full-title&gt;Journal of Child Language&lt;/full-title&gt;&lt;/periodical&gt;&lt;pages&gt;367-385&lt;/pages&gt;&lt;volume&gt;12&lt;/volume&gt;&lt;number&gt;2&lt;/number&gt;&lt;dates&gt;&lt;year&gt;1985&lt;/year&gt;&lt;/dates&gt;&lt;isbn&gt;1469-7602&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(Hoff-Ginsberg, 1985)</w:t>
      </w:r>
      <w:r w:rsidRPr="006F288E">
        <w:rPr>
          <w:rFonts w:eastAsiaTheme="minorEastAsia" w:cstheme="minorHAnsi"/>
          <w:lang w:eastAsia="en-GB"/>
        </w:rPr>
        <w:fldChar w:fldCharType="end"/>
      </w:r>
      <w:r w:rsidRPr="006F288E">
        <w:rPr>
          <w:rFonts w:eastAsiaTheme="minorEastAsia" w:cstheme="minorHAnsi"/>
          <w:lang w:eastAsia="en-GB"/>
        </w:rPr>
        <w:t xml:space="preserve">. Finally, repetitions that reframe or paraphrase a previous utterance (i.e., repetition of semantic content rather than grammatical units) may increase the opportunity for pragmatic comprehension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&lt;EndNote&gt;&lt;Cite&gt;&lt;Author&gt;Snow&lt;/Author&gt;&lt;Year&gt;1972&lt;/Year&gt;&lt;RecNum&gt;209&lt;/RecNum&gt;&lt;DisplayText&gt;(Snow, 1972)&lt;/DisplayText&gt;&lt;record&gt;&lt;rec-number&gt;209&lt;/rec-number&gt;&lt;foreign-keys&gt;&lt;key app="EN" db-id="es9dsxpt75sfwxevvffx2a9725af5zvrrffa" timestamp="1519657503"&gt;209&lt;/key&gt;&lt;/foreign-keys&gt;&lt;ref-type name="Journal Article"&gt;17&lt;/ref-type&gt;&lt;contributors&gt;&lt;authors&gt;&lt;author&gt;Snow, Catherine E&lt;/author&gt;&lt;/authors&gt;&lt;/contributors&gt;&lt;titles&gt;&lt;title&gt;Mothers&amp;apos; speech to children learning language&lt;/title&gt;&lt;secondary-title&gt;Child development&lt;/secondary-title&gt;&lt;/titles&gt;&lt;periodical&gt;&lt;full-title&gt;Child development&lt;/full-title&gt;&lt;/periodical&gt;&lt;pages&gt;549-565&lt;/pages&gt;&lt;dates&gt;&lt;year&gt;1972&lt;/year&gt;&lt;/dates&gt;&lt;isbn&gt;0009-3920&lt;/isbn&gt;&lt;urls&gt;&lt;/urls&gt;&lt;/record&gt;&lt;/Cite&gt;&lt;/EndNote&gt;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(Snow, 1972)</w:t>
      </w:r>
      <w:r w:rsidRPr="006F288E">
        <w:rPr>
          <w:rFonts w:eastAsiaTheme="minorEastAsia" w:cstheme="minorHAnsi"/>
          <w:lang w:eastAsia="en-GB"/>
        </w:rPr>
        <w:fldChar w:fldCharType="end"/>
      </w:r>
      <w:r w:rsidRPr="006F288E">
        <w:rPr>
          <w:rFonts w:eastAsiaTheme="minorEastAsia" w:cstheme="minorHAnsi"/>
          <w:lang w:eastAsia="en-GB"/>
        </w:rPr>
        <w:t xml:space="preserve">. Although there is limited empirical evidence of a relationship between repetition and later language outcomes in deaf children, it is common in practice to encourage the use of repetition. As a communication strategy, repetition is suggested under the assumption that it allows deaf infants more opportunity to process and comprehend the utterance </w:t>
      </w:r>
      <w:r w:rsidRPr="006F288E">
        <w:rPr>
          <w:rFonts w:eastAsiaTheme="minorEastAsia" w:cstheme="minorHAnsi"/>
          <w:lang w:eastAsia="en-GB"/>
        </w:rPr>
        <w:fldChar w:fldCharType="begin">
          <w:fldData xml:space="preserve">PEVuZE5vdGU+PENpdGU+PEF1dGhvcj5GaWNrZW5zY2hlcjwvQXV0aG9yPjxZZWFyPjIwMTY8L1ll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PEVuZE5vdGU+PENpdGU+PEF1dGhvcj5GaWNrZW5zY2hlcjwvQXV0aG9yPjxZZWFyPjIwMTY8L1ll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(Chen, 1999; Fickenscher, Gaffney, &amp; Dickson, 2016; Nottingham Speech &amp; Language Therapy Service, 2008)</w:t>
      </w:r>
      <w:r w:rsidRPr="006F288E">
        <w:rPr>
          <w:rFonts w:eastAsiaTheme="minorEastAsia" w:cstheme="minorHAnsi"/>
          <w:lang w:eastAsia="en-GB"/>
        </w:rPr>
        <w:fldChar w:fldCharType="end"/>
      </w:r>
      <w:r w:rsidRPr="006F288E">
        <w:rPr>
          <w:rFonts w:eastAsiaTheme="minorEastAsia" w:cstheme="minorHAnsi"/>
          <w:lang w:eastAsia="en-GB"/>
        </w:rPr>
        <w:t xml:space="preserve">. Encouraging the use of repetition typically comes alongside advice to pause and allow the infant time to process what has been said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&lt;EndNote&gt;&lt;Cite&gt;&lt;Author&gt;Fickenscher&lt;/Author&gt;&lt;Year&gt;2016&lt;/Year&gt;&lt;RecNum&gt;292&lt;/RecNum&gt;&lt;Prefix&gt;e.g. &lt;/Prefix&gt;&lt;DisplayText&gt;(e.g. Fickenscher et al., 2016)&lt;/DisplayText&gt;&lt;record&gt;&lt;rec-number&gt;292&lt;/rec-number&gt;&lt;foreign-keys&gt;&lt;key app="EN" db-id="es9dsxpt75sfwxevvffx2a9725af5zvrrffa" timestamp="1528563018"&gt;292&lt;/key&gt;&lt;/foreign-keys&gt;&lt;ref-type name="Web Page"&gt;12&lt;/ref-type&gt;&lt;contributors&gt;&lt;authors&gt;&lt;author&gt;Fickenscher, S&lt;/author&gt;&lt;author&gt;Gaffney, E&lt;/author&gt;&lt;author&gt;Dickson, C&lt;/author&gt;&lt;/authors&gt;&lt;/contributors&gt;&lt;titles&gt;&lt;title&gt;Auditory verbal strategies to build listening and spoken language skills&lt;/title&gt;&lt;/titles&gt;&lt;dates&gt;&lt;year&gt;2016&lt;/year&gt;&lt;/dates&gt;&lt;urls&gt;&lt;related-urls&gt;&lt;url&gt;https://static1.squarespace.com/static/57fd16c8ebbd1a9239395a59/t/595fed04d2b857a3ac64cd83/1499458822323/AVStrategies+Combind+Part+I+%26+II.pdf&lt;/url&gt;&lt;/related-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(e.g. Fickenscher et al., 2016)</w:t>
      </w:r>
      <w:r w:rsidRPr="006F288E">
        <w:rPr>
          <w:rFonts w:eastAsiaTheme="minorEastAsia" w:cstheme="minorHAnsi"/>
          <w:lang w:eastAsia="en-GB"/>
        </w:rPr>
        <w:fldChar w:fldCharType="end"/>
      </w:r>
      <w:r w:rsidRPr="006F288E">
        <w:rPr>
          <w:rFonts w:eastAsiaTheme="minorEastAsia" w:cstheme="minorHAnsi"/>
          <w:lang w:eastAsia="en-GB"/>
        </w:rPr>
        <w:t>.</w:t>
      </w:r>
    </w:p>
    <w:p w14:paraId="3D370F89" w14:textId="506F2959" w:rsidR="00B25FD3" w:rsidRPr="006F288E" w:rsidRDefault="00B25FD3" w:rsidP="009F6338">
      <w:pPr>
        <w:pStyle w:val="Heading5"/>
        <w:numPr>
          <w:ilvl w:val="4"/>
          <w:numId w:val="11"/>
        </w:numPr>
        <w:spacing w:after="0" w:line="480" w:lineRule="auto"/>
        <w:rPr>
          <w:rFonts w:asciiTheme="minorHAnsi" w:hAnsiTheme="minorHAnsi" w:cstheme="minorHAnsi"/>
          <w:sz w:val="24"/>
          <w:szCs w:val="24"/>
          <w:lang w:eastAsia="en-GB"/>
        </w:rPr>
      </w:pPr>
      <w:bookmarkStart w:id="106" w:name="_Toc19892358"/>
      <w:r w:rsidRPr="006F288E">
        <w:rPr>
          <w:rFonts w:asciiTheme="minorHAnsi" w:hAnsiTheme="minorHAnsi" w:cstheme="minorHAnsi"/>
          <w:sz w:val="24"/>
          <w:szCs w:val="24"/>
          <w:lang w:eastAsia="en-GB"/>
        </w:rPr>
        <w:t>Deaf par</w:t>
      </w:r>
      <w:r w:rsidR="00AF44DE" w:rsidRPr="006F288E">
        <w:rPr>
          <w:rFonts w:asciiTheme="minorHAnsi" w:hAnsiTheme="minorHAnsi" w:cstheme="minorHAnsi"/>
          <w:sz w:val="24"/>
          <w:szCs w:val="24"/>
          <w:lang w:eastAsia="en-GB"/>
        </w:rPr>
        <w:t>ents as models for intervention</w:t>
      </w:r>
      <w:bookmarkEnd w:id="106"/>
    </w:p>
    <w:p w14:paraId="045BC82D" w14:textId="1CE535E4" w:rsidR="00B25FD3" w:rsidRPr="006F288E" w:rsidRDefault="00B25FD3" w:rsidP="000B65C2">
      <w:pPr>
        <w:spacing w:line="480" w:lineRule="auto"/>
        <w:ind w:firstLine="720"/>
        <w:rPr>
          <w:rFonts w:eastAsiaTheme="minorEastAsia" w:cstheme="minorHAnsi"/>
          <w:lang w:eastAsia="en-GB"/>
        </w:rPr>
      </w:pPr>
      <w:r w:rsidRPr="006F288E">
        <w:rPr>
          <w:rFonts w:cstheme="minorHAnsi"/>
          <w:lang w:eastAsia="en-GB"/>
        </w:rPr>
        <w:t xml:space="preserve">Although strategies central to the </w:t>
      </w:r>
      <w:r w:rsidRPr="006F288E">
        <w:rPr>
          <w:rFonts w:eastAsiaTheme="minorEastAsia" w:cstheme="minorHAnsi"/>
          <w:lang w:eastAsia="en-GB"/>
        </w:rPr>
        <w:t xml:space="preserve">interactive model of language intervention are likely beneficial in promoting typical scaffolding behaviours for hearing parents of deaf infants, additional strategies are necessary to meet the communicative needs (i.e. perceptual and attentional needs) of a deaf infant. Given that many deaf parents have grown up with hearing loss, their habitual communicative experiences typically provide them with intuitively appropriate behaviours that are well adapted to meeting the communicative needs of a child with hearing loss, </w:t>
      </w:r>
      <w:r w:rsidR="000B65C2" w:rsidRPr="006F288E">
        <w:rPr>
          <w:rFonts w:eastAsiaTheme="minorEastAsia" w:cstheme="minorHAnsi"/>
          <w:lang w:eastAsia="en-GB"/>
        </w:rPr>
        <w:t xml:space="preserve">communicative needs which </w:t>
      </w:r>
      <w:r w:rsidRPr="006F288E">
        <w:rPr>
          <w:rFonts w:eastAsiaTheme="minorEastAsia" w:cstheme="minorHAnsi"/>
          <w:lang w:eastAsia="en-GB"/>
        </w:rPr>
        <w:t xml:space="preserve">match their own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&lt;EndNote&gt;&lt;Cite&gt;&lt;Author&gt;Koester&lt;/Author&gt;&lt;Year&gt;2000&lt;/Year&gt;&lt;RecNum&gt;156&lt;/RecNum&gt;&lt;DisplayText&gt;(Koester et al., 2000)&lt;/DisplayText&gt;&lt;record&gt;&lt;rec-number&gt;156&lt;/rec-number&gt;&lt;foreign-keys&gt;&lt;key app="EN" db-id="es9dsxpt75sfwxevvffx2a9725af5zvrrffa" timestamp="1511291752"&gt;156&lt;/key&gt;&lt;/foreign-keys&gt;&lt;ref-type name="Journal Article"&gt;17&lt;/ref-type&gt;&lt;contributors&gt;&lt;authors&gt;&lt;author&gt;Koester, Lynne Sanford&lt;/author&gt;&lt;author&gt;Papoušek, H&lt;/author&gt;&lt;author&gt;Smith-Gray, Sybil&lt;/author&gt;&lt;/authors&gt;&lt;/contributors&gt;&lt;titles&gt;&lt;title&gt;Intuitive parenting, communication, and interaction with deaf infants&lt;/title&gt;&lt;secondary-title&gt;The deaf child in the family and at school: Essays in honor of Kathryn P. Meadow-Orlans&lt;/secondary-title&gt;&lt;/titles&gt;&lt;periodical&gt;&lt;full-title&gt;The deaf child in the family and at school: Essays in honor of Kathryn P. Meadow-Orlans&lt;/full-title&gt;&lt;/periodical&gt;&lt;pages&gt;55-71&lt;/pages&gt;&lt;dates&gt;&lt;year&gt;2000&lt;/year&gt;&lt;/dates&gt;&lt;urls&gt;&lt;/urls&gt;&lt;/record&gt;&lt;/Cite&gt;&lt;/EndNote&gt;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(Koester et al., 2000)</w:t>
      </w:r>
      <w:r w:rsidRPr="006F288E">
        <w:rPr>
          <w:rFonts w:eastAsiaTheme="minorEastAsia" w:cstheme="minorHAnsi"/>
          <w:lang w:eastAsia="en-GB"/>
        </w:rPr>
        <w:fldChar w:fldCharType="end"/>
      </w:r>
      <w:r w:rsidRPr="006F288E">
        <w:rPr>
          <w:rFonts w:eastAsiaTheme="minorEastAsia" w:cstheme="minorHAnsi"/>
          <w:lang w:eastAsia="en-GB"/>
        </w:rPr>
        <w:t xml:space="preserve">. Subsequently, </w:t>
      </w:r>
      <w:r w:rsidRPr="006F288E">
        <w:rPr>
          <w:rFonts w:eastAsiaTheme="minorEastAsia" w:cstheme="minorHAnsi"/>
          <w:lang w:eastAsia="en-GB"/>
        </w:rPr>
        <w:lastRenderedPageBreak/>
        <w:t xml:space="preserve">deaf parents of deaf infants could serve as an additional source of ideas to inform intervention strategies for hearing parents of deaf infants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&lt;EndNote&gt;&lt;Cite&gt;&lt;Author&gt;Koester&lt;/Author&gt;&lt;Year&gt;2011&lt;/Year&gt;&lt;RecNum&gt;325&lt;/RecNum&gt;&lt;DisplayText&gt;(Koester &amp;amp; McCray, 2011)&lt;/DisplayText&gt;&lt;record&gt;&lt;rec-number&gt;325&lt;/rec-number&gt;&lt;foreign-keys&gt;&lt;key app="EN" db-id="es9dsxpt75sfwxevvffx2a9725af5zvrrffa" timestamp="1532532405"&gt;325&lt;/key&gt;&lt;/foreign-keys&gt;&lt;ref-type name="Book Section"&gt;5&lt;/ref-type&gt;&lt;contributors&gt;&lt;authors&gt;&lt;author&gt;Koester, Lynne Sanford&lt;/author&gt;&lt;author&gt;McCray, Nicole&lt;/author&gt;&lt;/authors&gt;&lt;secondary-authors&gt;&lt;author&gt;Zand, D&lt;/author&gt;&lt;author&gt;Pierce, K&lt;/author&gt;&lt;/secondary-authors&gt;&lt;/contributors&gt;&lt;titles&gt;&lt;title&gt;Deaf parents as sources of positive development and resilience for deaf infants&lt;/title&gt;&lt;secondary-title&gt;Resilience in Deaf Children&lt;/secondary-title&gt;&lt;/titles&gt;&lt;pages&gt;65-86&lt;/pages&gt;&lt;dates&gt;&lt;year&gt;2011&lt;/year&gt;&lt;/dates&gt;&lt;pub-location&gt;New York, NY&lt;/pub-location&gt;&lt;publisher&gt;Springer&lt;/publisher&gt;&lt;urls&gt;&lt;/urls&gt;&lt;/record&gt;&lt;/Cite&gt;&lt;/EndNote&gt;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(Koester &amp; McCray, 2011)</w:t>
      </w:r>
      <w:r w:rsidRPr="006F288E">
        <w:rPr>
          <w:rFonts w:eastAsiaTheme="minorEastAsia" w:cstheme="minorHAnsi"/>
          <w:lang w:eastAsia="en-GB"/>
        </w:rPr>
        <w:fldChar w:fldCharType="end"/>
      </w:r>
      <w:r w:rsidRPr="006F288E">
        <w:rPr>
          <w:rFonts w:eastAsiaTheme="minorEastAsia" w:cstheme="minorHAnsi"/>
          <w:lang w:eastAsia="en-GB"/>
        </w:rPr>
        <w:t xml:space="preserve">. To strengthen this argument,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 AuthorYear="1"&gt;&lt;Author&gt;Mohay&lt;/Author&gt;&lt;Year&gt;2000&lt;/Year&gt;&lt;RecNum&gt;314&lt;/RecNum&gt;&lt;DisplayText&gt;Mohay (2000)&lt;/DisplayText&gt;&lt;record&gt;&lt;rec-number&gt;314&lt;/rec-number&gt;&lt;foreign-keys&gt;&lt;key app="EN" db-id="es9dsxpt75sfwxevvffx2a9725af5zvrrffa" timestamp="1532220954"&gt;314&lt;/key&gt;&lt;/foreign-keys&gt;&lt;ref-type name="Book Section"&gt;5&lt;/ref-type&gt;&lt;contributors&gt;&lt;authors&gt;&lt;author&gt;Mohay, Heather&lt;/author&gt;&lt;/authors&gt;&lt;secondary-authors&gt;&lt;author&gt;Spencer, P E&lt;/author&gt;&lt;author&gt;Erting, Carol J&lt;/author&gt;&lt;author&gt;Marschark, Marc&lt;/author&gt;&lt;/secondary-authors&gt;&lt;/contributors&gt;&lt;titles&gt;&lt;title&gt;Language in sight: Mothers’ strategies for making language visually accessible to deaf children&lt;/title&gt;&lt;secondary-title&gt;The deaf child in the family and at school: Essays in honor of Kathryn P. Meadow-Orlans&lt;/secondary-title&gt;&lt;/titles&gt;&lt;periodical&gt;&lt;full-title&gt;The deaf child in the family and at school: Essays in honor of Kathryn P. Meadow-Orlans&lt;/full-title&gt;&lt;/periodical&gt;&lt;pages&gt;151-166&lt;/pages&gt;&lt;dates&gt;&lt;year&gt;2000&lt;/year&gt;&lt;/dates&gt;&lt;pub-location&gt;Mahwah, New Jersey&lt;/pub-location&gt;&lt;publisher&gt;Lawrence Erlbaum&lt;/publisher&gt;&lt;urls&gt;&lt;/urls&gt;&lt;/record&gt;&lt;/Cite&gt;&lt;/EndNote&gt;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Mohay (2000)</w:t>
      </w:r>
      <w:r w:rsidRPr="006F288E">
        <w:rPr>
          <w:rFonts w:eastAsiaTheme="minorEastAsia" w:cstheme="minorHAnsi"/>
          <w:lang w:eastAsia="en-GB"/>
        </w:rPr>
        <w:fldChar w:fldCharType="end"/>
      </w:r>
      <w:r w:rsidRPr="006F288E">
        <w:rPr>
          <w:rFonts w:eastAsiaTheme="minorEastAsia" w:cstheme="minorHAnsi"/>
          <w:lang w:eastAsia="en-GB"/>
        </w:rPr>
        <w:t xml:space="preserve"> highlights that the language delays, interaction difficulties and poor educational achievement typically observed in deaf children with hearing parents are not apparent in deaf children with deaf parents. </w:t>
      </w:r>
    </w:p>
    <w:p w14:paraId="501B0BD0" w14:textId="77777777"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The intuitively appropriate behaviours of deaf parents place the visual modality at the heart of interaction with deaf infants. Through the use of highly salient sensory channels to elicit and maintain infant visual attention, deaf parents can provide visual access to language, maintain interaction, and subsequently support their deaf infant’s communicative development. To elicit infant attention (and alert the infant to forthcoming communication) deaf parents often use visual and tactile strategies. For example, deaf parents have been found to wave in their child’s line of vision, move into their child’s line of vision, and use touch (such as tapping their child) to elicit visual attention before communicating, more so than hearing parents </w:t>
      </w:r>
      <w:r w:rsidRPr="006F288E">
        <w:rPr>
          <w:rFonts w:eastAsiaTheme="minorEastAsia" w:cstheme="minorHAnsi"/>
          <w:lang w:eastAsia="en-GB"/>
        </w:rPr>
        <w:fldChar w:fldCharType="begin">
          <w:fldData xml:space="preserve">PEVuZE5vdGU+PENpdGU+PEF1dGhvcj5TcGVuY2VyPC9BdXRob3I+PFllYXI+MTk5NzwvWWVhcj48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PEVuZE5vdGU+PENpdGU+PEF1dGhvcj5TcGVuY2VyPC9BdXRob3I+PFllYXI+MTk5NzwvWWVhcj48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(Prendergast &amp; McCollum, 1996; Spencer &amp; Lederberg, 1997; Waxman &amp; Spencer, 1997)</w:t>
      </w:r>
      <w:r w:rsidRPr="006F288E">
        <w:rPr>
          <w:rFonts w:eastAsiaTheme="minorEastAsia" w:cstheme="minorHAnsi"/>
          <w:lang w:eastAsia="en-GB"/>
        </w:rPr>
        <w:fldChar w:fldCharType="end"/>
      </w:r>
      <w:r w:rsidRPr="006F288E">
        <w:rPr>
          <w:rFonts w:eastAsiaTheme="minorEastAsia" w:cstheme="minorHAnsi"/>
          <w:lang w:eastAsia="en-GB"/>
        </w:rPr>
        <w:t xml:space="preserve">. Deaf parents are also much more persistent than hearing parents in eliciting their infant’s attention by making repeated attempts, and increasing the intensity of their actions with each repetition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&lt;EndNote&gt;&lt;Cite&gt;&lt;Author&gt;Harris&lt;/Author&gt;&lt;Year&gt;1997&lt;/Year&gt;&lt;RecNum&gt;152&lt;/RecNum&gt;&lt;DisplayText&gt;(Harris &amp;amp; Mohay, 1997)&lt;/DisplayText&gt;&lt;record&gt;&lt;rec-number&gt;152&lt;/rec-number&gt;&lt;foreign-keys&gt;&lt;key app="EN" db-id="es9dsxpt75sfwxevvffx2a9725af5zvrrffa" timestamp="1511291310"&gt;152&lt;/key&gt;&lt;/foreign-keys&gt;&lt;ref-type name="Journal Article"&gt;17&lt;/ref-type&gt;&lt;contributors&gt;&lt;authors&gt;&lt;author&gt;Harris, Margaret&lt;/author&gt;&lt;author&gt;Mohay, Heather&lt;/author&gt;&lt;/authors&gt;&lt;/contributors&gt;&lt;titles&gt;&lt;title&gt;Learning to look in the right place: A comparison of attentional behavior in deaf children with deaf and hearing mothers&lt;/title&gt;&lt;secondary-title&gt;The Journal of Deaf Studies and Deaf Education&lt;/secondary-title&gt;&lt;/titles&gt;&lt;periodical&gt;&lt;full-title&gt;The Journal of Deaf Studies and Deaf Education&lt;/full-title&gt;&lt;/periodical&gt;&lt;pages&gt;95-103&lt;/pages&gt;&lt;volume&gt;2&lt;/volume&gt;&lt;number&gt;2&lt;/number&gt;&lt;dates&gt;&lt;year&gt;1997&lt;/year&gt;&lt;/dates&gt;&lt;isbn&gt;1465-7325&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(Harris &amp; Mohay, 1997)</w:t>
      </w:r>
      <w:r w:rsidRPr="006F288E">
        <w:rPr>
          <w:rFonts w:eastAsiaTheme="minorEastAsia" w:cstheme="minorHAnsi"/>
          <w:lang w:eastAsia="en-GB"/>
        </w:rPr>
        <w:fldChar w:fldCharType="end"/>
      </w:r>
      <w:r w:rsidRPr="006F288E">
        <w:rPr>
          <w:rFonts w:eastAsiaTheme="minorEastAsia" w:cstheme="minorHAnsi"/>
          <w:lang w:eastAsia="en-GB"/>
        </w:rPr>
        <w:t xml:space="preserve">. Subsequently, deaf parents tend to be more successful in eliciting their infants’ attention, although it does also result in a greater number of failed attempts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&lt;EndNote&gt;&lt;Cite&gt;&lt;Author&gt;Harris&lt;/Author&gt;&lt;Year&gt;1997&lt;/Year&gt;&lt;RecNum&gt;152&lt;/RecNum&gt;&lt;DisplayText&gt;(Harris &amp;amp; Mohay, 1997)&lt;/DisplayText&gt;&lt;record&gt;&lt;rec-number&gt;152&lt;/rec-number&gt;&lt;foreign-keys&gt;&lt;key app="EN" db-id="es9dsxpt75sfwxevvffx2a9725af5zvrrffa" timestamp="1511291310"&gt;152&lt;/key&gt;&lt;/foreign-keys&gt;&lt;ref-type name="Journal Article"&gt;17&lt;/ref-type&gt;&lt;contributors&gt;&lt;authors&gt;&lt;author&gt;Harris, Margaret&lt;/author&gt;&lt;author&gt;Mohay, Heather&lt;/author&gt;&lt;/authors&gt;&lt;/contributors&gt;&lt;titles&gt;&lt;title&gt;Learning to look in the right place: A comparison of attentional behavior in deaf children with deaf and hearing mothers&lt;/title&gt;&lt;secondary-title&gt;The Journal of Deaf Studies and Deaf Education&lt;/secondary-title&gt;&lt;/titles&gt;&lt;periodical&gt;&lt;full-title&gt;The Journal of Deaf Studies and Deaf Education&lt;/full-title&gt;&lt;/periodical&gt;&lt;pages&gt;95-103&lt;/pages&gt;&lt;volume&gt;2&lt;/volume&gt;&lt;number&gt;2&lt;/number&gt;&lt;dates&gt;&lt;year&gt;1997&lt;/year&gt;&lt;/dates&gt;&lt;isbn&gt;1465-7325&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(Harris &amp; Mohay, 1997)</w:t>
      </w:r>
      <w:r w:rsidRPr="006F288E">
        <w:rPr>
          <w:rFonts w:eastAsiaTheme="minorEastAsia" w:cstheme="minorHAnsi"/>
          <w:lang w:eastAsia="en-GB"/>
        </w:rPr>
        <w:fldChar w:fldCharType="end"/>
      </w:r>
      <w:r w:rsidRPr="006F288E">
        <w:rPr>
          <w:rFonts w:eastAsiaTheme="minorEastAsia" w:cstheme="minorHAnsi"/>
          <w:lang w:eastAsia="en-GB"/>
        </w:rPr>
        <w:t>.</w:t>
      </w:r>
    </w:p>
    <w:p w14:paraId="38A0FD82" w14:textId="56D8B877"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Through the use of these accommodative behaviours deaf parents can also support triadic visual attention patterns (i.e., coordinate infant visual attention between object of interest and communicative partner), and scaffold more mature visual attention skills. Such skills allow infants to independently control their own attentional switches and spontaneous looks to their parent </w:t>
      </w:r>
      <w:r w:rsidRPr="006F288E">
        <w:rPr>
          <w:rFonts w:eastAsiaTheme="minorEastAsia" w:cstheme="minorHAnsi"/>
          <w:lang w:eastAsia="en-GB"/>
        </w:rPr>
        <w:fldChar w:fldCharType="begin">
          <w:fldData xml:space="preserve">PEVuZE5vdGU+PENpdGU+PEF1dGhvcj5Td2lzaGVyPC9BdXRob3I+PFllYXI+MTk5MjwvWWVhcj48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PEVuZE5vdGU+PENpdGU+PEF1dGhvcj5Td2lzaGVyPC9BdXRob3I+PFllYXI+MTk5MjwvWWVhcj48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(Spencer, 2000; Swisher, 1992; Vaccari &amp; Marschark, 1997)</w:t>
      </w:r>
      <w:r w:rsidRPr="006F288E">
        <w:rPr>
          <w:rFonts w:eastAsiaTheme="minorEastAsia" w:cstheme="minorHAnsi"/>
          <w:lang w:eastAsia="en-GB"/>
        </w:rPr>
        <w:fldChar w:fldCharType="end"/>
      </w:r>
      <w:r w:rsidRPr="006F288E">
        <w:rPr>
          <w:rFonts w:eastAsiaTheme="minorEastAsia" w:cstheme="minorHAnsi"/>
          <w:lang w:eastAsia="en-GB"/>
        </w:rPr>
        <w:t xml:space="preserve">. Indeed, developing mature </w:t>
      </w:r>
      <w:r w:rsidRPr="006F288E">
        <w:rPr>
          <w:rFonts w:eastAsiaTheme="minorEastAsia" w:cstheme="minorHAnsi"/>
          <w:lang w:eastAsia="en-GB"/>
        </w:rPr>
        <w:lastRenderedPageBreak/>
        <w:t xml:space="preserve">visual attention skills appears to occur through experience of these accommodative behaviours during interaction, as opposed to developing automatically. For example,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 AuthorYear="1"&gt;&lt;Author&gt;Spencer&lt;/Author&gt;&lt;Year&gt;2000&lt;/Year&gt;&lt;RecNum&gt;320&lt;/RecNum&gt;&lt;DisplayText&gt;Spencer (2000)&lt;/DisplayText&gt;&lt;record&gt;&lt;rec-number&gt;320&lt;/rec-number&gt;&lt;foreign-keys&gt;&lt;key app="EN" db-id="es9dsxpt75sfwxevvffx2a9725af5zvrrffa" timestamp="1532357960"&gt;320&lt;/key&gt;&lt;/foreign-keys&gt;&lt;ref-type name="Journal Article"&gt;17&lt;/ref-type&gt;&lt;contributors&gt;&lt;authors&gt;&lt;author&gt;Spencer, Patricia E&lt;/author&gt;&lt;/authors&gt;&lt;/contributors&gt;&lt;titles&gt;&lt;title&gt;Looking without listening: Is audition a prerequisite for normal development of visual attention during infancy?&lt;/title&gt;&lt;secondary-title&gt;Journal of deaf studies and deaf education&lt;/secondary-title&gt;&lt;/titles&gt;&lt;periodical&gt;&lt;full-title&gt;Journal of Deaf Studies and Deaf Education&lt;/full-title&gt;&lt;/periodical&gt;&lt;pages&gt;291-302&lt;/pages&gt;&lt;volume&gt;5&lt;/volume&gt;&lt;number&gt;4&lt;/number&gt;&lt;dates&gt;&lt;year&gt;2000&lt;/year&gt;&lt;/dates&gt;&lt;isbn&gt;1465-7325&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Spencer (2000)</w:t>
      </w:r>
      <w:r w:rsidRPr="006F288E">
        <w:rPr>
          <w:rFonts w:eastAsiaTheme="minorEastAsia" w:cstheme="minorHAnsi"/>
          <w:lang w:eastAsia="en-GB"/>
        </w:rPr>
        <w:fldChar w:fldCharType="end"/>
      </w:r>
      <w:r w:rsidRPr="006F288E">
        <w:rPr>
          <w:rFonts w:eastAsiaTheme="minorEastAsia" w:cstheme="minorHAnsi"/>
          <w:lang w:eastAsia="en-GB"/>
        </w:rPr>
        <w:t xml:space="preserve"> report a relationship between mothers’ use of visual-tactile strategies and infants’ coordinated joint attention (identified as alternation of visual attention between parent and object of mutual interest). Additionally, deaf parents use these strategies when their infants are as young as 6 months of age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&lt;EndNote&gt;&lt;Cite&gt;&lt;Author&gt;Koester&lt;/Author&gt;&lt;Year&gt;2000&lt;/Year&gt;&lt;RecNum&gt;156&lt;/RecNum&gt;&lt;DisplayText&gt;(Koester et al., 2000)&lt;/DisplayText&gt;&lt;record&gt;&lt;rec-number&gt;156&lt;/rec-number&gt;&lt;foreign-keys&gt;&lt;key app="EN" db-id="es9dsxpt75sfwxevvffx2a9725af5zvrrffa" timestamp="1511291752"&gt;156&lt;/key&gt;&lt;/foreign-keys&gt;&lt;ref-type name="Journal Article"&gt;17&lt;/ref-type&gt;&lt;contributors&gt;&lt;authors&gt;&lt;author&gt;Koester, Lynne Sanford&lt;/author&gt;&lt;author&gt;Papoušek, H&lt;/author&gt;&lt;author&gt;Smith-Gray, Sybil&lt;/author&gt;&lt;/authors&gt;&lt;/contributors&gt;&lt;titles&gt;&lt;title&gt;Intuitive parenting, communication, and interaction with deaf infants&lt;/title&gt;&lt;secondary-title&gt;The deaf child in the family and at school: Essays in honor of Kathryn P. Meadow-Orlans&lt;/secondary-title&gt;&lt;/titles&gt;&lt;periodical&gt;&lt;full-title&gt;The deaf child in the family and at school: Essays in honor of Kathryn P. Meadow-Orlans&lt;/full-title&gt;&lt;/periodical&gt;&lt;pages&gt;55-71&lt;/pages&gt;&lt;dates&gt;&lt;year&gt;2000&lt;/year&gt;&lt;/dates&gt;&lt;urls&gt;&lt;/urls&gt;&lt;/record&gt;&lt;/Cite&gt;&lt;/EndNote&gt;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(Koester et al., 2000)</w:t>
      </w:r>
      <w:r w:rsidRPr="006F288E">
        <w:rPr>
          <w:rFonts w:eastAsiaTheme="minorEastAsia" w:cstheme="minorHAnsi"/>
          <w:lang w:eastAsia="en-GB"/>
        </w:rPr>
        <w:fldChar w:fldCharType="end"/>
      </w:r>
      <w:r w:rsidRPr="006F288E">
        <w:rPr>
          <w:rFonts w:eastAsiaTheme="minorEastAsia" w:cstheme="minorHAnsi"/>
          <w:lang w:eastAsia="en-GB"/>
        </w:rPr>
        <w:t xml:space="preserve">, and appear to increase their use when their infants are 12 months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&lt;EndNote&gt;&lt;Cite&gt;&lt;Author&gt;Chasin&lt;/Author&gt;&lt;Year&gt;2008&lt;/Year&gt;&lt;RecNum&gt;150&lt;/RecNum&gt;&lt;DisplayText&gt;(Chasin &amp;amp; Harris, 2008)&lt;/DisplayText&gt;&lt;record&gt;&lt;rec-number&gt;150&lt;/rec-number&gt;&lt;foreign-keys&gt;&lt;key app="EN" db-id="es9dsxpt75sfwxevvffx2a9725af5zvrrffa" timestamp="1511290219"&gt;150&lt;/key&gt;&lt;/foreign-keys&gt;&lt;ref-type name="Journal Article"&gt;17&lt;/ref-type&gt;&lt;contributors&gt;&lt;authors&gt;&lt;author&gt;Chasin, Joan&lt;/author&gt;&lt;author&gt;Harris, Margaret&lt;/author&gt;&lt;/authors&gt;&lt;/contributors&gt;&lt;titles&gt;&lt;title&gt;The development of visual attention in deaf children in relation to mother&amp;apos;s hearing status&lt;/title&gt;&lt;secondary-title&gt;Polish Psychological Bulletin&lt;/secondary-title&gt;&lt;/titles&gt;&lt;periodical&gt;&lt;full-title&gt;Polish Psychological Bulletin&lt;/full-title&gt;&lt;/periodical&gt;&lt;pages&gt;1-8&lt;/pages&gt;&lt;volume&gt;39&lt;/volume&gt;&lt;number&gt;1&lt;/number&gt;&lt;dates&gt;&lt;year&gt;2008&lt;/year&gt;&lt;/dates&gt;&lt;isbn&gt;0079-2993&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(Chasin &amp; Harris, 2008)</w:t>
      </w:r>
      <w:r w:rsidRPr="006F288E">
        <w:rPr>
          <w:rFonts w:eastAsiaTheme="minorEastAsia" w:cstheme="minorHAnsi"/>
          <w:lang w:eastAsia="en-GB"/>
        </w:rPr>
        <w:fldChar w:fldCharType="end"/>
      </w:r>
      <w:r w:rsidRPr="006F288E">
        <w:rPr>
          <w:rFonts w:eastAsiaTheme="minorEastAsia" w:cstheme="minorHAnsi"/>
          <w:lang w:eastAsia="en-GB"/>
        </w:rPr>
        <w:t xml:space="preserve">. Deaf parents continue to use these behaviours until their infants can independently switch their gaze between them and the shared focus of attention, usually by the infant’s second year of life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&lt;EndNote&gt;&lt;Cite&gt;&lt;Author&gt;Lieberman&lt;/Author&gt;&lt;Year&gt;2014&lt;/Year&gt;&lt;RecNum&gt;107&lt;/RecNum&gt;&lt;DisplayText&gt;(Harris et al., 1989; Lieberman et al., 2014)&lt;/DisplayText&gt;&lt;record&gt;&lt;rec-number&gt;107&lt;/rec-number&gt;&lt;foreign-keys&gt;&lt;key app="EN" db-id="es9dsxpt75sfwxevvffx2a9725af5zvrrffa" timestamp="1509968894"&gt;107&lt;/key&gt;&lt;/foreign-keys&gt;&lt;ref-type name="Journal Article"&gt;17&lt;/ref-type&gt;&lt;contributors&gt;&lt;authors&gt;&lt;author&gt;Lieberman, Amy M&lt;/author&gt;&lt;author&gt;Hatrak, Marla&lt;/author&gt;&lt;author&gt;Mayberry, Rachel I&lt;/author&gt;&lt;/authors&gt;&lt;/contributors&gt;&lt;titles&gt;&lt;title&gt;Learning to look for language: Development of joint attention in young deaf children&lt;/title&gt;&lt;secondary-title&gt;Language Learning and Development&lt;/secondary-title&gt;&lt;/titles&gt;&lt;periodical&gt;&lt;full-title&gt;Language Learning and Development&lt;/full-title&gt;&lt;/periodical&gt;&lt;pages&gt;19-35&lt;/pages&gt;&lt;volume&gt;10&lt;/volume&gt;&lt;number&gt;1&lt;/number&gt;&lt;dates&gt;&lt;year&gt;2014&lt;/year&gt;&lt;/dates&gt;&lt;isbn&gt;1547-5441&lt;/isbn&gt;&lt;urls&gt;&lt;/urls&gt;&lt;/record&gt;&lt;/Cite&gt;&lt;Cite&gt;&lt;Author&gt;Harris&lt;/Author&gt;&lt;Year&gt;1989&lt;/Year&gt;&lt;RecNum&gt;326&lt;/RecNum&gt;&lt;record&gt;&lt;rec-number&gt;326&lt;/rec-number&gt;&lt;foreign-keys&gt;&lt;key app="EN" db-id="es9dsxpt75sfwxevvffx2a9725af5zvrrffa" timestamp="1532533933"&gt;326&lt;/key&gt;&lt;/foreign-keys&gt;&lt;ref-type name="Journal Article"&gt;17&lt;/ref-type&gt;&lt;contributors&gt;&lt;authors&gt;&lt;author&gt;Harris, Margaret&lt;/author&gt;&lt;author&gt;Clibbens, John&lt;/author&gt;&lt;author&gt;Chasin, Joan&lt;/author&gt;&lt;author&gt;Tibbitts, Ruth&lt;/author&gt;&lt;/authors&gt;&lt;/contributors&gt;&lt;titles&gt;&lt;title&gt;The social context of early sign language development&lt;/title&gt;&lt;secondary-title&gt;First Language&lt;/secondary-title&gt;&lt;/titles&gt;&lt;periodical&gt;&lt;full-title&gt;First Language&lt;/full-title&gt;&lt;/periodical&gt;&lt;pages&gt;81-97&lt;/pages&gt;&lt;volume&gt;9&lt;/volume&gt;&lt;number&gt;25&lt;/number&gt;&lt;dates&gt;&lt;year&gt;1989&lt;/year&gt;&lt;/dates&gt;&lt;isbn&gt;0142-7237&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(Harris et al., 1989; Lieberman et al., 2014)</w:t>
      </w:r>
      <w:r w:rsidRPr="006F288E">
        <w:rPr>
          <w:rFonts w:eastAsiaTheme="minorEastAsia" w:cstheme="minorHAnsi"/>
          <w:lang w:eastAsia="en-GB"/>
        </w:rPr>
        <w:fldChar w:fldCharType="end"/>
      </w:r>
      <w:r w:rsidRPr="006F288E">
        <w:rPr>
          <w:rFonts w:eastAsiaTheme="minorEastAsia" w:cstheme="minorHAnsi"/>
          <w:lang w:eastAsia="en-GB"/>
        </w:rPr>
        <w:t xml:space="preserve">. On the other hand, deaf infants with hearing parents who typically use less accommodative strategies, struggle to coordinate their visual attention during triadic interaction even beyond their second year of life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&lt;EndNote&gt;&lt;Cite&gt;&lt;Author&gt;Swisher&lt;/Author&gt;&lt;Year&gt;1992&lt;/Year&gt;&lt;RecNum&gt;283&lt;/RecNum&gt;&lt;DisplayText&gt;(Swisher, 1992)&lt;/DisplayText&gt;&lt;record&gt;&lt;rec-number&gt;283&lt;/rec-number&gt;&lt;foreign-keys&gt;&lt;key app="EN" db-id="es9dsxpt75sfwxevvffx2a9725af5zvrrffa" timestamp="1527980360"&gt;283&lt;/key&gt;&lt;/foreign-keys&gt;&lt;ref-type name="Journal Article"&gt;17&lt;/ref-type&gt;&lt;contributors&gt;&lt;authors&gt;&lt;author&gt;Swisher, M Virginia&lt;/author&gt;&lt;/authors&gt;&lt;/contributors&gt;&lt;titles&gt;&lt;title&gt;The role of parents in developing visual turn-taking in their young deaf children&lt;/title&gt;&lt;secondary-title&gt;American Annals of the Deaf&lt;/secondary-title&gt;&lt;/titles&gt;&lt;periodical&gt;&lt;full-title&gt;American Annals of the Deaf&lt;/full-title&gt;&lt;/periodical&gt;&lt;pages&gt;92-100&lt;/pages&gt;&lt;volume&gt;137&lt;/volume&gt;&lt;number&gt;2&lt;/number&gt;&lt;dates&gt;&lt;year&gt;1992&lt;/year&gt;&lt;/dates&gt;&lt;isbn&gt;1543-0375&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(Swisher, 1992)</w:t>
      </w:r>
      <w:r w:rsidRPr="006F288E">
        <w:rPr>
          <w:rFonts w:eastAsiaTheme="minorEastAsia" w:cstheme="minorHAnsi"/>
          <w:lang w:eastAsia="en-GB"/>
        </w:rPr>
        <w:fldChar w:fldCharType="end"/>
      </w:r>
      <w:r w:rsidRPr="006F288E">
        <w:rPr>
          <w:rFonts w:eastAsiaTheme="minorEastAsia" w:cstheme="minorHAnsi"/>
          <w:lang w:eastAsia="en-GB"/>
        </w:rPr>
        <w:t xml:space="preserve">. These accommodative strategies are clearly important for interaction as deaf infants of deaf parents spend more time in joint attention than deaf infants of hearing parents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&lt;EndNote&gt;&lt;Cite&gt;&lt;Author&gt;Spencer&lt;/Author&gt;&lt;Year&gt;2000&lt;/Year&gt;&lt;RecNum&gt;320&lt;/RecNum&gt;&lt;DisplayText&gt;(Prendergast &amp;amp; McCollum, 1996; Spencer, 2000)&lt;/DisplayText&gt;&lt;record&gt;&lt;rec-number&gt;320&lt;/rec-number&gt;&lt;foreign-keys&gt;&lt;key app="EN" db-id="es9dsxpt75sfwxevvffx2a9725af5zvrrffa" timestamp="1532357960"&gt;320&lt;/key&gt;&lt;/foreign-keys&gt;&lt;ref-type name="Journal Article"&gt;17&lt;/ref-type&gt;&lt;contributors&gt;&lt;authors&gt;&lt;author&gt;Spencer, Patricia E&lt;/author&gt;&lt;/authors&gt;&lt;/contributors&gt;&lt;titles&gt;&lt;title&gt;Looking without listening: Is audition a prerequisite for normal development of visual attention during infancy?&lt;/title&gt;&lt;secondary-title&gt;Journal of deaf studies and deaf education&lt;/secondary-title&gt;&lt;/titles&gt;&lt;periodical&gt;&lt;full-title&gt;Journal of Deaf Studies and Deaf Education&lt;/full-title&gt;&lt;/periodical&gt;&lt;pages&gt;291-302&lt;/pages&gt;&lt;volume&gt;5&lt;/volume&gt;&lt;number&gt;4&lt;/number&gt;&lt;dates&gt;&lt;year&gt;2000&lt;/year&gt;&lt;/dates&gt;&lt;isbn&gt;1465-7325&lt;/isbn&gt;&lt;urls&gt;&lt;/urls&gt;&lt;/record&gt;&lt;/Cite&gt;&lt;Cite&gt;&lt;Author&gt;Prendergast&lt;/Author&gt;&lt;Year&gt;1996&lt;/Year&gt;&lt;RecNum&gt;323&lt;/RecNum&gt;&lt;record&gt;&lt;rec-number&gt;323&lt;/rec-number&gt;&lt;foreign-keys&gt;&lt;key app="EN" db-id="es9dsxpt75sfwxevvffx2a9725af5zvrrffa" timestamp="1532370496"&gt;323&lt;/key&gt;&lt;/foreign-keys&gt;&lt;ref-type name="Journal Article"&gt;17&lt;/ref-type&gt;&lt;contributors&gt;&lt;authors&gt;&lt;author&gt;Prendergast, GS&lt;/author&gt;&lt;author&gt;McCollum, A&lt;/author&gt;&lt;/authors&gt;&lt;/contributors&gt;&lt;titles&gt;&lt;title&gt;Let&amp;apos;s talk: The effect of maternal hearing status in interactions with toddlers who are deaf&lt;/title&gt;&lt;secondary-title&gt;American Annals of The Deaf&lt;/secondary-title&gt;&lt;/titles&gt;&lt;periodical&gt;&lt;full-title&gt;American Annals of the Deaf&lt;/full-title&gt;&lt;/periodical&gt;&lt;pages&gt;11-18&lt;/pages&gt;&lt;volume&gt;141&lt;/volume&gt;&lt;dates&gt;&lt;year&gt;1996&lt;/year&gt;&lt;/dates&gt;&lt;urls&gt;&lt;/urls&gt;&lt;/record&gt;&lt;/Cite&gt;&lt;/EndNote&gt;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(Prendergast &amp; McCollum, 1996; Spencer, 2000)</w:t>
      </w:r>
      <w:r w:rsidRPr="006F288E">
        <w:rPr>
          <w:rFonts w:eastAsiaTheme="minorEastAsia" w:cstheme="minorHAnsi"/>
          <w:lang w:eastAsia="en-GB"/>
        </w:rPr>
        <w:fldChar w:fldCharType="end"/>
      </w:r>
      <w:r w:rsidRPr="006F288E">
        <w:rPr>
          <w:rFonts w:eastAsiaTheme="minorEastAsia" w:cstheme="minorHAnsi"/>
          <w:lang w:eastAsia="en-GB"/>
        </w:rPr>
        <w:t xml:space="preserve">, and are as likely to engage in joint attention as their typically developing hearing peers at 18 months of age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&lt;EndNote&gt;&lt;Cite&gt;&lt;Author&gt;Meadow</w:instrText>
      </w:r>
      <w:r w:rsidRPr="006F288E">
        <w:rPr>
          <w:rFonts w:eastAsia="Calibri" w:cstheme="minorHAnsi"/>
          <w:lang w:eastAsia="en-GB"/>
        </w:rPr>
        <w:instrText>‐</w:instrText>
      </w:r>
      <w:r w:rsidRPr="006F288E">
        <w:rPr>
          <w:rFonts w:eastAsiaTheme="minorEastAsia" w:cstheme="minorHAnsi"/>
          <w:lang w:eastAsia="en-GB"/>
        </w:rPr>
        <w:instrText>Orlans&lt;/Author&gt;&lt;Year&gt;1996&lt;/Year&gt;&lt;RecNum&gt;382&lt;/RecNum&gt;&lt;DisplayText&gt;(Meadow</w:instrText>
      </w:r>
      <w:r w:rsidRPr="006F288E">
        <w:rPr>
          <w:rFonts w:eastAsia="Calibri" w:cstheme="minorHAnsi"/>
          <w:lang w:eastAsia="en-GB"/>
        </w:rPr>
        <w:instrText>‐</w:instrText>
      </w:r>
      <w:r w:rsidRPr="006F288E">
        <w:rPr>
          <w:rFonts w:eastAsiaTheme="minorEastAsia" w:cstheme="minorHAnsi"/>
          <w:lang w:eastAsia="en-GB"/>
        </w:rPr>
        <w:instrText>Orlans &amp;amp; Spencer, 1996)&lt;/DisplayText&gt;&lt;record&gt;&lt;rec-number&gt;382&lt;/rec-number&gt;&lt;foreign-keys&gt;&lt;key app="EN" db-id="es9dsxpt75sfwxevvffx2a9725af5zvrrffa" timestamp="1536974683"&gt;382&lt;/key&gt;&lt;/foreign-keys&gt;&lt;ref-type name="Journal Article"&gt;17&lt;/ref-type&gt;&lt;contributors&gt;&lt;authors&gt;&lt;author&gt;Meadow</w:instrText>
      </w:r>
      <w:r w:rsidRPr="006F288E">
        <w:rPr>
          <w:rFonts w:eastAsia="Calibri" w:cstheme="minorHAnsi"/>
          <w:lang w:eastAsia="en-GB"/>
        </w:rPr>
        <w:instrText>‐</w:instrText>
      </w:r>
      <w:r w:rsidRPr="006F288E">
        <w:rPr>
          <w:rFonts w:eastAsiaTheme="minorEastAsia" w:cstheme="minorHAnsi"/>
          <w:lang w:eastAsia="en-GB"/>
        </w:rPr>
        <w:instrText>Orlans, Kathryn P&lt;/author&gt;&lt;author&gt;Spencer, Patricia E&lt;/author&gt;&lt;/authors&gt;&lt;/contributors&gt;&lt;titles&gt;&lt;title&gt;Maternal sensitivity and the visual attentiveness of children who are deaf&lt;/title&gt;&lt;secondary-title&gt;Early Development and Parenting: An International Journal of Research and Practice&lt;/secondary-title&gt;&lt;/titles&gt;&lt;periodical&gt;&lt;full-title&gt;Early Development and Parenting: An International Journal of Research and Practice&lt;/full-title&gt;&lt;/periodical&gt;&lt;pages&gt;213-223&lt;/pages&gt;&lt;volume&gt;5&lt;/volume&gt;&lt;number&gt;4&lt;/number&gt;&lt;dates&gt;&lt;year&gt;1996&lt;/year&gt;&lt;/dates&gt;&lt;isbn&gt;1057-3593&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(Meadow</w:t>
      </w:r>
      <w:r w:rsidRPr="006F288E">
        <w:rPr>
          <w:rFonts w:eastAsia="Calibri" w:cstheme="minorHAnsi"/>
          <w:noProof/>
          <w:lang w:eastAsia="en-GB"/>
        </w:rPr>
        <w:t>‐</w:t>
      </w:r>
      <w:r w:rsidRPr="006F288E">
        <w:rPr>
          <w:rFonts w:eastAsiaTheme="minorEastAsia" w:cstheme="minorHAnsi"/>
          <w:noProof/>
          <w:lang w:eastAsia="en-GB"/>
        </w:rPr>
        <w:t>Orlans &amp; Spencer, 1996)</w:t>
      </w:r>
      <w:r w:rsidRPr="006F288E">
        <w:rPr>
          <w:rFonts w:eastAsiaTheme="minorEastAsia" w:cstheme="minorHAnsi"/>
          <w:lang w:eastAsia="en-GB"/>
        </w:rPr>
        <w:fldChar w:fldCharType="end"/>
      </w:r>
      <w:r w:rsidRPr="006F288E">
        <w:rPr>
          <w:rFonts w:eastAsiaTheme="minorEastAsia" w:cstheme="minorHAnsi"/>
          <w:lang w:eastAsia="en-GB"/>
        </w:rPr>
        <w:t>.</w:t>
      </w:r>
    </w:p>
    <w:p w14:paraId="132A40FE" w14:textId="77777777"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Deaf parents also use visually accommodating strategies when signing to optimise visual accessibility of linguistic input. For example, deaf parents often displace signs into their infant’s line of sight, or on or near the object to which the infant is attending </w:t>
      </w:r>
      <w:r w:rsidRPr="006F288E">
        <w:rPr>
          <w:rFonts w:eastAsiaTheme="minorEastAsia" w:cstheme="minorHAnsi"/>
          <w:lang w:eastAsia="en-GB"/>
        </w:rPr>
        <w:fldChar w:fldCharType="begin">
          <w:fldData xml:space="preserve">PEVuZE5vdGU+PENpdGU+PEF1dGhvcj5XYXhtYW48L0F1dGhvcj48WWVhcj4xOTk3PC9ZZWFyPjxS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PEVuZE5vdGU+PENpdGU+PEF1dGhvcj5XYXhtYW48L0F1dGhvcj48WWVhcj4xOTk3PC9ZZWFyPjxS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(Erting, Prezioso, &amp; Hynes, 1990; Maestas y Moores, 1980; Mohay, 2000; Pizer &amp; Meier, 2006; Spencer &amp; Lederberg, 1997; Waxman &amp; Spencer, 1997)</w:t>
      </w:r>
      <w:r w:rsidRPr="006F288E">
        <w:rPr>
          <w:rFonts w:eastAsiaTheme="minorEastAsia" w:cstheme="minorHAnsi"/>
          <w:lang w:eastAsia="en-GB"/>
        </w:rPr>
        <w:fldChar w:fldCharType="end"/>
      </w:r>
      <w:r w:rsidRPr="006F288E">
        <w:rPr>
          <w:rFonts w:eastAsiaTheme="minorEastAsia" w:cstheme="minorHAnsi"/>
          <w:lang w:eastAsia="en-GB"/>
        </w:rPr>
        <w:t xml:space="preserve">. Doing so additionally provides the infant with the opportunity to make associations between referent and symbol with ease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&lt;EndNote&gt;&lt;Cite&gt;&lt;Author&gt;Spencer&lt;/Author&gt;&lt;Year&gt;2006&lt;/Year&gt;&lt;RecNum&gt;317&lt;/RecNum&gt;&lt;DisplayText&gt;(Spencer &amp;amp; Harris, 2006)&lt;/DisplayText&gt;&lt;record&gt;&lt;rec-number&gt;317&lt;/rec-number&gt;&lt;foreign-keys&gt;&lt;key app="EN" db-id="es9dsxpt75sfwxevvffx2a9725af5zvrrffa" timestamp="1532222547"&gt;317&lt;/key&gt;&lt;/foreign-keys&gt;&lt;ref-type name="Book Section"&gt;5&lt;/ref-type&gt;&lt;contributors&gt;&lt;authors&gt;&lt;author&gt;Spencer, Patricia E&lt;/author&gt;&lt;author&gt;Harris, Margaret&lt;/author&gt;&lt;/authors&gt;&lt;secondary-authors&gt;&lt;author&gt;Schick, Brenda &lt;/author&gt;&lt;author&gt;Marschark, Marc &lt;/author&gt;&lt;author&gt;Spencer, Patricia E&lt;/author&gt;&lt;/secondary-authors&gt;&lt;/contributors&gt;&lt;titles&gt;&lt;title&gt;Patterns and effects of language input to deaf infants and toddlers from deaf and hearing mothers&lt;/title&gt;&lt;secondary-title&gt;Advances in the sign language development of deaf children&lt;/secondary-title&gt;&lt;/titles&gt;&lt;periodical&gt;&lt;full-title&gt;Advances in the sign language development of deaf children&lt;/full-title&gt;&lt;/periodical&gt;&lt;pages&gt;71-101&lt;/pages&gt;&lt;dates&gt;&lt;year&gt;2006&lt;/year&gt;&lt;/dates&gt;&lt;pub-location&gt;New York: NY&lt;/pub-location&gt;&lt;publisher&gt;Oxford University Press&lt;/publisher&gt;&lt;urls&gt;&lt;/urls&gt;&lt;/record&gt;&lt;/Cite&gt;&lt;/EndNote&gt;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(Spencer &amp; Harris, 2006)</w:t>
      </w:r>
      <w:r w:rsidRPr="006F288E">
        <w:rPr>
          <w:rFonts w:eastAsiaTheme="minorEastAsia" w:cstheme="minorHAnsi"/>
          <w:lang w:eastAsia="en-GB"/>
        </w:rPr>
        <w:fldChar w:fldCharType="end"/>
      </w:r>
      <w:r w:rsidRPr="006F288E">
        <w:rPr>
          <w:rFonts w:eastAsiaTheme="minorEastAsia" w:cstheme="minorHAnsi"/>
          <w:lang w:eastAsia="en-GB"/>
        </w:rPr>
        <w:t xml:space="preserve">. Throughout their infants’ second year, deaf parents decrease their use of sign displacement likely due to the development of more mature infant visual attention skills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&lt;EndNote&gt;&lt;Cite&gt;&lt;Author&gt;Harris&lt;/Author&gt;&lt;Year&gt;1989&lt;/Year&gt;&lt;RecNum&gt;326&lt;/RecNum&gt;&lt;DisplayText&gt;(Harris et al., 1989; Waxman &amp;amp; Spencer, 1997)&lt;/DisplayText&gt;&lt;record&gt;&lt;rec-number&gt;326&lt;/rec-number&gt;&lt;foreign-keys&gt;&lt;key app="EN" db-id="es9dsxpt75sfwxevvffx2a9725af5zvrrffa" timestamp="1532533933"&gt;326&lt;/key&gt;&lt;/foreign-keys&gt;&lt;ref-type name="Journal Article"&gt;17&lt;/ref-type&gt;&lt;contributors&gt;&lt;authors&gt;&lt;author&gt;Harris, Margaret&lt;/author&gt;&lt;author&gt;Clibbens, John&lt;/author&gt;&lt;author&gt;Chasin, Joan&lt;/author&gt;&lt;author&gt;Tibbitts, Ruth&lt;/author&gt;&lt;/authors&gt;&lt;/contributors&gt;&lt;titles&gt;&lt;title&gt;The social context of early sign language development&lt;/title&gt;&lt;secondary-title&gt;First Language&lt;/secondary-title&gt;&lt;/titles&gt;&lt;periodical&gt;&lt;full-title&gt;First Language&lt;/full-title&gt;&lt;/periodical&gt;&lt;pages&gt;81-97&lt;/pages&gt;&lt;volume&gt;9&lt;/volume&gt;&lt;number&gt;25&lt;/number&gt;&lt;dates&gt;&lt;year&gt;1989&lt;/year&gt;&lt;/dates&gt;&lt;isbn&gt;0142-7237&lt;/isbn&gt;&lt;urls&gt;&lt;/urls&gt;&lt;/record&gt;&lt;/Cite&gt;&lt;Cite&gt;&lt;Author&gt;Waxman&lt;/Author&gt;&lt;Year&gt;1997&lt;/Year&gt;&lt;RecNum&gt;154&lt;/RecNum&gt;&lt;record&gt;&lt;rec-number&gt;154&lt;/rec-number&gt;&lt;foreign-keys&gt;&lt;key app="EN" db-id="es9dsxpt75sfwxevvffx2a9725af5zvrrffa" timestamp="1511291574"&gt;154&lt;/key&gt;&lt;/foreign-keys&gt;&lt;ref-type name="Journal Article"&gt;17&lt;/ref-type&gt;&lt;contributors&gt;&lt;authors&gt;&lt;author&gt;Waxman, Robyn P&lt;/author&gt;&lt;author&gt;Spencer, Patricia E&lt;/author&gt;&lt;/authors&gt;&lt;/contributors&gt;&lt;titles&gt;&lt;title&gt;What mothers do to support infant visual attention: Sensitivities to age and hearing status&lt;/title&gt;&lt;secondary-title&gt;The Journal of Deaf Studies and Deaf Education&lt;/secondary-title&gt;&lt;/titles&gt;&lt;periodical&gt;&lt;full-title&gt;The Journal of Deaf Studies and Deaf Education&lt;/full-title&gt;&lt;/periodical&gt;&lt;pages&gt;104-114&lt;/pages&gt;&lt;volume&gt;2&lt;/volume&gt;&lt;number&gt;2&lt;/number&gt;&lt;dates&gt;&lt;year&gt;1997&lt;/year&gt;&lt;/dates&gt;&lt;isbn&gt;1465-7325&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 xml:space="preserve">(Harris et al., 1989; Waxman &amp; </w:t>
      </w:r>
      <w:r w:rsidRPr="006F288E">
        <w:rPr>
          <w:rFonts w:eastAsiaTheme="minorEastAsia" w:cstheme="minorHAnsi"/>
          <w:noProof/>
          <w:lang w:eastAsia="en-GB"/>
        </w:rPr>
        <w:lastRenderedPageBreak/>
        <w:t>Spencer, 1997)</w:t>
      </w:r>
      <w:r w:rsidRPr="006F288E">
        <w:rPr>
          <w:rFonts w:eastAsiaTheme="minorEastAsia" w:cstheme="minorHAnsi"/>
          <w:lang w:eastAsia="en-GB"/>
        </w:rPr>
        <w:fldChar w:fldCharType="end"/>
      </w:r>
      <w:r w:rsidRPr="006F288E">
        <w:rPr>
          <w:rFonts w:eastAsiaTheme="minorEastAsia" w:cstheme="minorHAnsi"/>
          <w:lang w:eastAsia="en-GB"/>
        </w:rPr>
        <w:t xml:space="preserve">. Parents instead, tend to wait for their child to look to them before signing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&lt;EndNote&gt;&lt;Cite&gt;&lt;Author&gt;Spencer&lt;/Author&gt;&lt;Year&gt;1992&lt;/Year&gt;&lt;RecNum&gt;284&lt;/RecNum&gt;&lt;DisplayText&gt;(Harris, 2001; Spencer et al., 1992)&lt;/DisplayText&gt;&lt;record&gt;&lt;rec-number&gt;284&lt;/rec-number&gt;&lt;foreign-keys&gt;&lt;key app="EN" db-id="es9dsxpt75sfwxevvffx2a9725af5zvrrffa" timestamp="1527980370"&gt;284&lt;/key&gt;&lt;/foreign-keys&gt;&lt;ref-type name="Journal Article"&gt;17&lt;/ref-type&gt;&lt;contributors&gt;&lt;authors&gt;&lt;author&gt;Spencer, Patricia E&lt;/author&gt;&lt;author&gt;Bodner-Johnson, Barbara A&lt;/author&gt;&lt;author&gt;Gutfreund, Mary K&lt;/author&gt;&lt;/authors&gt;&lt;/contributors&gt;&lt;titles&gt;&lt;title&gt;Interacting with infants with a hearing loss: What can we learn from mothers who are deaf?&lt;/title&gt;&lt;secondary-title&gt;Journal of Early Intervention&lt;/secondary-title&gt;&lt;/titles&gt;&lt;periodical&gt;&lt;full-title&gt;Journal of Early Intervention&lt;/full-title&gt;&lt;/periodical&gt;&lt;pages&gt;64-78&lt;/pages&gt;&lt;volume&gt;16&lt;/volume&gt;&lt;number&gt;1&lt;/number&gt;&lt;dates&gt;&lt;year&gt;1992&lt;/year&gt;&lt;/dates&gt;&lt;isbn&gt;1053-8151&lt;/isbn&gt;&lt;urls&gt;&lt;/urls&gt;&lt;/record&gt;&lt;/Cite&gt;&lt;Cite&gt;&lt;Author&gt;Harris&lt;/Author&gt;&lt;Year&gt;2001&lt;/Year&gt;&lt;RecNum&gt;315&lt;/RecNum&gt;&lt;record&gt;&lt;rec-number&gt;315&lt;/rec-number&gt;&lt;foreign-keys&gt;&lt;key app="EN" db-id="es9dsxpt75sfwxevvffx2a9725af5zvrrffa" timestamp="1532221528"&gt;315&lt;/key&gt;&lt;/foreign-keys&gt;&lt;ref-type name="Journal Article"&gt;17&lt;/ref-type&gt;&lt;contributors&gt;&lt;authors&gt;&lt;author&gt;Harris, Margaret&lt;/author&gt;&lt;/authors&gt;&lt;/contributors&gt;&lt;titles&gt;&lt;title&gt;It&amp;apos;s all a matter of timing: Sign visibility and sign reference in deaf and hearing mothers of 18-month-old children&lt;/title&gt;&lt;secondary-title&gt;Journal of Deaf Studies and Deaf Education&lt;/secondary-title&gt;&lt;/titles&gt;&lt;periodical&gt;&lt;full-title&gt;Journal of Deaf Studies and Deaf Education&lt;/full-title&gt;&lt;/periodical&gt;&lt;pages&gt;177-185&lt;/pages&gt;&lt;volume&gt;6&lt;/volume&gt;&lt;number&gt;3&lt;/number&gt;&lt;dates&gt;&lt;year&gt;2001&lt;/year&gt;&lt;/dates&gt;&lt;isbn&gt;1465-7325&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(Harris, 2001; Spencer et al., 1992)</w:t>
      </w:r>
      <w:r w:rsidRPr="006F288E">
        <w:rPr>
          <w:rFonts w:eastAsiaTheme="minorEastAsia" w:cstheme="minorHAnsi"/>
          <w:lang w:eastAsia="en-GB"/>
        </w:rPr>
        <w:fldChar w:fldCharType="end"/>
      </w:r>
      <w:r w:rsidRPr="006F288E">
        <w:rPr>
          <w:rFonts w:eastAsiaTheme="minorEastAsia" w:cstheme="minorHAnsi"/>
          <w:lang w:eastAsia="en-GB"/>
        </w:rPr>
        <w:t>. Deaf mothers are significantly much more likely to wait for their infant to look at them before signing or responding to their infant’s focus of attention, and thus</w:t>
      </w:r>
      <w:r w:rsidRPr="006F288E">
        <w:rPr>
          <w:rFonts w:cstheme="minorHAnsi"/>
          <w:lang w:eastAsia="en-GB"/>
        </w:rPr>
        <w:t xml:space="preserve"> tend to be contingent sequentially rather than simultaneously </w:t>
      </w:r>
      <w:r w:rsidRPr="006F288E">
        <w:rPr>
          <w:rFonts w:cstheme="minorHAnsi"/>
          <w:lang w:eastAsia="en-GB"/>
        </w:rPr>
        <w:fldChar w:fldCharType="begin"/>
      </w:r>
      <w:r w:rsidRPr="006F288E">
        <w:rPr>
          <w:rFonts w:cstheme="minorHAnsi"/>
          <w:lang w:eastAsia="en-GB"/>
        </w:rPr>
        <w:instrText xml:space="preserve"> ADDIN EN.CITE &lt;EndNote&gt;&lt;Cite&gt;&lt;Author&gt;Spencer&lt;/Author&gt;&lt;Year&gt;1992&lt;/Year&gt;&lt;RecNum&gt;284&lt;/RecNum&gt;&lt;DisplayText&gt;(Spencer et al., 1992; Spencer &amp;amp; Gutfreund, 1990)&lt;/DisplayText&gt;&lt;record&gt;&lt;rec-number&gt;284&lt;/rec-number&gt;&lt;foreign-keys&gt;&lt;key app="EN" db-id="es9dsxpt75sfwxevvffx2a9725af5zvrrffa" timestamp="1527980370"&gt;284&lt;/key&gt;&lt;/foreign-keys&gt;&lt;ref-type name="Journal Article"&gt;17&lt;/ref-type&gt;&lt;contributors&gt;&lt;authors&gt;&lt;author&gt;Spencer, Patricia E&lt;/author&gt;&lt;author&gt;Bodner-Johnson, Barbara A&lt;/author&gt;&lt;author&gt;Gutfreund, Mary K&lt;/author&gt;&lt;/authors&gt;&lt;/contributors&gt;&lt;titles&gt;&lt;title&gt;Interacting with infants with a hearing loss: What can we learn from mothers who are deaf?&lt;/title&gt;&lt;secondary-title&gt;Journal of Early Intervention&lt;/secondary-title&gt;&lt;/titles&gt;&lt;periodical&gt;&lt;full-title&gt;Journal of Early Intervention&lt;/full-title&gt;&lt;/periodical&gt;&lt;pages&gt;64-78&lt;/pages&gt;&lt;volume&gt;16&lt;/volume&gt;&lt;number&gt;1&lt;/number&gt;&lt;dates&gt;&lt;year&gt;1992&lt;/year&gt;&lt;/dates&gt;&lt;isbn&gt;1053-8151&lt;/isbn&gt;&lt;urls&gt;&lt;/urls&gt;&lt;/record&gt;&lt;/Cite&gt;&lt;Cite&gt;&lt;Author&gt;Spencer&lt;/Author&gt;&lt;Year&gt;1990&lt;/Year&gt;&lt;RecNum&gt;247&lt;/RecNum&gt;&lt;record&gt;&lt;rec-number&gt;247&lt;/rec-number&gt;&lt;foreign-keys&gt;&lt;key app="EN" db-id="es9dsxpt75sfwxevvffx2a9725af5zvrrffa" timestamp="1520956564"&gt;247&lt;/key&gt;&lt;/foreign-keys&gt;&lt;ref-type name="Book Section"&gt;5&lt;/ref-type&gt;&lt;contributors&gt;&lt;authors&gt;&lt;author&gt;Spencer, Patricia E&lt;/author&gt;&lt;author&gt;Gutfreund, M&lt;/author&gt;&lt;/authors&gt;&lt;secondary-authors&gt;&lt;author&gt;D. F. Moores &amp;amp; K. P. Meadow-Orlans &lt;/author&gt;&lt;/secondary-authors&gt;&lt;/contributors&gt;&lt;titles&gt;&lt;title&gt;Directiveness in mother-infant interactions&lt;/title&gt;&lt;secondary-title&gt;Educational and developmental aspects of deafness&lt;/secondary-title&gt;&lt;/titles&gt;&lt;periodical&gt;&lt;full-title&gt;Educational and developmental aspects of deafness&lt;/full-title&gt;&lt;/periodical&gt;&lt;pages&gt;350-365&lt;/pages&gt;&lt;dates&gt;&lt;year&gt;1990&lt;/year&gt;&lt;/dates&gt;&lt;pub-location&gt;Washington, DC&lt;/pub-location&gt;&lt;publisher&gt;Gallaudet University Press&lt;/publisher&gt;&lt;urls&gt;&lt;/urls&gt;&lt;/record&gt;&lt;/Cite&gt;&lt;/EndNote&gt;</w:instrText>
      </w:r>
      <w:r w:rsidRPr="006F288E">
        <w:rPr>
          <w:rFonts w:cstheme="minorHAnsi"/>
          <w:lang w:eastAsia="en-GB"/>
        </w:rPr>
        <w:fldChar w:fldCharType="separate"/>
      </w:r>
      <w:r w:rsidRPr="006F288E">
        <w:rPr>
          <w:rFonts w:cstheme="minorHAnsi"/>
          <w:noProof/>
          <w:lang w:eastAsia="en-GB"/>
        </w:rPr>
        <w:t>(Spencer et al., 1992; Spencer &amp; Gutfreund, 1990)</w:t>
      </w:r>
      <w:r w:rsidRPr="006F288E">
        <w:rPr>
          <w:rFonts w:cstheme="minorHAnsi"/>
          <w:lang w:eastAsia="en-GB"/>
        </w:rPr>
        <w:fldChar w:fldCharType="end"/>
      </w:r>
      <w:r w:rsidRPr="006F288E">
        <w:rPr>
          <w:rFonts w:cstheme="minorHAnsi"/>
          <w:lang w:eastAsia="en-GB"/>
        </w:rPr>
        <w:t>.</w:t>
      </w:r>
      <w:r w:rsidRPr="006F288E">
        <w:rPr>
          <w:rFonts w:eastAsiaTheme="minorEastAsia" w:cstheme="minorHAnsi"/>
          <w:lang w:eastAsia="en-GB"/>
        </w:rPr>
        <w:t xml:space="preserve"> Although some hearing mothers of deaf infants who sign have been shown to make sign modifications, they tend to do so at a lower frequency to deaf parents and with less success in terms of presenting signs with a salient context in visually accessible way </w:t>
      </w:r>
      <w:r w:rsidRPr="006F288E">
        <w:rPr>
          <w:rFonts w:eastAsiaTheme="minorEastAsia" w:cstheme="minorHAnsi"/>
          <w:lang w:eastAsia="en-GB"/>
        </w:rPr>
        <w:fldChar w:fldCharType="begin">
          <w:fldData xml:space="preserve">PEVuZE5vdGU+PENpdGU+PEF1dGhvcj5XYXhtYW48L0F1dGhvcj48WWVhcj4xOTk3PC9ZZWFyPjxS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PEVuZE5vdGU+PENpdGU+PEF1dGhvcj5XYXhtYW48L0F1dGhvcj48WWVhcj4xOTk3PC9ZZWFyPjxS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(Harris, 2001; Jamieson, 1994; Waxman &amp; Spencer, 1997)</w:t>
      </w:r>
      <w:r w:rsidRPr="006F288E">
        <w:rPr>
          <w:rFonts w:eastAsiaTheme="minorEastAsia" w:cstheme="minorHAnsi"/>
          <w:lang w:eastAsia="en-GB"/>
        </w:rPr>
        <w:fldChar w:fldCharType="end"/>
      </w:r>
      <w:r w:rsidRPr="006F288E">
        <w:rPr>
          <w:rFonts w:eastAsiaTheme="minorEastAsia" w:cstheme="minorHAnsi"/>
          <w:lang w:eastAsia="en-GB"/>
        </w:rPr>
        <w:t>.</w:t>
      </w:r>
    </w:p>
    <w:p w14:paraId="570BFECE" w14:textId="38934040"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Deaf parents also make adaptations to their signing that appears to be analogous to the prosodic characteristics of spoken IDS. </w:t>
      </w:r>
      <w:r w:rsidRPr="006F288E">
        <w:rPr>
          <w:rFonts w:eastAsiaTheme="minorEastAsia" w:cstheme="minorHAnsi"/>
          <w:lang w:eastAsia="ja-JP"/>
        </w:rPr>
        <w:t xml:space="preserve">This “infant-directed signing” (IDSign) </w:t>
      </w:r>
      <w:r w:rsidRPr="006F288E">
        <w:rPr>
          <w:rFonts w:eastAsiaTheme="minorEastAsia" w:cstheme="minorHAnsi"/>
          <w:lang w:eastAsia="en-GB"/>
        </w:rPr>
        <w:t xml:space="preserve">is significantly slower in comparison to adult-directed sign, is highly repetitious, contains larger and more exaggerated signs in terms of hand shapes and movements through space, shorter signed utterances, and syntactic simplification </w:t>
      </w:r>
      <w:r w:rsidRPr="006F288E">
        <w:rPr>
          <w:rFonts w:eastAsiaTheme="minorEastAsia" w:cstheme="minorHAnsi"/>
          <w:lang w:eastAsia="en-GB"/>
        </w:rPr>
        <w:fldChar w:fldCharType="begin">
          <w:fldData xml:space="preserve">PEVuZE5vdGU+PENpdGU+PEF1dGhvcj5IYXJyaXM8L0F1dGhvcj48WWVhcj4yMDAxPC9ZZWFyPjxS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PEVuZE5vdGU+PENpdGU+PEF1dGhvcj5IYXJyaXM8L0F1dGhvcj48WWVhcj4yMDAxPC9ZZWFyPjxS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(Erting et al., 1990; Harris, 2001; Masataka, 1992, 2000; Pizer &amp; Meier, 2006; Spencer &amp; Lederberg, 1997)</w:t>
      </w:r>
      <w:r w:rsidRPr="006F288E">
        <w:rPr>
          <w:rFonts w:eastAsiaTheme="minorEastAsia" w:cstheme="minorHAnsi"/>
          <w:lang w:eastAsia="en-GB"/>
        </w:rPr>
        <w:fldChar w:fldCharType="end"/>
      </w:r>
      <w:r w:rsidRPr="006F288E">
        <w:rPr>
          <w:rFonts w:eastAsiaTheme="minorEastAsia" w:cstheme="minorHAnsi"/>
          <w:lang w:eastAsia="en-GB"/>
        </w:rPr>
        <w:t xml:space="preserve">. Much like IDS, IDSign appears to elicit and sustain infant attention more than adult directed signing, as both deaf and hearing infants look longer at IDSign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&lt;EndNote&gt;&lt;Cite&gt;&lt;Author&gt;Masataka&lt;/Author&gt;&lt;Year&gt;1992&lt;/Year&gt;&lt;RecNum&gt;385&lt;/RecNum&gt;&lt;DisplayText&gt;(Masataka, 1992, 2000)&lt;/DisplayText&gt;&lt;record&gt;&lt;rec-number&gt;385&lt;/rec-number&gt;&lt;foreign-keys&gt;&lt;key app="EN" db-id="es9dsxpt75sfwxevvffx2a9725af5zvrrffa" timestamp="1537120525"&gt;385&lt;/key&gt;&lt;/foreign-keys&gt;&lt;ref-type name="Journal Article"&gt;17&lt;/ref-type&gt;&lt;contributors&gt;&lt;authors&gt;&lt;author&gt;Masataka, Nobuo&lt;/author&gt;&lt;/authors&gt;&lt;/contributors&gt;&lt;titles&gt;&lt;title&gt;Motherese in a signed language&lt;/title&gt;&lt;secondary-title&gt;Infant Behavior and Development&lt;/secondary-title&gt;&lt;/titles&gt;&lt;periodical&gt;&lt;full-title&gt;Infant Behavior and Development&lt;/full-title&gt;&lt;/periodical&gt;&lt;pages&gt;453-460&lt;/pages&gt;&lt;volume&gt;15&lt;/volume&gt;&lt;number&gt;4&lt;/number&gt;&lt;dates&gt;&lt;year&gt;1992&lt;/year&gt;&lt;/dates&gt;&lt;isbn&gt;0163-6383&lt;/isbn&gt;&lt;urls&gt;&lt;/urls&gt;&lt;/record&gt;&lt;/Cite&gt;&lt;Cite&gt;&lt;Author&gt;Masataka&lt;/Author&gt;&lt;Year&gt;2000&lt;/Year&gt;&lt;RecNum&gt;386&lt;/RecNum&gt;&lt;record&gt;&lt;rec-number&gt;386&lt;/rec-number&gt;&lt;foreign-keys&gt;&lt;key app="EN" db-id="es9dsxpt75sfwxevvffx2a9725af5zvrrffa" timestamp="1537120532"&gt;386&lt;/key&gt;&lt;/foreign-keys&gt;&lt;ref-type name="Book Section"&gt;5&lt;/ref-type&gt;&lt;contributors&gt;&lt;authors&gt;&lt;author&gt;Masataka, Nobuo&lt;/author&gt;&lt;/authors&gt;&lt;secondary-authors&gt;&lt;author&gt;C. Chamberlain&lt;/author&gt;&lt;author&gt;J. Morford&lt;/author&gt;&lt;author&gt;R. Mayberry&lt;/author&gt;&lt;/secondary-authors&gt;&lt;/contributors&gt;&lt;titles&gt;&lt;title&gt;The Role of Modality and Input in the Earliest Stage of Language Acquisition: Studies of Japanese Sign Language&lt;/title&gt;&lt;secondary-title&gt;Language Acquisition by Eye&lt;/secondary-title&gt;&lt;/titles&gt;&lt;periodical&gt;&lt;full-title&gt;Language Acquisition by Eye&lt;/full-title&gt;&lt;/periodical&gt;&lt;pages&gt;3-24&lt;/pages&gt;&lt;dates&gt;&lt;year&gt;2000&lt;/year&gt;&lt;/dates&gt;&lt;pub-location&gt;Mahwah, NJ&lt;/pub-location&gt;&lt;publisher&gt;L. Erlbaum Publishing&lt;/publisher&gt;&lt;urls&gt;&lt;/urls&gt;&lt;/record&gt;&lt;/Cite&gt;&lt;/EndNote&gt;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(Masataka, 1992, 2000)</w:t>
      </w:r>
      <w:r w:rsidRPr="006F288E">
        <w:rPr>
          <w:rFonts w:eastAsiaTheme="minorEastAsia" w:cstheme="minorHAnsi"/>
          <w:lang w:eastAsia="en-GB"/>
        </w:rPr>
        <w:fldChar w:fldCharType="end"/>
      </w:r>
      <w:r w:rsidRPr="006F288E">
        <w:rPr>
          <w:rFonts w:eastAsiaTheme="minorEastAsia" w:cstheme="minorHAnsi"/>
          <w:lang w:eastAsia="en-GB"/>
        </w:rPr>
        <w:t xml:space="preserve">. Additionally, slower and larger signs may serve to emphasise segmentation between signs, and provide the infant with signals that are easier to recognise and remember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&lt;EndNote&gt;&lt;Cite&gt;&lt;Author&gt;Spencer&lt;/Author&gt;&lt;Year&gt;2006&lt;/Year&gt;&lt;RecNum&gt;317&lt;/RecNum&gt;&lt;DisplayText&gt;(Spencer &amp;amp; Harris, 2006)&lt;/DisplayText&gt;&lt;record&gt;&lt;rec-number&gt;317&lt;/rec-number&gt;&lt;foreign-keys&gt;&lt;key app="EN" db-id="es9dsxpt75sfwxevvffx2a9725af5zvrrffa" timestamp="1532222547"&gt;317&lt;/key&gt;&lt;/foreign-keys&gt;&lt;ref-type name="Book Section"&gt;5&lt;/ref-type&gt;&lt;contributors&gt;&lt;authors&gt;&lt;author&gt;Spencer, Patricia E&lt;/author&gt;&lt;author&gt;Harris, Margaret&lt;/author&gt;&lt;/authors&gt;&lt;secondary-authors&gt;&lt;author&gt;Schick, Brenda &lt;/author&gt;&lt;author&gt;Marschark, Marc &lt;/author&gt;&lt;author&gt;Spencer, Patricia E&lt;/author&gt;&lt;/secondary-authors&gt;&lt;/contributors&gt;&lt;titles&gt;&lt;title&gt;Patterns and effects of language input to deaf infants and toddlers from deaf and hearing mothers&lt;/title&gt;&lt;secondary-title&gt;Advances in the sign language development of deaf children&lt;/secondary-title&gt;&lt;/titles&gt;&lt;periodical&gt;&lt;full-title&gt;Advances in the sign language development of deaf children&lt;/full-title&gt;&lt;/periodical&gt;&lt;pages&gt;71-101&lt;/pages&gt;&lt;dates&gt;&lt;year&gt;2006&lt;/year&gt;&lt;/dates&gt;&lt;pub-location&gt;New York: NY&lt;/pub-location&gt;&lt;publisher&gt;Oxford University Press&lt;/publisher&gt;&lt;urls&gt;&lt;/urls&gt;&lt;/record&gt;&lt;/Cite&gt;&lt;/EndNote&gt;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(Spencer &amp; Harris, 2006)</w:t>
      </w:r>
      <w:r w:rsidRPr="006F288E">
        <w:rPr>
          <w:rFonts w:eastAsiaTheme="minorEastAsia" w:cstheme="minorHAnsi"/>
          <w:lang w:eastAsia="en-GB"/>
        </w:rPr>
        <w:fldChar w:fldCharType="end"/>
      </w:r>
      <w:r w:rsidRPr="006F288E">
        <w:rPr>
          <w:rFonts w:eastAsiaTheme="minorEastAsia" w:cstheme="minorHAnsi"/>
          <w:lang w:eastAsia="en-GB"/>
        </w:rPr>
        <w:t xml:space="preserve">. When communicating with deaf infants, deaf parents also use more exaggerated facial expressions and affect than hearing parents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&lt;EndNote&gt;&lt;Cite&gt;&lt;Author&gt;Erting&lt;/Author&gt;&lt;Year&gt;1990&lt;/Year&gt;&lt;RecNum&gt;379&lt;/RecNum&gt;&lt;DisplayText&gt;(Erting et al., 1990)&lt;/DisplayText&gt;&lt;record&gt;&lt;rec-number&gt;379&lt;/rec-number&gt;&lt;foreign-keys&gt;&lt;key app="EN" db-id="es9dsxpt75sfwxevvffx2a9725af5zvrrffa" timestamp="1536857094"&gt;379&lt;/key&gt;&lt;/foreign-keys&gt;&lt;ref-type name="Book Section"&gt;5&lt;/ref-type&gt;&lt;contributors&gt;&lt;authors&gt;&lt;author&gt;Erting, Carol J&lt;/author&gt;&lt;author&gt;Prezioso, Carlene&lt;/author&gt;&lt;author&gt;Hynes, MO’Grady&lt;/author&gt;&lt;/authors&gt;&lt;/contributors&gt;&lt;titles&gt;&lt;title&gt;The interactional context of deaf mother-infant communication&lt;/title&gt;&lt;secondary-title&gt;From gesture to language in hearing and deaf children&lt;/secondary-title&gt;&lt;/titles&gt;&lt;pages&gt;97-106&lt;/pages&gt;&lt;dates&gt;&lt;year&gt;1990&lt;/year&gt;&lt;/dates&gt;&lt;publisher&gt;Springer&lt;/publisher&gt;&lt;urls&gt;&lt;/urls&gt;&lt;/record&gt;&lt;/Cite&gt;&lt;/EndNote&gt;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(Erting et al., 1990)</w:t>
      </w:r>
      <w:r w:rsidRPr="006F288E">
        <w:rPr>
          <w:rFonts w:eastAsiaTheme="minorEastAsia" w:cstheme="minorHAnsi"/>
          <w:lang w:eastAsia="en-GB"/>
        </w:rPr>
        <w:fldChar w:fldCharType="end"/>
      </w:r>
      <w:r w:rsidRPr="006F288E">
        <w:rPr>
          <w:rFonts w:eastAsiaTheme="minorEastAsia" w:cstheme="minorHAnsi"/>
          <w:lang w:eastAsia="en-GB"/>
        </w:rPr>
        <w:t xml:space="preserve">. This could increase infant tendency to attend to their mother’s’ face, and help to maintain infant visual attention as infants are likely encouraged to attend to an interesting, communicative face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&lt;EndNote&gt;&lt;Cite&gt;&lt;Author&gt;Meadow-Orlans&lt;/Author&gt;&lt;Year&gt;2004&lt;/Year&gt;&lt;RecNum&gt;387&lt;/RecNum&gt;&lt;DisplayText&gt;(Meadow-Orlans, Spencer, et al., 2004; Swisher, 1992)&lt;/DisplayText&gt;&lt;record&gt;&lt;rec-number&gt;387&lt;/rec-number&gt;&lt;foreign-keys&gt;&lt;key app="EN" db-id="es9dsxpt75sfwxevvffx2a9725af5zvrrffa" timestamp="1537122876"&gt;387&lt;/key&gt;&lt;/foreign-keys&gt;&lt;ref-type name="Book"&gt;6&lt;/ref-type&gt;&lt;contributors&gt;&lt;authors&gt;&lt;author&gt;Meadow-Orlans, Kathryn P&lt;/author&gt;&lt;author&gt;Spencer, Patricia E&lt;/author&gt;&lt;author&gt;Koester, Lynne Sanford&lt;/author&gt;&lt;/authors&gt;&lt;/contributors&gt;&lt;titles&gt;&lt;title&gt;The world of deaf infants&lt;/title&gt;&lt;/titles&gt;&lt;dates&gt;&lt;year&gt;2004&lt;/year&gt;&lt;/dates&gt;&lt;pub-location&gt;New York&lt;/pub-location&gt;&lt;publisher&gt;Oxford University Press&lt;/publisher&gt;&lt;urls&gt;&lt;/urls&gt;&lt;/record&gt;&lt;/Cite&gt;&lt;Cite&gt;&lt;Author&gt;Swisher&lt;/Author&gt;&lt;Year&gt;1992&lt;/Year&gt;&lt;RecNum&gt;283&lt;/RecNum&gt;&lt;record&gt;&lt;rec-number&gt;283&lt;/rec-number&gt;&lt;foreign-keys&gt;&lt;key app="EN" db-id="es9dsxpt75sfwxevvffx2a9725af5zvrrffa" timestamp="1527980360"&gt;283&lt;/key&gt;&lt;/foreign-keys&gt;&lt;ref-type name="Journal Article"&gt;17&lt;/ref-type&gt;&lt;contributors&gt;&lt;authors&gt;&lt;author&gt;Swisher, M Virginia&lt;/author&gt;&lt;/authors&gt;&lt;/contributors&gt;&lt;titles&gt;&lt;title&gt;The role of parents in developing visual turn-taking in their young deaf children&lt;/title&gt;&lt;secondary-title&gt;American Annals of the Deaf&lt;/secondary-title&gt;&lt;/titles&gt;&lt;periodical&gt;&lt;full-title&gt;American Annals of the Deaf&lt;/full-title&gt;&lt;/periodical&gt;&lt;pages&gt;92-100&lt;/pages&gt;&lt;volume&gt;137&lt;/volume&gt;&lt;number&gt;2&lt;/number&gt;&lt;dates&gt;&lt;year&gt;1992&lt;/year&gt;&lt;/dates&gt;&lt;isbn&gt;1543-0375&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(Meadow-Orlans, Spencer, et al., 2004; Swisher, 1992)</w:t>
      </w:r>
      <w:r w:rsidRPr="006F288E">
        <w:rPr>
          <w:rFonts w:eastAsiaTheme="minorEastAsia" w:cstheme="minorHAnsi"/>
          <w:lang w:eastAsia="en-GB"/>
        </w:rPr>
        <w:fldChar w:fldCharType="end"/>
      </w:r>
      <w:r w:rsidRPr="006F288E">
        <w:rPr>
          <w:rFonts w:eastAsiaTheme="minorEastAsia" w:cstheme="minorHAnsi"/>
          <w:lang w:eastAsia="en-GB"/>
        </w:rPr>
        <w:t xml:space="preserve">. Furthermore, exaggerated facial expressions could provide strong cues to parent reactions and a visual </w:t>
      </w:r>
      <w:r w:rsidRPr="006F288E">
        <w:rPr>
          <w:rFonts w:eastAsiaTheme="minorEastAsia" w:cstheme="minorHAnsi"/>
          <w:lang w:eastAsia="en-GB"/>
        </w:rPr>
        <w:lastRenderedPageBreak/>
        <w:t xml:space="preserve">replacement for expressions of emotional warmth that is typical in vocal intonation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&lt;EndNote&gt;&lt;Cite&gt;&lt;Author&gt;Swisher&lt;/Author&gt;&lt;Year&gt;1992&lt;/Year&gt;&lt;RecNum&gt;283&lt;/RecNum&gt;&lt;DisplayText&gt;(Chasin &amp;amp; Harris, 2008; Swisher, 1992)&lt;/DisplayText&gt;&lt;record&gt;&lt;rec-number&gt;283&lt;/rec-number&gt;&lt;foreign-keys&gt;&lt;key app="EN" db-id="es9dsxpt75sfwxevvffx2a9725af5zvrrffa" timestamp="1527980360"&gt;283&lt;/key&gt;&lt;/foreign-keys&gt;&lt;ref-type name="Journal Article"&gt;17&lt;/ref-type&gt;&lt;contributors&gt;&lt;authors&gt;&lt;author&gt;Swisher, M Virginia&lt;/author&gt;&lt;/authors&gt;&lt;/contributors&gt;&lt;titles&gt;&lt;title&gt;The role of parents in developing visual turn-taking in their young deaf children&lt;/title&gt;&lt;secondary-title&gt;American Annals of the Deaf&lt;/secondary-title&gt;&lt;/titles&gt;&lt;periodical&gt;&lt;full-title&gt;American Annals of the Deaf&lt;/full-title&gt;&lt;/periodical&gt;&lt;pages&gt;92-100&lt;/pages&gt;&lt;volume&gt;137&lt;/volume&gt;&lt;number&gt;2&lt;/number&gt;&lt;dates&gt;&lt;year&gt;1992&lt;/year&gt;&lt;/dates&gt;&lt;isbn&gt;1543-0375&lt;/isbn&gt;&lt;urls&gt;&lt;/urls&gt;&lt;/record&gt;&lt;/Cite&gt;&lt;Cite&gt;&lt;Author&gt;Chasin&lt;/Author&gt;&lt;Year&gt;2008&lt;/Year&gt;&lt;RecNum&gt;150&lt;/RecNum&gt;&lt;record&gt;&lt;rec-number&gt;150&lt;/rec-number&gt;&lt;foreign-keys&gt;&lt;key app="EN" db-id="es9dsxpt75sfwxevvffx2a9725af5zvrrffa" timestamp="1511290219"&gt;150&lt;/key&gt;&lt;/foreign-keys&gt;&lt;ref-type name="Journal Article"&gt;17&lt;/ref-type&gt;&lt;contributors&gt;&lt;authors&gt;&lt;author&gt;Chasin, Joan&lt;/author&gt;&lt;author&gt;Harris, Margaret&lt;/author&gt;&lt;/authors&gt;&lt;/contributors&gt;&lt;titles&gt;&lt;title&gt;The development of visual attention in deaf children in relation to mother&amp;apos;s hearing status&lt;/title&gt;&lt;secondary-title&gt;Polish Psychological Bulletin&lt;/secondary-title&gt;&lt;/titles&gt;&lt;periodical&gt;&lt;full-title&gt;Polish Psychological Bulletin&lt;/full-title&gt;&lt;/periodical&gt;&lt;pages&gt;1-8&lt;/pages&gt;&lt;volume&gt;39&lt;/volume&gt;&lt;number&gt;1&lt;/number&gt;&lt;dates&gt;&lt;year&gt;2008&lt;/year&gt;&lt;/dates&gt;&lt;isbn&gt;0079-2993&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(Chasin &amp; Harris, 2008; Swisher, 1992)</w:t>
      </w:r>
      <w:r w:rsidRPr="006F288E">
        <w:rPr>
          <w:rFonts w:eastAsiaTheme="minorEastAsia" w:cstheme="minorHAnsi"/>
          <w:lang w:eastAsia="en-GB"/>
        </w:rPr>
        <w:fldChar w:fldCharType="end"/>
      </w:r>
      <w:r w:rsidRPr="006F288E">
        <w:rPr>
          <w:rFonts w:eastAsiaTheme="minorEastAsia" w:cstheme="minorHAnsi"/>
          <w:lang w:eastAsia="en-GB"/>
        </w:rPr>
        <w:t>.</w:t>
      </w:r>
    </w:p>
    <w:p w14:paraId="023AF6F6" w14:textId="68A5DDDE" w:rsidR="00B25FD3" w:rsidRPr="006F288E" w:rsidRDefault="000B65C2" w:rsidP="009F6338">
      <w:pPr>
        <w:pStyle w:val="Heading5"/>
        <w:numPr>
          <w:ilvl w:val="4"/>
          <w:numId w:val="11"/>
        </w:numPr>
        <w:spacing w:after="0" w:line="480" w:lineRule="auto"/>
        <w:rPr>
          <w:rFonts w:asciiTheme="minorHAnsi" w:hAnsiTheme="minorHAnsi" w:cstheme="minorHAnsi"/>
          <w:sz w:val="24"/>
          <w:szCs w:val="24"/>
          <w:lang w:eastAsia="en-GB"/>
        </w:rPr>
      </w:pPr>
      <w:bookmarkStart w:id="107" w:name="_Toc19892359"/>
      <w:r w:rsidRPr="006F288E">
        <w:rPr>
          <w:rFonts w:asciiTheme="minorHAnsi" w:hAnsiTheme="minorHAnsi" w:cstheme="minorHAnsi"/>
          <w:sz w:val="24"/>
          <w:szCs w:val="24"/>
          <w:lang w:eastAsia="en-GB"/>
        </w:rPr>
        <w:t>Intervention delivery</w:t>
      </w:r>
      <w:bookmarkEnd w:id="107"/>
    </w:p>
    <w:p w14:paraId="2B20F1D7" w14:textId="6FAD0C73" w:rsidR="00B25FD3" w:rsidRPr="006F288E" w:rsidRDefault="00B25FD3" w:rsidP="000B65C2">
      <w:pPr>
        <w:spacing w:line="480" w:lineRule="auto"/>
        <w:ind w:firstLine="720"/>
        <w:rPr>
          <w:rFonts w:cstheme="minorHAnsi"/>
          <w:lang w:eastAsia="en-GB"/>
        </w:rPr>
      </w:pPr>
      <w:r w:rsidRPr="006F288E">
        <w:rPr>
          <w:rFonts w:cstheme="minorHAnsi"/>
          <w:lang w:eastAsia="en-GB"/>
        </w:rPr>
        <w:t>Instructional video as a method to deliver an intervention that aims to improve communication strategies may be beneficial in reducing the issues raised in terms of availability and equity of service, as it is easily distributable (e.g., by professionals, clinicians, websites etc.</w:t>
      </w:r>
      <w:r w:rsidR="000B65C2" w:rsidRPr="006F288E">
        <w:rPr>
          <w:rFonts w:cstheme="minorHAnsi"/>
          <w:lang w:eastAsia="en-GB"/>
        </w:rPr>
        <w:t xml:space="preserve">), and </w:t>
      </w:r>
      <w:r w:rsidRPr="006F288E">
        <w:rPr>
          <w:rFonts w:cstheme="minorHAnsi"/>
          <w:lang w:eastAsia="en-GB"/>
        </w:rPr>
        <w:t xml:space="preserve">can be very accessible. Ease of access can be particularly beneficial for remote families </w:t>
      </w:r>
      <w:r w:rsidRPr="006F288E">
        <w:rPr>
          <w:rFonts w:cstheme="minorHAnsi"/>
          <w:lang w:eastAsia="en-GB"/>
        </w:rPr>
        <w:fldChar w:fldCharType="begin"/>
      </w:r>
      <w:r w:rsidRPr="006F288E">
        <w:rPr>
          <w:rFonts w:cstheme="minorHAnsi"/>
          <w:lang w:eastAsia="en-GB"/>
        </w:rPr>
        <w:instrText xml:space="preserve"> ADDIN EN.CITE &lt;EndNote&gt;&lt;Cite&gt;&lt;Author&gt;Brown&lt;/Author&gt;&lt;Year&gt;2008&lt;/Year&gt;&lt;RecNum&gt;226&lt;/RecNum&gt;&lt;DisplayText&gt;(Brown &amp;amp; Remine, 2008)&lt;/DisplayText&gt;&lt;record&gt;&lt;rec-number&gt;226&lt;/rec-number&gt;&lt;foreign-keys&gt;&lt;key app="EN" db-id="es9dsxpt75sfwxevvffx2a9725af5zvrrffa" timestamp="1520625325"&gt;226&lt;/key&gt;&lt;/foreign-keys&gt;&lt;ref-type name="Journal Article"&gt;17&lt;/ref-type&gt;&lt;contributors&gt;&lt;authors&gt;&lt;author&gt;Brown, P Margaret&lt;/author&gt;&lt;author&gt;Remine, Maria D&lt;/author&gt;&lt;/authors&gt;&lt;/contributors&gt;&lt;titles&gt;&lt;title&gt;Flexibility of programme delivery in providing effective family-centred intervention for remote families&lt;/title&gt;&lt;secondary-title&gt;Deafness &amp;amp; Education International&lt;/secondary-title&gt;&lt;/titles&gt;&lt;periodical&gt;&lt;full-title&gt;Deafness &amp;amp; Education International&lt;/full-title&gt;&lt;/periodical&gt;&lt;pages&gt;213-225&lt;/pages&gt;&lt;volume&gt;10&lt;/volume&gt;&lt;number&gt;4&lt;/number&gt;&lt;dates&gt;&lt;year&gt;2008&lt;/year&gt;&lt;/dates&gt;&lt;isbn&gt;1464-3154&lt;/isbn&gt;&lt;urls&gt;&lt;/urls&gt;&lt;/record&gt;&lt;/Cite&gt;&lt;/EndNote&gt;</w:instrText>
      </w:r>
      <w:r w:rsidRPr="006F288E">
        <w:rPr>
          <w:rFonts w:cstheme="minorHAnsi"/>
          <w:lang w:eastAsia="en-GB"/>
        </w:rPr>
        <w:fldChar w:fldCharType="separate"/>
      </w:r>
      <w:r w:rsidRPr="006F288E">
        <w:rPr>
          <w:rFonts w:cstheme="minorHAnsi"/>
          <w:noProof/>
          <w:lang w:eastAsia="en-GB"/>
        </w:rPr>
        <w:t>(Brown &amp; Remine, 2008)</w:t>
      </w:r>
      <w:r w:rsidRPr="006F288E">
        <w:rPr>
          <w:rFonts w:cstheme="minorHAnsi"/>
          <w:lang w:eastAsia="en-GB"/>
        </w:rPr>
        <w:fldChar w:fldCharType="end"/>
      </w:r>
      <w:r w:rsidRPr="006F288E">
        <w:rPr>
          <w:rFonts w:cstheme="minorHAnsi"/>
          <w:lang w:eastAsia="en-GB"/>
        </w:rPr>
        <w:t>. Furthermore, by its nature, an intervention video can provide some consistency in advice parents receive. Additional benefits of an instructional video include that it is low cost, places the parent at the centre of intervention</w:t>
      </w:r>
      <w:r w:rsidR="000B65C2" w:rsidRPr="006F288E">
        <w:rPr>
          <w:rFonts w:cstheme="minorHAnsi"/>
          <w:lang w:eastAsia="en-GB"/>
        </w:rPr>
        <w:t>,</w:t>
      </w:r>
      <w:r w:rsidRPr="006F288E">
        <w:rPr>
          <w:rFonts w:cstheme="minorHAnsi"/>
          <w:lang w:eastAsia="en-GB"/>
        </w:rPr>
        <w:t xml:space="preserve"> and allows for the option to revisit and share the video with the child’s wider network such as other family members. Furthermore, instructional video has been shown to be an effective and acceptable method of intervention delivery </w:t>
      </w:r>
      <w:r w:rsidRPr="006F288E">
        <w:rPr>
          <w:rFonts w:cstheme="minorHAnsi"/>
          <w:lang w:eastAsia="en-GB"/>
        </w:rPr>
        <w:fldChar w:fldCharType="begin"/>
      </w:r>
      <w:r w:rsidR="00337336">
        <w:rPr>
          <w:rFonts w:cstheme="minorHAnsi"/>
          <w:lang w:eastAsia="en-GB"/>
        </w:rPr>
        <w:instrText xml:space="preserve"> ADDIN EN.CITE &lt;EndNote&gt;&lt;Cite&gt;&lt;Author&gt;St. Peter&lt;/Author&gt;&lt;Year&gt;2014&lt;/Year&gt;&lt;RecNum&gt;403&lt;/RecNum&gt;&lt;DisplayText&gt;(McGillion, Pine, Herbert, &amp;amp; Matthews, 2017; St. Peter et al., 2014)&lt;/DisplayText&gt;&lt;record&gt;&lt;rec-number&gt;403&lt;/rec-number&gt;&lt;foreign-keys&gt;&lt;key app="EN" db-id="es9dsxpt75sfwxevvffx2a9725af5zvrrffa" timestamp="1537726853"&gt;403&lt;/key&gt;&lt;/foreign-keys&gt;&lt;ref-type name="Journal Article"&gt;17&lt;/ref-type&gt;&lt;contributors&gt;&lt;authors&gt;&lt;author&gt;St. Peter, Claire C&lt;/author&gt;&lt;author&gt;Brunson, Lashanna Y&lt;/author&gt;&lt;author&gt;Cook, James E&lt;/author&gt;&lt;author&gt;Subramaniam, Shrinidhi&lt;/author&gt;&lt;author&gt;Larson, Nicholas A&lt;/author&gt;&lt;author&gt;Clingan, Mark&lt;/author&gt;&lt;author&gt;Poe, Susannah G&lt;/author&gt;&lt;/authors&gt;&lt;/contributors&gt;&lt;titles&gt;&lt;title&gt;ADHERENCE TO DISCRETE‐TRIAL INSTRUCTION PROCEDURES BY RURAL PARENTS OF CHILDREN WITH AUTISM&lt;/title&gt;&lt;secondary-title&gt;Behavioral Interventions&lt;/secondary-title&gt;&lt;/titles&gt;&lt;periodical&gt;&lt;full-title&gt;Behavioral Interventions&lt;/full-title&gt;&lt;/periodical&gt;&lt;pages&gt;200-212&lt;/pages&gt;&lt;volume&gt;29&lt;/volume&gt;&lt;number&gt;3&lt;/number&gt;&lt;dates&gt;&lt;year&gt;2014&lt;/year&gt;&lt;/dates&gt;&lt;isbn&gt;1072-0847&lt;/isbn&gt;&lt;urls&gt;&lt;/urls&gt;&lt;/record&gt;&lt;/Cite&gt;&lt;Cite&gt;&lt;Author&gt;McGillion&lt;/Author&gt;&lt;Year&gt;2017&lt;/Year&gt;&lt;RecNum&gt;359&lt;/RecNum&gt;&lt;record&gt;&lt;rec-number&gt;359&lt;/rec-number&gt;&lt;foreign-keys&gt;&lt;key app="EN" db-id="es9dsxpt75sfwxevvffx2a9725af5zvrrffa" timestamp="1535131627"&gt;359&lt;/key&gt;&lt;/foreign-keys&gt;&lt;ref-type name="Journal Article"&gt;17&lt;/ref-type&gt;&lt;contributors&gt;&lt;authors&gt;&lt;author&gt;McGillion, Michelle&lt;/author&gt;&lt;author&gt;Pine, Julian M&lt;/author&gt;&lt;author&gt;Herbert, Jane S&lt;/author&gt;&lt;author&gt;Matthews, Danielle&lt;/author&gt;&lt;/authors&gt;&lt;/contributors&gt;&lt;titles&gt;&lt;title&gt;A randomised controlled trial to test the effect of promoting caregiver contingent talk on language development in infants from diverse socioeconomic status backgrounds&lt;/title&gt;&lt;secondary-title&gt;Journal of Child Psychology and Psychiatry&lt;/secondary-title&gt;&lt;/titles&gt;&lt;periodical&gt;&lt;full-title&gt;Journal of Child Psychology and Psychiatry&lt;/full-title&gt;&lt;/periodical&gt;&lt;pages&gt;1122-1131&lt;/pages&gt;&lt;volume&gt;58&lt;/volume&gt;&lt;number&gt;10&lt;/number&gt;&lt;dates&gt;&lt;year&gt;2017&lt;/year&gt;&lt;/dates&gt;&lt;isbn&gt;0021-9630&lt;/isbn&gt;&lt;urls&gt;&lt;/urls&gt;&lt;/record&gt;&lt;/Cite&gt;&lt;/EndNote&gt;</w:instrText>
      </w:r>
      <w:r w:rsidRPr="006F288E">
        <w:rPr>
          <w:rFonts w:cstheme="minorHAnsi"/>
          <w:lang w:eastAsia="en-GB"/>
        </w:rPr>
        <w:fldChar w:fldCharType="separate"/>
      </w:r>
      <w:r w:rsidRPr="006F288E">
        <w:rPr>
          <w:rFonts w:cstheme="minorHAnsi"/>
          <w:noProof/>
          <w:lang w:eastAsia="en-GB"/>
        </w:rPr>
        <w:t>(McGillion, Pine, Herbert, &amp; Matthews, 2017; St. Peter et al., 2014)</w:t>
      </w:r>
      <w:r w:rsidRPr="006F288E">
        <w:rPr>
          <w:rFonts w:cstheme="minorHAnsi"/>
          <w:lang w:eastAsia="en-GB"/>
        </w:rPr>
        <w:fldChar w:fldCharType="end"/>
      </w:r>
      <w:r w:rsidRPr="006F288E">
        <w:rPr>
          <w:rFonts w:cstheme="minorHAnsi"/>
          <w:lang w:eastAsia="en-GB"/>
        </w:rPr>
        <w:t xml:space="preserve">. </w:t>
      </w:r>
      <w:r w:rsidRPr="006F288E">
        <w:rPr>
          <w:rFonts w:eastAsiaTheme="minorEastAsia" w:cstheme="minorHAnsi"/>
          <w:color w:val="000000" w:themeColor="text1"/>
          <w:lang w:eastAsia="en-GB"/>
        </w:rPr>
        <w:t>To account for individual differences in children and families, the video is flexible by providing optional strategies depending on communication choice (i.e., use of sign or spoken language only), degree of hearing loss (i.e., striking the balance between use of the visual and auditory modality depending on child’s aural perceptual abilities), and stage of development (although this is more limited to the pre-linguistic infants and infants at the start of symbolic communication).</w:t>
      </w:r>
    </w:p>
    <w:p w14:paraId="29EAA0F9" w14:textId="6CD6FD5E" w:rsidR="00B25FD3" w:rsidRPr="006F288E" w:rsidRDefault="00B25FD3" w:rsidP="009F6338">
      <w:pPr>
        <w:pStyle w:val="Heading4"/>
        <w:numPr>
          <w:ilvl w:val="3"/>
          <w:numId w:val="11"/>
        </w:numPr>
        <w:rPr>
          <w:rFonts w:asciiTheme="minorHAnsi" w:hAnsiTheme="minorHAnsi" w:cstheme="minorHAnsi"/>
          <w:szCs w:val="24"/>
          <w:lang w:val="en-US" w:eastAsia="ja-JP"/>
        </w:rPr>
      </w:pPr>
      <w:bookmarkStart w:id="108" w:name="_Toc19892360"/>
      <w:r w:rsidRPr="006F288E">
        <w:rPr>
          <w:rFonts w:asciiTheme="minorHAnsi" w:hAnsiTheme="minorHAnsi" w:cstheme="minorHAnsi"/>
          <w:szCs w:val="24"/>
          <w:lang w:val="en-US" w:eastAsia="ja-JP"/>
        </w:rPr>
        <w:t>Feasibility and Acceptability</w:t>
      </w:r>
      <w:bookmarkEnd w:id="108"/>
    </w:p>
    <w:p w14:paraId="292E2F19" w14:textId="77777777"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The second and third aims of the present chapter are to investigate the feasibility and acceptability of the intervention described above. For parent behaviour change interventions to be implemented into routine practice, a number of steps should be taken. Firstly, modifying parent behaviours so that they are better able to support their child’s language development </w:t>
      </w:r>
      <w:r w:rsidRPr="006F288E">
        <w:rPr>
          <w:rFonts w:eastAsiaTheme="minorEastAsia" w:cstheme="minorHAnsi"/>
          <w:lang w:eastAsia="en-GB"/>
        </w:rPr>
        <w:lastRenderedPageBreak/>
        <w:t xml:space="preserve">“depends on parents learning and using the strategies with sufficient frequency and accuracy to influence their child’s development”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&lt;EndNote&gt;&lt;Cite&gt;&lt;Author&gt;Roberts&lt;/Author&gt;&lt;Year&gt;2011&lt;/Year&gt;&lt;RecNum&gt;225&lt;/RecNum&gt;&lt;Suffix&gt;`, p. 181&lt;/Suffix&gt;&lt;DisplayText&gt;(Roberts &amp;amp; Kaiser, 2011, p. 181)&lt;/DisplayText&gt;&lt;record&gt;&lt;rec-number&gt;225&lt;/rec-number&gt;&lt;foreign-keys&gt;&lt;key app="EN" db-id="es9dsxpt75sfwxevvffx2a9725af5zvrrffa" timestamp="1520461352"&gt;225&lt;/key&gt;&lt;/foreign-keys&gt;&lt;ref-type name="Journal Article"&gt;17&lt;/ref-type&gt;&lt;contributors&gt;&lt;authors&gt;&lt;author&gt;Roberts, Megan Y&lt;/author&gt;&lt;author&gt;Kaiser, Ann P&lt;/author&gt;&lt;/authors&gt;&lt;/contributors&gt;&lt;titles&gt;&lt;title&gt;The effectiveness of parent-implemented language interventions: A meta-analysis&lt;/title&gt;&lt;secondary-title&gt;American Journal of Speech-Language Pathology&lt;/secondary-title&gt;&lt;/titles&gt;&lt;periodical&gt;&lt;full-title&gt;American Journal of Speech-Language Pathology&lt;/full-title&gt;&lt;/periodical&gt;&lt;pages&gt;180-199&lt;/pages&gt;&lt;volume&gt;20&lt;/volume&gt;&lt;number&gt;3&lt;/number&gt;&lt;dates&gt;&lt;year&gt;2011&lt;/year&gt;&lt;/dates&gt;&lt;isbn&gt;1058-0360&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(Roberts &amp; Kaiser, 2011, p. 181)</w:t>
      </w:r>
      <w:r w:rsidRPr="006F288E">
        <w:rPr>
          <w:rFonts w:eastAsiaTheme="minorEastAsia" w:cstheme="minorHAnsi"/>
          <w:lang w:eastAsia="en-GB"/>
        </w:rPr>
        <w:fldChar w:fldCharType="end"/>
      </w:r>
      <w:r w:rsidRPr="006F288E">
        <w:rPr>
          <w:rFonts w:eastAsiaTheme="minorEastAsia" w:cstheme="minorHAnsi"/>
          <w:lang w:eastAsia="en-GB"/>
        </w:rPr>
        <w:t xml:space="preserve">. Thus, we initially need to determine whether parent change is feasible for the specific behaviours we are targeting. Furthermore, establishing which behaviours parents can change, could allow future studies to explore mechanisms of change. Currently, although existing family-centred interventions have been shown to improve child language outcomes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&lt;EndNote&gt;&lt;Cite&gt;&lt;Author&gt;Yoshinaga-Itano&lt;/Author&gt;&lt;Year&gt;1998&lt;/Year&gt;&lt;RecNum&gt;43&lt;/RecNum&gt;&lt;DisplayText&gt;(Holzinger et al., 2011; Yoshinaga-Itano et al., 1998)&lt;/DisplayText&gt;&lt;record&gt;&lt;rec-number&gt;43&lt;/rec-number&gt;&lt;foreign-keys&gt;&lt;key app="EN" db-id="es9dsxpt75sfwxevvffx2a9725af5zvrrffa" timestamp="1507122812"&gt;43&lt;/key&gt;&lt;/foreign-keys&gt;&lt;ref-type name="Journal Article"&gt;17&lt;/ref-type&gt;&lt;contributors&gt;&lt;authors&gt;&lt;author&gt;Yoshinaga-Itano, Christine&lt;/author&gt;&lt;author&gt;Sedey, Allison L&lt;/author&gt;&lt;author&gt;Coulter, Diane K&lt;/author&gt;&lt;author&gt;Mehl, Albert L&lt;/author&gt;&lt;/authors&gt;&lt;/contributors&gt;&lt;titles&gt;&lt;title&gt;Language of early-and later-identified children with hearing loss&lt;/title&gt;&lt;secondary-title&gt;Pediatrics&lt;/secondary-title&gt;&lt;/titles&gt;&lt;periodical&gt;&lt;full-title&gt;Pediatrics&lt;/full-title&gt;&lt;/periodical&gt;&lt;pages&gt;1161-1171&lt;/pages&gt;&lt;volume&gt;102&lt;/volume&gt;&lt;number&gt;5&lt;/number&gt;&lt;dates&gt;&lt;year&gt;1998&lt;/year&gt;&lt;/dates&gt;&lt;isbn&gt;0031-4005&lt;/isbn&gt;&lt;urls&gt;&lt;/urls&gt;&lt;/record&gt;&lt;/Cite&gt;&lt;Cite&gt;&lt;Author&gt;Holzinger&lt;/Author&gt;&lt;Year&gt;2011&lt;/Year&gt;&lt;RecNum&gt;376&lt;/RecNum&gt;&lt;record&gt;&lt;rec-number&gt;376&lt;/rec-number&gt;&lt;foreign-keys&gt;&lt;key app="EN" db-id="es9dsxpt75sfwxevvffx2a9725af5zvrrffa" timestamp="1536593869"&gt;376&lt;/key&gt;&lt;/foreign-keys&gt;&lt;ref-type name="Journal Article"&gt;17&lt;/ref-type&gt;&lt;contributors&gt;&lt;authors&gt;&lt;author&gt;Holzinger, Daniel&lt;/author&gt;&lt;author&gt;Fellinger, Johannes&lt;/author&gt;&lt;author&gt;Beitel, Christoph&lt;/author&gt;&lt;/authors&gt;&lt;/contributors&gt;&lt;titles&gt;&lt;title&gt;Early onset of family centred intervention predicts language outcomes in children with hearing loss&lt;/title&gt;&lt;secondary-title&gt;International journal of pediatric otorhinolaryngology&lt;/secondary-title&gt;&lt;/titles&gt;&lt;periodical&gt;&lt;full-title&gt;International journal of pediatric otorhinolaryngology&lt;/full-title&gt;&lt;/periodical&gt;&lt;pages&gt;256-260&lt;/pages&gt;&lt;volume&gt;75&lt;/volume&gt;&lt;number&gt;2&lt;/number&gt;&lt;dates&gt;&lt;year&gt;2011&lt;/year&gt;&lt;/dates&gt;&lt;isbn&gt;0165-5876&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(Holzinger et al., 2011; Yoshinaga-Itano et al., 1998)</w:t>
      </w:r>
      <w:r w:rsidRPr="006F288E">
        <w:rPr>
          <w:rFonts w:eastAsiaTheme="minorEastAsia" w:cstheme="minorHAnsi"/>
          <w:lang w:eastAsia="en-GB"/>
        </w:rPr>
        <w:fldChar w:fldCharType="end"/>
      </w:r>
      <w:r w:rsidRPr="006F288E">
        <w:rPr>
          <w:rFonts w:eastAsiaTheme="minorEastAsia" w:cstheme="minorHAnsi"/>
          <w:lang w:eastAsia="en-GB"/>
        </w:rPr>
        <w:t xml:space="preserve">, the mechanism of change is unclear. As pointed out by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 AuthorYear="1"&gt;&lt;Author&gt;Snyder&lt;/Author&gt;&lt;Year&gt;2006&lt;/Year&gt;&lt;RecNum&gt;377&lt;/RecNum&gt;&lt;DisplayText&gt;Snyder et al. (2006)&lt;/DisplayText&gt;&lt;record&gt;&lt;rec-number&gt;377&lt;/rec-number&gt;&lt;foreign-keys&gt;&lt;key app="EN" db-id="es9dsxpt75sfwxevvffx2a9725af5zvrrffa" timestamp="1536596089"&gt;377&lt;/key&gt;&lt;/foreign-keys&gt;&lt;ref-type name="Journal Article"&gt;17&lt;/ref-type&gt;&lt;contributors&gt;&lt;authors&gt;&lt;author&gt;Snyder, James&lt;/author&gt;&lt;author&gt;Reid, John&lt;/author&gt;&lt;author&gt;Stoolmiller, Mike&lt;/author&gt;&lt;author&gt;Howe, George&lt;/author&gt;&lt;author&gt;Brown, Hendricks&lt;/author&gt;&lt;author&gt;Dagne, Getachew&lt;/author&gt;&lt;author&gt;Cross, Wendi&lt;/author&gt;&lt;/authors&gt;&lt;/contributors&gt;&lt;titles&gt;&lt;title&gt;The role of behavior observation in measurement systems for randomized prevention trials&lt;/title&gt;&lt;secondary-title&gt;Prevention Science&lt;/secondary-title&gt;&lt;/titles&gt;&lt;periodical&gt;&lt;full-title&gt;Prevention Science&lt;/full-title&gt;&lt;/periodical&gt;&lt;pages&gt;43-56&lt;/pages&gt;&lt;volume&gt;7&lt;/volume&gt;&lt;number&gt;1&lt;/number&gt;&lt;dates&gt;&lt;year&gt;2006&lt;/year&gt;&lt;/dates&gt;&lt;isbn&gt;1389-4986&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Snyder et al. (2006)</w:t>
      </w:r>
      <w:r w:rsidRPr="006F288E">
        <w:rPr>
          <w:rFonts w:eastAsiaTheme="minorEastAsia" w:cstheme="minorHAnsi"/>
          <w:lang w:eastAsia="en-GB"/>
        </w:rPr>
        <w:fldChar w:fldCharType="end"/>
      </w:r>
      <w:r w:rsidRPr="006F288E">
        <w:rPr>
          <w:rFonts w:eastAsiaTheme="minorEastAsia" w:cstheme="minorHAnsi"/>
          <w:lang w:eastAsia="en-GB"/>
        </w:rPr>
        <w:t>, “It is as important to know how intervention works as it is to document that it works” (p. 43). Thus, by initially measuring the behaviours that do change, future interventions could then delineate which parent behaviours mediate child language outcomes and to what degree, subsequently identifying the most beneficial target parent behaviours to include in interventions designed to improve child language outcomes. The present feasibility study therefore provides a first step in determining which parent behaviours change as a result of the current intervention.</w:t>
      </w:r>
    </w:p>
    <w:p w14:paraId="6BD1A639" w14:textId="788D0CAC"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Secondly, behaviour-change interventions can be complex, and their acceptability to the recipients can vary. Ultimately, low acceptability of an intervention can lead to poor engagement, which in turn can lead to reduced efficacy, and increase participant attrition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&lt;EndNote&gt;&lt;Cite&gt;&lt;Author&gt;Sekhon&lt;/Author&gt;&lt;Year&gt;2017&lt;/Year&gt;&lt;RecNum&gt;354&lt;/RecNum&gt;&lt;DisplayText&gt;(Sekhon, Cartwright, &amp;amp; Francis, 2017)&lt;/DisplayText&gt;&lt;record&gt;&lt;rec-number&gt;354&lt;/rec-number&gt;&lt;foreign-keys&gt;&lt;key app="EN" db-id="es9dsxpt75sfwxevvffx2a9725af5zvrrffa" timestamp="1533628938"&gt;354&lt;/key&gt;&lt;/foreign-keys&gt;&lt;ref-type name="Journal Article"&gt;17&lt;/ref-type&gt;&lt;contributors&gt;&lt;authors&gt;&lt;author&gt;Sekhon, Mandeep&lt;/author&gt;&lt;author&gt;Cartwright, Martin&lt;/author&gt;&lt;author&gt;Francis, Jill J&lt;/author&gt;&lt;/authors&gt;&lt;/contributors&gt;&lt;titles&gt;&lt;title&gt;Acceptability of healthcare interventions: an overview of reviews and development of a theoretical framework&lt;/title&gt;&lt;secondary-title&gt;BMC health services research&lt;/secondary-title&gt;&lt;/titles&gt;&lt;periodical&gt;&lt;full-title&gt;BMC health services research&lt;/full-title&gt;&lt;/periodical&gt;&lt;pages&gt;88&lt;/pages&gt;&lt;volume&gt;17&lt;/volume&gt;&lt;number&gt;1&lt;/number&gt;&lt;dates&gt;&lt;year&gt;2017&lt;/year&gt;&lt;/dates&gt;&lt;isbn&gt;1472-6963&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(Sekhon, Cartwright, &amp; Francis, 2017)</w:t>
      </w:r>
      <w:r w:rsidRPr="006F288E">
        <w:rPr>
          <w:rFonts w:eastAsiaTheme="minorEastAsia" w:cstheme="minorHAnsi"/>
          <w:lang w:eastAsia="en-GB"/>
        </w:rPr>
        <w:fldChar w:fldCharType="end"/>
      </w:r>
      <w:r w:rsidRPr="006F288E">
        <w:rPr>
          <w:rFonts w:eastAsiaTheme="minorEastAsia" w:cstheme="minorHAnsi"/>
          <w:lang w:eastAsia="en-GB"/>
        </w:rPr>
        <w:t xml:space="preserve">. Furthermore, in recent years the Medical Research Council has increasingly stressed the importance of acceptability in their intervention guidance publications for researchers and research funders </w:t>
      </w:r>
      <w:r w:rsidRPr="006F288E">
        <w:rPr>
          <w:rFonts w:eastAsiaTheme="minorEastAsia" w:cstheme="minorHAnsi"/>
          <w:lang w:eastAsia="en-GB"/>
        </w:rPr>
        <w:fldChar w:fldCharType="begin">
          <w:fldData xml:space="preserve">PEVuZE5vdGU+PENpdGU+PEF1dGhvcj5DYW1wYmVsbDwvQXV0aG9yPjxZZWFyPjIwMDA8L1llYXI+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PEVuZE5vdGU+PENpdGU+PEF1dGhvcj5DYW1wYmVsbDwvQXV0aG9yPjxZZWFyPjIwMDA8L1llYXI+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(Campbell et al., 2000; Craig et al., 2008; Moore et al., 2015)</w:t>
      </w:r>
      <w:r w:rsidRPr="006F288E">
        <w:rPr>
          <w:rFonts w:eastAsiaTheme="minorEastAsia" w:cstheme="minorHAnsi"/>
          <w:lang w:eastAsia="en-GB"/>
        </w:rPr>
        <w:fldChar w:fldCharType="end"/>
      </w:r>
      <w:r w:rsidRPr="006F288E">
        <w:rPr>
          <w:rFonts w:eastAsiaTheme="minorEastAsia" w:cstheme="minorHAnsi"/>
          <w:lang w:eastAsia="en-GB"/>
        </w:rPr>
        <w:t xml:space="preserve">. With these factors in mind, the present chapter explores the </w:t>
      </w:r>
      <w:r w:rsidRPr="006F288E">
        <w:rPr>
          <w:rFonts w:eastAsiaTheme="minorEastAsia" w:cstheme="minorHAnsi"/>
          <w:i/>
          <w:iCs/>
          <w:lang w:eastAsia="en-GB"/>
        </w:rPr>
        <w:t>feasibility</w:t>
      </w:r>
      <w:r w:rsidRPr="006F288E">
        <w:rPr>
          <w:rFonts w:eastAsiaTheme="minorEastAsia" w:cstheme="minorHAnsi"/>
          <w:lang w:eastAsia="en-GB"/>
        </w:rPr>
        <w:t xml:space="preserve"> and </w:t>
      </w:r>
      <w:r w:rsidRPr="006F288E">
        <w:rPr>
          <w:rFonts w:eastAsiaTheme="minorEastAsia" w:cstheme="minorHAnsi"/>
          <w:i/>
          <w:iCs/>
          <w:lang w:eastAsia="en-GB"/>
        </w:rPr>
        <w:t>acceptability</w:t>
      </w:r>
      <w:r w:rsidRPr="006F288E">
        <w:rPr>
          <w:rFonts w:eastAsiaTheme="minorEastAsia" w:cstheme="minorHAnsi"/>
          <w:lang w:eastAsia="en-GB"/>
        </w:rPr>
        <w:t xml:space="preserve"> of an intervention administered via video, designed to target specific parent behaviours. It is hoped that the present feasibility study will stimulate further research that will </w:t>
      </w:r>
      <w:r w:rsidRPr="006F288E">
        <w:rPr>
          <w:rFonts w:eastAsiaTheme="minorEastAsia" w:cstheme="minorHAnsi"/>
          <w:lang w:eastAsia="en-GB"/>
        </w:rPr>
        <w:lastRenderedPageBreak/>
        <w:t xml:space="preserve">eventually lead to a more definitive </w:t>
      </w:r>
      <w:r w:rsidR="000B65C2" w:rsidRPr="006F288E">
        <w:rPr>
          <w:rFonts w:eastAsiaTheme="minorEastAsia" w:cstheme="minorHAnsi"/>
          <w:lang w:eastAsia="en-GB"/>
        </w:rPr>
        <w:t>Randomised Controlled Trial (RCT)</w:t>
      </w:r>
      <w:r w:rsidRPr="006F288E">
        <w:rPr>
          <w:rFonts w:eastAsiaTheme="minorEastAsia" w:cstheme="minorHAnsi"/>
          <w:lang w:eastAsia="en-GB"/>
        </w:rPr>
        <w:t xml:space="preserve"> from which to recommend a standardised and effective parent-initiated intervention into routine practice.</w:t>
      </w:r>
    </w:p>
    <w:p w14:paraId="64E2D83C" w14:textId="5D64E32E" w:rsidR="00B25FD3" w:rsidRPr="006F288E" w:rsidRDefault="00B25FD3" w:rsidP="009F6338">
      <w:pPr>
        <w:pStyle w:val="Heading2"/>
        <w:numPr>
          <w:ilvl w:val="1"/>
          <w:numId w:val="11"/>
        </w:numPr>
        <w:spacing w:after="0"/>
        <w:rPr>
          <w:rFonts w:asciiTheme="minorHAnsi" w:hAnsiTheme="minorHAnsi" w:cstheme="minorHAnsi"/>
          <w:lang w:val="en-US" w:eastAsia="ja-JP"/>
        </w:rPr>
      </w:pPr>
      <w:bookmarkStart w:id="109" w:name="_Toc19892361"/>
      <w:r w:rsidRPr="006F288E">
        <w:rPr>
          <w:rFonts w:asciiTheme="minorHAnsi" w:hAnsiTheme="minorHAnsi" w:cstheme="minorHAnsi"/>
          <w:lang w:val="en-US" w:eastAsia="ja-JP"/>
        </w:rPr>
        <w:t>Method</w:t>
      </w:r>
      <w:bookmarkEnd w:id="109"/>
      <w:r w:rsidRPr="006F288E">
        <w:rPr>
          <w:rFonts w:asciiTheme="minorHAnsi" w:hAnsiTheme="minorHAnsi" w:cstheme="minorHAnsi"/>
          <w:lang w:val="en-US" w:eastAsia="ja-JP"/>
        </w:rPr>
        <w:t xml:space="preserve"> </w:t>
      </w:r>
    </w:p>
    <w:p w14:paraId="6D8E55A1" w14:textId="77777777" w:rsidR="00B25FD3" w:rsidRPr="006F288E" w:rsidRDefault="00B25FD3" w:rsidP="000B65C2">
      <w:pPr>
        <w:spacing w:line="480" w:lineRule="auto"/>
        <w:ind w:firstLine="720"/>
        <w:rPr>
          <w:rFonts w:eastAsiaTheme="minorEastAsia" w:cstheme="minorHAnsi"/>
          <w:lang w:eastAsia="en-GB"/>
        </w:rPr>
      </w:pPr>
      <w:r w:rsidRPr="006F288E">
        <w:rPr>
          <w:rFonts w:eastAsiaTheme="minorEastAsia" w:cstheme="minorHAnsi"/>
          <w:lang w:eastAsia="en-GB"/>
        </w:rPr>
        <w:t>The Method section in Chapter 3 forms the initial phase (baseline) of the present intervention study. Here, we report the final phase.</w:t>
      </w:r>
    </w:p>
    <w:p w14:paraId="0877E78B" w14:textId="2ABB5D64" w:rsidR="00B25FD3" w:rsidRPr="006F288E" w:rsidRDefault="00B25FD3" w:rsidP="009F6338">
      <w:pPr>
        <w:pStyle w:val="Heading3"/>
        <w:numPr>
          <w:ilvl w:val="2"/>
          <w:numId w:val="11"/>
        </w:numPr>
        <w:spacing w:after="0" w:line="480" w:lineRule="auto"/>
        <w:rPr>
          <w:rFonts w:asciiTheme="minorHAnsi" w:hAnsiTheme="minorHAnsi" w:cstheme="minorHAnsi"/>
          <w:szCs w:val="24"/>
          <w:lang w:val="en-US" w:eastAsia="ja-JP"/>
        </w:rPr>
      </w:pPr>
      <w:bookmarkStart w:id="110" w:name="_Toc19892362"/>
      <w:r w:rsidRPr="006F288E">
        <w:rPr>
          <w:rFonts w:asciiTheme="minorHAnsi" w:hAnsiTheme="minorHAnsi" w:cstheme="minorHAnsi"/>
          <w:szCs w:val="24"/>
          <w:lang w:val="en-US" w:eastAsia="ja-JP"/>
        </w:rPr>
        <w:t>Participants</w:t>
      </w:r>
      <w:bookmarkEnd w:id="110"/>
    </w:p>
    <w:p w14:paraId="7AFA8241" w14:textId="01F961DC" w:rsidR="00B25FD3" w:rsidRPr="006F288E" w:rsidRDefault="00B25FD3" w:rsidP="000B65C2">
      <w:pPr>
        <w:spacing w:line="480" w:lineRule="auto"/>
        <w:ind w:firstLine="720"/>
        <w:rPr>
          <w:rFonts w:eastAsiaTheme="minorEastAsia" w:cstheme="minorHAnsi"/>
          <w:lang w:eastAsia="en-GB"/>
        </w:rPr>
      </w:pPr>
      <w:r w:rsidRPr="006F288E">
        <w:rPr>
          <w:rFonts w:eastAsiaTheme="minorEastAsia" w:cstheme="minorHAnsi"/>
          <w:lang w:eastAsia="en-GB"/>
        </w:rPr>
        <w:t>Nine parents and 8 infants took part in the present study (2 of the 9 parents were of the same infant). As all families also took part in the study present</w:t>
      </w:r>
      <w:r w:rsidR="000B65C2" w:rsidRPr="006F288E">
        <w:rPr>
          <w:rFonts w:eastAsiaTheme="minorEastAsia" w:cstheme="minorHAnsi"/>
          <w:lang w:eastAsia="en-GB"/>
        </w:rPr>
        <w:t xml:space="preserve">ed in Chapter 3, the background </w:t>
      </w:r>
      <w:r w:rsidRPr="006F288E">
        <w:rPr>
          <w:rFonts w:eastAsiaTheme="minorEastAsia" w:cstheme="minorHAnsi"/>
          <w:lang w:eastAsia="en-GB"/>
        </w:rPr>
        <w:t>and characteristics of infant-parent dyads are described there.</w:t>
      </w:r>
      <w:r w:rsidR="00964407" w:rsidRPr="006F288E">
        <w:rPr>
          <w:rFonts w:eastAsiaTheme="minorEastAsia" w:cstheme="minorHAnsi"/>
          <w:lang w:eastAsia="en-GB"/>
        </w:rPr>
        <w:t xml:space="preserve"> </w:t>
      </w:r>
      <w:r w:rsidR="00964407" w:rsidRPr="006F288E">
        <w:rPr>
          <w:rFonts w:cstheme="minorHAnsi"/>
        </w:rPr>
        <w:t>This study was approved by the Ethics committee in the Psychology Department at the University of Sheffield under the same application for the study presented in Chapter 3.</w:t>
      </w:r>
    </w:p>
    <w:p w14:paraId="7763F1BE" w14:textId="082A759A" w:rsidR="00B25FD3" w:rsidRPr="006F288E" w:rsidRDefault="00B25FD3" w:rsidP="009F6338">
      <w:pPr>
        <w:pStyle w:val="Heading3"/>
        <w:numPr>
          <w:ilvl w:val="2"/>
          <w:numId w:val="11"/>
        </w:numPr>
        <w:spacing w:after="0" w:line="480" w:lineRule="auto"/>
        <w:rPr>
          <w:rFonts w:asciiTheme="minorHAnsi" w:hAnsiTheme="minorHAnsi" w:cstheme="minorHAnsi"/>
          <w:szCs w:val="24"/>
          <w:lang w:val="en-US" w:eastAsia="ja-JP"/>
        </w:rPr>
      </w:pPr>
      <w:bookmarkStart w:id="111" w:name="_Toc19892363"/>
      <w:r w:rsidRPr="006F288E">
        <w:rPr>
          <w:rFonts w:asciiTheme="minorHAnsi" w:hAnsiTheme="minorHAnsi" w:cstheme="minorHAnsi"/>
          <w:szCs w:val="24"/>
          <w:lang w:val="en-US" w:eastAsia="ja-JP"/>
        </w:rPr>
        <w:t>Research Design</w:t>
      </w:r>
      <w:bookmarkEnd w:id="111"/>
    </w:p>
    <w:p w14:paraId="503E0939" w14:textId="77777777" w:rsidR="00B25FD3" w:rsidRPr="006F288E" w:rsidRDefault="00B25FD3" w:rsidP="000B65C2">
      <w:pPr>
        <w:spacing w:line="480" w:lineRule="auto"/>
        <w:ind w:firstLine="720"/>
        <w:rPr>
          <w:rFonts w:cstheme="minorHAnsi"/>
          <w:lang w:eastAsia="en-GB"/>
        </w:rPr>
      </w:pPr>
      <w:r w:rsidRPr="006F288E">
        <w:rPr>
          <w:rFonts w:cstheme="minorHAnsi"/>
          <w:lang w:eastAsia="en-GB"/>
        </w:rPr>
        <w:t>Using a pre- post-intervention cohort design, this feasibility study served to: 1) investigate the effectiveness of an instructional video intervention designed to change multiple parent communicative behaviours simultaneously, i.e., to investigate if an intervention of this design can successfully change multiple parent behaviours in the intended direction; and 2) investigate the acceptably of such an intervention. This design was chosen given the preliminary nature of the study.</w:t>
      </w:r>
    </w:p>
    <w:p w14:paraId="76F4ABA4" w14:textId="62835A26" w:rsidR="00B25FD3" w:rsidRPr="006F288E" w:rsidRDefault="00B25FD3" w:rsidP="009F6338">
      <w:pPr>
        <w:pStyle w:val="Heading3"/>
        <w:numPr>
          <w:ilvl w:val="2"/>
          <w:numId w:val="11"/>
        </w:numPr>
        <w:spacing w:after="0" w:line="480" w:lineRule="auto"/>
        <w:rPr>
          <w:rFonts w:asciiTheme="minorHAnsi" w:hAnsiTheme="minorHAnsi" w:cstheme="minorHAnsi"/>
          <w:szCs w:val="24"/>
          <w:lang w:val="en-US" w:eastAsia="ja-JP"/>
        </w:rPr>
      </w:pPr>
      <w:bookmarkStart w:id="112" w:name="_Toc19892364"/>
      <w:r w:rsidRPr="006F288E">
        <w:rPr>
          <w:rFonts w:asciiTheme="minorHAnsi" w:hAnsiTheme="minorHAnsi" w:cstheme="minorHAnsi"/>
          <w:szCs w:val="24"/>
          <w:lang w:val="en-US" w:eastAsia="ja-JP"/>
        </w:rPr>
        <w:t>Procedure</w:t>
      </w:r>
      <w:bookmarkEnd w:id="112"/>
    </w:p>
    <w:p w14:paraId="2369ADEA" w14:textId="5B5DC349" w:rsidR="00B25FD3" w:rsidRPr="006F288E" w:rsidRDefault="00B25FD3" w:rsidP="004F37D1">
      <w:pPr>
        <w:spacing w:line="480" w:lineRule="auto"/>
        <w:ind w:firstLine="720"/>
        <w:rPr>
          <w:rFonts w:eastAsiaTheme="minorEastAsia" w:cstheme="minorHAnsi"/>
          <w:lang w:eastAsia="en-GB"/>
        </w:rPr>
      </w:pPr>
      <w:r w:rsidRPr="006F288E">
        <w:rPr>
          <w:rFonts w:eastAsiaTheme="minorEastAsia" w:cstheme="minorHAnsi"/>
          <w:lang w:eastAsia="en-GB"/>
        </w:rPr>
        <w:t xml:space="preserve">Parents were visited three times across one week when their infant was around either 12 or 18 months of age. Visit 1 and 2 were one-two days apart, visit 2 and 3 were two days apart. Visit 1 was to familiarise parents with the procedure, whilst the first half of visit 2 provided baseline data for the present study. See Chapter 3 for procedure details. Once the first half of </w:t>
      </w:r>
      <w:r w:rsidRPr="006F288E">
        <w:rPr>
          <w:rFonts w:eastAsiaTheme="minorEastAsia" w:cstheme="minorHAnsi"/>
          <w:lang w:eastAsia="en-GB"/>
        </w:rPr>
        <w:lastRenderedPageBreak/>
        <w:t>visit 2 was complete, it was confirmed with the parent that they were happy to move on to the second half of the visit; the intervention. Parents were told that they were taking part in a pilot intervention exploring parents’ thoughts on, and experience of using communication strategies that could be beneficial for the later language development of children with hearing loss. Parents were invited to watch the intervention video entitled, “Communicating with Your Baby” on an Apple iPad</w:t>
      </w:r>
      <w:r w:rsidR="004C4E83" w:rsidRPr="006F288E">
        <w:rPr>
          <w:rFonts w:eastAsiaTheme="minorEastAsia" w:cstheme="minorHAnsi"/>
          <w:lang w:eastAsia="en-GB"/>
        </w:rPr>
        <w:t xml:space="preserve"> (further det</w:t>
      </w:r>
      <w:r w:rsidR="00555C5C" w:rsidRPr="006F288E">
        <w:rPr>
          <w:rFonts w:eastAsiaTheme="minorEastAsia" w:cstheme="minorHAnsi"/>
          <w:lang w:eastAsia="en-GB"/>
        </w:rPr>
        <w:t>ailed</w:t>
      </w:r>
      <w:r w:rsidR="004C4E83" w:rsidRPr="006F288E">
        <w:rPr>
          <w:rFonts w:eastAsiaTheme="minorEastAsia" w:cstheme="minorHAnsi"/>
          <w:lang w:eastAsia="en-GB"/>
        </w:rPr>
        <w:t xml:space="preserve"> </w:t>
      </w:r>
      <w:r w:rsidR="00555C5C" w:rsidRPr="006F288E">
        <w:rPr>
          <w:rFonts w:eastAsiaTheme="minorEastAsia" w:cstheme="minorHAnsi"/>
          <w:lang w:eastAsia="en-GB"/>
        </w:rPr>
        <w:t>in a following section</w:t>
      </w:r>
      <w:r w:rsidR="004C4E83" w:rsidRPr="006F288E">
        <w:rPr>
          <w:rFonts w:eastAsiaTheme="minorEastAsia" w:cstheme="minorHAnsi"/>
          <w:lang w:eastAsia="en-GB"/>
        </w:rPr>
        <w:t>)</w:t>
      </w:r>
      <w:r w:rsidRPr="006F288E">
        <w:rPr>
          <w:rFonts w:eastAsiaTheme="minorEastAsia" w:cstheme="minorHAnsi"/>
          <w:lang w:eastAsia="en-GB"/>
        </w:rPr>
        <w:t>. After watching the video, parents were asked if they had any questions about the strategies or if they needed any clarification. Then, reiterating the end of the video, parents were asked to try using tips in a few everyday situations, such as playing, book reading, nappy changing, dinner time, bath time, etc. over the following two days. Parents were provided with a leaflet summarising the information presented in the video for reference, and an intervention diary to record each time they tried using the strate</w:t>
      </w:r>
      <w:r w:rsidR="00436F32" w:rsidRPr="006F288E">
        <w:rPr>
          <w:rFonts w:eastAsiaTheme="minorEastAsia" w:cstheme="minorHAnsi"/>
          <w:lang w:eastAsia="en-GB"/>
        </w:rPr>
        <w:t xml:space="preserve">gies from the video. The diary </w:t>
      </w:r>
      <w:r w:rsidRPr="006F288E">
        <w:rPr>
          <w:rFonts w:eastAsiaTheme="minorEastAsia" w:cstheme="minorHAnsi"/>
          <w:lang w:eastAsia="en-GB"/>
        </w:rPr>
        <w:t>provided the opportunity to note the activity they were engaged in, the length of time they spent using the strategies, and any thoughts or comments on their experience. An opportunity was provided for parents to ask any questions about the process. Parents were reassured that the researcher would be available to support them and answer any questions during the subse</w:t>
      </w:r>
      <w:r w:rsidR="00C54090" w:rsidRPr="006F288E">
        <w:rPr>
          <w:rFonts w:eastAsiaTheme="minorEastAsia" w:cstheme="minorHAnsi"/>
          <w:lang w:eastAsia="en-GB"/>
        </w:rPr>
        <w:t>quent period by phone or email.</w:t>
      </w:r>
    </w:p>
    <w:p w14:paraId="28419CE3" w14:textId="6BE9D360" w:rsidR="00B25FD3" w:rsidRPr="006F288E" w:rsidRDefault="00B25FD3" w:rsidP="009F6338">
      <w:pPr>
        <w:pStyle w:val="Heading4"/>
        <w:numPr>
          <w:ilvl w:val="3"/>
          <w:numId w:val="11"/>
        </w:numPr>
        <w:spacing w:after="0" w:line="480" w:lineRule="auto"/>
        <w:rPr>
          <w:rFonts w:asciiTheme="minorHAnsi" w:hAnsiTheme="minorHAnsi" w:cstheme="minorHAnsi"/>
          <w:szCs w:val="24"/>
          <w:lang w:val="en-US" w:eastAsia="ja-JP"/>
        </w:rPr>
      </w:pPr>
      <w:bookmarkStart w:id="113" w:name="_Toc19892365"/>
      <w:r w:rsidRPr="006F288E">
        <w:rPr>
          <w:rFonts w:asciiTheme="minorHAnsi" w:hAnsiTheme="minorHAnsi" w:cstheme="minorHAnsi"/>
          <w:szCs w:val="24"/>
          <w:lang w:val="en-US" w:eastAsia="ja-JP"/>
        </w:rPr>
        <w:t>Visit 3</w:t>
      </w:r>
      <w:bookmarkEnd w:id="113"/>
    </w:p>
    <w:p w14:paraId="782C70C0" w14:textId="5B59BE7B" w:rsidR="00B25FD3" w:rsidRPr="006F288E" w:rsidRDefault="00B25FD3" w:rsidP="004F37D1">
      <w:pPr>
        <w:spacing w:line="480" w:lineRule="auto"/>
        <w:ind w:firstLine="720"/>
        <w:rPr>
          <w:rFonts w:eastAsiaTheme="minorEastAsia" w:cstheme="minorHAnsi"/>
          <w:lang w:eastAsia="en-GB"/>
        </w:rPr>
      </w:pPr>
      <w:r w:rsidRPr="006F288E">
        <w:rPr>
          <w:rFonts w:eastAsiaTheme="minorEastAsia" w:cstheme="minorHAnsi"/>
          <w:lang w:eastAsia="en-GB"/>
        </w:rPr>
        <w:t>The researcher then set up the same two camcorders</w:t>
      </w:r>
      <w:r w:rsidR="00537CC8" w:rsidRPr="006F288E">
        <w:rPr>
          <w:rFonts w:eastAsiaTheme="minorEastAsia" w:cstheme="minorHAnsi"/>
          <w:lang w:eastAsia="en-GB"/>
        </w:rPr>
        <w:t xml:space="preserve"> used in visits 1 and 2</w:t>
      </w:r>
      <w:r w:rsidRPr="006F288E">
        <w:rPr>
          <w:rFonts w:eastAsiaTheme="minorEastAsia" w:cstheme="minorHAnsi"/>
          <w:lang w:eastAsia="en-GB"/>
        </w:rPr>
        <w:t xml:space="preserve"> on tripods at opposite ends of the room (where possible). The same procedure as visit 1 and 2 for the video-recorded play sessions was followed; unstructured play, structured play and book reading, with the exception that parents were asked to try using the strategies from the intervention video. Play sessions were uninterrupted except for a few occasions when either the infant or parent briefly left the room. Any such time was not included for coding.</w:t>
      </w:r>
    </w:p>
    <w:p w14:paraId="5BEE701B" w14:textId="470FFCF2"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lastRenderedPageBreak/>
        <w:t>At the end of the video-recorded play sessions, the researcher administered the same questionnaire from visit 2, asking parents to reflect on how representative the recorded interaction was in terms of how they would usually play with their infants. Parents were asked how often they play together in that way (e.g., every day, never), and how typical the video-recorded plays session was on a scale of 0 to 10 (0 being completely different, 10 being exactly the same as usual). The average score across participants was 7.44 (Range: 5-10). Parents also had the opportunity to note if anything might have made the session difficult, for example, if their child was tired. Two parents reported infant tiredness, 2 reported infant teething, 1 reported that the situation was unfamiliar, 3 were aware of the cameras, and 1 felt slightly anxious about being videoed. Finally, parents were asked how typical the video-recorded book reading session was on a scale of 0 to 10 (0 being completely different, 10 being exactly the same as usual). The average score across participants was 7.60 (Range: 5-10). The researcher then administered a final questionnaire asking the parent about their experience using the communication strategies. The questionnaire included a section of questions to determine acceptability of the intervention strategies and a section of questions to determine acceptability of the inte</w:t>
      </w:r>
      <w:r w:rsidR="00436F32" w:rsidRPr="006F288E">
        <w:rPr>
          <w:rFonts w:eastAsiaTheme="minorEastAsia" w:cstheme="minorHAnsi"/>
          <w:lang w:eastAsia="en-GB"/>
        </w:rPr>
        <w:t xml:space="preserve">rvention delivery. </w:t>
      </w:r>
      <w:r w:rsidRPr="006F288E">
        <w:rPr>
          <w:rFonts w:eastAsiaTheme="minorEastAsia" w:cstheme="minorHAnsi"/>
          <w:lang w:eastAsia="en-GB"/>
        </w:rPr>
        <w:t>Finally, the parent was asked to complete a consent form requesting their permission for the use of video and audio recordings for presentations and teaching. At the end of the visit, parents were given the Usborne Touchy-Feely Farmyard Tales, Animal Hide-and-Seek book used during the book reading sessions, and £30 to thank them for taking part.</w:t>
      </w:r>
    </w:p>
    <w:p w14:paraId="654FAD79" w14:textId="05866392" w:rsidR="00B25FD3" w:rsidRPr="006F288E" w:rsidRDefault="00B25FD3" w:rsidP="009F6338">
      <w:pPr>
        <w:pStyle w:val="Heading3"/>
        <w:numPr>
          <w:ilvl w:val="2"/>
          <w:numId w:val="11"/>
        </w:numPr>
        <w:rPr>
          <w:rFonts w:asciiTheme="minorHAnsi" w:hAnsiTheme="minorHAnsi" w:cstheme="minorHAnsi"/>
          <w:szCs w:val="24"/>
          <w:lang w:val="en-US" w:eastAsia="ja-JP"/>
        </w:rPr>
      </w:pPr>
      <w:bookmarkStart w:id="114" w:name="_Toc19892366"/>
      <w:r w:rsidRPr="006F288E">
        <w:rPr>
          <w:rFonts w:asciiTheme="minorHAnsi" w:hAnsiTheme="minorHAnsi" w:cstheme="minorHAnsi"/>
          <w:szCs w:val="24"/>
          <w:lang w:val="en-US" w:eastAsia="ja-JP"/>
        </w:rPr>
        <w:t>The Intervention Video</w:t>
      </w:r>
      <w:bookmarkEnd w:id="114"/>
    </w:p>
    <w:p w14:paraId="3CBEE9DA" w14:textId="2C52B46C"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“Communicating with Your Baby” is a 21-minute video that describes strategies to use during interaction with a deaf infant or toddler to support access to language, scaffold developing communication skills, and facilitate interaction. Although advice was suggested for interaction in </w:t>
      </w:r>
      <w:r w:rsidRPr="006F288E">
        <w:rPr>
          <w:rFonts w:eastAsiaTheme="minorEastAsia" w:cstheme="minorHAnsi"/>
          <w:lang w:eastAsia="en-GB"/>
        </w:rPr>
        <w:lastRenderedPageBreak/>
        <w:t>general, specific emphasis was placed on using these strategies to achieve and maintain joint attention. Strategies were presented in four sections</w:t>
      </w:r>
      <w:r w:rsidR="009F6911" w:rsidRPr="006F288E">
        <w:rPr>
          <w:rFonts w:eastAsiaTheme="minorEastAsia" w:cstheme="minorHAnsi"/>
          <w:lang w:eastAsia="en-GB"/>
        </w:rPr>
        <w:t xml:space="preserve"> consecutively</w:t>
      </w:r>
      <w:r w:rsidRPr="006F288E">
        <w:rPr>
          <w:rFonts w:eastAsiaTheme="minorEastAsia" w:cstheme="minorHAnsi"/>
          <w:lang w:eastAsia="en-GB"/>
        </w:rPr>
        <w:t>: ‘Getting Down to Eye Level’, ‘Watching What Your Baby is Focussing on’, ‘Attracting Your Baby’s Attention’, and ‘Responding to Your Baby’s Attempts to Communicate with You’. Care was taken to ensure the video was flexible to parents’ communication choices (e.g., oral-aural, sign, SSE etc.), infant hearing status, and use of hearing technologies (e.g., hearing aids, cochlear implants etc.).</w:t>
      </w:r>
      <w:r w:rsidR="009C41D0" w:rsidRPr="006F288E">
        <w:rPr>
          <w:rFonts w:eastAsiaTheme="minorEastAsia" w:cstheme="minorHAnsi"/>
          <w:lang w:eastAsia="en-GB"/>
        </w:rPr>
        <w:t xml:space="preserve"> For example, the </w:t>
      </w:r>
      <w:r w:rsidR="00107457" w:rsidRPr="006F288E">
        <w:rPr>
          <w:rFonts w:eastAsiaTheme="minorEastAsia" w:cstheme="minorHAnsi"/>
          <w:lang w:eastAsia="en-GB"/>
        </w:rPr>
        <w:t>advice to use</w:t>
      </w:r>
      <w:r w:rsidR="009C41D0" w:rsidRPr="006F288E">
        <w:rPr>
          <w:rFonts w:eastAsiaTheme="minorEastAsia" w:cstheme="minorHAnsi"/>
          <w:lang w:eastAsia="en-GB"/>
        </w:rPr>
        <w:t xml:space="preserve"> IDS was described for use in sign and spoken language.</w:t>
      </w:r>
      <w:r w:rsidRPr="006F288E">
        <w:rPr>
          <w:rFonts w:eastAsiaTheme="minorEastAsia" w:cstheme="minorHAnsi"/>
          <w:lang w:eastAsia="en-GB"/>
        </w:rPr>
        <w:t xml:space="preserve"> The section, ‘Getting Down to Eye Level’, encouraged parents to change their position during interaction to increase their child’s access to language. Parents were asked to try getting down to their child’s eye level in “just the right position” to: 1) make it easier for the ch</w:t>
      </w:r>
      <w:r w:rsidR="00A57EAF" w:rsidRPr="006F288E">
        <w:rPr>
          <w:rFonts w:eastAsiaTheme="minorEastAsia" w:cstheme="minorHAnsi"/>
          <w:lang w:eastAsia="en-GB"/>
        </w:rPr>
        <w:t>ild to see their parent’s face</w:t>
      </w:r>
      <w:r w:rsidRPr="006F288E">
        <w:rPr>
          <w:rFonts w:eastAsiaTheme="minorEastAsia" w:cstheme="minorHAnsi"/>
          <w:lang w:eastAsia="en-GB"/>
        </w:rPr>
        <w:t>, facial exp</w:t>
      </w:r>
      <w:r w:rsidR="00A57EAF" w:rsidRPr="006F288E">
        <w:rPr>
          <w:rFonts w:eastAsiaTheme="minorEastAsia" w:cstheme="minorHAnsi"/>
          <w:lang w:eastAsia="en-GB"/>
        </w:rPr>
        <w:t xml:space="preserve">ressions, natural gestures, </w:t>
      </w:r>
      <w:r w:rsidRPr="006F288E">
        <w:rPr>
          <w:rFonts w:eastAsiaTheme="minorEastAsia" w:cstheme="minorHAnsi"/>
          <w:lang w:eastAsia="en-GB"/>
        </w:rPr>
        <w:t xml:space="preserve">signs (if signing), </w:t>
      </w:r>
      <w:r w:rsidR="00A57EAF" w:rsidRPr="006F288E">
        <w:rPr>
          <w:rFonts w:eastAsiaTheme="minorEastAsia" w:cstheme="minorHAnsi"/>
          <w:lang w:eastAsia="en-GB"/>
        </w:rPr>
        <w:t>and to sp</w:t>
      </w:r>
      <w:r w:rsidR="009000DE" w:rsidRPr="006F288E">
        <w:rPr>
          <w:rFonts w:eastAsiaTheme="minorEastAsia" w:cstheme="minorHAnsi"/>
          <w:lang w:eastAsia="en-GB"/>
        </w:rPr>
        <w:t>eech-</w:t>
      </w:r>
      <w:r w:rsidR="00A57EAF" w:rsidRPr="006F288E">
        <w:rPr>
          <w:rFonts w:eastAsiaTheme="minorEastAsia" w:cstheme="minorHAnsi"/>
          <w:lang w:eastAsia="en-GB"/>
        </w:rPr>
        <w:t xml:space="preserve">read, </w:t>
      </w:r>
      <w:r w:rsidRPr="006F288E">
        <w:rPr>
          <w:rFonts w:eastAsiaTheme="minorEastAsia" w:cstheme="minorHAnsi"/>
          <w:lang w:eastAsia="en-GB"/>
        </w:rPr>
        <w:t>thus increasing the opportunity for the child to perceive linguistic input; 2) make it easier for the child to switch attention between their parent’s face and/or signs and focus of interest, thus making it easier to achieve and maintain joint attention; 3) increase the likelihood the child is aware their parent is sharing in their interest; and 4) make it easier for the child to potentially hear their parent (depending on child hearing status and hearing technology use). The section, ‘Watching What Your Baby is Focussing on’, encouraged parents to take a moment to notice their child’s focus of attention and then respond by joining in and commenting on it (i.e., semantically contingent talk). Additionally, parents were encouraged to use repetition when talking and/or signing to their child to allow more time for their child to process linguistic input.</w:t>
      </w:r>
    </w:p>
    <w:p w14:paraId="031E2372" w14:textId="72032084"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The section, ‘Attracting Your Baby’s Attention’, encouraged parents to: 1) elicit their child’s visual attention before talking and/or signing about their child’s focus of attention. Suggested attention getting methods included calling their child’s name “near and clear”, using </w:t>
      </w:r>
      <w:r w:rsidRPr="006F288E">
        <w:rPr>
          <w:rFonts w:eastAsiaTheme="minorEastAsia" w:cstheme="minorHAnsi"/>
          <w:lang w:eastAsia="en-GB"/>
        </w:rPr>
        <w:lastRenderedPageBreak/>
        <w:t xml:space="preserve">touch, waving in their child’s line of vision, moving their head into their child’s line of vision, moving signs into their child’s line of vision, or using a combination of these methods; 2) be at eye level when using attention getting methods so it’s not a strain for their child to look to them; 3) be persistent to increase the likelihood their child would look to them; 4) use animated and positive facial expressions when their child responds by looking to them; 5) use repetition once their child responds by looking to them; 6) stop trying to get their child’s attention if the child shifts focus of attention, and instead “follow-in” to the new focus of attention. Parents were also told a key goal of using attention getters is that the child will learn to look to them independently more often. The section, ‘Responding to Your Baby’s Attempts to Communicate with You’, encouraged parents to look out for their child’s attempts to communicate with them (e.g., gestures) and to respond by talking and/or signing about what their child is communicating about. Parents were told that responding to and talking about their child’s focus of interest is a great way for children to learn new words. Parents were also encouraged to use facial expressions to support what they are saying and/or signing, and to use animated facial expressions to show their interest visually. Finally, parents were asked to try using a child friendly voice by speaking more slowly, with a higher pitch, emphasising words and phrases and speaking in rhythmic, lively way (i.e., IDS), as it helps to elicit babies’ attention to speech. Parents who signed were encouraged to make similar changes by signing more slowly, making signs bigger, </w:t>
      </w:r>
      <w:r w:rsidR="00793999" w:rsidRPr="006F288E">
        <w:rPr>
          <w:rFonts w:eastAsiaTheme="minorEastAsia" w:cstheme="minorHAnsi"/>
          <w:lang w:eastAsia="en-GB"/>
        </w:rPr>
        <w:t xml:space="preserve">and </w:t>
      </w:r>
      <w:r w:rsidRPr="006F288E">
        <w:rPr>
          <w:rFonts w:eastAsiaTheme="minorEastAsia" w:cstheme="minorHAnsi"/>
          <w:lang w:eastAsia="en-GB"/>
        </w:rPr>
        <w:t>placing signs near the referent.</w:t>
      </w:r>
    </w:p>
    <w:p w14:paraId="36427853" w14:textId="003C5B63" w:rsidR="00B25FD3" w:rsidRPr="006F288E" w:rsidRDefault="00436F32" w:rsidP="004F37D1">
      <w:pPr>
        <w:spacing w:line="480" w:lineRule="auto"/>
        <w:ind w:firstLine="720"/>
        <w:rPr>
          <w:rFonts w:eastAsiaTheme="minorEastAsia" w:cstheme="minorHAnsi"/>
          <w:lang w:eastAsia="en-GB"/>
        </w:rPr>
      </w:pPr>
      <w:r w:rsidRPr="006F288E">
        <w:rPr>
          <w:rFonts w:eastAsiaTheme="minorEastAsia" w:cstheme="minorHAnsi"/>
          <w:lang w:eastAsia="en-GB"/>
        </w:rPr>
        <w:t xml:space="preserve">The script for the video </w:t>
      </w:r>
      <w:r w:rsidR="00B25FD3" w:rsidRPr="006F288E">
        <w:rPr>
          <w:rFonts w:eastAsiaTheme="minorEastAsia" w:cstheme="minorHAnsi"/>
          <w:lang w:eastAsia="en-GB"/>
        </w:rPr>
        <w:t xml:space="preserve">was created using accessible language and reviewed by four experienced specialist Speech and Language Therapists. A female, native English speaker was audio recorded reading the script in an </w:t>
      </w:r>
      <w:r w:rsidR="00B25FD3" w:rsidRPr="006F288E">
        <w:rPr>
          <w:rFonts w:cstheme="minorHAnsi"/>
          <w:shd w:val="clear" w:color="auto" w:fill="FFFFFF"/>
          <w:lang w:eastAsia="en-GB"/>
        </w:rPr>
        <w:t>acoustically insulated </w:t>
      </w:r>
      <w:r w:rsidR="00B25FD3" w:rsidRPr="006F288E">
        <w:rPr>
          <w:rFonts w:eastAsiaTheme="minorEastAsia" w:cstheme="minorHAnsi"/>
          <w:lang w:eastAsia="en-GB"/>
        </w:rPr>
        <w:t xml:space="preserve">room using the </w:t>
      </w:r>
      <w:r w:rsidR="00B25FD3" w:rsidRPr="006F288E">
        <w:rPr>
          <w:rFonts w:eastAsiaTheme="minorEastAsia" w:cstheme="minorHAnsi"/>
          <w:shd w:val="clear" w:color="auto" w:fill="FFFFFF"/>
          <w:lang w:eastAsia="en-GB"/>
        </w:rPr>
        <w:t>audio editor and recorder, Audacity</w:t>
      </w:r>
      <w:r w:rsidR="004F37D1" w:rsidRPr="006F288E">
        <w:rPr>
          <w:rFonts w:eastAsiaTheme="minorEastAsia" w:cstheme="minorHAnsi"/>
          <w:shd w:val="clear" w:color="auto" w:fill="FFFFFF"/>
          <w:lang w:eastAsia="en-GB"/>
        </w:rPr>
        <w:t xml:space="preserve"> </w:t>
      </w:r>
      <w:r w:rsidR="004F37D1" w:rsidRPr="006F288E">
        <w:rPr>
          <w:rFonts w:eastAsiaTheme="minorEastAsia" w:cstheme="minorHAnsi"/>
          <w:shd w:val="clear" w:color="auto" w:fill="FFFFFF"/>
          <w:lang w:eastAsia="en-GB"/>
        </w:rPr>
        <w:fldChar w:fldCharType="begin"/>
      </w:r>
      <w:r w:rsidR="004F37D1" w:rsidRPr="006F288E">
        <w:rPr>
          <w:rFonts w:eastAsiaTheme="minorEastAsia" w:cstheme="minorHAnsi"/>
          <w:shd w:val="clear" w:color="auto" w:fill="FFFFFF"/>
          <w:lang w:eastAsia="en-GB"/>
        </w:rPr>
        <w:instrText xml:space="preserve"> ADDIN EN.CITE &lt;EndNote&gt;&lt;Cite&gt;&lt;Author&gt;Audacity&lt;/Author&gt;&lt;Year&gt;2018&lt;/Year&gt;&lt;RecNum&gt;562&lt;/RecNum&gt;&lt;DisplayText&gt;(Audacity, 2018)&lt;/DisplayText&gt;&lt;record&gt;&lt;rec-number&gt;562&lt;/rec-number&gt;&lt;foreign-keys&gt;&lt;key app="EN" db-id="es9dsxpt75sfwxevvffx2a9725af5zvrrffa" timestamp="1542673784"&gt;562&lt;/key&gt;&lt;/foreign-keys&gt;&lt;ref-type name="Computer Program"&gt;9&lt;/ref-type&gt;&lt;contributors&gt;&lt;authors&gt;&lt;author&gt;Audacity&lt;/author&gt;&lt;/authors&gt;&lt;/contributors&gt;&lt;titles&gt;&lt;title&gt;Audacity(R): Free Audio Editor and Recorder &lt;/title&gt;&lt;/titles&gt;&lt;edition&gt;2.3.0&lt;/edition&gt;&lt;dates&gt;&lt;year&gt;2018&lt;/year&gt;&lt;/dates&gt;&lt;urls&gt;&lt;/urls&gt;&lt;access-date&gt;November 2018&lt;/access-date&gt;&lt;/record&gt;&lt;/Cite&gt;&lt;/EndNote&gt;</w:instrText>
      </w:r>
      <w:r w:rsidR="004F37D1" w:rsidRPr="006F288E">
        <w:rPr>
          <w:rFonts w:eastAsiaTheme="minorEastAsia" w:cstheme="minorHAnsi"/>
          <w:shd w:val="clear" w:color="auto" w:fill="FFFFFF"/>
          <w:lang w:eastAsia="en-GB"/>
        </w:rPr>
        <w:fldChar w:fldCharType="separate"/>
      </w:r>
      <w:r w:rsidR="004F37D1" w:rsidRPr="006F288E">
        <w:rPr>
          <w:rFonts w:eastAsiaTheme="minorEastAsia" w:cstheme="minorHAnsi"/>
          <w:noProof/>
          <w:shd w:val="clear" w:color="auto" w:fill="FFFFFF"/>
          <w:lang w:eastAsia="en-GB"/>
        </w:rPr>
        <w:t>(Audacity, 2018)</w:t>
      </w:r>
      <w:r w:rsidR="004F37D1" w:rsidRPr="006F288E">
        <w:rPr>
          <w:rFonts w:eastAsiaTheme="minorEastAsia" w:cstheme="minorHAnsi"/>
          <w:shd w:val="clear" w:color="auto" w:fill="FFFFFF"/>
          <w:lang w:eastAsia="en-GB"/>
        </w:rPr>
        <w:fldChar w:fldCharType="end"/>
      </w:r>
      <w:r w:rsidR="00B25FD3" w:rsidRPr="006F288E">
        <w:rPr>
          <w:rFonts w:eastAsiaTheme="minorEastAsia" w:cstheme="minorHAnsi"/>
          <w:shd w:val="clear" w:color="auto" w:fill="FFFFFF"/>
          <w:lang w:eastAsia="en-GB"/>
        </w:rPr>
        <w:t xml:space="preserve">. To create the video, several illustrative photographs, video </w:t>
      </w:r>
      <w:r w:rsidR="00B25FD3" w:rsidRPr="006F288E">
        <w:rPr>
          <w:rFonts w:eastAsiaTheme="minorEastAsia" w:cstheme="minorHAnsi"/>
          <w:shd w:val="clear" w:color="auto" w:fill="FFFFFF"/>
          <w:lang w:eastAsia="en-GB"/>
        </w:rPr>
        <w:lastRenderedPageBreak/>
        <w:t xml:space="preserve">clips, and stills of infants and infant-parent interaction were spliced together over the audio file using the video editing software, </w:t>
      </w:r>
      <w:r w:rsidR="00B25FD3" w:rsidRPr="006F288E">
        <w:rPr>
          <w:rFonts w:eastAsiaTheme="minorEastAsia" w:cstheme="minorHAnsi"/>
          <w:lang w:eastAsia="en-GB"/>
        </w:rPr>
        <w:t>Adobe Premiere Pro CS4</w:t>
      </w:r>
      <w:r w:rsidR="004F37D1" w:rsidRPr="006F288E">
        <w:rPr>
          <w:rFonts w:eastAsiaTheme="minorEastAsia" w:cstheme="minorHAnsi"/>
          <w:lang w:eastAsia="en-GB"/>
        </w:rPr>
        <w:t xml:space="preserve"> </w:t>
      </w:r>
      <w:r w:rsidR="004F37D1" w:rsidRPr="006F288E">
        <w:rPr>
          <w:rFonts w:eastAsiaTheme="minorEastAsia" w:cstheme="minorHAnsi"/>
          <w:lang w:eastAsia="en-GB"/>
        </w:rPr>
        <w:fldChar w:fldCharType="begin"/>
      </w:r>
      <w:r w:rsidR="004F37D1" w:rsidRPr="006F288E">
        <w:rPr>
          <w:rFonts w:eastAsiaTheme="minorEastAsia" w:cstheme="minorHAnsi"/>
          <w:lang w:eastAsia="en-GB"/>
        </w:rPr>
        <w:instrText xml:space="preserve"> ADDIN EN.CITE &lt;EndNote&gt;&lt;Cite&gt;&lt;Author&gt;Adobe&lt;/Author&gt;&lt;Year&gt;2018&lt;/Year&gt;&lt;RecNum&gt;563&lt;/RecNum&gt;&lt;DisplayText&gt;(Adobe, 2018)&lt;/DisplayText&gt;&lt;record&gt;&lt;rec-number&gt;563&lt;/rec-number&gt;&lt;foreign-keys&gt;&lt;key app="EN" db-id="es9dsxpt75sfwxevvffx2a9725af5zvrrffa" timestamp="1542673922"&gt;563&lt;/key&gt;&lt;/foreign-keys&gt;&lt;ref-type name="Computer Program"&gt;9&lt;/ref-type&gt;&lt;contributors&gt;&lt;authors&gt;&lt;author&gt;Adobe&lt;/author&gt;&lt;/authors&gt;&lt;/contributors&gt;&lt;titles&gt;&lt;title&gt;Adobe Premiere Pro CS4 &lt;/title&gt;&lt;/titles&gt;&lt;dates&gt;&lt;year&gt;2018&lt;/year&gt;&lt;/dates&gt;&lt;urls&gt;&lt;/urls&gt;&lt;/record&gt;&lt;/Cite&gt;&lt;/EndNote&gt;</w:instrText>
      </w:r>
      <w:r w:rsidR="004F37D1" w:rsidRPr="006F288E">
        <w:rPr>
          <w:rFonts w:eastAsiaTheme="minorEastAsia" w:cstheme="minorHAnsi"/>
          <w:lang w:eastAsia="en-GB"/>
        </w:rPr>
        <w:fldChar w:fldCharType="separate"/>
      </w:r>
      <w:r w:rsidR="004F37D1" w:rsidRPr="006F288E">
        <w:rPr>
          <w:rFonts w:eastAsiaTheme="minorEastAsia" w:cstheme="minorHAnsi"/>
          <w:noProof/>
          <w:lang w:eastAsia="en-GB"/>
        </w:rPr>
        <w:t>(Adobe, 2018)</w:t>
      </w:r>
      <w:r w:rsidR="004F37D1" w:rsidRPr="006F288E">
        <w:rPr>
          <w:rFonts w:eastAsiaTheme="minorEastAsia" w:cstheme="minorHAnsi"/>
          <w:lang w:eastAsia="en-GB"/>
        </w:rPr>
        <w:fldChar w:fldCharType="end"/>
      </w:r>
      <w:r w:rsidR="00B25FD3" w:rsidRPr="006F288E">
        <w:rPr>
          <w:rFonts w:eastAsiaTheme="minorEastAsia" w:cstheme="minorHAnsi"/>
          <w:lang w:eastAsia="en-GB"/>
        </w:rPr>
        <w:t xml:space="preserve">. The stills and video clips used as illustrative examples of strategies were selected from recordings of infant-parent interaction collected as part of a study on communication at the </w:t>
      </w:r>
      <w:hyperlink r:id="rId31" w:tgtFrame="_blank" w:history="1">
        <w:r w:rsidR="00B25FD3" w:rsidRPr="006F288E">
          <w:rPr>
            <w:rFonts w:eastAsiaTheme="minorEastAsia" w:cstheme="minorHAnsi"/>
            <w:bCs/>
            <w:lang w:eastAsia="en-GB"/>
          </w:rPr>
          <w:t>Deafness Cognition and Language Research Centre, University College L</w:t>
        </w:r>
      </w:hyperlink>
      <w:r w:rsidR="00B25FD3" w:rsidRPr="006F288E">
        <w:rPr>
          <w:rFonts w:eastAsiaTheme="minorEastAsia" w:cstheme="minorHAnsi"/>
          <w:bCs/>
          <w:lang w:eastAsia="en-GB"/>
        </w:rPr>
        <w:t>ondon, for which parents gave their permission.</w:t>
      </w:r>
    </w:p>
    <w:p w14:paraId="2F0ECC91" w14:textId="5C38160C" w:rsidR="00B25FD3" w:rsidRPr="006F288E" w:rsidRDefault="00B25FD3" w:rsidP="009F6338">
      <w:pPr>
        <w:pStyle w:val="Heading3"/>
        <w:numPr>
          <w:ilvl w:val="2"/>
          <w:numId w:val="11"/>
        </w:numPr>
        <w:spacing w:after="0" w:line="480" w:lineRule="auto"/>
        <w:rPr>
          <w:rFonts w:asciiTheme="minorHAnsi" w:hAnsiTheme="minorHAnsi" w:cstheme="minorHAnsi"/>
          <w:szCs w:val="24"/>
          <w:lang w:val="en-US" w:eastAsia="ja-JP"/>
        </w:rPr>
      </w:pPr>
      <w:bookmarkStart w:id="115" w:name="_Toc19892367"/>
      <w:r w:rsidRPr="006F288E">
        <w:rPr>
          <w:rFonts w:asciiTheme="minorHAnsi" w:hAnsiTheme="minorHAnsi" w:cstheme="minorHAnsi"/>
          <w:szCs w:val="24"/>
          <w:lang w:val="en-US" w:eastAsia="ja-JP"/>
        </w:rPr>
        <w:t>Coding &amp; Measures</w:t>
      </w:r>
      <w:bookmarkEnd w:id="115"/>
    </w:p>
    <w:p w14:paraId="65CA9AEF" w14:textId="79E7F9C0" w:rsidR="00B25FD3" w:rsidRPr="006F288E" w:rsidRDefault="00B25FD3" w:rsidP="009F6338">
      <w:pPr>
        <w:pStyle w:val="Heading4"/>
        <w:numPr>
          <w:ilvl w:val="3"/>
          <w:numId w:val="11"/>
        </w:numPr>
        <w:rPr>
          <w:rFonts w:asciiTheme="minorHAnsi" w:hAnsiTheme="minorHAnsi" w:cstheme="minorHAnsi"/>
          <w:szCs w:val="24"/>
          <w:lang w:val="en-US" w:eastAsia="ja-JP"/>
        </w:rPr>
      </w:pPr>
      <w:bookmarkStart w:id="116" w:name="_Toc19892368"/>
      <w:r w:rsidRPr="006F288E">
        <w:rPr>
          <w:rFonts w:asciiTheme="minorHAnsi" w:hAnsiTheme="minorHAnsi" w:cstheme="minorHAnsi"/>
          <w:szCs w:val="24"/>
          <w:lang w:val="en-US" w:eastAsia="ja-JP"/>
        </w:rPr>
        <w:t>Video recorded play sessions</w:t>
      </w:r>
      <w:bookmarkEnd w:id="116"/>
    </w:p>
    <w:p w14:paraId="40C41879" w14:textId="083DE323" w:rsidR="004F37D1" w:rsidRPr="006F288E" w:rsidRDefault="00B25FD3" w:rsidP="00256CE3">
      <w:pPr>
        <w:spacing w:line="480" w:lineRule="auto"/>
        <w:ind w:firstLine="720"/>
        <w:rPr>
          <w:rFonts w:eastAsiaTheme="minorEastAsia" w:cstheme="minorHAnsi"/>
          <w:lang w:eastAsia="en-GB"/>
        </w:rPr>
      </w:pPr>
      <w:r w:rsidRPr="006F288E">
        <w:rPr>
          <w:rFonts w:eastAsiaTheme="minorEastAsia" w:cstheme="minorHAnsi"/>
          <w:lang w:eastAsia="en-GB"/>
        </w:rPr>
        <w:t xml:space="preserve">To provide the waveform needed to identify the onset and offset of parent utterances, audio files (.wav) were extracted from each video-recorded play session using Adobe Premier Pro CS4. The two video files and the audio file were synchronised and coded using EUDICO Linguistic Annotator software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&lt;EndNote&gt;&lt;Cite&gt;&lt;Author&gt;Sloetjes&lt;/Author&gt;&lt;Year&gt;2008&lt;/Year&gt;&lt;RecNum&gt;180&lt;/RecNum&gt;&lt;Prefix&gt;ELAN`; &lt;/Prefix&gt;&lt;DisplayText&gt;(ELAN; Sloetjes &amp;amp; Wittenburg, 2008)&lt;/DisplayText&gt;&lt;record&gt;&lt;rec-number&gt;180&lt;/rec-number&gt;&lt;foreign-keys&gt;&lt;key app="EN" db-id="es9dsxpt75sfwxevvffx2a9725af5zvrrffa" timestamp="1512390477"&gt;180&lt;/key&gt;&lt;/foreign-keys&gt;&lt;ref-type name="Conference Proceedings"&gt;10&lt;/ref-type&gt;&lt;contributors&gt;&lt;authors&gt;&lt;author&gt;Sloetjes, Han&lt;/author&gt;&lt;author&gt;Wittenburg, Peter&lt;/author&gt;&lt;/authors&gt;&lt;/contributors&gt;&lt;titles&gt;&lt;title&gt;Annotation by category: ELAN and ISO DCR&lt;/title&gt;&lt;secondary-title&gt;LREC&lt;/secondary-title&gt;&lt;/titles&gt;&lt;dates&gt;&lt;year&gt;2008&lt;/year&gt;&lt;/dates&gt;&lt;urls&gt;&lt;/urls&gt;&lt;/record&gt;&lt;/Cite&gt;&lt;/EndNote&gt;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(ELAN; Sloetjes &amp; Wittenburg, 2008)</w:t>
      </w:r>
      <w:r w:rsidRPr="006F288E">
        <w:rPr>
          <w:rFonts w:eastAsiaTheme="minorEastAsia" w:cstheme="minorHAnsi"/>
          <w:lang w:eastAsia="en-GB"/>
        </w:rPr>
        <w:fldChar w:fldCharType="end"/>
      </w:r>
      <w:r w:rsidRPr="006F288E">
        <w:rPr>
          <w:rFonts w:eastAsiaTheme="minorEastAsia" w:cstheme="minorHAnsi"/>
          <w:lang w:eastAsia="en-GB"/>
        </w:rPr>
        <w:t>. All unstructured videos were initially coded for child directed speech (i.e., all speech directed to the child) as the majority of measures are based on parent utterances. Utterances were defined as units of child directed speech “</w:t>
      </w:r>
      <w:r w:rsidRPr="006F288E">
        <w:rPr>
          <w:rFonts w:cstheme="minorHAnsi"/>
          <w:lang w:eastAsia="en-GB"/>
        </w:rPr>
        <w:t xml:space="preserve">bounded by grammatical closure or a pause of more than 2 seconds or transition in speaker” </w:t>
      </w:r>
      <w:r w:rsidRPr="006F288E">
        <w:rPr>
          <w:rFonts w:cstheme="minorHAnsi"/>
          <w:lang w:eastAsia="en-GB"/>
        </w:rPr>
        <w:fldChar w:fldCharType="begin"/>
      </w:r>
      <w:r w:rsidRPr="006F288E">
        <w:rPr>
          <w:rFonts w:cstheme="minorHAnsi"/>
          <w:lang w:eastAsia="en-GB"/>
        </w:rPr>
        <w:instrText xml:space="preserve"> ADDIN EN.CITE &lt;EndNote&gt;&lt;Cite&gt;&lt;Author&gt;Pan&lt;/Author&gt;&lt;Year&gt;2005&lt;/Year&gt;&lt;RecNum&gt;185&lt;/RecNum&gt;&lt;Suffix&gt;`, p. 767&lt;/Suffix&gt;&lt;DisplayText&gt;(Pan, Rowe, Singer, &amp;amp; Snow, 2005, p. 767)&lt;/DisplayText&gt;&lt;record&gt;&lt;rec-number&gt;185&lt;/rec-number&gt;&lt;foreign-keys&gt;&lt;key app="EN" db-id="es9dsxpt75sfwxevvffx2a9725af5zvrrffa" timestamp="1518746432"&gt;185&lt;/key&gt;&lt;/foreign-keys&gt;&lt;ref-type name="Journal Article"&gt;17&lt;/ref-type&gt;&lt;contributors&gt;&lt;authors&gt;&lt;author&gt;Pan, Barbara Alexander&lt;/author&gt;&lt;author&gt;Rowe, Meredith L&lt;/author&gt;&lt;author&gt;Singer, Judith D&lt;/author&gt;&lt;author&gt;Snow, Catherine E&lt;/author&gt;&lt;/authors&gt;&lt;/contributors&gt;&lt;titles&gt;&lt;title&gt;Maternal correlates of growth in toddler vocabulary production in low</w:instrText>
      </w:r>
      <w:r w:rsidRPr="006F288E">
        <w:rPr>
          <w:rFonts w:eastAsia="Calibri" w:cstheme="minorHAnsi"/>
          <w:lang w:eastAsia="en-GB"/>
        </w:rPr>
        <w:instrText>‐</w:instrText>
      </w:r>
      <w:r w:rsidRPr="006F288E">
        <w:rPr>
          <w:rFonts w:cstheme="minorHAnsi"/>
          <w:lang w:eastAsia="en-GB"/>
        </w:rPr>
        <w:instrText>income families&lt;/title&gt;&lt;secondary-title&gt;Child development&lt;/secondary-title&gt;&lt;/titles&gt;&lt;periodical&gt;&lt;full-title&gt;Child development&lt;/full-title&gt;&lt;/periodical&gt;&lt;pages&gt;763-782&lt;/pages&gt;&lt;volume&gt;76&lt;/volume&gt;&lt;number&gt;4&lt;/number&gt;&lt;dates&gt;&lt;year&gt;2005&lt;/year&gt;&lt;/dates&gt;&lt;isbn&gt;1467-8624&lt;/isbn&gt;&lt;urls&gt;&lt;/urls&gt;&lt;/record&gt;&lt;/Cite&gt;&lt;/EndNote&gt;</w:instrText>
      </w:r>
      <w:r w:rsidRPr="006F288E">
        <w:rPr>
          <w:rFonts w:cstheme="minorHAnsi"/>
          <w:lang w:eastAsia="en-GB"/>
        </w:rPr>
        <w:fldChar w:fldCharType="separate"/>
      </w:r>
      <w:r w:rsidRPr="006F288E">
        <w:rPr>
          <w:rFonts w:cstheme="minorHAnsi"/>
          <w:noProof/>
          <w:lang w:eastAsia="en-GB"/>
        </w:rPr>
        <w:t>(Pan, Rowe, Singer, &amp; Snow, 2005, p. 767)</w:t>
      </w:r>
      <w:r w:rsidRPr="006F288E">
        <w:rPr>
          <w:rFonts w:cstheme="minorHAnsi"/>
          <w:lang w:eastAsia="en-GB"/>
        </w:rPr>
        <w:fldChar w:fldCharType="end"/>
      </w:r>
      <w:r w:rsidRPr="006F288E">
        <w:rPr>
          <w:rFonts w:cstheme="minorHAnsi"/>
          <w:lang w:eastAsia="en-GB"/>
        </w:rPr>
        <w:t xml:space="preserve">. Utterances were then transcribed orthographically, following </w:t>
      </w:r>
      <w:r w:rsidRPr="006F288E">
        <w:rPr>
          <w:rFonts w:eastAsiaTheme="minorEastAsia" w:cstheme="minorHAnsi"/>
          <w:lang w:eastAsia="en-GB"/>
        </w:rPr>
        <w:t xml:space="preserve">the Child Language Data Exchange System’s (CHILDES) CHAT conventions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&lt;EndNote&gt;&lt;Cite&gt;&lt;Author&gt;MacWhinney&lt;/Author&gt;&lt;Year&gt;2000&lt;/Year&gt;&lt;RecNum&gt;188&lt;/RecNum&gt;&lt;DisplayText&gt;(MacWhinney, 2000)&lt;/DisplayText&gt;&lt;record&gt;&lt;rec-number&gt;188&lt;/rec-number&gt;&lt;foreign-keys&gt;&lt;key app="EN" db-id="es9dsxpt75sfwxevvffx2a9725af5zvrrffa" timestamp="1518747075"&gt;188&lt;/key&gt;&lt;/foreign-keys&gt;&lt;ref-type name="Generic"&gt;13&lt;/ref-type&gt;&lt;contributors&gt;&lt;authors&gt;&lt;author&gt;MacWhinney, Brian&lt;/author&gt;&lt;/authors&gt;&lt;/contributors&gt;&lt;titles&gt;&lt;title&gt;The CHILDES project: Tools for analyzing talk: Volume I: Transcription format and programs, volume II: The database&lt;/title&gt;&lt;/titles&gt;&lt;dates&gt;&lt;year&gt;2000&lt;/year&gt;&lt;/dates&gt;&lt;publisher&gt;MIT Press&lt;/publisher&gt;&lt;isbn&gt;0891-2017&lt;/isbn&gt;&lt;urls&gt;&lt;/urls&gt;&lt;/record&gt;&lt;/Cite&gt;&lt;/EndNote&gt;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(MacWhinney, 2000)</w:t>
      </w:r>
      <w:r w:rsidRPr="006F288E">
        <w:rPr>
          <w:rFonts w:eastAsiaTheme="minorEastAsia" w:cstheme="minorHAnsi"/>
          <w:lang w:eastAsia="en-GB"/>
        </w:rPr>
        <w:fldChar w:fldCharType="end"/>
      </w:r>
      <w:r w:rsidRPr="006F288E">
        <w:rPr>
          <w:rFonts w:eastAsiaTheme="minorEastAsia" w:cstheme="minorHAnsi"/>
          <w:lang w:eastAsia="en-GB"/>
        </w:rPr>
        <w:t xml:space="preserve">. Transcription included onomatopoeia, evaluative sounds and imitation of infant babble or noises. Unstructured videos were then coded for all measures. As attention getting behaviours occur less frequently these were also coded in the structured videos. Thus, structured videos were only coded for attention getting behaviours, except for participant 6. As the mother (participant 6a) only took part in the structured video, all measures were coded. The father (participant 6b) took part in the unstructured video only. Coding was completed by </w:t>
      </w:r>
      <w:r w:rsidRPr="006F288E">
        <w:rPr>
          <w:rFonts w:eastAsiaTheme="minorEastAsia" w:cstheme="minorHAnsi"/>
          <w:lang w:eastAsia="en-GB"/>
        </w:rPr>
        <w:lastRenderedPageBreak/>
        <w:t>trained research assistants and a trained MSc student who were blind to visit (i.e., pre- or post-intervention). The author</w:t>
      </w:r>
      <w:r w:rsidR="00436F32" w:rsidRPr="006F288E">
        <w:rPr>
          <w:rFonts w:eastAsiaTheme="minorEastAsia" w:cstheme="minorHAnsi"/>
          <w:lang w:eastAsia="en-GB"/>
        </w:rPr>
        <w:t xml:space="preserve"> checked all coding.</w:t>
      </w:r>
    </w:p>
    <w:p w14:paraId="1D8F7802" w14:textId="3DC025CB" w:rsidR="00B25FD3" w:rsidRPr="006F288E" w:rsidRDefault="00B25FD3" w:rsidP="009F6338">
      <w:pPr>
        <w:pStyle w:val="Heading5"/>
        <w:numPr>
          <w:ilvl w:val="4"/>
          <w:numId w:val="11"/>
        </w:numPr>
        <w:spacing w:after="0" w:line="480" w:lineRule="auto"/>
        <w:rPr>
          <w:rFonts w:asciiTheme="minorHAnsi" w:eastAsiaTheme="minorEastAsia" w:hAnsiTheme="minorHAnsi" w:cstheme="minorHAnsi"/>
          <w:sz w:val="24"/>
          <w:szCs w:val="24"/>
          <w:lang w:eastAsia="en-GB"/>
        </w:rPr>
      </w:pPr>
      <w:bookmarkStart w:id="117" w:name="_Toc19892369"/>
      <w:r w:rsidRPr="006F288E">
        <w:rPr>
          <w:rFonts w:asciiTheme="minorHAnsi" w:hAnsiTheme="minorHAnsi" w:cstheme="minorHAnsi"/>
          <w:sz w:val="24"/>
          <w:szCs w:val="24"/>
          <w:lang w:val="en-US" w:eastAsia="ja-JP"/>
        </w:rPr>
        <w:t>Ensuring equal observable coding time across participant videos per measure</w:t>
      </w:r>
      <w:bookmarkEnd w:id="117"/>
    </w:p>
    <w:p w14:paraId="23FB93C9" w14:textId="77777777" w:rsidR="00B25FD3" w:rsidRPr="006F288E" w:rsidRDefault="00B25FD3" w:rsidP="00256CE3">
      <w:pPr>
        <w:spacing w:line="480" w:lineRule="auto"/>
        <w:ind w:firstLine="720"/>
        <w:rPr>
          <w:rFonts w:eastAsiaTheme="minorEastAsia" w:cstheme="minorHAnsi"/>
          <w:lang w:eastAsia="en-GB"/>
        </w:rPr>
      </w:pPr>
      <w:r w:rsidRPr="006F288E">
        <w:rPr>
          <w:rFonts w:eastAsiaTheme="minorEastAsia" w:cstheme="minorHAnsi"/>
          <w:lang w:eastAsia="en-GB"/>
        </w:rPr>
        <w:t>Coding started from the moment the experimenter left the room for each video session. Coding stopped at 15 minutes for unstructured videos and 10 minutes for structured videos (except for participant 6a who has 15 minutes), or until the experimenter returned to the room (if this was prior to the session target time). To ensure that each video had equal observable coding time for each measure, it was necessary account for factors that might preclude the coding of a potential behaviour. For example, the parent or part of the parent was out of screen shot making it difficult or impossible to determine if a certain behaviour occurred, or the child’s focus of attention was out of shot making it difficult to determine parent contingency. Whilst coding a measure, any period of time that was considered unobservable for that particular measure, was annotated as “off-shot” and no coding of that measure occurred within this period. For each measure in each video, all periods of off-shot were added together to determine the total amount of unobservable time. Thus, for each measure in each video, total observable time could be determined. If this fell below 15 minutes for unstructured videos and 10 minutes for structured videos, extra video was coded where possible to compensate for any off-shot periods. Extra video typically occurred if the video recorded play session overran. If this was not possible and the observable coding time for the measure did not reach the target time (i.e., 15 or 10 minutes, play session dependant), then adjusted frequencies of behaviours were calculated and used throughout analyses. For unstructured videos this was calculated as follows:</w:t>
      </w:r>
    </w:p>
    <w:p w14:paraId="7E4F0A26" w14:textId="6954F30B" w:rsidR="00B25FD3" w:rsidRPr="006F288E" w:rsidRDefault="00B25FD3" w:rsidP="00256CE3">
      <w:pPr>
        <w:spacing w:line="480" w:lineRule="auto"/>
        <w:ind w:firstLine="720"/>
        <w:rPr>
          <w:rFonts w:eastAsiaTheme="minorEastAsia" w:cstheme="minorHAnsi"/>
          <w:lang w:eastAsia="en-GB"/>
        </w:rPr>
      </w:pPr>
      <m:oMathPara>
        <m:oMath>
          <m:r>
            <m:rPr>
              <m:sty m:val="p"/>
            </m:rPr>
            <w:rPr>
              <w:rFonts w:ascii="Cambria Math" w:eastAsiaTheme="minorEastAsia" w:hAnsi="Cambria Math" w:cstheme="minorHAnsi"/>
              <w:lang w:eastAsia="en-GB"/>
            </w:rPr>
            <m:t>Frequency of behaviour x</m:t>
          </m:r>
          <m:d>
            <m:dPr>
              <m:ctrlPr>
                <w:rPr>
                  <w:rFonts w:ascii="Cambria Math" w:eastAsiaTheme="minorEastAsia" w:hAnsi="Cambria Math" w:cstheme="minorHAnsi"/>
                  <w:i/>
                  <w:lang w:eastAsia="en-GB"/>
                </w:rPr>
              </m:ctrlPr>
            </m:dPr>
            <m:e>
              <m:f>
                <m:fPr>
                  <m:ctrlPr>
                    <w:rPr>
                      <w:rFonts w:ascii="Cambria Math" w:eastAsiaTheme="minorEastAsia" w:hAnsi="Cambria Math" w:cstheme="minorHAnsi"/>
                      <w:lang w:eastAsia="en-GB"/>
                    </w:rPr>
                  </m:ctrlPr>
                </m:fPr>
                <m:num>
                  <m:r>
                    <m:rPr>
                      <m:sty m:val="p"/>
                    </m:rPr>
                    <w:rPr>
                      <w:rFonts w:ascii="Cambria Math" w:eastAsiaTheme="minorEastAsia" w:hAnsi="Cambria Math" w:cstheme="minorHAnsi"/>
                      <w:lang w:eastAsia="en-GB"/>
                    </w:rPr>
                    <m:t>15 minutes</m:t>
                  </m:r>
                </m:num>
                <m:den>
                  <m:r>
                    <m:rPr>
                      <m:sty m:val="p"/>
                    </m:rPr>
                    <w:rPr>
                      <w:rFonts w:ascii="Cambria Math" w:eastAsiaTheme="minorEastAsia" w:hAnsi="Cambria Math" w:cstheme="minorHAnsi"/>
                      <w:lang w:eastAsia="en-GB"/>
                    </w:rPr>
                    <m:t>total observable coding time</m:t>
                  </m:r>
                </m:den>
              </m:f>
            </m:e>
          </m:d>
        </m:oMath>
      </m:oMathPara>
    </w:p>
    <w:p w14:paraId="394558A7" w14:textId="77777777" w:rsidR="00B25FD3" w:rsidRPr="006F288E" w:rsidRDefault="00B25FD3" w:rsidP="00256CE3">
      <w:pPr>
        <w:spacing w:line="480" w:lineRule="auto"/>
        <w:rPr>
          <w:rFonts w:eastAsiaTheme="minorEastAsia" w:cstheme="minorHAnsi"/>
          <w:lang w:eastAsia="en-GB"/>
        </w:rPr>
      </w:pPr>
      <w:r w:rsidRPr="006F288E">
        <w:rPr>
          <w:rFonts w:eastAsiaTheme="minorEastAsia" w:cstheme="minorHAnsi"/>
          <w:lang w:eastAsia="en-GB"/>
        </w:rPr>
        <w:t>For structured videos this was calculated as follows:</w:t>
      </w:r>
    </w:p>
    <w:p w14:paraId="3466DA75" w14:textId="77777777" w:rsidR="00B25FD3" w:rsidRPr="006F288E" w:rsidRDefault="00B25FD3" w:rsidP="00256CE3">
      <w:pPr>
        <w:spacing w:line="480" w:lineRule="auto"/>
        <w:rPr>
          <w:rFonts w:eastAsiaTheme="minorEastAsia" w:cstheme="minorHAnsi"/>
          <w:lang w:eastAsia="en-GB"/>
        </w:rPr>
      </w:pPr>
      <m:oMathPara>
        <m:oMath>
          <m:r>
            <m:rPr>
              <m:sty m:val="p"/>
            </m:rPr>
            <w:rPr>
              <w:rFonts w:ascii="Cambria Math" w:eastAsiaTheme="minorEastAsia" w:hAnsi="Cambria Math" w:cstheme="minorHAnsi"/>
              <w:lang w:eastAsia="en-GB"/>
            </w:rPr>
            <w:lastRenderedPageBreak/>
            <m:t>Frequency of behaviour x</m:t>
          </m:r>
          <m:d>
            <m:dPr>
              <m:ctrlPr>
                <w:rPr>
                  <w:rFonts w:ascii="Cambria Math" w:eastAsiaTheme="minorEastAsia" w:hAnsi="Cambria Math" w:cstheme="minorHAnsi"/>
                  <w:i/>
                  <w:lang w:eastAsia="en-GB"/>
                </w:rPr>
              </m:ctrlPr>
            </m:dPr>
            <m:e>
              <m:f>
                <m:fPr>
                  <m:ctrlPr>
                    <w:rPr>
                      <w:rFonts w:ascii="Cambria Math" w:eastAsiaTheme="minorEastAsia" w:hAnsi="Cambria Math" w:cstheme="minorHAnsi"/>
                      <w:lang w:eastAsia="en-GB"/>
                    </w:rPr>
                  </m:ctrlPr>
                </m:fPr>
                <m:num>
                  <m:r>
                    <m:rPr>
                      <m:sty m:val="p"/>
                    </m:rPr>
                    <w:rPr>
                      <w:rFonts w:ascii="Cambria Math" w:eastAsiaTheme="minorEastAsia" w:hAnsi="Cambria Math" w:cstheme="minorHAnsi"/>
                      <w:lang w:eastAsia="en-GB"/>
                    </w:rPr>
                    <m:t>10 minutes</m:t>
                  </m:r>
                </m:num>
                <m:den>
                  <m:r>
                    <m:rPr>
                      <m:sty m:val="p"/>
                    </m:rPr>
                    <w:rPr>
                      <w:rFonts w:ascii="Cambria Math" w:eastAsiaTheme="minorEastAsia" w:hAnsi="Cambria Math" w:cstheme="minorHAnsi"/>
                      <w:lang w:eastAsia="en-GB"/>
                    </w:rPr>
                    <m:t>total observabal coding time</m:t>
                  </m:r>
                </m:den>
              </m:f>
            </m:e>
          </m:d>
        </m:oMath>
      </m:oMathPara>
    </w:p>
    <w:p w14:paraId="68D78189" w14:textId="01954B93" w:rsidR="00B25FD3" w:rsidRPr="006F288E" w:rsidRDefault="00B25FD3" w:rsidP="009F6338">
      <w:pPr>
        <w:pStyle w:val="Heading5"/>
        <w:numPr>
          <w:ilvl w:val="4"/>
          <w:numId w:val="11"/>
        </w:numPr>
        <w:spacing w:after="0" w:line="480" w:lineRule="auto"/>
        <w:rPr>
          <w:rFonts w:asciiTheme="minorHAnsi" w:hAnsiTheme="minorHAnsi" w:cstheme="minorHAnsi"/>
          <w:sz w:val="24"/>
          <w:szCs w:val="24"/>
          <w:lang w:val="en-US" w:eastAsia="ja-JP"/>
        </w:rPr>
      </w:pPr>
      <w:bookmarkStart w:id="118" w:name="_Toc19892370"/>
      <w:r w:rsidRPr="006F288E">
        <w:rPr>
          <w:rFonts w:asciiTheme="minorHAnsi" w:hAnsiTheme="minorHAnsi" w:cstheme="minorHAnsi"/>
          <w:sz w:val="24"/>
          <w:szCs w:val="24"/>
          <w:lang w:val="en-US" w:eastAsia="ja-JP"/>
        </w:rPr>
        <w:t>Accessibility of language during play</w:t>
      </w:r>
      <w:bookmarkEnd w:id="118"/>
    </w:p>
    <w:p w14:paraId="2E91461A" w14:textId="77777777" w:rsidR="00B25FD3" w:rsidRPr="006F288E" w:rsidRDefault="00B25FD3" w:rsidP="00256CE3">
      <w:pPr>
        <w:spacing w:line="480" w:lineRule="auto"/>
        <w:ind w:firstLine="720"/>
        <w:rPr>
          <w:rFonts w:eastAsiaTheme="minorEastAsia" w:cstheme="minorHAnsi"/>
          <w:lang w:eastAsia="en-GB"/>
        </w:rPr>
      </w:pPr>
      <w:r w:rsidRPr="006F288E">
        <w:rPr>
          <w:rFonts w:eastAsiaTheme="minorEastAsia" w:cstheme="minorHAnsi"/>
          <w:lang w:eastAsia="en-GB"/>
        </w:rPr>
        <w:t>This was coded in two waves; visual accessibility of language determined by the position of parent in relation to the child, and aural accessibility (which includes an element of visual accessibility) determined by the proximity of the parent in relation to the child.</w:t>
      </w:r>
    </w:p>
    <w:p w14:paraId="163B2B6A" w14:textId="58363B7B" w:rsidR="00B25FD3" w:rsidRPr="006F288E" w:rsidRDefault="00B25FD3" w:rsidP="009F6338">
      <w:pPr>
        <w:pStyle w:val="Heading5"/>
        <w:numPr>
          <w:ilvl w:val="4"/>
          <w:numId w:val="11"/>
        </w:numPr>
        <w:spacing w:after="0" w:line="480" w:lineRule="auto"/>
        <w:rPr>
          <w:rFonts w:asciiTheme="minorHAnsi" w:hAnsiTheme="minorHAnsi" w:cstheme="minorHAnsi"/>
          <w:sz w:val="24"/>
          <w:szCs w:val="24"/>
          <w:lang w:val="en-US" w:eastAsia="ja-JP"/>
        </w:rPr>
      </w:pPr>
      <w:bookmarkStart w:id="119" w:name="_Toc19892371"/>
      <w:r w:rsidRPr="006F288E">
        <w:rPr>
          <w:rFonts w:asciiTheme="minorHAnsi" w:hAnsiTheme="minorHAnsi" w:cstheme="minorHAnsi"/>
          <w:sz w:val="24"/>
          <w:szCs w:val="24"/>
          <w:lang w:val="en-US" w:eastAsia="ja-JP"/>
        </w:rPr>
        <w:t>Visual accessibility of language</w:t>
      </w:r>
      <w:bookmarkEnd w:id="119"/>
    </w:p>
    <w:p w14:paraId="76FD3E6C" w14:textId="77777777" w:rsidR="00B25FD3" w:rsidRPr="006F288E" w:rsidRDefault="00B25FD3" w:rsidP="00256CE3">
      <w:pPr>
        <w:spacing w:line="480" w:lineRule="auto"/>
        <w:ind w:firstLine="720"/>
        <w:rPr>
          <w:rFonts w:eastAsiaTheme="minorEastAsia" w:cstheme="minorHAnsi"/>
          <w:lang w:eastAsia="en-GB"/>
        </w:rPr>
      </w:pPr>
      <w:r w:rsidRPr="006F288E">
        <w:rPr>
          <w:rFonts w:eastAsiaTheme="minorEastAsia" w:cstheme="minorHAnsi"/>
          <w:lang w:eastAsia="en-GB"/>
        </w:rPr>
        <w:t xml:space="preserve">To measure parent position (i.e., eye level or not) and the visual accessibility of each parental utterance (i.e., how easy it was for the child to see their parent’s face), a coding scheme was designed by the author and developed using an iterative consensus approach with an independent coder, by piloting a subset of the total sample. Eye level was defined as an overlapping of parent and infant heads (i.e., if the parent’s chin was above the child’s head this was not eye level). Typical eye level positions include child sitting on the floor and parent lying on their stomach face-to-face. Typical not eye level positions include both child and parent sitting on the floor face-to-face, and child sitting on parent’s lap with parent behind child. Utterances were categorised into one of four positions: 1) </w:t>
      </w:r>
      <w:r w:rsidRPr="006F288E">
        <w:rPr>
          <w:rFonts w:eastAsiaTheme="minorEastAsia" w:cstheme="minorHAnsi"/>
          <w:i/>
          <w:lang w:eastAsia="en-GB"/>
        </w:rPr>
        <w:t>‘eye level and face very accessible’</w:t>
      </w:r>
      <w:r w:rsidRPr="006F288E">
        <w:rPr>
          <w:rFonts w:eastAsiaTheme="minorEastAsia" w:cstheme="minorHAnsi"/>
          <w:lang w:eastAsia="en-GB"/>
        </w:rPr>
        <w:t xml:space="preserve">, which involved parents being at eye level with minimal effort for the child to see their parent’s face (child only needed to glance or slightly turn/lift head); 2) </w:t>
      </w:r>
      <w:r w:rsidRPr="006F288E">
        <w:rPr>
          <w:rFonts w:eastAsiaTheme="minorEastAsia" w:cstheme="minorHAnsi"/>
          <w:i/>
          <w:lang w:eastAsia="en-GB"/>
        </w:rPr>
        <w:t>‘eye level and face fairly accessible’</w:t>
      </w:r>
      <w:r w:rsidRPr="006F288E">
        <w:rPr>
          <w:rFonts w:eastAsiaTheme="minorEastAsia" w:cstheme="minorHAnsi"/>
          <w:lang w:eastAsia="en-GB"/>
        </w:rPr>
        <w:t xml:space="preserve">, which involved parents being at eye level but there was some effort for the child to see their parent’s face (child had fully turn their head to the side); 3) </w:t>
      </w:r>
      <w:r w:rsidRPr="006F288E">
        <w:rPr>
          <w:rFonts w:eastAsiaTheme="minorEastAsia" w:cstheme="minorHAnsi"/>
          <w:i/>
          <w:lang w:eastAsia="en-GB"/>
        </w:rPr>
        <w:t>‘not eye level but face fairly accessible’</w:t>
      </w:r>
      <w:r w:rsidRPr="006F288E">
        <w:rPr>
          <w:rFonts w:eastAsiaTheme="minorEastAsia" w:cstheme="minorHAnsi"/>
          <w:lang w:eastAsia="en-GB"/>
        </w:rPr>
        <w:t xml:space="preserve">, which involved parents not being at eye level meaning there was some effort for the child to see their parent’s face (child needs to fully tilt head up or to the side); 4) </w:t>
      </w:r>
      <w:r w:rsidRPr="006F288E">
        <w:rPr>
          <w:rFonts w:eastAsiaTheme="minorEastAsia" w:cstheme="minorHAnsi"/>
          <w:i/>
          <w:lang w:eastAsia="en-GB"/>
        </w:rPr>
        <w:t>‘not eye level and face difficult to access’</w:t>
      </w:r>
      <w:r w:rsidRPr="006F288E">
        <w:rPr>
          <w:rFonts w:eastAsiaTheme="minorEastAsia" w:cstheme="minorHAnsi"/>
          <w:lang w:eastAsia="en-GB"/>
        </w:rPr>
        <w:t xml:space="preserve">, which involved parents not being at eye level and a lot of effort for the child to see their parent’s face (child needs to strain upwards, twist body). Category 1 is the </w:t>
      </w:r>
      <w:r w:rsidRPr="006F288E">
        <w:rPr>
          <w:rFonts w:eastAsiaTheme="minorEastAsia" w:cstheme="minorHAnsi"/>
          <w:lang w:eastAsia="en-GB"/>
        </w:rPr>
        <w:lastRenderedPageBreak/>
        <w:t>target outcome of the intervention as parents are at eye level and in the best position for ease of access. Category 2 was for the occasions when parents were at eye level but were not in the best position to allow for ease of access. Category 3 and 4 were created to distinguish between when parents were not at eye level but there was there was still some ease of access as opposed to when access was difficult. As each utterance was categorised for position and visual accessibility, we calculated the proportion of parent utterances that fell into categories 1 to 4. Observation time for each participant was 15 minutes pre- and post-intervention.</w:t>
      </w:r>
    </w:p>
    <w:p w14:paraId="6C50A8EC" w14:textId="4BF6E1FC" w:rsidR="00B25FD3" w:rsidRPr="006F288E" w:rsidRDefault="00B25FD3" w:rsidP="009F6338">
      <w:pPr>
        <w:pStyle w:val="Heading5"/>
        <w:numPr>
          <w:ilvl w:val="4"/>
          <w:numId w:val="11"/>
        </w:numPr>
        <w:spacing w:after="0" w:line="480" w:lineRule="auto"/>
        <w:rPr>
          <w:rFonts w:asciiTheme="minorHAnsi" w:hAnsiTheme="minorHAnsi" w:cstheme="minorHAnsi"/>
          <w:sz w:val="24"/>
          <w:szCs w:val="24"/>
          <w:lang w:val="en-US" w:eastAsia="ja-JP"/>
        </w:rPr>
      </w:pPr>
      <w:bookmarkStart w:id="120" w:name="_Toc19892372"/>
      <w:r w:rsidRPr="006F288E">
        <w:rPr>
          <w:rFonts w:asciiTheme="minorHAnsi" w:hAnsiTheme="minorHAnsi" w:cstheme="minorHAnsi"/>
          <w:sz w:val="24"/>
          <w:szCs w:val="24"/>
          <w:lang w:val="en-US" w:eastAsia="ja-JP"/>
        </w:rPr>
        <w:t>Aural accessibility of language</w:t>
      </w:r>
      <w:bookmarkEnd w:id="120"/>
      <w:r w:rsidRPr="006F288E">
        <w:rPr>
          <w:rFonts w:asciiTheme="minorHAnsi" w:hAnsiTheme="minorHAnsi" w:cstheme="minorHAnsi"/>
          <w:sz w:val="24"/>
          <w:szCs w:val="24"/>
          <w:lang w:val="en-US" w:eastAsia="ja-JP"/>
        </w:rPr>
        <w:tab/>
      </w:r>
    </w:p>
    <w:p w14:paraId="6369A0C0" w14:textId="408754D3" w:rsidR="00256CE3" w:rsidRPr="006F288E" w:rsidRDefault="00B25FD3" w:rsidP="00256CE3">
      <w:pPr>
        <w:spacing w:line="480" w:lineRule="auto"/>
        <w:ind w:firstLine="720"/>
        <w:rPr>
          <w:rFonts w:eastAsiaTheme="minorEastAsia" w:cstheme="minorHAnsi"/>
          <w:lang w:eastAsia="en-GB"/>
        </w:rPr>
      </w:pPr>
      <w:r w:rsidRPr="006F288E">
        <w:rPr>
          <w:rFonts w:eastAsiaTheme="minorEastAsia" w:cstheme="minorHAnsi"/>
          <w:lang w:eastAsia="en-GB"/>
        </w:rPr>
        <w:t xml:space="preserve">Parent proximity in relation to their </w:t>
      </w:r>
      <w:r w:rsidR="004D5EA8" w:rsidRPr="006F288E">
        <w:rPr>
          <w:rFonts w:eastAsiaTheme="minorEastAsia" w:cstheme="minorHAnsi"/>
          <w:lang w:eastAsia="en-GB"/>
        </w:rPr>
        <w:t xml:space="preserve">deaf </w:t>
      </w:r>
      <w:r w:rsidRPr="006F288E">
        <w:rPr>
          <w:rFonts w:eastAsiaTheme="minorEastAsia" w:cstheme="minorHAnsi"/>
          <w:lang w:eastAsia="en-GB"/>
        </w:rPr>
        <w:t xml:space="preserve">child when speaking is important for aural access to language. It is typical in practice to recommend the use of spoken language within the range of one to two metres of the infant, as this is the optimal range that hearing technologies can access speech clearly </w:t>
      </w:r>
      <w:r w:rsidRPr="006F288E">
        <w:rPr>
          <w:rFonts w:eastAsiaTheme="minorEastAsia" w:cstheme="minorHAnsi"/>
          <w:lang w:eastAsia="en-GB"/>
        </w:rPr>
        <w:fldChar w:fldCharType="begin">
          <w:fldData xml:space="preserve">PEVuZE5vdGU+PENpdGU+PEF1dGhvcj5Ib3Vuc2xvdyAmYW1wOyBSaWNobW9uZCBDb21tdW5pdHkg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PEVuZE5vdGU+PENpdGU+PEF1dGhvcj5Ib3Vuc2xvdyAmYW1wOyBSaWNobW9uZCBDb21tdW5pdHkg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(e.g., Hounslow &amp; Richmond Community Healthcare NHS Trust, 2016; NDCS, 2015; Paediatric Audiology Services: Norfolk &amp; Norwich University Hospitals NHS Foundation Trust, 2017)</w:t>
      </w:r>
      <w:r w:rsidRPr="006F288E">
        <w:rPr>
          <w:rFonts w:eastAsiaTheme="minorEastAsia" w:cstheme="minorHAnsi"/>
          <w:lang w:eastAsia="en-GB"/>
        </w:rPr>
        <w:fldChar w:fldCharType="end"/>
      </w:r>
      <w:r w:rsidRPr="006F288E">
        <w:rPr>
          <w:rFonts w:eastAsiaTheme="minorEastAsia" w:cstheme="minorHAnsi"/>
          <w:lang w:eastAsia="en-GB"/>
        </w:rPr>
        <w:t xml:space="preserve">. </w:t>
      </w:r>
      <w:r w:rsidR="00073364" w:rsidRPr="006F288E">
        <w:rPr>
          <w:rFonts w:eastAsiaTheme="minorEastAsia" w:cstheme="minorHAnsi"/>
          <w:lang w:eastAsia="en-GB"/>
        </w:rPr>
        <w:t>This range i</w:t>
      </w:r>
      <w:r w:rsidRPr="006F288E">
        <w:rPr>
          <w:rFonts w:eastAsiaTheme="minorEastAsia" w:cstheme="minorHAnsi"/>
          <w:lang w:eastAsia="en-GB"/>
        </w:rPr>
        <w:t>s also important for visual access to language given that a closer proximity allows for</w:t>
      </w:r>
      <w:r w:rsidR="001E29E2" w:rsidRPr="006F288E">
        <w:rPr>
          <w:rFonts w:eastAsiaTheme="minorEastAsia" w:cstheme="minorHAnsi"/>
          <w:lang w:eastAsia="en-GB"/>
        </w:rPr>
        <w:t xml:space="preserve"> </w:t>
      </w:r>
      <w:r w:rsidR="00073364" w:rsidRPr="006F288E">
        <w:rPr>
          <w:rFonts w:eastAsiaTheme="minorEastAsia" w:cstheme="minorHAnsi"/>
          <w:lang w:eastAsia="en-GB"/>
        </w:rPr>
        <w:t>speech-</w:t>
      </w:r>
      <w:r w:rsidR="001E29E2" w:rsidRPr="006F288E">
        <w:rPr>
          <w:rFonts w:eastAsiaTheme="minorEastAsia" w:cstheme="minorHAnsi"/>
          <w:lang w:eastAsia="en-GB"/>
        </w:rPr>
        <w:t>reading</w:t>
      </w:r>
      <w:r w:rsidR="002B2FB8" w:rsidRPr="006F288E">
        <w:rPr>
          <w:rFonts w:eastAsiaTheme="minorEastAsia" w:cstheme="minorHAnsi"/>
          <w:lang w:eastAsia="en-GB"/>
        </w:rPr>
        <w:t>,</w:t>
      </w:r>
      <w:r w:rsidR="001E29E2" w:rsidRPr="006F288E">
        <w:rPr>
          <w:rFonts w:eastAsiaTheme="minorEastAsia" w:cstheme="minorHAnsi"/>
          <w:lang w:eastAsia="en-GB"/>
        </w:rPr>
        <w:t xml:space="preserve"> </w:t>
      </w:r>
      <w:r w:rsidR="002B2FB8" w:rsidRPr="006F288E">
        <w:rPr>
          <w:rFonts w:eastAsiaTheme="minorEastAsia" w:cstheme="minorHAnsi"/>
          <w:lang w:eastAsia="en-GB"/>
        </w:rPr>
        <w:t xml:space="preserve">which can enhance speech perception for deaf children (Alegria </w:t>
      </w:r>
      <w:r w:rsidR="00F77E20" w:rsidRPr="006F288E">
        <w:rPr>
          <w:rFonts w:eastAsiaTheme="minorEastAsia" w:cstheme="minorHAnsi"/>
          <w:lang w:eastAsia="en-GB"/>
        </w:rPr>
        <w:t>et al.</w:t>
      </w:r>
      <w:r w:rsidR="002B2FB8" w:rsidRPr="006F288E">
        <w:rPr>
          <w:rFonts w:eastAsiaTheme="minorEastAsia" w:cstheme="minorHAnsi"/>
          <w:lang w:eastAsia="en-GB"/>
        </w:rPr>
        <w:t xml:space="preserve">, 1999; Arnold &amp; Köpsel, 1996), </w:t>
      </w:r>
      <w:r w:rsidR="001E29E2" w:rsidRPr="006F288E">
        <w:rPr>
          <w:rFonts w:eastAsiaTheme="minorEastAsia" w:cstheme="minorHAnsi"/>
          <w:lang w:eastAsia="en-GB"/>
        </w:rPr>
        <w:t>and</w:t>
      </w:r>
      <w:r w:rsidRPr="006F288E">
        <w:rPr>
          <w:rFonts w:eastAsiaTheme="minorEastAsia" w:cstheme="minorHAnsi"/>
          <w:lang w:eastAsia="en-GB"/>
        </w:rPr>
        <w:t xml:space="preserve"> easier perception of signs. A coding scheme was therefore developed to determine if it is necessary for future interventions to explicitly encourage a proximity of one to two metres when speaking and/or signing by; 1) exploring parent proximity in relation to their infant when communicating at baseline; and 2) exploring whether there are any changes in this measure post-intervention as parents might naturally change their proximity when advised to use the strategy ‘getting down to eye-level’. Parent utterances were categorised into one of four proximities: 1) ‘</w:t>
      </w:r>
      <w:r w:rsidRPr="006F288E">
        <w:rPr>
          <w:rFonts w:eastAsiaTheme="minorEastAsia" w:cstheme="minorHAnsi"/>
          <w:i/>
          <w:lang w:eastAsia="en-GB"/>
        </w:rPr>
        <w:t>very close’</w:t>
      </w:r>
      <w:r w:rsidRPr="006F288E">
        <w:rPr>
          <w:rFonts w:eastAsiaTheme="minorEastAsia" w:cstheme="minorHAnsi"/>
          <w:lang w:eastAsia="en-GB"/>
        </w:rPr>
        <w:t xml:space="preserve"> whereby the parent was close enough that their child could touch their face; 2) </w:t>
      </w:r>
      <w:r w:rsidRPr="006F288E">
        <w:rPr>
          <w:rFonts w:eastAsiaTheme="minorEastAsia" w:cstheme="minorHAnsi"/>
          <w:i/>
          <w:lang w:eastAsia="en-GB"/>
        </w:rPr>
        <w:t>‘close’</w:t>
      </w:r>
      <w:r w:rsidRPr="006F288E">
        <w:rPr>
          <w:rFonts w:eastAsiaTheme="minorEastAsia" w:cstheme="minorHAnsi"/>
          <w:lang w:eastAsia="en-GB"/>
        </w:rPr>
        <w:t xml:space="preserve"> whereby the parent was </w:t>
      </w:r>
      <w:r w:rsidRPr="006F288E">
        <w:rPr>
          <w:rFonts w:eastAsiaTheme="minorEastAsia" w:cstheme="minorHAnsi"/>
          <w:lang w:eastAsia="en-GB"/>
        </w:rPr>
        <w:lastRenderedPageBreak/>
        <w:t xml:space="preserve">not ‘very close’ but roughly 1 metre (i.e., at arm’s length) from their child; 3) </w:t>
      </w:r>
      <w:r w:rsidRPr="006F288E">
        <w:rPr>
          <w:rFonts w:eastAsiaTheme="minorEastAsia" w:cstheme="minorHAnsi"/>
          <w:i/>
          <w:lang w:eastAsia="en-GB"/>
        </w:rPr>
        <w:t>‘not close’</w:t>
      </w:r>
      <w:r w:rsidRPr="006F288E">
        <w:rPr>
          <w:rFonts w:eastAsiaTheme="minorEastAsia" w:cstheme="minorHAnsi"/>
          <w:lang w:eastAsia="en-GB"/>
        </w:rPr>
        <w:t xml:space="preserve"> whereby the parent was roughly over 1 metre away (more than arm’s length away) but no more than 2 metres away; and 4) </w:t>
      </w:r>
      <w:r w:rsidRPr="006F288E">
        <w:rPr>
          <w:rFonts w:eastAsiaTheme="minorEastAsia" w:cstheme="minorHAnsi"/>
          <w:i/>
          <w:lang w:eastAsia="en-GB"/>
        </w:rPr>
        <w:t>‘far’</w:t>
      </w:r>
      <w:r w:rsidRPr="006F288E">
        <w:rPr>
          <w:rFonts w:eastAsiaTheme="minorEastAsia" w:cstheme="minorHAnsi"/>
          <w:lang w:eastAsia="en-GB"/>
        </w:rPr>
        <w:t xml:space="preserve"> whereby the parent was roughly more than 2 metres away from their child. As each utterance was categorised for parent proximity in relation to child, we calculated the proportion of parent utterances that fell into categories 1 to 4. Observation time for each participant was 15 minutes pre- and pos</w:t>
      </w:r>
      <w:r w:rsidR="00256CE3" w:rsidRPr="006F288E">
        <w:rPr>
          <w:rFonts w:eastAsiaTheme="minorEastAsia" w:cstheme="minorHAnsi"/>
          <w:lang w:eastAsia="en-GB"/>
        </w:rPr>
        <w:t>t-intervention.</w:t>
      </w:r>
    </w:p>
    <w:p w14:paraId="15C79E26" w14:textId="0B4F900A" w:rsidR="00B25FD3" w:rsidRPr="006F288E" w:rsidRDefault="00B25FD3" w:rsidP="009F6338">
      <w:pPr>
        <w:pStyle w:val="Heading4"/>
        <w:numPr>
          <w:ilvl w:val="3"/>
          <w:numId w:val="11"/>
        </w:numPr>
        <w:rPr>
          <w:rFonts w:asciiTheme="minorHAnsi" w:hAnsiTheme="minorHAnsi" w:cstheme="minorHAnsi"/>
          <w:szCs w:val="24"/>
        </w:rPr>
      </w:pPr>
      <w:bookmarkStart w:id="121" w:name="_Toc19892373"/>
      <w:r w:rsidRPr="006F288E">
        <w:rPr>
          <w:rFonts w:asciiTheme="minorHAnsi" w:hAnsiTheme="minorHAnsi" w:cstheme="minorHAnsi"/>
          <w:szCs w:val="24"/>
        </w:rPr>
        <w:t>Visual accessibility of language during book reading</w:t>
      </w:r>
      <w:bookmarkEnd w:id="121"/>
    </w:p>
    <w:p w14:paraId="260AD4E0" w14:textId="60FCB488" w:rsidR="00B25FD3" w:rsidRPr="006F288E" w:rsidRDefault="00B25FD3" w:rsidP="00B25FD3">
      <w:pPr>
        <w:spacing w:line="480" w:lineRule="auto"/>
        <w:rPr>
          <w:rFonts w:eastAsiaTheme="minorEastAsia" w:cstheme="minorHAnsi"/>
          <w:lang w:eastAsia="en-GB"/>
        </w:rPr>
      </w:pPr>
      <w:r w:rsidRPr="006F288E">
        <w:rPr>
          <w:rFonts w:eastAsiaTheme="minorEastAsia" w:cstheme="minorHAnsi"/>
          <w:lang w:eastAsia="en-GB"/>
        </w:rPr>
        <w:tab/>
        <w:t xml:space="preserve">Visual accessibility of language could potentially be more difficult </w:t>
      </w:r>
      <w:r w:rsidRPr="006F288E">
        <w:rPr>
          <w:rFonts w:eastAsiaTheme="minorEastAsia" w:cstheme="minorHAnsi"/>
          <w:lang w:eastAsia="en-GB"/>
        </w:rPr>
        <w:tab/>
        <w:t>during book reading</w:t>
      </w:r>
      <w:r w:rsidR="00F14085" w:rsidRPr="006F288E">
        <w:rPr>
          <w:rFonts w:eastAsiaTheme="minorEastAsia" w:cstheme="minorHAnsi"/>
          <w:lang w:eastAsia="en-GB"/>
        </w:rPr>
        <w:t xml:space="preserve"> </w:t>
      </w:r>
      <w:r w:rsidRPr="006F288E">
        <w:rPr>
          <w:rFonts w:eastAsiaTheme="minorEastAsia" w:cstheme="minorHAnsi"/>
          <w:lang w:eastAsia="en-GB"/>
        </w:rPr>
        <w:t xml:space="preserve"> as parents often sit with their toddler on their lap whilst reading</w:t>
      </w:r>
      <w:r w:rsidR="00A37E21" w:rsidRPr="006F288E">
        <w:rPr>
          <w:rFonts w:eastAsiaTheme="minorEastAsia" w:cstheme="minorHAnsi"/>
          <w:lang w:eastAsia="en-GB"/>
        </w:rPr>
        <w:t xml:space="preserve"> </w:t>
      </w:r>
      <w:r w:rsidR="006B3B5C" w:rsidRPr="006F288E">
        <w:rPr>
          <w:rFonts w:eastAsiaTheme="minorEastAsia" w:cstheme="minorHAnsi"/>
          <w:lang w:eastAsia="en-GB"/>
        </w:rPr>
        <w:fldChar w:fldCharType="begin"/>
      </w:r>
      <w:r w:rsidR="006B3B5C" w:rsidRPr="006F288E">
        <w:rPr>
          <w:rFonts w:eastAsiaTheme="minorEastAsia" w:cstheme="minorHAnsi"/>
          <w:lang w:eastAsia="en-GB"/>
        </w:rPr>
        <w:instrText xml:space="preserve"> ADDIN EN.CITE &lt;EndNote&gt;&lt;Cite&gt;&lt;Author&gt;Swanwick&lt;/Author&gt;&lt;Year&gt;2005&lt;/Year&gt;&lt;RecNum&gt;570&lt;/RecNum&gt;&lt;DisplayText&gt;(Swanwick &amp;amp; Watson, 2005)&lt;/DisplayText&gt;&lt;record&gt;&lt;rec-number&gt;570&lt;/rec-number&gt;&lt;foreign-keys&gt;&lt;key app="EN" db-id="es9dsxpt75sfwxevvffx2a9725af5zvrrffa" timestamp="1542693572"&gt;570&lt;/key&gt;&lt;/foreign-keys&gt;&lt;ref-type name="Journal Article"&gt;17&lt;/ref-type&gt;&lt;contributors&gt;&lt;authors&gt;&lt;author&gt;Swanwick, Ruth&lt;/author&gt;&lt;author&gt;Watson, Linda&lt;/author&gt;&lt;/authors&gt;&lt;/contributors&gt;&lt;titles&gt;&lt;title&gt;Literacy in the homes of young deaf children: Common and distinct features of spoken language and sign bilingual environments&lt;/title&gt;&lt;secondary-title&gt;Journal of Early Childhood Literacy&lt;/secondary-title&gt;&lt;/titles&gt;&lt;periodical&gt;&lt;full-title&gt;Journal of Early Childhood Literacy&lt;/full-title&gt;&lt;/periodical&gt;&lt;pages&gt;53-78&lt;/pages&gt;&lt;volume&gt;5&lt;/volume&gt;&lt;number&gt;1&lt;/number&gt;&lt;dates&gt;&lt;year&gt;2005&lt;/year&gt;&lt;/dates&gt;&lt;isbn&gt;1468-7984&lt;/isbn&gt;&lt;urls&gt;&lt;/urls&gt;&lt;/record&gt;&lt;/Cite&gt;&lt;/EndNote&gt;</w:instrText>
      </w:r>
      <w:r w:rsidR="006B3B5C" w:rsidRPr="006F288E">
        <w:rPr>
          <w:rFonts w:eastAsiaTheme="minorEastAsia" w:cstheme="minorHAnsi"/>
          <w:lang w:eastAsia="en-GB"/>
        </w:rPr>
        <w:fldChar w:fldCharType="separate"/>
      </w:r>
      <w:r w:rsidR="006B3B5C" w:rsidRPr="006F288E">
        <w:rPr>
          <w:rFonts w:eastAsiaTheme="minorEastAsia" w:cstheme="minorHAnsi"/>
          <w:noProof/>
          <w:lang w:eastAsia="en-GB"/>
        </w:rPr>
        <w:t>(Swanwick &amp; Watson, 2005)</w:t>
      </w:r>
      <w:r w:rsidR="006B3B5C" w:rsidRPr="006F288E">
        <w:rPr>
          <w:rFonts w:eastAsiaTheme="minorEastAsia" w:cstheme="minorHAnsi"/>
          <w:lang w:eastAsia="en-GB"/>
        </w:rPr>
        <w:fldChar w:fldCharType="end"/>
      </w:r>
      <w:r w:rsidRPr="006F288E">
        <w:rPr>
          <w:rFonts w:eastAsiaTheme="minorEastAsia" w:cstheme="minorHAnsi"/>
          <w:lang w:eastAsia="en-GB"/>
        </w:rPr>
        <w:t>. Parent-infant position during book reading was therefore explored to determine if the ‘getting down to eye level’ strategy was sufficient to encourage position change and thus, whether more explicit position advice might be necessary in future interventions. Measuring visual accessibility of language during book reading involved a global viewing of the entire book reading interaction, which was then coded using a global rating scale based on the fine-grained coding scheme for visual accessibility. As all children did not remain interested in the book for the full 5 minutes, 2 minutes of continuous video-recorded book reading was rated for visual accessibility using a 4-point Likert scale (see Table 1</w:t>
      </w:r>
      <w:r w:rsidR="00256CE3" w:rsidRPr="006F288E">
        <w:rPr>
          <w:rFonts w:eastAsiaTheme="minorEastAsia" w:cstheme="minorHAnsi"/>
          <w:lang w:eastAsia="en-GB"/>
        </w:rPr>
        <w:t>1</w:t>
      </w:r>
      <w:r w:rsidRPr="006F288E">
        <w:rPr>
          <w:rFonts w:eastAsiaTheme="minorEastAsia" w:cstheme="minorHAnsi"/>
          <w:lang w:eastAsia="en-GB"/>
        </w:rPr>
        <w:t>).</w:t>
      </w:r>
    </w:p>
    <w:p w14:paraId="08954A47" w14:textId="654222B8" w:rsidR="00B25FD3" w:rsidRPr="006F288E" w:rsidRDefault="00B25FD3" w:rsidP="00256CE3">
      <w:pPr>
        <w:pStyle w:val="Caption"/>
        <w:spacing w:after="0" w:line="480" w:lineRule="auto"/>
        <w:rPr>
          <w:rFonts w:eastAsiaTheme="minorEastAsia" w:cstheme="minorHAnsi"/>
          <w:b/>
          <w:i w:val="0"/>
          <w:sz w:val="24"/>
          <w:szCs w:val="24"/>
          <w:lang w:eastAsia="en-GB"/>
        </w:rPr>
      </w:pPr>
      <w:bookmarkStart w:id="122" w:name="_Toc18338000"/>
      <w:r w:rsidRPr="006F288E">
        <w:rPr>
          <w:rFonts w:eastAsiaTheme="minorEastAsia" w:cstheme="minorHAnsi"/>
          <w:b/>
          <w:i w:val="0"/>
          <w:sz w:val="24"/>
          <w:szCs w:val="24"/>
          <w:lang w:eastAsia="en-GB"/>
        </w:rPr>
        <w:t xml:space="preserve">Table </w:t>
      </w:r>
      <w:r w:rsidR="00256CE3" w:rsidRPr="006F288E">
        <w:rPr>
          <w:rFonts w:eastAsiaTheme="minorEastAsia" w:cstheme="minorHAnsi"/>
          <w:b/>
          <w:i w:val="0"/>
          <w:sz w:val="24"/>
          <w:szCs w:val="24"/>
          <w:lang w:eastAsia="en-GB"/>
        </w:rPr>
        <w:fldChar w:fldCharType="begin"/>
      </w:r>
      <w:r w:rsidR="00256CE3" w:rsidRPr="006F288E">
        <w:rPr>
          <w:rFonts w:eastAsiaTheme="minorEastAsia" w:cstheme="minorHAnsi"/>
          <w:b/>
          <w:i w:val="0"/>
          <w:sz w:val="24"/>
          <w:szCs w:val="24"/>
          <w:lang w:eastAsia="en-GB"/>
        </w:rPr>
        <w:instrText xml:space="preserve"> SEQ Table \* ARABIC </w:instrText>
      </w:r>
      <w:r w:rsidR="00256CE3" w:rsidRPr="006F288E">
        <w:rPr>
          <w:rFonts w:eastAsiaTheme="minorEastAsia" w:cstheme="minorHAnsi"/>
          <w:b/>
          <w:i w:val="0"/>
          <w:sz w:val="24"/>
          <w:szCs w:val="24"/>
          <w:lang w:eastAsia="en-GB"/>
        </w:rPr>
        <w:fldChar w:fldCharType="separate"/>
      </w:r>
      <w:r w:rsidR="007C18CD" w:rsidRPr="006F288E">
        <w:rPr>
          <w:rFonts w:eastAsiaTheme="minorEastAsia" w:cstheme="minorHAnsi"/>
          <w:b/>
          <w:i w:val="0"/>
          <w:noProof/>
          <w:sz w:val="24"/>
          <w:szCs w:val="24"/>
          <w:lang w:eastAsia="en-GB"/>
        </w:rPr>
        <w:t>11</w:t>
      </w:r>
      <w:bookmarkEnd w:id="122"/>
      <w:r w:rsidR="00256CE3" w:rsidRPr="006F288E">
        <w:rPr>
          <w:rFonts w:eastAsiaTheme="minorEastAsia" w:cstheme="minorHAnsi"/>
          <w:b/>
          <w:i w:val="0"/>
          <w:sz w:val="24"/>
          <w:szCs w:val="24"/>
          <w:lang w:eastAsia="en-GB"/>
        </w:rPr>
        <w:fldChar w:fldCharType="end"/>
      </w:r>
    </w:p>
    <w:p w14:paraId="624F4268" w14:textId="77777777" w:rsidR="00B25FD3" w:rsidRPr="006F288E" w:rsidRDefault="00B25FD3" w:rsidP="00256CE3">
      <w:pPr>
        <w:spacing w:line="480" w:lineRule="auto"/>
        <w:rPr>
          <w:rFonts w:eastAsiaTheme="minorEastAsia" w:cstheme="minorHAnsi"/>
          <w:i/>
          <w:lang w:eastAsia="en-GB"/>
        </w:rPr>
      </w:pPr>
      <w:r w:rsidRPr="006F288E">
        <w:rPr>
          <w:rFonts w:eastAsiaTheme="minorEastAsia" w:cstheme="minorHAnsi"/>
          <w:i/>
          <w:lang w:eastAsia="en-GB"/>
        </w:rPr>
        <w:t>Visual Accessibility of Language Global Rating Scale</w:t>
      </w:r>
    </w:p>
    <w:tbl>
      <w:tblPr>
        <w:tblStyle w:val="PlainTable21"/>
        <w:tblW w:w="0" w:type="auto"/>
        <w:tblLook w:val="04A0" w:firstRow="1" w:lastRow="0" w:firstColumn="1" w:lastColumn="0" w:noHBand="0" w:noVBand="1"/>
      </w:tblPr>
      <w:tblGrid>
        <w:gridCol w:w="2325"/>
        <w:gridCol w:w="7035"/>
      </w:tblGrid>
      <w:tr w:rsidR="00B25FD3" w:rsidRPr="006F288E" w14:paraId="28B47AB0" w14:textId="77777777" w:rsidTr="00B25F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8" w:type="dxa"/>
          </w:tcPr>
          <w:p w14:paraId="15B38DF7" w14:textId="77777777" w:rsidR="00B25FD3" w:rsidRPr="006F288E" w:rsidRDefault="00B25FD3" w:rsidP="00256CE3">
            <w:pPr>
              <w:spacing w:line="360" w:lineRule="auto"/>
              <w:rPr>
                <w:rFonts w:eastAsiaTheme="minorEastAsia" w:cstheme="minorHAnsi"/>
                <w:lang w:eastAsia="en-GB"/>
              </w:rPr>
            </w:pPr>
            <w:r w:rsidRPr="006F288E">
              <w:rPr>
                <w:rFonts w:eastAsiaTheme="minorEastAsia" w:cstheme="minorHAnsi"/>
                <w:lang w:eastAsia="en-GB"/>
              </w:rPr>
              <w:t>Rating</w:t>
            </w:r>
          </w:p>
        </w:tc>
        <w:tc>
          <w:tcPr>
            <w:tcW w:w="7218" w:type="dxa"/>
          </w:tcPr>
          <w:p w14:paraId="2459EBB6" w14:textId="77777777" w:rsidR="00B25FD3" w:rsidRPr="006F288E" w:rsidRDefault="00B25FD3" w:rsidP="00256CE3">
            <w:pPr>
              <w:spacing w:line="360" w:lineRule="auto"/>
              <w:cnfStyle w:val="100000000000" w:firstRow="1" w:lastRow="0" w:firstColumn="0" w:lastColumn="0" w:oddVBand="0" w:evenVBand="0" w:oddHBand="0" w:evenHBand="0" w:firstRowFirstColumn="0" w:firstRowLastColumn="0" w:lastRowFirstColumn="0" w:lastRowLastColumn="0"/>
              <w:rPr>
                <w:rFonts w:eastAsiaTheme="minorEastAsia" w:cstheme="minorHAnsi"/>
                <w:lang w:eastAsia="en-GB"/>
              </w:rPr>
            </w:pPr>
            <w:r w:rsidRPr="006F288E">
              <w:rPr>
                <w:rFonts w:eastAsiaTheme="minorEastAsia" w:cstheme="minorHAnsi"/>
                <w:lang w:eastAsia="en-GB"/>
              </w:rPr>
              <w:t>Definition</w:t>
            </w:r>
          </w:p>
        </w:tc>
      </w:tr>
      <w:tr w:rsidR="00B25FD3" w:rsidRPr="006F288E" w14:paraId="521493AF" w14:textId="77777777" w:rsidTr="00B25F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8" w:type="dxa"/>
            <w:tcBorders>
              <w:bottom w:val="nil"/>
              <w:right w:val="nil"/>
            </w:tcBorders>
          </w:tcPr>
          <w:p w14:paraId="2ED3760C" w14:textId="77777777" w:rsidR="00B25FD3" w:rsidRPr="006F288E" w:rsidRDefault="00B25FD3" w:rsidP="00256CE3">
            <w:pPr>
              <w:spacing w:line="360" w:lineRule="auto"/>
              <w:rPr>
                <w:rFonts w:eastAsiaTheme="minorEastAsia" w:cstheme="minorHAnsi"/>
                <w:lang w:eastAsia="en-GB"/>
              </w:rPr>
            </w:pPr>
            <w:r w:rsidRPr="006F288E">
              <w:rPr>
                <w:rFonts w:eastAsiaTheme="minorEastAsia" w:cstheme="minorHAnsi"/>
                <w:lang w:eastAsia="en-GB"/>
              </w:rPr>
              <w:t>1 = Difficult to Access</w:t>
            </w:r>
          </w:p>
        </w:tc>
        <w:tc>
          <w:tcPr>
            <w:tcW w:w="7218" w:type="dxa"/>
            <w:tcBorders>
              <w:left w:val="nil"/>
              <w:bottom w:val="nil"/>
            </w:tcBorders>
          </w:tcPr>
          <w:p w14:paraId="01648879" w14:textId="77777777" w:rsidR="00B25FD3" w:rsidRPr="006F288E" w:rsidRDefault="00B25FD3" w:rsidP="00256CE3">
            <w:pPr>
              <w:spacing w:line="360" w:lineRule="auto"/>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en-GB"/>
              </w:rPr>
            </w:pPr>
            <w:r w:rsidRPr="006F288E">
              <w:rPr>
                <w:rFonts w:eastAsiaTheme="minorEastAsia" w:cstheme="minorHAnsi"/>
                <w:lang w:eastAsia="en-GB"/>
              </w:rPr>
              <w:t>Parent spends the majority of time not at eye level and in a position such that is it difficult to for the child to access their face e.g. the child needs to strain upwards, twist their body, turn their head more than 90 degrees</w:t>
            </w:r>
          </w:p>
          <w:p w14:paraId="08D442D5" w14:textId="77777777" w:rsidR="00B25FD3" w:rsidRPr="006F288E" w:rsidRDefault="00B25FD3" w:rsidP="00256CE3">
            <w:pPr>
              <w:spacing w:line="360" w:lineRule="auto"/>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en-GB"/>
              </w:rPr>
            </w:pPr>
          </w:p>
        </w:tc>
      </w:tr>
      <w:tr w:rsidR="00B25FD3" w:rsidRPr="006F288E" w14:paraId="2590761A" w14:textId="77777777" w:rsidTr="00B25FD3">
        <w:tc>
          <w:tcPr>
            <w:cnfStyle w:val="001000000000" w:firstRow="0" w:lastRow="0" w:firstColumn="1" w:lastColumn="0" w:oddVBand="0" w:evenVBand="0" w:oddHBand="0" w:evenHBand="0" w:firstRowFirstColumn="0" w:firstRowLastColumn="0" w:lastRowFirstColumn="0" w:lastRowLastColumn="0"/>
            <w:tcW w:w="2358" w:type="dxa"/>
            <w:tcBorders>
              <w:top w:val="nil"/>
              <w:bottom w:val="nil"/>
              <w:right w:val="nil"/>
            </w:tcBorders>
          </w:tcPr>
          <w:p w14:paraId="7A728FA7" w14:textId="77777777" w:rsidR="00B25FD3" w:rsidRPr="006F288E" w:rsidRDefault="00B25FD3" w:rsidP="00256CE3">
            <w:pPr>
              <w:spacing w:line="360" w:lineRule="auto"/>
              <w:rPr>
                <w:rFonts w:eastAsiaTheme="minorEastAsia" w:cstheme="minorHAnsi"/>
                <w:lang w:eastAsia="en-GB"/>
              </w:rPr>
            </w:pPr>
            <w:r w:rsidRPr="006F288E">
              <w:rPr>
                <w:rFonts w:eastAsiaTheme="minorEastAsia" w:cstheme="minorHAnsi"/>
                <w:lang w:eastAsia="en-GB"/>
              </w:rPr>
              <w:lastRenderedPageBreak/>
              <w:t>2 = Somewhat Accessible</w:t>
            </w:r>
          </w:p>
        </w:tc>
        <w:tc>
          <w:tcPr>
            <w:tcW w:w="7218" w:type="dxa"/>
            <w:tcBorders>
              <w:top w:val="nil"/>
              <w:left w:val="nil"/>
              <w:bottom w:val="nil"/>
            </w:tcBorders>
          </w:tcPr>
          <w:p w14:paraId="17FDF18E" w14:textId="77777777" w:rsidR="00B25FD3" w:rsidRPr="006F288E" w:rsidRDefault="00B25FD3" w:rsidP="00256CE3">
            <w:pPr>
              <w:spacing w:line="360" w:lineRule="auto"/>
              <w:cnfStyle w:val="000000000000" w:firstRow="0" w:lastRow="0" w:firstColumn="0" w:lastColumn="0" w:oddVBand="0" w:evenVBand="0" w:oddHBand="0" w:evenHBand="0" w:firstRowFirstColumn="0" w:firstRowLastColumn="0" w:lastRowFirstColumn="0" w:lastRowLastColumn="0"/>
              <w:rPr>
                <w:rFonts w:eastAsiaTheme="minorEastAsia" w:cstheme="minorHAnsi"/>
                <w:lang w:eastAsia="en-GB"/>
              </w:rPr>
            </w:pPr>
            <w:r w:rsidRPr="006F288E">
              <w:rPr>
                <w:rFonts w:eastAsiaTheme="minorEastAsia" w:cstheme="minorHAnsi"/>
                <w:lang w:eastAsia="en-GB"/>
              </w:rPr>
              <w:t>Parent spends the majority of time not at eye level and in a position such that it is fairly easy for the child to access their face e.g. the child needs to look up/tilt head fully or turn head to the side more than 45 degrees</w:t>
            </w:r>
          </w:p>
          <w:p w14:paraId="0428A00B" w14:textId="77777777" w:rsidR="00B25FD3" w:rsidRPr="006F288E" w:rsidRDefault="00B25FD3" w:rsidP="00256CE3">
            <w:pPr>
              <w:spacing w:line="360" w:lineRule="auto"/>
              <w:cnfStyle w:val="000000000000" w:firstRow="0" w:lastRow="0" w:firstColumn="0" w:lastColumn="0" w:oddVBand="0" w:evenVBand="0" w:oddHBand="0" w:evenHBand="0" w:firstRowFirstColumn="0" w:firstRowLastColumn="0" w:lastRowFirstColumn="0" w:lastRowLastColumn="0"/>
              <w:rPr>
                <w:rFonts w:eastAsiaTheme="minorEastAsia" w:cstheme="minorHAnsi"/>
                <w:lang w:eastAsia="en-GB"/>
              </w:rPr>
            </w:pPr>
          </w:p>
        </w:tc>
      </w:tr>
      <w:tr w:rsidR="00B25FD3" w:rsidRPr="006F288E" w14:paraId="05814DE2" w14:textId="77777777" w:rsidTr="00B25F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8" w:type="dxa"/>
            <w:tcBorders>
              <w:top w:val="nil"/>
              <w:bottom w:val="nil"/>
              <w:right w:val="nil"/>
            </w:tcBorders>
          </w:tcPr>
          <w:p w14:paraId="320F8E73" w14:textId="77777777" w:rsidR="00B25FD3" w:rsidRPr="006F288E" w:rsidRDefault="00B25FD3" w:rsidP="00256CE3">
            <w:pPr>
              <w:spacing w:line="360" w:lineRule="auto"/>
              <w:rPr>
                <w:rFonts w:eastAsiaTheme="minorEastAsia" w:cstheme="minorHAnsi"/>
                <w:lang w:eastAsia="en-GB"/>
              </w:rPr>
            </w:pPr>
            <w:r w:rsidRPr="006F288E">
              <w:rPr>
                <w:rFonts w:eastAsiaTheme="minorEastAsia" w:cstheme="minorHAnsi"/>
                <w:lang w:eastAsia="en-GB"/>
              </w:rPr>
              <w:t>3 = Accessible</w:t>
            </w:r>
          </w:p>
        </w:tc>
        <w:tc>
          <w:tcPr>
            <w:tcW w:w="7218" w:type="dxa"/>
            <w:tcBorders>
              <w:top w:val="nil"/>
              <w:left w:val="nil"/>
              <w:bottom w:val="nil"/>
            </w:tcBorders>
          </w:tcPr>
          <w:p w14:paraId="19D8A4CD" w14:textId="77777777" w:rsidR="00B25FD3" w:rsidRPr="006F288E" w:rsidRDefault="00B25FD3" w:rsidP="00256CE3">
            <w:pPr>
              <w:spacing w:line="360" w:lineRule="auto"/>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en-GB"/>
              </w:rPr>
            </w:pPr>
            <w:r w:rsidRPr="006F288E">
              <w:rPr>
                <w:rFonts w:eastAsiaTheme="minorEastAsia" w:cstheme="minorHAnsi"/>
                <w:lang w:eastAsia="en-GB"/>
              </w:rPr>
              <w:t>Parent spends the majority of time at eye level but in a position that is not always very easy for the child to access their face e.g. the child needs to turn their head to the side more than 45 degrees or turn their head fully to the left or right</w:t>
            </w:r>
          </w:p>
          <w:p w14:paraId="273709D7" w14:textId="77777777" w:rsidR="00B25FD3" w:rsidRPr="006F288E" w:rsidRDefault="00B25FD3" w:rsidP="00256CE3">
            <w:pPr>
              <w:spacing w:line="360" w:lineRule="auto"/>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en-GB"/>
              </w:rPr>
            </w:pPr>
          </w:p>
        </w:tc>
      </w:tr>
      <w:tr w:rsidR="00B25FD3" w:rsidRPr="006F288E" w14:paraId="700515CA" w14:textId="77777777" w:rsidTr="00B25FD3">
        <w:tc>
          <w:tcPr>
            <w:cnfStyle w:val="001000000000" w:firstRow="0" w:lastRow="0" w:firstColumn="1" w:lastColumn="0" w:oddVBand="0" w:evenVBand="0" w:oddHBand="0" w:evenHBand="0" w:firstRowFirstColumn="0" w:firstRowLastColumn="0" w:lastRowFirstColumn="0" w:lastRowLastColumn="0"/>
            <w:tcW w:w="2358" w:type="dxa"/>
            <w:tcBorders>
              <w:top w:val="nil"/>
              <w:bottom w:val="single" w:sz="4" w:space="0" w:color="7F7F7F" w:themeColor="text1" w:themeTint="80"/>
              <w:right w:val="nil"/>
            </w:tcBorders>
          </w:tcPr>
          <w:p w14:paraId="4C95833C" w14:textId="77777777" w:rsidR="00B25FD3" w:rsidRPr="006F288E" w:rsidRDefault="00B25FD3" w:rsidP="00256CE3">
            <w:pPr>
              <w:spacing w:line="360" w:lineRule="auto"/>
              <w:rPr>
                <w:rFonts w:eastAsiaTheme="minorEastAsia" w:cstheme="minorHAnsi"/>
                <w:lang w:eastAsia="en-GB"/>
              </w:rPr>
            </w:pPr>
            <w:r w:rsidRPr="006F288E">
              <w:rPr>
                <w:rFonts w:eastAsiaTheme="minorEastAsia" w:cstheme="minorHAnsi"/>
                <w:lang w:eastAsia="en-GB"/>
              </w:rPr>
              <w:t>4 = Very Accessible</w:t>
            </w:r>
          </w:p>
        </w:tc>
        <w:tc>
          <w:tcPr>
            <w:tcW w:w="7218" w:type="dxa"/>
            <w:tcBorders>
              <w:top w:val="nil"/>
              <w:left w:val="nil"/>
              <w:bottom w:val="single" w:sz="4" w:space="0" w:color="7F7F7F" w:themeColor="text1" w:themeTint="80"/>
            </w:tcBorders>
          </w:tcPr>
          <w:p w14:paraId="1ED86E1D" w14:textId="77777777" w:rsidR="00B25FD3" w:rsidRPr="006F288E" w:rsidRDefault="00B25FD3" w:rsidP="00256CE3">
            <w:pPr>
              <w:spacing w:line="360" w:lineRule="auto"/>
              <w:cnfStyle w:val="000000000000" w:firstRow="0" w:lastRow="0" w:firstColumn="0" w:lastColumn="0" w:oddVBand="0" w:evenVBand="0" w:oddHBand="0" w:evenHBand="0" w:firstRowFirstColumn="0" w:firstRowLastColumn="0" w:lastRowFirstColumn="0" w:lastRowLastColumn="0"/>
              <w:rPr>
                <w:rFonts w:eastAsiaTheme="minorEastAsia" w:cstheme="minorHAnsi"/>
                <w:lang w:eastAsia="en-GB"/>
              </w:rPr>
            </w:pPr>
            <w:r w:rsidRPr="006F288E">
              <w:rPr>
                <w:rFonts w:eastAsiaTheme="minorEastAsia" w:cstheme="minorHAnsi"/>
                <w:lang w:eastAsia="en-GB"/>
              </w:rPr>
              <w:t>Parent spends the majority of time at eye level and in a position that is very easy for the child to access their face e.g. child only needs to glance up/to the side or slightly look up/to the side (no more than a 45-degree head turn)</w:t>
            </w:r>
          </w:p>
        </w:tc>
      </w:tr>
    </w:tbl>
    <w:p w14:paraId="0E21DC9F" w14:textId="36C0D4DE" w:rsidR="00256CE3" w:rsidRPr="006F288E" w:rsidRDefault="00256CE3" w:rsidP="00B25FD3">
      <w:pPr>
        <w:spacing w:line="480" w:lineRule="auto"/>
        <w:rPr>
          <w:rFonts w:eastAsiaTheme="minorEastAsia" w:cstheme="minorHAnsi"/>
          <w:lang w:eastAsia="en-GB"/>
        </w:rPr>
      </w:pPr>
    </w:p>
    <w:p w14:paraId="36AA1A54" w14:textId="47BF1614" w:rsidR="00B25FD3" w:rsidRPr="006F288E" w:rsidRDefault="00256CE3" w:rsidP="00256CE3">
      <w:pPr>
        <w:spacing w:line="480" w:lineRule="auto"/>
        <w:ind w:firstLine="720"/>
        <w:rPr>
          <w:rFonts w:eastAsiaTheme="minorEastAsia" w:cstheme="minorHAnsi"/>
          <w:lang w:eastAsia="en-GB"/>
        </w:rPr>
      </w:pPr>
      <w:r w:rsidRPr="006F288E">
        <w:rPr>
          <w:rFonts w:eastAsiaTheme="minorEastAsia" w:cstheme="minorHAnsi"/>
          <w:lang w:eastAsia="en-GB"/>
        </w:rPr>
        <w:br w:type="page"/>
      </w:r>
    </w:p>
    <w:p w14:paraId="44198B84" w14:textId="5DBC4A0F" w:rsidR="00B25FD3" w:rsidRPr="006F288E" w:rsidRDefault="00B25FD3" w:rsidP="009F6338">
      <w:pPr>
        <w:pStyle w:val="Heading4"/>
        <w:numPr>
          <w:ilvl w:val="3"/>
          <w:numId w:val="11"/>
        </w:numPr>
        <w:rPr>
          <w:rFonts w:asciiTheme="minorHAnsi" w:hAnsiTheme="minorHAnsi" w:cstheme="minorHAnsi"/>
          <w:szCs w:val="24"/>
          <w:lang w:val="en-US" w:eastAsia="ja-JP"/>
        </w:rPr>
      </w:pPr>
      <w:bookmarkStart w:id="123" w:name="_Toc19892374"/>
      <w:r w:rsidRPr="006F288E">
        <w:rPr>
          <w:rFonts w:asciiTheme="minorHAnsi" w:hAnsiTheme="minorHAnsi" w:cstheme="minorHAnsi"/>
          <w:szCs w:val="24"/>
          <w:lang w:val="en-US" w:eastAsia="ja-JP"/>
        </w:rPr>
        <w:lastRenderedPageBreak/>
        <w:t>Semantically contingent talk</w:t>
      </w:r>
      <w:bookmarkEnd w:id="123"/>
    </w:p>
    <w:p w14:paraId="230A12EF" w14:textId="13554C15"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To measure parental responsiveness to infant focus of attention (i.e., the strategy ‘watching what your baby is focussing on’), all caregiver utterances were coded for semantic contingency on the infant’s focus of attention in the 5-second window preceding the utterance onset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&lt;EndNote&gt;&lt;Cite&gt;&lt;Author&gt;Tamis‐LeMonda&lt;/Author&gt;&lt;Year&gt;2001&lt;/Year&gt;&lt;RecNum&gt;193&lt;/RecNum&gt;&lt;DisplayText&gt;(Bornstein, Tamis-LeMonda, &amp;amp; Haynes, 1999; Tamis‐LeMonda et al., 2001)&lt;/DisplayText&gt;&lt;record&gt;&lt;rec-number&gt;193&lt;/rec-number&gt;&lt;foreign-keys&gt;&lt;key app="EN" db-id="es9dsxpt75sfwxevvffx2a9725af5zvrrffa" timestamp="1519590560"&gt;193&lt;/key&gt;&lt;/foreign-keys&gt;&lt;ref-type name="Journal Article"&gt;17&lt;/ref-type&gt;&lt;contributors&gt;&lt;authors&gt;&lt;author&gt;Tamis‐LeMonda, Catherine S&lt;/author&gt;&lt;author&gt;Bornstein, Marc H&lt;/author&gt;&lt;author&gt;Baumwell, Lisa&lt;/author&gt;&lt;/authors&gt;&lt;/contributors&gt;&lt;titles&gt;&lt;title&gt;Maternal responsiveness and children&amp;apos;s achievement of language milestones&lt;/title&gt;&lt;secondary-title&gt;Child development&lt;/secondary-title&gt;&lt;/titles&gt;&lt;periodical&gt;&lt;full-title&gt;Child development&lt;/full-title&gt;&lt;/periodical&gt;&lt;pages&gt;748-767&lt;/pages&gt;&lt;volume&gt;72&lt;/volume&gt;&lt;number&gt;3&lt;/number&gt;&lt;dates&gt;&lt;year&gt;2001&lt;/year&gt;&lt;/dates&gt;&lt;isbn&gt;1467-8624&lt;/isbn&gt;&lt;urls&gt;&lt;/urls&gt;&lt;/record&gt;&lt;/Cite&gt;&lt;Cite&gt;&lt;Author&gt;Bornstein&lt;/Author&gt;&lt;Year&gt;1999&lt;/Year&gt;&lt;RecNum&gt;360&lt;/RecNum&gt;&lt;record&gt;&lt;rec-number&gt;360&lt;/rec-number&gt;&lt;foreign-keys&gt;&lt;key app="EN" db-id="es9dsxpt75sfwxevvffx2a9725af5zvrrffa" timestamp="1535135656"&gt;360&lt;/key&gt;&lt;/foreign-keys&gt;&lt;ref-type name="Journal Article"&gt;17&lt;/ref-type&gt;&lt;contributors&gt;&lt;authors&gt;&lt;author&gt;Bornstein, Marc H&lt;/author&gt;&lt;author&gt;Tamis-LeMonda, Catherine S&lt;/author&gt;&lt;author&gt;Haynes, O Maurice&lt;/author&gt;&lt;/authors&gt;&lt;/contributors&gt;&lt;titles&gt;&lt;title&gt;First words in the second year: Continuity, stability, and models of concurrent and predictive correspondence in vocabulary and verbal responsiveness across age and context&lt;/title&gt;&lt;secondary-title&gt;Infant Behavior and Development&lt;/secondary-title&gt;&lt;/titles&gt;&lt;periodical&gt;&lt;full-title&gt;Infant Behavior and Development&lt;/full-title&gt;&lt;/periodical&gt;&lt;pages&gt;65-85&lt;/pages&gt;&lt;volume&gt;22&lt;/volume&gt;&lt;number&gt;1&lt;/number&gt;&lt;dates&gt;&lt;year&gt;1999&lt;/year&gt;&lt;/dates&gt;&lt;isbn&gt;0163-6383&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(Bornstein, Tamis-LeMonda, &amp; Haynes, 1999; Tamis‐LeMonda et al., 2001)</w:t>
      </w:r>
      <w:r w:rsidRPr="006F288E">
        <w:rPr>
          <w:rFonts w:eastAsiaTheme="minorEastAsia" w:cstheme="minorHAnsi"/>
          <w:lang w:eastAsia="en-GB"/>
        </w:rPr>
        <w:fldChar w:fldCharType="end"/>
      </w:r>
      <w:r w:rsidR="00DB5C22" w:rsidRPr="006F288E">
        <w:rPr>
          <w:rFonts w:eastAsiaTheme="minorEastAsia" w:cstheme="minorHAnsi"/>
          <w:lang w:eastAsia="en-GB"/>
        </w:rPr>
        <w:t>. In collaboration with S.</w:t>
      </w:r>
      <w:r w:rsidRPr="006F288E">
        <w:rPr>
          <w:rFonts w:eastAsiaTheme="minorEastAsia" w:cstheme="minorHAnsi"/>
          <w:lang w:eastAsia="en-GB"/>
        </w:rPr>
        <w:t xml:space="preserve"> Kennedy as part of her MSc dissertation, the coding scheme reported in </w:t>
      </w:r>
      <w:r w:rsidRPr="006F288E">
        <w:rPr>
          <w:rFonts w:eastAsiaTheme="minorEastAsia" w:cstheme="minorHAnsi"/>
          <w:lang w:eastAsia="en-GB"/>
        </w:rPr>
        <w:fldChar w:fldCharType="begin"/>
      </w:r>
      <w:r w:rsidR="00337336">
        <w:rPr>
          <w:rFonts w:eastAsiaTheme="minorEastAsia" w:cstheme="minorHAnsi"/>
          <w:lang w:eastAsia="en-GB"/>
        </w:rPr>
        <w:instrText xml:space="preserve"> ADDIN EN.CITE &lt;EndNote&gt;&lt;Cite AuthorYear="1"&gt;&lt;Author&gt;Mcgillion&lt;/Author&gt;&lt;Year&gt;2017&lt;/Year&gt;&lt;RecNum&gt;359&lt;/RecNum&gt;&lt;DisplayText&gt;McGillion, Pine, et al. (2017)&lt;/DisplayText&gt;&lt;record&gt;&lt;rec-number&gt;359&lt;/rec-number&gt;&lt;foreign-keys&gt;&lt;key app="EN" db-id="es9dsxpt75sfwxevvffx2a9725af5zvrrffa" timestamp="1535131627"&gt;359&lt;/key&gt;&lt;/foreign-keys&gt;&lt;ref-type name="Journal Article"&gt;17&lt;/ref-type&gt;&lt;contributors&gt;&lt;authors&gt;&lt;author&gt;McGillion, Michelle&lt;/author&gt;&lt;author&gt;Pine, Julian M&lt;/author&gt;&lt;author&gt;Herbert, Jane S&lt;/author&gt;&lt;author&gt;Matthews, Danielle&lt;/author&gt;&lt;/authors&gt;&lt;/contributors&gt;&lt;titles&gt;&lt;title&gt;A randomised controlled trial to test the effect of promoting caregiver contingent talk on language development in infants from diverse socioeconomic status backgrounds&lt;/title&gt;&lt;secondary-title&gt;Journal of Child Psychology and Psychiatry&lt;/secondary-title&gt;&lt;/titles&gt;&lt;periodical&gt;&lt;full-title&gt;Journal of Child Psychology and Psychiatry&lt;/full-title&gt;&lt;/periodical&gt;&lt;pages&gt;1122-1131&lt;/pages&gt;&lt;volume&gt;58&lt;/volume&gt;&lt;number&gt;10&lt;/number&gt;&lt;dates&gt;&lt;year&gt;2017&lt;/year&gt;&lt;/dates&gt;&lt;isbn&gt;0021-9630&lt;/isbn&gt;&lt;urls&gt;&lt;/urls&gt;&lt;/record&gt;&lt;/Cite&gt;&lt;/EndNote&gt;</w:instrText>
      </w:r>
      <w:r w:rsidRPr="006F288E">
        <w:rPr>
          <w:rFonts w:eastAsiaTheme="minorEastAsia" w:cstheme="minorHAnsi"/>
          <w:lang w:eastAsia="en-GB"/>
        </w:rPr>
        <w:fldChar w:fldCharType="separate"/>
      </w:r>
      <w:r w:rsidR="00337336">
        <w:rPr>
          <w:rFonts w:eastAsiaTheme="minorEastAsia" w:cstheme="minorHAnsi"/>
          <w:noProof/>
          <w:lang w:eastAsia="en-GB"/>
        </w:rPr>
        <w:t>McGillion, Pine, et al. (2017)</w:t>
      </w:r>
      <w:r w:rsidRPr="006F288E">
        <w:rPr>
          <w:rFonts w:eastAsiaTheme="minorEastAsia" w:cstheme="minorHAnsi"/>
          <w:lang w:eastAsia="en-GB"/>
        </w:rPr>
        <w:fldChar w:fldCharType="end"/>
      </w:r>
      <w:r w:rsidRPr="006F288E">
        <w:rPr>
          <w:rFonts w:eastAsiaTheme="minorEastAsia" w:cstheme="minorHAnsi"/>
          <w:lang w:eastAsia="en-GB"/>
        </w:rPr>
        <w:t xml:space="preserve"> was further developed and followed with minor adapt</w:t>
      </w:r>
      <w:r w:rsidR="00DD1A84">
        <w:rPr>
          <w:rFonts w:eastAsiaTheme="minorEastAsia" w:cstheme="minorHAnsi"/>
          <w:lang w:eastAsia="en-GB"/>
        </w:rPr>
        <w:t>at</w:t>
      </w:r>
      <w:r w:rsidRPr="006F288E">
        <w:rPr>
          <w:rFonts w:eastAsiaTheme="minorEastAsia" w:cstheme="minorHAnsi"/>
          <w:lang w:eastAsia="en-GB"/>
        </w:rPr>
        <w:t xml:space="preserve">ions. Adaptations were necessary to account for other aspects of the intervention for example, repetition. In cases where the parent repeated their contingent utterance several times, the time window restriction in which an utterance could be coded as contingent was waived. This was only the case if the child was no longer looking at the referent but was also not focussing on something new (e.g., the child was looking at their parent). Utterances were coded as: 1) </w:t>
      </w:r>
      <w:r w:rsidRPr="006F288E">
        <w:rPr>
          <w:rFonts w:eastAsiaTheme="minorEastAsia" w:cstheme="minorHAnsi"/>
          <w:i/>
          <w:lang w:eastAsia="en-GB"/>
        </w:rPr>
        <w:t>‘contingent</w:t>
      </w:r>
      <w:r w:rsidRPr="006F288E">
        <w:rPr>
          <w:rFonts w:eastAsiaTheme="minorEastAsia" w:cstheme="minorHAnsi"/>
          <w:lang w:eastAsia="en-GB"/>
        </w:rPr>
        <w:t xml:space="preserve">’ if they referred to an object the infant was holding and/or looking at, or had referenced by a point, give or show gesture, or if they were related to an activity the infant was engaged in; 2) </w:t>
      </w:r>
      <w:r w:rsidRPr="006F288E">
        <w:rPr>
          <w:rFonts w:eastAsiaTheme="minorEastAsia" w:cstheme="minorHAnsi"/>
          <w:i/>
          <w:lang w:eastAsia="en-GB"/>
        </w:rPr>
        <w:t>‘non-contingent’</w:t>
      </w:r>
      <w:r w:rsidRPr="006F288E">
        <w:rPr>
          <w:rFonts w:eastAsiaTheme="minorEastAsia" w:cstheme="minorHAnsi"/>
          <w:lang w:eastAsia="en-GB"/>
        </w:rPr>
        <w:t xml:space="preserve"> if they referred to an object or activity that the child had </w:t>
      </w:r>
      <w:r w:rsidRPr="006F288E">
        <w:rPr>
          <w:rFonts w:eastAsiaTheme="minorEastAsia" w:cstheme="minorHAnsi"/>
          <w:i/>
          <w:lang w:eastAsia="en-GB"/>
        </w:rPr>
        <w:t xml:space="preserve">not </w:t>
      </w:r>
      <w:r w:rsidRPr="006F288E">
        <w:rPr>
          <w:rFonts w:eastAsiaTheme="minorEastAsia" w:cstheme="minorHAnsi"/>
          <w:lang w:eastAsia="en-GB"/>
        </w:rPr>
        <w:t xml:space="preserve">attended to within the 5-second time window; 3) </w:t>
      </w:r>
      <w:r w:rsidRPr="006F288E">
        <w:rPr>
          <w:rFonts w:eastAsiaTheme="minorEastAsia" w:cstheme="minorHAnsi"/>
          <w:i/>
          <w:lang w:eastAsia="en-GB"/>
        </w:rPr>
        <w:t>‘other’</w:t>
      </w:r>
      <w:r w:rsidRPr="006F288E">
        <w:rPr>
          <w:rFonts w:eastAsiaTheme="minorEastAsia" w:cstheme="minorHAnsi"/>
          <w:lang w:eastAsia="en-GB"/>
        </w:rPr>
        <w:t xml:space="preserve"> if they were not specifically contingent or non-contingent (e.g., place filling expressions such as ‘good girl’, imperatives, saying the child’s name in isolation etc.); 4) </w:t>
      </w:r>
      <w:r w:rsidRPr="006F288E">
        <w:rPr>
          <w:rFonts w:eastAsiaTheme="minorEastAsia" w:cstheme="minorHAnsi"/>
          <w:i/>
          <w:lang w:eastAsia="en-GB"/>
        </w:rPr>
        <w:t>‘imitation’</w:t>
      </w:r>
      <w:r w:rsidRPr="006F288E">
        <w:rPr>
          <w:rFonts w:eastAsiaTheme="minorEastAsia" w:cstheme="minorHAnsi"/>
          <w:lang w:eastAsia="en-GB"/>
        </w:rPr>
        <w:t xml:space="preserve"> if they were imitations of any non-lexical sounds made by the infant in the preceding 5 seconds; and 5) </w:t>
      </w:r>
      <w:r w:rsidRPr="006F288E">
        <w:rPr>
          <w:rFonts w:eastAsiaTheme="minorEastAsia" w:cstheme="minorHAnsi"/>
          <w:i/>
          <w:lang w:eastAsia="en-GB"/>
        </w:rPr>
        <w:t>‘inaudible’</w:t>
      </w:r>
      <w:r w:rsidRPr="006F288E">
        <w:rPr>
          <w:rFonts w:eastAsiaTheme="minorEastAsia" w:cstheme="minorHAnsi"/>
          <w:lang w:eastAsia="en-GB"/>
        </w:rPr>
        <w:t xml:space="preserve"> if the majority of the utte</w:t>
      </w:r>
      <w:r w:rsidR="00436F32" w:rsidRPr="006F288E">
        <w:rPr>
          <w:rFonts w:eastAsiaTheme="minorEastAsia" w:cstheme="minorHAnsi"/>
          <w:lang w:eastAsia="en-GB"/>
        </w:rPr>
        <w:t>rance could not be transcribed</w:t>
      </w:r>
      <w:r w:rsidRPr="006F288E">
        <w:rPr>
          <w:rFonts w:eastAsiaTheme="minorEastAsia" w:cstheme="minorHAnsi"/>
          <w:lang w:eastAsia="en-GB"/>
        </w:rPr>
        <w:t>. Observation time for each participant was 15 minutes pre- and post-intervention.</w:t>
      </w:r>
    </w:p>
    <w:p w14:paraId="54851558" w14:textId="77777777"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lastRenderedPageBreak/>
        <w:t>The strategy ‘responding to your baby’s attempts to communicate with you’ was not explicitly coded</w:t>
      </w:r>
      <w:r w:rsidRPr="006F288E">
        <w:rPr>
          <w:rFonts w:eastAsiaTheme="minorEastAsia" w:cstheme="minorHAnsi"/>
          <w:vertAlign w:val="superscript"/>
          <w:lang w:eastAsia="en-GB"/>
        </w:rPr>
        <w:footnoteReference w:id="5"/>
      </w:r>
      <w:r w:rsidRPr="006F288E">
        <w:rPr>
          <w:rFonts w:eastAsiaTheme="minorEastAsia" w:cstheme="minorHAnsi"/>
          <w:lang w:eastAsia="en-GB"/>
        </w:rPr>
        <w:t>. However, as this strategy is qualitatively similar to responsiveness to infant focus of attention (as parents were asked to comment on what their child was communicating about and infant communicative acts indicate infant focus of attention), the semantic contingency coding scheme is likely sensitive to parental responsiveness to several communicative acts. The present chapter is therefore unable to report a distinction between the two strategies.</w:t>
      </w:r>
    </w:p>
    <w:p w14:paraId="1090A57E" w14:textId="09DBB7F3" w:rsidR="00B25FD3" w:rsidRPr="006F288E" w:rsidRDefault="00B25FD3" w:rsidP="009F6338">
      <w:pPr>
        <w:pStyle w:val="Heading4"/>
        <w:numPr>
          <w:ilvl w:val="3"/>
          <w:numId w:val="11"/>
        </w:numPr>
        <w:rPr>
          <w:rFonts w:asciiTheme="minorHAnsi" w:hAnsiTheme="minorHAnsi" w:cstheme="minorHAnsi"/>
          <w:szCs w:val="24"/>
          <w:lang w:val="en-US" w:eastAsia="ja-JP"/>
        </w:rPr>
      </w:pPr>
      <w:bookmarkStart w:id="124" w:name="_Toc19892375"/>
      <w:r w:rsidRPr="006F288E">
        <w:rPr>
          <w:rFonts w:asciiTheme="minorHAnsi" w:hAnsiTheme="minorHAnsi" w:cstheme="minorHAnsi"/>
          <w:szCs w:val="24"/>
          <w:lang w:val="en-US" w:eastAsia="ja-JP"/>
        </w:rPr>
        <w:t>Attention getting strategies</w:t>
      </w:r>
      <w:bookmarkEnd w:id="124"/>
      <w:r w:rsidRPr="006F288E">
        <w:rPr>
          <w:rFonts w:asciiTheme="minorHAnsi" w:hAnsiTheme="minorHAnsi" w:cstheme="minorHAnsi"/>
          <w:szCs w:val="24"/>
          <w:lang w:val="en-US" w:eastAsia="ja-JP"/>
        </w:rPr>
        <w:t xml:space="preserve"> </w:t>
      </w:r>
    </w:p>
    <w:p w14:paraId="1829820E" w14:textId="77777777" w:rsidR="00B25FD3" w:rsidRPr="006F288E" w:rsidRDefault="00B25FD3" w:rsidP="00B25FD3">
      <w:pPr>
        <w:spacing w:line="480" w:lineRule="auto"/>
        <w:rPr>
          <w:rFonts w:eastAsiaTheme="minorEastAsia" w:cstheme="minorHAnsi"/>
          <w:lang w:eastAsia="en-GB"/>
        </w:rPr>
      </w:pPr>
      <w:r w:rsidRPr="006F288E">
        <w:rPr>
          <w:rFonts w:eastAsiaTheme="minorEastAsia" w:cstheme="minorHAnsi"/>
          <w:lang w:eastAsia="en-GB"/>
        </w:rPr>
        <w:tab/>
        <w:t xml:space="preserve">To measure parent attention getting behaviours, a coding scheme was designed by the author, which was partially based on similar studies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&lt;EndNote&gt;&lt;Cite&gt;&lt;Author&gt;Waxman&lt;/Author&gt;&lt;Year&gt;1997&lt;/Year&gt;&lt;RecNum&gt;154&lt;/RecNum&gt;&lt;Prefix&gt;e.g.`, &lt;/Prefix&gt;&lt;DisplayText&gt;(e.g., Harris &amp;amp; Mohay, 1997; Waxman &amp;amp; Spencer, 1997)&lt;/DisplayText&gt;&lt;record&gt;&lt;rec-number&gt;154&lt;/rec-number&gt;&lt;foreign-keys&gt;&lt;key app="EN" db-id="es9dsxpt75sfwxevvffx2a9725af5zvrrffa" timestamp="1511291574"&gt;154&lt;/key&gt;&lt;/foreign-keys&gt;&lt;ref-type name="Journal Article"&gt;17&lt;/ref-type&gt;&lt;contributors&gt;&lt;authors&gt;&lt;author&gt;Waxman, Robyn P&lt;/author&gt;&lt;author&gt;Spencer, Patricia E&lt;/author&gt;&lt;/authors&gt;&lt;/contributors&gt;&lt;titles&gt;&lt;title&gt;What mothers do to support infant visual attention: Sensitivities to age and hearing status&lt;/title&gt;&lt;secondary-title&gt;The Journal of Deaf Studies and Deaf Education&lt;/secondary-title&gt;&lt;/titles&gt;&lt;periodical&gt;&lt;full-title&gt;The Journal of Deaf Studies and Deaf Education&lt;/full-title&gt;&lt;/periodical&gt;&lt;pages&gt;104-114&lt;/pages&gt;&lt;volume&gt;2&lt;/volume&gt;&lt;number&gt;2&lt;/number&gt;&lt;dates&gt;&lt;year&gt;1997&lt;/year&gt;&lt;/dates&gt;&lt;isbn&gt;1465-7325&lt;/isbn&gt;&lt;urls&gt;&lt;/urls&gt;&lt;/record&gt;&lt;/Cite&gt;&lt;Cite&gt;&lt;Author&gt;Harris&lt;/Author&gt;&lt;Year&gt;1997&lt;/Year&gt;&lt;RecNum&gt;152&lt;/RecNum&gt;&lt;record&gt;&lt;rec-number&gt;152&lt;/rec-number&gt;&lt;foreign-keys&gt;&lt;key app="EN" db-id="es9dsxpt75sfwxevvffx2a9725af5zvrrffa" timestamp="1511291310"&gt;152&lt;/key&gt;&lt;/foreign-keys&gt;&lt;ref-type name="Journal Article"&gt;17&lt;/ref-type&gt;&lt;contributors&gt;&lt;authors&gt;&lt;author&gt;Harris, Margaret&lt;/author&gt;&lt;author&gt;Mohay, Heather&lt;/author&gt;&lt;/authors&gt;&lt;/contributors&gt;&lt;titles&gt;&lt;title&gt;Learning to look in the right place: A comparison of attentional behavior in deaf children with deaf and hearing mothers&lt;/title&gt;&lt;secondary-title&gt;The Journal of Deaf Studies and Deaf Education&lt;/secondary-title&gt;&lt;/titles&gt;&lt;periodical&gt;&lt;full-title&gt;The Journal of Deaf Studies and Deaf Education&lt;/full-title&gt;&lt;/periodical&gt;&lt;pages&gt;95-103&lt;/pages&gt;&lt;volume&gt;2&lt;/volume&gt;&lt;number&gt;2&lt;/number&gt;&lt;dates&gt;&lt;year&gt;1997&lt;/year&gt;&lt;/dates&gt;&lt;isbn&gt;1465-7325&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(e.g., Harris &amp; Mohay, 1997; Waxman &amp; Spencer, 1997)</w:t>
      </w:r>
      <w:r w:rsidRPr="006F288E">
        <w:rPr>
          <w:rFonts w:eastAsiaTheme="minorEastAsia" w:cstheme="minorHAnsi"/>
          <w:lang w:eastAsia="en-GB"/>
        </w:rPr>
        <w:fldChar w:fldCharType="end"/>
      </w:r>
      <w:r w:rsidRPr="006F288E">
        <w:rPr>
          <w:rFonts w:eastAsiaTheme="minorEastAsia" w:cstheme="minorHAnsi"/>
          <w:lang w:eastAsia="en-GB"/>
        </w:rPr>
        <w:t xml:space="preserve"> and developed using an iterative consensus approach with an independent coder, by piloting a subset of the total sample. All instances where the parent attempted to elicit their child’s attention by engaging in an </w:t>
      </w:r>
      <w:r w:rsidRPr="006F288E">
        <w:rPr>
          <w:rFonts w:eastAsiaTheme="minorEastAsia" w:cstheme="minorHAnsi"/>
          <w:i/>
          <w:lang w:eastAsia="en-GB"/>
        </w:rPr>
        <w:t>‘attention getting episode’</w:t>
      </w:r>
      <w:r w:rsidRPr="006F288E">
        <w:rPr>
          <w:rFonts w:eastAsiaTheme="minorEastAsia" w:cstheme="minorHAnsi"/>
          <w:lang w:eastAsia="en-GB"/>
        </w:rPr>
        <w:t xml:space="preserve"> were coded. An attention getting episode was defined as an attempt to elicit infant attention using attention getting behaviours such as touch. This could be a series of behaviours or the use of one or two. An episode began from the moment the parent used an attention getting behaviour, and ended the moment the parent ceased using an attention getting behaviour. This typically occurred if the child responded or the parent stopped trying to elicit attention. To identify the total number of individual attention getting behaviours used during the video recorded play sessions, the number and type of individual attention getting behaviours within each episode were coded.</w:t>
      </w:r>
    </w:p>
    <w:p w14:paraId="0B6F1E2B" w14:textId="77777777"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lastRenderedPageBreak/>
        <w:t>To explore whether parents used attention getting episodes as the intervention intended (i.e., for the purpose of redirecting infant attention to self when speaking and/or signing, episodes were categorised according to their function with one of the following codes: ‘</w:t>
      </w:r>
      <w:r w:rsidRPr="006F288E">
        <w:rPr>
          <w:rFonts w:eastAsiaTheme="minorEastAsia" w:cstheme="minorHAnsi"/>
          <w:i/>
          <w:lang w:eastAsia="en-GB"/>
        </w:rPr>
        <w:t>directing attention to self or sign’</w:t>
      </w:r>
      <w:r w:rsidRPr="006F288E">
        <w:rPr>
          <w:rFonts w:eastAsiaTheme="minorEastAsia" w:cstheme="minorHAnsi"/>
          <w:lang w:eastAsia="en-GB"/>
        </w:rPr>
        <w:t xml:space="preserve">, </w:t>
      </w:r>
      <w:r w:rsidRPr="006F288E">
        <w:rPr>
          <w:rFonts w:eastAsiaTheme="minorEastAsia" w:cstheme="minorHAnsi"/>
          <w:i/>
          <w:lang w:eastAsia="en-GB"/>
        </w:rPr>
        <w:t xml:space="preserve">‘directing attention to object focus of attention’ </w:t>
      </w:r>
      <w:r w:rsidRPr="006F288E">
        <w:rPr>
          <w:rFonts w:eastAsiaTheme="minorEastAsia" w:cstheme="minorHAnsi"/>
          <w:lang w:eastAsia="en-GB"/>
        </w:rPr>
        <w:t xml:space="preserve">(i.e., an object within the child’s focus of attention following the semantic contingency scheme guidelines), </w:t>
      </w:r>
      <w:r w:rsidRPr="006F288E">
        <w:rPr>
          <w:rFonts w:eastAsiaTheme="minorEastAsia" w:cstheme="minorHAnsi"/>
          <w:i/>
          <w:lang w:eastAsia="en-GB"/>
        </w:rPr>
        <w:t>‘directing attention to</w:t>
      </w:r>
      <w:r w:rsidRPr="006F288E">
        <w:rPr>
          <w:rFonts w:eastAsiaTheme="minorEastAsia" w:cstheme="minorHAnsi"/>
          <w:lang w:eastAsia="en-GB"/>
        </w:rPr>
        <w:t xml:space="preserve"> </w:t>
      </w:r>
      <w:r w:rsidRPr="006F288E">
        <w:rPr>
          <w:rFonts w:eastAsiaTheme="minorEastAsia" w:cstheme="minorHAnsi"/>
          <w:i/>
          <w:lang w:eastAsia="en-GB"/>
        </w:rPr>
        <w:t xml:space="preserve">object non focus of attention’ </w:t>
      </w:r>
      <w:r w:rsidRPr="006F288E">
        <w:rPr>
          <w:rFonts w:eastAsiaTheme="minorEastAsia" w:cstheme="minorHAnsi"/>
          <w:lang w:eastAsia="en-GB"/>
        </w:rPr>
        <w:t xml:space="preserve">(i.e., an object that was not within the child’s focus of attention following the semantic contingency scheme guidelines), </w:t>
      </w:r>
      <w:r w:rsidRPr="006F288E">
        <w:rPr>
          <w:rFonts w:eastAsiaTheme="minorEastAsia" w:cstheme="minorHAnsi"/>
          <w:i/>
          <w:lang w:eastAsia="en-GB"/>
        </w:rPr>
        <w:t>‘directing attention to object initiate’</w:t>
      </w:r>
      <w:r w:rsidRPr="006F288E">
        <w:rPr>
          <w:rFonts w:eastAsiaTheme="minorEastAsia" w:cstheme="minorHAnsi"/>
          <w:lang w:eastAsia="en-GB"/>
        </w:rPr>
        <w:t xml:space="preserve"> (i.e., directing attention to an object to initiate joint attention, but only when the infant had no focus of attention), </w:t>
      </w:r>
      <w:r w:rsidRPr="006F288E">
        <w:rPr>
          <w:rFonts w:eastAsiaTheme="minorEastAsia" w:cstheme="minorHAnsi"/>
          <w:i/>
          <w:lang w:eastAsia="en-GB"/>
        </w:rPr>
        <w:t>‘behaviour regulation’</w:t>
      </w:r>
      <w:r w:rsidRPr="006F288E">
        <w:rPr>
          <w:rFonts w:eastAsiaTheme="minorEastAsia" w:cstheme="minorHAnsi"/>
          <w:lang w:eastAsia="en-GB"/>
        </w:rPr>
        <w:t xml:space="preserve"> (e.g., calling their child’s name to stop a behaviour), </w:t>
      </w:r>
      <w:r w:rsidRPr="006F288E">
        <w:rPr>
          <w:rFonts w:eastAsiaTheme="minorEastAsia" w:cstheme="minorHAnsi"/>
          <w:i/>
          <w:lang w:eastAsia="en-GB"/>
        </w:rPr>
        <w:t>‘unclear’</w:t>
      </w:r>
      <w:r w:rsidRPr="006F288E">
        <w:rPr>
          <w:rFonts w:eastAsiaTheme="minorEastAsia" w:cstheme="minorHAnsi"/>
          <w:lang w:eastAsia="en-GB"/>
        </w:rPr>
        <w:t xml:space="preserve"> (motive for attention getting episode was unclear). Episodes where the caregiver’s goal was to direct infant attention to themselves were further coded for success (i.e., whether the infant looked or not), with an </w:t>
      </w:r>
      <w:r w:rsidRPr="006F288E">
        <w:rPr>
          <w:rFonts w:eastAsiaTheme="minorEastAsia" w:cstheme="minorHAnsi"/>
          <w:i/>
          <w:lang w:eastAsia="en-GB"/>
        </w:rPr>
        <w:t>‘off-shot’</w:t>
      </w:r>
      <w:r w:rsidRPr="006F288E">
        <w:rPr>
          <w:rFonts w:eastAsiaTheme="minorEastAsia" w:cstheme="minorHAnsi"/>
          <w:lang w:eastAsia="en-GB"/>
        </w:rPr>
        <w:t xml:space="preserve"> category for when the infant was out of shot or when it was difficult to determine infant gaze. Finally, parent persistence in eliciting their infant’s attention was scored as the average number of attention getting behaviours per attention getting episode during the full play session.</w:t>
      </w:r>
    </w:p>
    <w:p w14:paraId="40E50B3F" w14:textId="77777777"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Pre-intervention, observation time was 25 minutes for 4 participants. For the remaining participants, adjusted frequencies were used (Participants 1, 3, 6a, 6b, and 7). For participants 1, 3 and 7, onscreen time did not fall below 23 minutes and 28 seconds. For participants 6a and 6b, onscreen time was 15 minutes. Post-intervention, observation time was 25 minutes for 3 participants. For the remaining participants, adjusted frequencies were used (Participants 1, 3, 4, 6a, 6b, and 7). For participants 1, 3, 4 and 7, onscreen time did not fall below 23 minutes and 34 seconds. For participants 6a and 6b, onscreen time was 15 minutes.</w:t>
      </w:r>
    </w:p>
    <w:p w14:paraId="2DED4F7F" w14:textId="68219845" w:rsidR="00B25FD3" w:rsidRPr="006F288E" w:rsidRDefault="00B25FD3" w:rsidP="009F6338">
      <w:pPr>
        <w:pStyle w:val="Heading4"/>
        <w:numPr>
          <w:ilvl w:val="3"/>
          <w:numId w:val="11"/>
        </w:numPr>
        <w:rPr>
          <w:rFonts w:asciiTheme="minorHAnsi" w:hAnsiTheme="minorHAnsi" w:cstheme="minorHAnsi"/>
          <w:szCs w:val="24"/>
          <w:lang w:val="en-US" w:eastAsia="ja-JP"/>
        </w:rPr>
      </w:pPr>
      <w:bookmarkStart w:id="125" w:name="_Toc19892376"/>
      <w:r w:rsidRPr="006F288E">
        <w:rPr>
          <w:rFonts w:asciiTheme="minorHAnsi" w:hAnsiTheme="minorHAnsi" w:cstheme="minorHAnsi"/>
          <w:szCs w:val="24"/>
          <w:lang w:val="en-US" w:eastAsia="ja-JP"/>
        </w:rPr>
        <w:lastRenderedPageBreak/>
        <w:t>Repetition in child directed speech</w:t>
      </w:r>
      <w:bookmarkEnd w:id="125"/>
    </w:p>
    <w:p w14:paraId="040F8C4A" w14:textId="1F83E877"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All instances of parent utterance repetition were identified and categorised according to repetition type with one of the following codes: </w:t>
      </w:r>
      <w:r w:rsidRPr="006F288E">
        <w:rPr>
          <w:rFonts w:eastAsiaTheme="minorEastAsia" w:cstheme="minorHAnsi"/>
          <w:i/>
          <w:lang w:eastAsia="en-GB"/>
        </w:rPr>
        <w:t>‘exact repetition’</w:t>
      </w:r>
      <w:r w:rsidRPr="006F288E">
        <w:rPr>
          <w:rFonts w:eastAsiaTheme="minorEastAsia" w:cstheme="minorHAnsi"/>
          <w:lang w:eastAsia="en-GB"/>
        </w:rPr>
        <w:t xml:space="preserve"> (the utterance was repeated verbatim), </w:t>
      </w:r>
      <w:r w:rsidRPr="006F288E">
        <w:rPr>
          <w:rFonts w:eastAsiaTheme="minorEastAsia" w:cstheme="minorHAnsi"/>
          <w:i/>
          <w:lang w:eastAsia="en-GB"/>
        </w:rPr>
        <w:t>‘exact + expansion’</w:t>
      </w:r>
      <w:r w:rsidRPr="006F288E">
        <w:rPr>
          <w:rFonts w:eastAsiaTheme="minorEastAsia" w:cstheme="minorHAnsi"/>
          <w:lang w:eastAsia="en-GB"/>
        </w:rPr>
        <w:t xml:space="preserve"> (the utterance was repeated verbatim with additional information), </w:t>
      </w:r>
      <w:r w:rsidRPr="006F288E">
        <w:rPr>
          <w:rFonts w:eastAsiaTheme="minorEastAsia" w:cstheme="minorHAnsi"/>
          <w:i/>
          <w:lang w:eastAsia="en-GB"/>
        </w:rPr>
        <w:t>‘partial repetition’</w:t>
      </w:r>
      <w:r w:rsidRPr="006F288E">
        <w:rPr>
          <w:rFonts w:eastAsiaTheme="minorEastAsia" w:cstheme="minorHAnsi"/>
          <w:lang w:eastAsia="en-GB"/>
        </w:rPr>
        <w:t xml:space="preserve"> (one or more major units within an utterance were repeated), </w:t>
      </w:r>
      <w:r w:rsidRPr="006F288E">
        <w:rPr>
          <w:rFonts w:eastAsiaTheme="minorEastAsia" w:cstheme="minorHAnsi"/>
          <w:i/>
          <w:lang w:eastAsia="en-GB"/>
        </w:rPr>
        <w:t>‘partial + expansion’</w:t>
      </w:r>
      <w:r w:rsidRPr="006F288E">
        <w:rPr>
          <w:rFonts w:eastAsiaTheme="minorEastAsia" w:cstheme="minorHAnsi"/>
          <w:lang w:eastAsia="en-GB"/>
        </w:rPr>
        <w:t xml:space="preserve"> (one or more major units within an utterance were repeated with additional information), and </w:t>
      </w:r>
      <w:r w:rsidRPr="006F288E">
        <w:rPr>
          <w:rFonts w:eastAsiaTheme="minorEastAsia" w:cstheme="minorHAnsi"/>
          <w:i/>
          <w:lang w:eastAsia="en-GB"/>
        </w:rPr>
        <w:t>‘reframing’</w:t>
      </w:r>
      <w:r w:rsidRPr="006F288E">
        <w:rPr>
          <w:rFonts w:eastAsiaTheme="minorEastAsia" w:cstheme="minorHAnsi"/>
          <w:lang w:eastAsia="en-GB"/>
        </w:rPr>
        <w:t xml:space="preserve"> (the repeated utterance reframed or paraphrased the source utterance i.e. repetition of semantic content). The coding scheme was based on similar studies </w:t>
      </w:r>
      <w:r w:rsidRPr="006F288E">
        <w:rPr>
          <w:rFonts w:eastAsiaTheme="minorEastAsia" w:cstheme="minorHAnsi"/>
          <w:lang w:eastAsia="en-GB"/>
        </w:rPr>
        <w:fldChar w:fldCharType="begin">
          <w:fldData xml:space="preserve">PEVuZE5vdGU+PENpdGU+PEF1dGhvcj5Tbm93PC9BdXRob3I+PFllYXI+MTk3MjwvWWVhcj48UmVj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</w:fldData>
        </w:fldChar>
      </w:r>
      <w:r w:rsidRPr="006F288E">
        <w:rPr>
          <w:rFonts w:eastAsiaTheme="minorEastAsia" w:cstheme="minorHAnsi"/>
          <w:lang w:eastAsia="en-GB"/>
        </w:rPr>
        <w:instrText xml:space="preserve"> ADDIN EN.CITE </w:instrText>
      </w:r>
      <w:r w:rsidRPr="006F288E">
        <w:rPr>
          <w:rFonts w:eastAsiaTheme="minorEastAsia" w:cstheme="minorHAnsi"/>
          <w:lang w:eastAsia="en-GB"/>
        </w:rPr>
        <w:fldChar w:fldCharType="begin">
          <w:fldData xml:space="preserve">PEVuZE5vdGU+PENpdGU+PEF1dGhvcj5Tbm93PC9BdXRob3I+PFllYXI+MTk3MjwvWWVhcj48UmVj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</w:fldData>
        </w:fldChar>
      </w:r>
      <w:r w:rsidRPr="006F288E">
        <w:rPr>
          <w:rFonts w:eastAsiaTheme="minorEastAsia" w:cstheme="minorHAnsi"/>
          <w:lang w:eastAsia="en-GB"/>
        </w:rPr>
        <w:instrText xml:space="preserve"> ADDIN EN.CITE.DATA </w:instrText>
      </w:r>
      <w:r w:rsidRPr="006F288E">
        <w:rPr>
          <w:rFonts w:eastAsiaTheme="minorEastAsia" w:cstheme="minorHAnsi"/>
          <w:lang w:eastAsia="en-GB"/>
        </w:rPr>
      </w:r>
      <w:r w:rsidRPr="006F288E">
        <w:rPr>
          <w:rFonts w:eastAsiaTheme="minorEastAsia" w:cstheme="minorHAnsi"/>
          <w:lang w:eastAsia="en-GB"/>
        </w:rPr>
        <w:fldChar w:fldCharType="end"/>
      </w:r>
      <w:r w:rsidRPr="006F288E">
        <w:rPr>
          <w:rFonts w:eastAsiaTheme="minorEastAsia" w:cstheme="minorHAnsi"/>
          <w:lang w:eastAsia="en-GB"/>
        </w:rPr>
      </w:r>
      <w:r w:rsidRPr="006F288E">
        <w:rPr>
          <w:rFonts w:eastAsiaTheme="minorEastAsia" w:cstheme="minorHAnsi"/>
          <w:lang w:eastAsia="en-GB"/>
        </w:rPr>
        <w:fldChar w:fldCharType="separate"/>
      </w:r>
      <w:r w:rsidRPr="006F288E">
        <w:rPr>
          <w:rFonts w:eastAsiaTheme="minorEastAsia" w:cstheme="minorHAnsi"/>
          <w:noProof/>
          <w:lang w:eastAsia="en-GB"/>
        </w:rPr>
        <w:t>(Andersson, 2016; Hoff-Ginsberg, 1985; Papoušek et al., 1987; Snow, 1972)</w:t>
      </w:r>
      <w:r w:rsidRPr="006F288E">
        <w:rPr>
          <w:rFonts w:eastAsiaTheme="minorEastAsia" w:cstheme="minorHAnsi"/>
          <w:lang w:eastAsia="en-GB"/>
        </w:rPr>
        <w:fldChar w:fldCharType="end"/>
      </w:r>
      <w:r w:rsidRPr="006F288E">
        <w:rPr>
          <w:rFonts w:eastAsiaTheme="minorEastAsia" w:cstheme="minorHAnsi"/>
          <w:lang w:eastAsia="en-GB"/>
        </w:rPr>
        <w:t xml:space="preserve">. Repetitions had to occur within three utterances following the source utterance to take into account the limitations of short-term memory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&lt;EndNote&gt;&lt;Cite&gt;&lt;Author&gt;Snow&lt;/Author&gt;&lt;Year&gt;1972&lt;/Year&gt;&lt;RecNum&gt;209&lt;/RecNum&gt;&lt;DisplayText&gt;(Andersson, 2016; Snow, 1972)&lt;/DisplayText&gt;&lt;record&gt;&lt;rec-number&gt;209&lt;/rec-number&gt;&lt;foreign-keys&gt;&lt;key app="EN" db-id="es9dsxpt75sfwxevvffx2a9725af5zvrrffa" timestamp="1519657503"&gt;209&lt;/key&gt;&lt;/foreign-keys&gt;&lt;ref-type name="Journal Article"&gt;17&lt;/ref-type&gt;&lt;contributors&gt;&lt;authors&gt;&lt;author&gt;Snow, Catherine E&lt;/author&gt;&lt;/authors&gt;&lt;/contributors&gt;&lt;titles&gt;&lt;title&gt;Mothers&amp;apos; speech to children learning language&lt;/title&gt;&lt;secondary-title&gt;Child development&lt;/secondary-title&gt;&lt;/titles&gt;&lt;periodical&gt;&lt;full-title&gt;Child development&lt;/full-title&gt;&lt;/periodical&gt;&lt;pages&gt;549-565&lt;/pages&gt;&lt;dates&gt;&lt;year&gt;1972&lt;/year&gt;&lt;/dates&gt;&lt;isbn&gt;0009-3920&lt;/isbn&gt;&lt;urls&gt;&lt;/urls&gt;&lt;/record&gt;&lt;/Cite&gt;&lt;Cite&gt;&lt;Author&gt;Andersson&lt;/Author&gt;&lt;Year&gt;2016&lt;/Year&gt;&lt;RecNum&gt;365&lt;/RecNum&gt;&lt;record&gt;&lt;rec-number&gt;365&lt;/rec-number&gt;&lt;foreign-keys&gt;&lt;key app="EN" db-id="es9dsxpt75sfwxevvffx2a9725af5zvrrffa" timestamp="1535742985"&gt;365&lt;/key&gt;&lt;/foreign-keys&gt;&lt;ref-type name="Web Page"&gt;12&lt;/ref-type&gt;&lt;contributors&gt;&lt;authors&gt;&lt;author&gt;Andersson, Stina&lt;/author&gt;&lt;/authors&gt;&lt;/contributors&gt;&lt;titles&gt;&lt;title&gt;Verbal contents of repetitions in Swedish child-directed speech&lt;/title&gt;&lt;/titles&gt;&lt;pages&gt;Masters Dissertation&lt;/pages&gt;&lt;volume&gt;2018&lt;/volume&gt;&lt;number&gt;August 2018&lt;/number&gt;&lt;dates&gt;&lt;year&gt;2016&lt;/year&gt;&lt;/dates&gt;&lt;urls&gt;&lt;related-urls&gt;&lt;url&gt;https://pdfs.semanticscholar.org/247b/50d686b9f3bde5b8b03b6a1840c644220c7d.pdf&lt;/url&gt;&lt;/related-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(Andersson, 2016; Snow, 1972)</w:t>
      </w:r>
      <w:r w:rsidRPr="006F288E">
        <w:rPr>
          <w:rFonts w:eastAsiaTheme="minorEastAsia" w:cstheme="minorHAnsi"/>
          <w:lang w:eastAsia="en-GB"/>
        </w:rPr>
        <w:fldChar w:fldCharType="end"/>
      </w:r>
      <w:r w:rsidRPr="006F288E">
        <w:rPr>
          <w:rFonts w:eastAsiaTheme="minorEastAsia" w:cstheme="minorHAnsi"/>
          <w:lang w:eastAsia="en-GB"/>
        </w:rPr>
        <w:t xml:space="preserve">, with an additional restriction that they had to occur within a time window of 5 seconds. This time limit was chosen based on the literature that suggests a latency window within the range of 2 to 7 seconds between events to allow for detection of links (i.e., the perception of temporal relations between the occurrence of events), given the infant’s limited information processing capacities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&lt;EndNote&gt;&lt;Cite&gt;&lt;Author&gt;Keller&lt;/Author&gt;&lt;Year&gt;1999&lt;/Year&gt;&lt;RecNum&gt;366&lt;/RecNum&gt;&lt;DisplayText&gt;(Keller, Lohaus, Völker, Cappenberg, &amp;amp; Chasiotis, 1999)&lt;/DisplayText&gt;&lt;record&gt;&lt;rec-number&gt;366&lt;/rec-number&gt;&lt;foreign-keys&gt;&lt;key app="EN" db-id="es9dsxpt75sfwxevvffx2a9725af5zvrrffa" timestamp="1535832732"&gt;366&lt;/key&gt;&lt;/foreign-keys&gt;&lt;ref-type name="Journal Article"&gt;17&lt;/ref-type&gt;&lt;contributors&gt;&lt;authors&gt;&lt;author&gt;Keller, Heidi&lt;/author&gt;&lt;author&gt;Lohaus, Arnold&lt;/author&gt;&lt;author&gt;Völker, Susanne&lt;/author&gt;&lt;author&gt;Cappenberg, Martina&lt;/author&gt;&lt;author&gt;Chasiotis, Athanasios&lt;/author&gt;&lt;/authors&gt;&lt;/contributors&gt;&lt;titles&gt;&lt;title&gt;Temporal contingency as an independent component of parenting behavior&lt;/title&gt;&lt;secondary-title&gt;Child Development&lt;/secondary-title&gt;&lt;/titles&gt;&lt;periodical&gt;&lt;full-title&gt;Child development&lt;/full-title&gt;&lt;/periodical&gt;&lt;pages&gt;474-485&lt;/pages&gt;&lt;volume&gt;70&lt;/volume&gt;&lt;number&gt;2&lt;/number&gt;&lt;dates&gt;&lt;year&gt;1999&lt;/year&gt;&lt;/dates&gt;&lt;isbn&gt;0009-3920&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(Keller, Lohaus, Völker, Cappenberg, &amp; Chasiotis, 1999)</w:t>
      </w:r>
      <w:r w:rsidRPr="006F288E">
        <w:rPr>
          <w:rFonts w:eastAsiaTheme="minorEastAsia" w:cstheme="minorHAnsi"/>
          <w:lang w:eastAsia="en-GB"/>
        </w:rPr>
        <w:fldChar w:fldCharType="end"/>
      </w:r>
      <w:r w:rsidRPr="006F288E">
        <w:rPr>
          <w:rFonts w:eastAsiaTheme="minorEastAsia" w:cstheme="minorHAnsi"/>
          <w:lang w:eastAsia="en-GB"/>
        </w:rPr>
        <w:t>. Observation time for each participant was 15 minutes.</w:t>
      </w:r>
    </w:p>
    <w:p w14:paraId="63859B7E" w14:textId="56D6BE60" w:rsidR="00B25FD3" w:rsidRPr="006F288E" w:rsidRDefault="00B25FD3" w:rsidP="009F6338">
      <w:pPr>
        <w:pStyle w:val="Heading4"/>
        <w:numPr>
          <w:ilvl w:val="3"/>
          <w:numId w:val="11"/>
        </w:numPr>
        <w:rPr>
          <w:rFonts w:asciiTheme="minorHAnsi" w:hAnsiTheme="minorHAnsi" w:cstheme="minorHAnsi"/>
          <w:szCs w:val="24"/>
          <w:lang w:val="en-US" w:eastAsia="ja-JP"/>
        </w:rPr>
      </w:pPr>
      <w:bookmarkStart w:id="126" w:name="_Toc19892377"/>
      <w:r w:rsidRPr="006F288E">
        <w:rPr>
          <w:rFonts w:asciiTheme="minorHAnsi" w:hAnsiTheme="minorHAnsi" w:cstheme="minorHAnsi"/>
          <w:szCs w:val="24"/>
          <w:lang w:val="en-US" w:eastAsia="ja-JP"/>
        </w:rPr>
        <w:t>Infant directed sign</w:t>
      </w:r>
      <w:bookmarkEnd w:id="126"/>
    </w:p>
    <w:p w14:paraId="17AB1BD9" w14:textId="656C7A15"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For the five parents who reported that they used SSE, all instances of SSE were coded. Instances of SSE were then coded for occurrence of “accommodative strategies”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&lt;EndNote&gt;&lt;Cite&gt;&lt;Author&gt;Waxman&lt;/Author&gt;&lt;Year&gt;1997&lt;/Year&gt;&lt;RecNum&gt;154&lt;/RecNum&gt;&lt;DisplayText&gt;(Waxman &amp;amp; Spencer, 1997)&lt;/DisplayText&gt;&lt;record&gt;&lt;rec-number&gt;154&lt;/rec-number&gt;&lt;foreign-keys&gt;&lt;key app="EN" db-id="es9dsxpt75sfwxevvffx2a9725af5zvrrffa" timestamp="1511291574"&gt;154&lt;/key&gt;&lt;/foreign-keys&gt;&lt;ref-type name="Journal Article"&gt;17&lt;/ref-type&gt;&lt;contributors&gt;&lt;authors&gt;&lt;author&gt;Waxman, Robyn P&lt;/author&gt;&lt;author&gt;Spencer, Patricia E&lt;/author&gt;&lt;/authors&gt;&lt;/contributors&gt;&lt;titles&gt;&lt;title&gt;What mothers do to support infant visual attention: Sensitivities to age and hearing status&lt;/title&gt;&lt;secondary-title&gt;The Journal of Deaf Studies and Deaf Education&lt;/secondary-title&gt;&lt;/titles&gt;&lt;periodical&gt;&lt;full-title&gt;The Journal of Deaf Studies and Deaf Education&lt;/full-title&gt;&lt;/periodical&gt;&lt;pages&gt;104-114&lt;/pages&gt;&lt;volume&gt;2&lt;/volume&gt;&lt;number&gt;2&lt;/number&gt;&lt;dates&gt;&lt;year&gt;1997&lt;/year&gt;&lt;/dates&gt;&lt;isbn&gt;1465-7325&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(Waxman &amp; Spencer, 1997)</w:t>
      </w:r>
      <w:r w:rsidRPr="006F288E">
        <w:rPr>
          <w:rFonts w:eastAsiaTheme="minorEastAsia" w:cstheme="minorHAnsi"/>
          <w:lang w:eastAsia="en-GB"/>
        </w:rPr>
        <w:fldChar w:fldCharType="end"/>
      </w:r>
      <w:r w:rsidRPr="006F288E">
        <w:rPr>
          <w:rFonts w:eastAsiaTheme="minorEastAsia" w:cstheme="minorHAnsi"/>
          <w:lang w:eastAsia="en-GB"/>
        </w:rPr>
        <w:t xml:space="preserve">, i.e. occurrence of signs that were adapted to accommodate infant visual attention. There were 3 potential accommodative strategies that instances of SSE could be coded for: </w:t>
      </w:r>
      <w:r w:rsidRPr="006F288E">
        <w:rPr>
          <w:rFonts w:eastAsiaTheme="minorEastAsia" w:cstheme="minorHAnsi"/>
          <w:i/>
          <w:lang w:eastAsia="en-GB"/>
        </w:rPr>
        <w:t>‘</w:t>
      </w:r>
      <w:r w:rsidRPr="006F288E">
        <w:rPr>
          <w:rFonts w:eastAsiaTheme="minorEastAsia" w:cstheme="minorHAnsi"/>
          <w:i/>
          <w:lang w:val="en-US" w:eastAsia="ja-JP"/>
        </w:rPr>
        <w:t>sign displacement’</w:t>
      </w:r>
      <w:r w:rsidRPr="006F288E">
        <w:rPr>
          <w:rFonts w:eastAsiaTheme="minorEastAsia" w:cstheme="minorHAnsi"/>
          <w:lang w:val="en-US" w:eastAsia="ja-JP"/>
        </w:rPr>
        <w:t xml:space="preserve">, </w:t>
      </w:r>
      <w:r w:rsidRPr="006F288E">
        <w:rPr>
          <w:rFonts w:eastAsiaTheme="minorEastAsia" w:cstheme="minorHAnsi"/>
          <w:i/>
          <w:lang w:val="en-US" w:eastAsia="ja-JP"/>
        </w:rPr>
        <w:t>‘guiding child to make the sign’</w:t>
      </w:r>
      <w:r w:rsidRPr="006F288E">
        <w:rPr>
          <w:rFonts w:eastAsiaTheme="minorEastAsia" w:cstheme="minorHAnsi"/>
          <w:lang w:val="en-US" w:eastAsia="ja-JP"/>
        </w:rPr>
        <w:t xml:space="preserve">, and </w:t>
      </w:r>
      <w:r w:rsidRPr="006F288E">
        <w:rPr>
          <w:rFonts w:eastAsiaTheme="minorEastAsia" w:cstheme="minorHAnsi"/>
          <w:i/>
          <w:lang w:val="en-US" w:eastAsia="ja-JP"/>
        </w:rPr>
        <w:t>‘sign in child’s line of vision’</w:t>
      </w:r>
      <w:r w:rsidRPr="006F288E">
        <w:rPr>
          <w:rFonts w:eastAsiaTheme="minorEastAsia" w:cstheme="minorHAnsi"/>
          <w:lang w:val="en-US" w:eastAsia="ja-JP"/>
        </w:rPr>
        <w:t xml:space="preserve">. It was not possible to code instances of SSE for similarities to IDS in terms of whether signs were </w:t>
      </w:r>
      <w:r w:rsidRPr="006F288E">
        <w:rPr>
          <w:rFonts w:eastAsiaTheme="minorEastAsia" w:cstheme="minorHAnsi"/>
          <w:lang w:val="en-US" w:eastAsia="ja-JP"/>
        </w:rPr>
        <w:lastRenderedPageBreak/>
        <w:t>bigger, clearer or slower as this is too subjective and difficult to devise a coding scheme that could detect change.</w:t>
      </w:r>
      <w:r w:rsidR="00EB172F" w:rsidRPr="006F288E">
        <w:rPr>
          <w:rFonts w:eastAsiaTheme="minorEastAsia" w:cstheme="minorHAnsi"/>
          <w:lang w:val="en-US" w:eastAsia="ja-JP"/>
        </w:rPr>
        <w:t xml:space="preserve"> One method to attempt to do so, might </w:t>
      </w:r>
      <w:r w:rsidR="007E046E" w:rsidRPr="006F288E">
        <w:rPr>
          <w:rFonts w:eastAsiaTheme="minorEastAsia" w:cstheme="minorHAnsi"/>
          <w:lang w:val="en-US" w:eastAsia="ja-JP"/>
        </w:rPr>
        <w:t xml:space="preserve">be to assess </w:t>
      </w:r>
      <w:r w:rsidR="00EB172F" w:rsidRPr="006F288E">
        <w:rPr>
          <w:rFonts w:eastAsiaTheme="minorEastAsia" w:cstheme="minorHAnsi"/>
          <w:lang w:val="en-US" w:eastAsia="ja-JP"/>
        </w:rPr>
        <w:t>parents’ infant directed sign</w:t>
      </w:r>
      <w:r w:rsidR="007E046E" w:rsidRPr="006F288E">
        <w:rPr>
          <w:rFonts w:eastAsiaTheme="minorEastAsia" w:cstheme="minorHAnsi"/>
          <w:lang w:val="en-US" w:eastAsia="ja-JP"/>
        </w:rPr>
        <w:t xml:space="preserve"> in terms of </w:t>
      </w:r>
      <w:r w:rsidR="005D3663" w:rsidRPr="006F288E">
        <w:rPr>
          <w:rFonts w:eastAsiaTheme="minorEastAsia" w:cstheme="minorHAnsi"/>
          <w:lang w:val="en-US" w:eastAsia="ja-JP"/>
        </w:rPr>
        <w:t xml:space="preserve">the </w:t>
      </w:r>
      <w:r w:rsidR="007E046E" w:rsidRPr="006F288E">
        <w:rPr>
          <w:rFonts w:eastAsiaTheme="minorEastAsia" w:cstheme="minorHAnsi"/>
          <w:lang w:val="en-US" w:eastAsia="ja-JP"/>
        </w:rPr>
        <w:t xml:space="preserve">extent to which it differs from </w:t>
      </w:r>
      <w:r w:rsidR="005D3663" w:rsidRPr="006F288E">
        <w:rPr>
          <w:rFonts w:eastAsiaTheme="minorEastAsia" w:cstheme="minorHAnsi"/>
          <w:lang w:val="en-US" w:eastAsia="ja-JP"/>
        </w:rPr>
        <w:t xml:space="preserve">the </w:t>
      </w:r>
      <w:r w:rsidR="00780922" w:rsidRPr="006F288E">
        <w:rPr>
          <w:rFonts w:eastAsiaTheme="minorEastAsia" w:cstheme="minorHAnsi"/>
          <w:lang w:val="en-US" w:eastAsia="ja-JP"/>
        </w:rPr>
        <w:t>characteristics</w:t>
      </w:r>
      <w:r w:rsidR="005D3663" w:rsidRPr="006F288E">
        <w:rPr>
          <w:rFonts w:eastAsiaTheme="minorEastAsia" w:cstheme="minorHAnsi"/>
          <w:lang w:val="en-US" w:eastAsia="ja-JP"/>
        </w:rPr>
        <w:t xml:space="preserve"> and constraints of </w:t>
      </w:r>
      <w:r w:rsidR="00EB172F" w:rsidRPr="006F288E">
        <w:rPr>
          <w:rFonts w:eastAsiaTheme="minorEastAsia" w:cstheme="minorHAnsi"/>
          <w:lang w:val="en-US" w:eastAsia="ja-JP"/>
        </w:rPr>
        <w:t>adult directed sign</w:t>
      </w:r>
      <w:r w:rsidR="005D3663" w:rsidRPr="006F288E">
        <w:rPr>
          <w:rFonts w:eastAsiaTheme="minorEastAsia" w:cstheme="minorHAnsi"/>
          <w:lang w:val="en-US" w:eastAsia="ja-JP"/>
        </w:rPr>
        <w:t xml:space="preserve"> </w:t>
      </w:r>
      <w:r w:rsidR="00EB172F" w:rsidRPr="006F288E">
        <w:rPr>
          <w:rFonts w:eastAsiaTheme="minorEastAsia" w:cstheme="minorHAnsi"/>
          <w:lang w:val="en-US" w:eastAsia="ja-JP"/>
        </w:rPr>
        <w:t>(</w:t>
      </w:r>
      <w:r w:rsidR="007E046E" w:rsidRPr="006F288E">
        <w:rPr>
          <w:rFonts w:eastAsiaTheme="minorEastAsia" w:cstheme="minorHAnsi"/>
          <w:lang w:val="en-US" w:eastAsia="ja-JP"/>
        </w:rPr>
        <w:t>e.g., consider parent</w:t>
      </w:r>
      <w:r w:rsidR="00EB172F" w:rsidRPr="006F288E">
        <w:rPr>
          <w:rFonts w:eastAsiaTheme="minorEastAsia" w:cstheme="minorHAnsi"/>
          <w:lang w:val="en-US" w:eastAsia="ja-JP"/>
        </w:rPr>
        <w:t xml:space="preserve"> use of signing space)</w:t>
      </w:r>
      <w:r w:rsidR="007E046E" w:rsidRPr="006F288E">
        <w:rPr>
          <w:rFonts w:eastAsiaTheme="minorEastAsia" w:cstheme="minorHAnsi"/>
          <w:lang w:val="en-US" w:eastAsia="ja-JP"/>
        </w:rPr>
        <w:t>.</w:t>
      </w:r>
      <w:r w:rsidRPr="006F288E">
        <w:rPr>
          <w:rFonts w:eastAsiaTheme="minorEastAsia" w:cstheme="minorHAnsi"/>
          <w:lang w:val="en-US" w:eastAsia="ja-JP"/>
        </w:rPr>
        <w:t xml:space="preserve"> As none of the research assistants had any BSL knowledge, coding of IDSign was completed by the author who was not blind to visit but </w:t>
      </w:r>
      <w:r w:rsidRPr="006F288E">
        <w:rPr>
          <w:rFonts w:eastAsiaTheme="minorEastAsia" w:cstheme="minorHAnsi"/>
          <w:lang w:eastAsia="en-GB"/>
        </w:rPr>
        <w:t>whose BSL was sufficient</w:t>
      </w:r>
      <w:r w:rsidRPr="006F288E">
        <w:rPr>
          <w:rFonts w:eastAsiaTheme="minorEastAsia" w:cstheme="minorHAnsi"/>
          <w:lang w:val="en-US" w:eastAsia="ja-JP"/>
        </w:rPr>
        <w:t xml:space="preserve">. </w:t>
      </w:r>
      <w:r w:rsidRPr="006F288E">
        <w:rPr>
          <w:rFonts w:eastAsiaTheme="minorEastAsia" w:cstheme="minorHAnsi"/>
          <w:lang w:eastAsia="en-GB"/>
        </w:rPr>
        <w:t>Observation time for each participant was 15 minutes.</w:t>
      </w:r>
    </w:p>
    <w:p w14:paraId="06E91A6E" w14:textId="3D67E975" w:rsidR="009C2033" w:rsidRPr="006F288E" w:rsidRDefault="009C2033" w:rsidP="00123696">
      <w:pPr>
        <w:pStyle w:val="Heading4"/>
        <w:numPr>
          <w:ilvl w:val="3"/>
          <w:numId w:val="11"/>
        </w:numPr>
        <w:rPr>
          <w:lang w:eastAsia="en-GB"/>
        </w:rPr>
      </w:pPr>
      <w:bookmarkStart w:id="127" w:name="_Toc19892378"/>
      <w:r w:rsidRPr="006F288E">
        <w:rPr>
          <w:lang w:eastAsia="en-GB"/>
        </w:rPr>
        <w:t>Reliabilities</w:t>
      </w:r>
      <w:bookmarkEnd w:id="127"/>
    </w:p>
    <w:p w14:paraId="37A7923A" w14:textId="3EBD02EF" w:rsidR="009C2033" w:rsidRPr="006F288E" w:rsidRDefault="009C2033" w:rsidP="00B93652">
      <w:pPr>
        <w:spacing w:line="480" w:lineRule="auto"/>
        <w:ind w:firstLine="720"/>
      </w:pPr>
      <w:r w:rsidRPr="006F288E">
        <w:t>Reliabilities were coded for 11% of the sample</w:t>
      </w:r>
      <w:r w:rsidR="00B93652">
        <w:t xml:space="preserve"> by</w:t>
      </w:r>
      <w:r w:rsidR="007844D0">
        <w:t xml:space="preserve"> a</w:t>
      </w:r>
      <w:r w:rsidR="00B93652" w:rsidRPr="006F288E">
        <w:t xml:space="preserve"> trained research assistant </w:t>
      </w:r>
      <w:r w:rsidRPr="006F288E">
        <w:t>(there were 9 families with a pre- and a post-intervention video, therefore 18 videos in total. One pre-intervention video was coded for one family, and one post-intervention video was coded for a different family). As contingency, position and proximity were coded for pre-identified child directed utterances, Cohen’s Kappa was calculated. Cohen’s Kappa indicates excellent agreement for contingency (</w:t>
      </w:r>
      <w:r w:rsidRPr="006F288E">
        <w:sym w:font="Symbol" w:char="F06B"/>
      </w:r>
      <w:r w:rsidRPr="006F288E">
        <w:t xml:space="preserve"> = .95, </w:t>
      </w:r>
      <w:r w:rsidRPr="006F288E">
        <w:rPr>
          <w:i/>
        </w:rPr>
        <w:t>p &lt;</w:t>
      </w:r>
      <w:r w:rsidRPr="006F288E">
        <w:t xml:space="preserve"> .001), position (</w:t>
      </w:r>
      <w:r w:rsidRPr="006F288E">
        <w:sym w:font="Symbol" w:char="F06B"/>
      </w:r>
      <w:r w:rsidRPr="006F288E">
        <w:t xml:space="preserve"> = .97, </w:t>
      </w:r>
      <w:r w:rsidRPr="006F288E">
        <w:rPr>
          <w:i/>
        </w:rPr>
        <w:t>p &lt;</w:t>
      </w:r>
      <w:r w:rsidRPr="006F288E">
        <w:t xml:space="preserve"> .001), and proximity (</w:t>
      </w:r>
      <w:r w:rsidRPr="006F288E">
        <w:sym w:font="Symbol" w:char="F06B"/>
      </w:r>
      <w:r w:rsidRPr="006F288E">
        <w:t xml:space="preserve"> = .93, </w:t>
      </w:r>
      <w:r w:rsidRPr="006F288E">
        <w:rPr>
          <w:i/>
        </w:rPr>
        <w:t>p &lt;</w:t>
      </w:r>
      <w:r w:rsidRPr="006F288E">
        <w:t xml:space="preserve"> .001). To determine agreed identification of observed repetition behaviours, inter-rater agreement was calculated, which was high (85%). For agreed repetition behaviours, Cohen’s Kappa was calculated, with substantial agreement (</w:t>
      </w:r>
      <w:r w:rsidRPr="006F288E">
        <w:sym w:font="Symbol" w:char="F06B"/>
      </w:r>
      <w:r w:rsidRPr="006F288E">
        <w:t xml:space="preserve"> = .75, </w:t>
      </w:r>
      <w:r w:rsidRPr="006F288E">
        <w:rPr>
          <w:i/>
        </w:rPr>
        <w:t>p &lt;</w:t>
      </w:r>
      <w:r w:rsidRPr="006F288E">
        <w:t xml:space="preserve"> .001). To determine agreed identification of observed attention getting episodes, inter-rater agreement was calculated, which was high (89%). Agreement on the frequency of individual attention getters was also high (</w:t>
      </w:r>
      <w:r w:rsidRPr="006F288E">
        <w:rPr>
          <w:i/>
        </w:rPr>
        <w:t>r</w:t>
      </w:r>
      <w:r w:rsidRPr="006F288E">
        <w:t xml:space="preserve"> = .98). For agreed attention getting episodes, Cohen’s Kappa was calculated for function of episode (</w:t>
      </w:r>
      <w:r w:rsidRPr="006F288E">
        <w:sym w:font="Symbol" w:char="F06B"/>
      </w:r>
      <w:r w:rsidRPr="006F288E">
        <w:t xml:space="preserve"> = .89, </w:t>
      </w:r>
      <w:r w:rsidRPr="006F288E">
        <w:rPr>
          <w:i/>
        </w:rPr>
        <w:t>p &lt;</w:t>
      </w:r>
      <w:r w:rsidRPr="006F288E">
        <w:t xml:space="preserve"> .001), and outcome of episode (</w:t>
      </w:r>
      <w:r w:rsidRPr="006F288E">
        <w:sym w:font="Symbol" w:char="F06B"/>
      </w:r>
      <w:r w:rsidRPr="006F288E">
        <w:t xml:space="preserve"> = .97, </w:t>
      </w:r>
      <w:r w:rsidRPr="006F288E">
        <w:rPr>
          <w:i/>
        </w:rPr>
        <w:t>p &lt;</w:t>
      </w:r>
      <w:r w:rsidRPr="006F288E">
        <w:t xml:space="preserve"> .001), which indicates excellent agreement. Guidelines suggested by </w:t>
      </w:r>
      <w:r w:rsidRPr="006F288E">
        <w:rPr>
          <w:rFonts w:asciiTheme="majorBidi" w:hAnsiTheme="majorBidi" w:cstheme="majorBidi"/>
          <w:color w:val="222222"/>
          <w:shd w:val="clear" w:color="auto" w:fill="FFFFFF"/>
        </w:rPr>
        <w:t>Viera and Garre</w:t>
      </w:r>
      <w:r w:rsidRPr="006F288E">
        <w:t>were (2005) were used to interpret Cohen’s Kappa.</w:t>
      </w:r>
    </w:p>
    <w:p w14:paraId="1A581CF7" w14:textId="4BCA23EA" w:rsidR="00B25FD3" w:rsidRPr="006F288E" w:rsidRDefault="00B25FD3" w:rsidP="009F6338">
      <w:pPr>
        <w:pStyle w:val="Heading3"/>
        <w:numPr>
          <w:ilvl w:val="2"/>
          <w:numId w:val="11"/>
        </w:numPr>
        <w:rPr>
          <w:rFonts w:asciiTheme="minorHAnsi" w:hAnsiTheme="minorHAnsi" w:cstheme="minorHAnsi"/>
          <w:szCs w:val="24"/>
          <w:lang w:val="en-US" w:eastAsia="ja-JP"/>
        </w:rPr>
      </w:pPr>
      <w:bookmarkStart w:id="128" w:name="_Toc19892379"/>
      <w:r w:rsidRPr="006F288E">
        <w:rPr>
          <w:rFonts w:asciiTheme="minorHAnsi" w:hAnsiTheme="minorHAnsi" w:cstheme="minorHAnsi"/>
          <w:szCs w:val="24"/>
          <w:lang w:val="en-US" w:eastAsia="ja-JP"/>
        </w:rPr>
        <w:lastRenderedPageBreak/>
        <w:t>Questionnaires</w:t>
      </w:r>
      <w:bookmarkEnd w:id="128"/>
    </w:p>
    <w:p w14:paraId="415BEDFF" w14:textId="77777777" w:rsidR="00B25FD3" w:rsidRPr="006F288E" w:rsidRDefault="00B25FD3" w:rsidP="00B25FD3">
      <w:pPr>
        <w:autoSpaceDE w:val="0"/>
        <w:autoSpaceDN w:val="0"/>
        <w:adjustRightInd w:val="0"/>
        <w:spacing w:line="480" w:lineRule="auto"/>
        <w:rPr>
          <w:rFonts w:eastAsiaTheme="minorEastAsia" w:cstheme="minorHAnsi"/>
          <w:color w:val="000000"/>
          <w:lang w:eastAsia="ja-JP"/>
        </w:rPr>
      </w:pPr>
      <w:r w:rsidRPr="006F288E">
        <w:rPr>
          <w:rFonts w:eastAsiaTheme="minorEastAsia" w:cstheme="minorHAnsi"/>
          <w:color w:val="000000"/>
          <w:lang w:eastAsia="ja-JP"/>
        </w:rPr>
        <w:tab/>
        <w:t>All questionnaires were entered by the author.</w:t>
      </w:r>
    </w:p>
    <w:p w14:paraId="7EC6274D" w14:textId="599117E7" w:rsidR="00B25FD3" w:rsidRPr="006F288E" w:rsidRDefault="00B25FD3" w:rsidP="009F6338">
      <w:pPr>
        <w:pStyle w:val="Heading4"/>
        <w:numPr>
          <w:ilvl w:val="3"/>
          <w:numId w:val="11"/>
        </w:numPr>
        <w:rPr>
          <w:rFonts w:asciiTheme="minorHAnsi" w:hAnsiTheme="minorHAnsi" w:cstheme="minorHAnsi"/>
          <w:szCs w:val="24"/>
          <w:lang w:eastAsia="en-GB"/>
        </w:rPr>
      </w:pPr>
      <w:bookmarkStart w:id="129" w:name="_Toc19892380"/>
      <w:r w:rsidRPr="006F288E">
        <w:rPr>
          <w:rFonts w:asciiTheme="minorHAnsi" w:hAnsiTheme="minorHAnsi" w:cstheme="minorHAnsi"/>
          <w:szCs w:val="24"/>
          <w:lang w:eastAsia="en-GB"/>
        </w:rPr>
        <w:t>Experience using and perceptions of communicative strategies questionnaire</w:t>
      </w:r>
      <w:bookmarkEnd w:id="129"/>
    </w:p>
    <w:p w14:paraId="12DEA2BF" w14:textId="2FFDE43D"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Parents’ experience using, and perceptions of the communicative strategies were evaluated using an eight-item self-administered questionnaire and an intervention diary. The intervention diary allowed parents to record the activities during which they tried the strategies and for how long, as well as any comments or thoughts on trying the tips during the activities. The questionnaire included one item to determine how often parents used the tips in their daily routine, and two items to explore parents’ experience of the communication strategies, pre-intervention (e.g., if they had previously been advised to try any of the strategies). The remainder of the questionnaire explored parents’ feelings towards the intervention strategies (i.e., acceptability of intervention content), and was devised based on similar studies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&lt;EndNote&gt;&lt;Cite&gt;&lt;Author&gt;Ezell&lt;/Author&gt;&lt;Year&gt;2000&lt;/Year&gt;&lt;RecNum&gt;361&lt;/RecNum&gt;&lt;Prefix&gt;e.g.`, &lt;/Prefix&gt;&lt;DisplayText&gt;(e.g., Ezell, Justice, &amp;amp; Parsons, 2000; Kronenberger, Pisoni, Henning, Colson, &amp;amp; Hazzard, 2011)&lt;/DisplayText&gt;&lt;record&gt;&lt;rec-number&gt;361&lt;/rec-number&gt;&lt;foreign-keys&gt;&lt;key app="EN" db-id="es9dsxpt75sfwxevvffx2a9725af5zvrrffa" timestamp="1535640521"&gt;361&lt;/key&gt;&lt;/foreign-keys&gt;&lt;ref-type name="Journal Article"&gt;17&lt;/ref-type&gt;&lt;contributors&gt;&lt;authors&gt;&lt;author&gt;Ezell, Helen K&lt;/author&gt;&lt;author&gt;Justice, Laura M&lt;/author&gt;&lt;author&gt;Parsons, Davida&lt;/author&gt;&lt;/authors&gt;&lt;/contributors&gt;&lt;titles&gt;&lt;title&gt;Enhancing the emergent literacy skills of pre-schoolers with communication disorders: A pilot investigation&lt;/title&gt;&lt;secondary-title&gt;Child Language Teaching and Therapy&lt;/secondary-title&gt;&lt;/titles&gt;&lt;periodical&gt;&lt;full-title&gt;Child Language Teaching and Therapy&lt;/full-title&gt;&lt;/periodical&gt;&lt;pages&gt;121-140&lt;/pages&gt;&lt;volume&gt;16&lt;/volume&gt;&lt;number&gt;2&lt;/number&gt;&lt;dates&gt;&lt;year&gt;2000&lt;/year&gt;&lt;/dates&gt;&lt;isbn&gt;0265-6590&lt;/isbn&gt;&lt;urls&gt;&lt;/urls&gt;&lt;/record&gt;&lt;/Cite&gt;&lt;Cite&gt;&lt;Author&gt;Kronenberger&lt;/Author&gt;&lt;Year&gt;2011&lt;/Year&gt;&lt;RecNum&gt;362&lt;/RecNum&gt;&lt;record&gt;&lt;rec-number&gt;362&lt;/rec-number&gt;&lt;foreign-keys&gt;&lt;key app="EN" db-id="es9dsxpt75sfwxevvffx2a9725af5zvrrffa" timestamp="1535640534"&gt;362&lt;/key&gt;&lt;/foreign-keys&gt;&lt;ref-type name="Journal Article"&gt;17&lt;/ref-type&gt;&lt;contributors&gt;&lt;authors&gt;&lt;author&gt;Kronenberger, William G&lt;/author&gt;&lt;author&gt;Pisoni, David B&lt;/author&gt;&lt;author&gt;Henning, Shirley C&lt;/author&gt;&lt;author&gt;Colson, Bethany G&lt;/author&gt;&lt;author&gt;Hazzard, Lindsey M&lt;/author&gt;&lt;/authors&gt;&lt;/contributors&gt;&lt;titles&gt;&lt;title&gt;Working memory training for children with cochlear implants: A pilot study&lt;/title&gt;&lt;secondary-title&gt;Journal of Speech, Language, and Hearing Research&lt;/secondary-title&gt;&lt;/titles&gt;&lt;periodical&gt;&lt;full-title&gt;Journal of Speech, Language, and Hearing Research&lt;/full-title&gt;&lt;/periodical&gt;&lt;pages&gt;1182-1196&lt;/pages&gt;&lt;volume&gt;54&lt;/volume&gt;&lt;number&gt;4&lt;/number&gt;&lt;dates&gt;&lt;year&gt;2011&lt;/year&gt;&lt;/dates&gt;&lt;isbn&gt;1092-4388&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(e.g., Ezell, Justice, &amp; Parsons, 2000; Kronenberger, Pisoni, Henning, Colson, &amp; Hazzard, 2011)</w:t>
      </w:r>
      <w:r w:rsidRPr="006F288E">
        <w:rPr>
          <w:rFonts w:eastAsiaTheme="minorEastAsia" w:cstheme="minorHAnsi"/>
          <w:lang w:eastAsia="en-GB"/>
        </w:rPr>
        <w:fldChar w:fldCharType="end"/>
      </w:r>
      <w:r w:rsidRPr="006F288E">
        <w:rPr>
          <w:rFonts w:eastAsiaTheme="minorEastAsia" w:cstheme="minorHAnsi"/>
          <w:lang w:eastAsia="en-GB"/>
        </w:rPr>
        <w:t>. Items examined parents’ enjoyment, perceived comfort and ease of strategy use, perceptions regarding how helpful they believed the strategies were, and thoughts on future use, which were measured using eleven-point Likert-scales.</w:t>
      </w:r>
    </w:p>
    <w:p w14:paraId="021630EA" w14:textId="7E6A7363" w:rsidR="00B25FD3" w:rsidRPr="006F288E" w:rsidRDefault="00B25FD3" w:rsidP="009F6338">
      <w:pPr>
        <w:pStyle w:val="Heading4"/>
        <w:numPr>
          <w:ilvl w:val="3"/>
          <w:numId w:val="11"/>
        </w:numPr>
        <w:rPr>
          <w:rFonts w:asciiTheme="minorHAnsi" w:hAnsiTheme="minorHAnsi" w:cstheme="minorHAnsi"/>
          <w:szCs w:val="24"/>
          <w:lang w:eastAsia="en-GB"/>
        </w:rPr>
      </w:pPr>
      <w:bookmarkStart w:id="130" w:name="_Toc19892381"/>
      <w:r w:rsidRPr="006F288E">
        <w:rPr>
          <w:rFonts w:asciiTheme="minorHAnsi" w:hAnsiTheme="minorHAnsi" w:cstheme="minorHAnsi"/>
          <w:szCs w:val="24"/>
          <w:lang w:eastAsia="en-GB"/>
        </w:rPr>
        <w:t>Acceptability of intervention delivery questionnaire</w:t>
      </w:r>
      <w:bookmarkEnd w:id="130"/>
    </w:p>
    <w:p w14:paraId="285F24FA" w14:textId="77777777"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Given the lack of guidelines on how to measure acceptability of tailored interventions or even the level of acceptability necessary to predict behaviour change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&lt;EndNote&gt;&lt;Cite&gt;&lt;Author&gt;Vandelanotte&lt;/Author&gt;&lt;Year&gt;2003&lt;/Year&gt;&lt;RecNum&gt;367&lt;/RecNum&gt;&lt;DisplayText&gt;(Vandelanotte &amp;amp; De Bourdeaudhuij, 2003)&lt;/DisplayText&gt;&lt;record&gt;&lt;rec-number&gt;367&lt;/rec-number&gt;&lt;foreign-keys&gt;&lt;key app="EN" db-id="es9dsxpt75sfwxevvffx2a9725af5zvrrffa" timestamp="1535994209"&gt;367&lt;/key&gt;&lt;/foreign-keys&gt;&lt;ref-type name="Journal Article"&gt;17&lt;/ref-type&gt;&lt;contributors&gt;&lt;authors&gt;&lt;author&gt;Vandelanotte, Corneel&lt;/author&gt;&lt;author&gt;De Bourdeaudhuij, Ilse&lt;/author&gt;&lt;/authors&gt;&lt;/contributors&gt;&lt;titles&gt;&lt;title&gt;Acceptability and feasibility of a computer-tailored physical activity intervention using stages of change: project FAITH&lt;/title&gt;&lt;secondary-title&gt;Health education research&lt;/secondary-title&gt;&lt;/titles&gt;&lt;periodical&gt;&lt;full-title&gt;Health education research&lt;/full-title&gt;&lt;/periodical&gt;&lt;pages&gt;304-317&lt;/pages&gt;&lt;volume&gt;18&lt;/volume&gt;&lt;number&gt;3&lt;/number&gt;&lt;dates&gt;&lt;year&gt;2003&lt;/year&gt;&lt;/dates&gt;&lt;isbn&gt;1465-3648&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(Vandelanotte &amp; De Bourdeaudhuij, 2003)</w:t>
      </w:r>
      <w:r w:rsidRPr="006F288E">
        <w:rPr>
          <w:rFonts w:eastAsiaTheme="minorEastAsia" w:cstheme="minorHAnsi"/>
          <w:lang w:eastAsia="en-GB"/>
        </w:rPr>
        <w:fldChar w:fldCharType="end"/>
      </w:r>
      <w:r w:rsidRPr="006F288E">
        <w:rPr>
          <w:rFonts w:eastAsiaTheme="minorEastAsia" w:cstheme="minorHAnsi"/>
          <w:lang w:eastAsia="en-GB"/>
        </w:rPr>
        <w:t xml:space="preserve">, a seven-item, self-administered questionnaire was adapted from similar studies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&lt;EndNote&gt;&lt;Cite&gt;&lt;Author&gt;DeStephano&lt;/Author&gt;&lt;Year&gt;2010&lt;/Year&gt;&lt;RecNum&gt;363&lt;/RecNum&gt;&lt;Prefix&gt;e.g.`, &lt;/Prefix&gt;&lt;DisplayText&gt;(e.g., DeStephano, Flynn, &amp;amp; Brost, 2010; O’Connor &amp;amp; Cranney, 1996)&lt;/DisplayText&gt;&lt;record&gt;&lt;rec-number&gt;363&lt;/rec-number&gt;&lt;foreign-keys&gt;&lt;key app="EN" db-id="es9dsxpt75sfwxevvffx2a9725af5zvrrffa" timestamp="1535642517"&gt;363&lt;/key&gt;&lt;/foreign-keys&gt;&lt;ref-type name="Journal Article"&gt;17&lt;/ref-type&gt;&lt;contributors&gt;&lt;authors&gt;&lt;author&gt;DeStephano, Christopher C&lt;/author&gt;&lt;author&gt;Flynn, Priscilla M&lt;/author&gt;&lt;author&gt;Brost, Brian C&lt;/author&gt;&lt;/authors&gt;&lt;/contributors&gt;&lt;titles&gt;&lt;title&gt;Somali prenatal education video use in a United States obstetric clinic: A formative evaluation of acceptability&lt;/title&gt;&lt;secondary-title&gt;Patient Education and Counseling&lt;/secondary-title&gt;&lt;/titles&gt;&lt;periodical&gt;&lt;full-title&gt;Patient Education and Counseling&lt;/full-title&gt;&lt;/periodical&gt;&lt;pages&gt;137-141&lt;/pages&gt;&lt;volume&gt;81&lt;/volume&gt;&lt;number&gt;1&lt;/number&gt;&lt;dates&gt;&lt;year&gt;2010&lt;/year&gt;&lt;/dates&gt;&lt;isbn&gt;0738-3991&lt;/isbn&gt;&lt;urls&gt;&lt;/urls&gt;&lt;/record&gt;&lt;/Cite&gt;&lt;Cite&gt;&lt;Author&gt;O’Connor&lt;/Author&gt;&lt;Year&gt;1996&lt;/Year&gt;&lt;RecNum&gt;364&lt;/RecNum&gt;&lt;record&gt;&lt;rec-number&gt;364&lt;/rec-number&gt;&lt;foreign-keys&gt;&lt;key app="EN" db-id="es9dsxpt75sfwxevvffx2a9725af5zvrrffa" timestamp="1535642862"&gt;364&lt;/key&gt;&lt;/foreign-keys&gt;&lt;ref-type name="Web Page"&gt;12&lt;/ref-type&gt;&lt;contributors&gt;&lt;authors&gt;&lt;author&gt;O’Connor, A M&lt;/author&gt;&lt;author&gt;Cranney, A&lt;/author&gt;&lt;/authors&gt;&lt;/contributors&gt;&lt;titles&gt;&lt;title&gt;User Manual - Acceptability&lt;/title&gt;&lt;/titles&gt;&lt;volume&gt;2018&lt;/volume&gt;&lt;number&gt;18 August 2018&lt;/number&gt;&lt;dates&gt;&lt;year&gt;1996&lt;/year&gt;&lt;/dates&gt;&lt;pub-location&gt;Ottawa&lt;/pub-location&gt;&lt;publisher&gt;Ottowa Hospital Research Institute&lt;/publisher&gt;&lt;urls&gt;&lt;related-urls&gt;&lt;url&gt;https://decisionaid.ohri.ca/docs/develop/User_Manuals/UM_Acceptability.pdf&lt;/url&gt;&lt;/related-urls&gt;&lt;/urls&gt;&lt;/record&gt;&lt;/Cite&gt;&lt;/EndNote&gt;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(e.g., DeStephano, Flynn, &amp; Brost, 2010; O’Connor &amp; Cranney, 1996)</w:t>
      </w:r>
      <w:r w:rsidRPr="006F288E">
        <w:rPr>
          <w:rFonts w:eastAsiaTheme="minorEastAsia" w:cstheme="minorHAnsi"/>
          <w:lang w:eastAsia="en-GB"/>
        </w:rPr>
        <w:fldChar w:fldCharType="end"/>
      </w:r>
      <w:r w:rsidRPr="006F288E">
        <w:rPr>
          <w:rFonts w:eastAsiaTheme="minorEastAsia" w:cstheme="minorHAnsi"/>
          <w:lang w:eastAsia="en-GB"/>
        </w:rPr>
        <w:t xml:space="preserve"> to assess acceptability of intervention delivery (i.e., the instructional video). Six items examined parents’ perceptions of video length and professionality, the amount and clarity of information, the video </w:t>
      </w:r>
      <w:r w:rsidRPr="006F288E">
        <w:rPr>
          <w:rFonts w:eastAsiaTheme="minorEastAsia" w:cstheme="minorHAnsi"/>
          <w:lang w:eastAsia="en-GB"/>
        </w:rPr>
        <w:lastRenderedPageBreak/>
        <w:t xml:space="preserve">as a format for intervention delivery and how recommendable the video is, which were measured using eleven-point Likert-scales. Such items tap into concepts that are assumed in the literature to be important for pre-testing intervention materials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&lt;EndNote&gt;&lt;Cite&gt;&lt;Author&gt;Vandelanotte&lt;/Author&gt;&lt;Year&gt;2003&lt;/Year&gt;&lt;RecNum&gt;367&lt;/RecNum&gt;&lt;DisplayText&gt;(Vandelanotte &amp;amp; De Bourdeaudhuij, 2003)&lt;/DisplayText&gt;&lt;record&gt;&lt;rec-number&gt;367&lt;/rec-number&gt;&lt;foreign-keys&gt;&lt;key app="EN" db-id="es9dsxpt75sfwxevvffx2a9725af5zvrrffa" timestamp="1535994209"&gt;367&lt;/key&gt;&lt;/foreign-keys&gt;&lt;ref-type name="Journal Article"&gt;17&lt;/ref-type&gt;&lt;contributors&gt;&lt;authors&gt;&lt;author&gt;Vandelanotte, Corneel&lt;/author&gt;&lt;author&gt;De Bourdeaudhuij, Ilse&lt;/author&gt;&lt;/authors&gt;&lt;/contributors&gt;&lt;titles&gt;&lt;title&gt;Acceptability and feasibility of a computer-tailored physical activity intervention using stages of change: project FAITH&lt;/title&gt;&lt;secondary-title&gt;Health education research&lt;/secondary-title&gt;&lt;/titles&gt;&lt;periodical&gt;&lt;full-title&gt;Health education research&lt;/full-title&gt;&lt;/periodical&gt;&lt;pages&gt;304-317&lt;/pages&gt;&lt;volume&gt;18&lt;/volume&gt;&lt;number&gt;3&lt;/number&gt;&lt;dates&gt;&lt;year&gt;2003&lt;/year&gt;&lt;/dates&gt;&lt;isbn&gt;1465-3648&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(Vandelanotte &amp; De Bourdeaudhuij, 2003)</w:t>
      </w:r>
      <w:r w:rsidRPr="006F288E">
        <w:rPr>
          <w:rFonts w:eastAsiaTheme="minorEastAsia" w:cstheme="minorHAnsi"/>
          <w:lang w:eastAsia="en-GB"/>
        </w:rPr>
        <w:fldChar w:fldCharType="end"/>
      </w:r>
      <w:r w:rsidRPr="006F288E">
        <w:rPr>
          <w:rFonts w:eastAsiaTheme="minorEastAsia" w:cstheme="minorHAnsi"/>
          <w:lang w:eastAsia="en-GB"/>
        </w:rPr>
        <w:t>.The final item was an open-ended question asking parents if they had any thoughts on how the video could be improved.</w:t>
      </w:r>
    </w:p>
    <w:p w14:paraId="651A457D" w14:textId="0556CA9B" w:rsidR="00B25FD3" w:rsidRPr="006F288E" w:rsidRDefault="00B25FD3" w:rsidP="009F6338">
      <w:pPr>
        <w:pStyle w:val="Heading3"/>
        <w:numPr>
          <w:ilvl w:val="2"/>
          <w:numId w:val="11"/>
        </w:numPr>
        <w:rPr>
          <w:rFonts w:asciiTheme="minorHAnsi" w:hAnsiTheme="minorHAnsi" w:cstheme="minorHAnsi"/>
          <w:szCs w:val="24"/>
          <w:lang w:val="en-US" w:eastAsia="ja-JP"/>
        </w:rPr>
      </w:pPr>
      <w:bookmarkStart w:id="131" w:name="_Toc19892382"/>
      <w:r w:rsidRPr="006F288E">
        <w:rPr>
          <w:rFonts w:asciiTheme="minorHAnsi" w:hAnsiTheme="minorHAnsi" w:cstheme="minorHAnsi"/>
          <w:szCs w:val="24"/>
          <w:lang w:val="en-US" w:eastAsia="ja-JP"/>
        </w:rPr>
        <w:t>LENA</w:t>
      </w:r>
      <w:bookmarkEnd w:id="131"/>
    </w:p>
    <w:p w14:paraId="3BE8C5DF" w14:textId="5CEC4075"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The purpose of the LENA recordings was to automatically analyse and segment the audio recording to produce a report on the number of adult words spoken that were at an audible level to the infant. This process requires information on infants’ aided decibel level of hearing loss. As all parents were unable to provide this information, this report was not possible. Therefore, LENA analyses were not performed and LENA is not discussed further. </w:t>
      </w:r>
    </w:p>
    <w:p w14:paraId="6BFBC058" w14:textId="44CD6C52" w:rsidR="00B25FD3" w:rsidRPr="006F288E" w:rsidRDefault="00B25FD3" w:rsidP="009F6338">
      <w:pPr>
        <w:pStyle w:val="Heading3"/>
        <w:numPr>
          <w:ilvl w:val="2"/>
          <w:numId w:val="11"/>
        </w:numPr>
        <w:rPr>
          <w:rFonts w:asciiTheme="minorHAnsi" w:hAnsiTheme="minorHAnsi" w:cstheme="minorHAnsi"/>
          <w:szCs w:val="24"/>
          <w:lang w:val="en-US" w:eastAsia="ja-JP"/>
        </w:rPr>
      </w:pPr>
      <w:bookmarkStart w:id="132" w:name="_Toc19892383"/>
      <w:r w:rsidRPr="006F288E">
        <w:rPr>
          <w:rFonts w:asciiTheme="minorHAnsi" w:hAnsiTheme="minorHAnsi" w:cstheme="minorHAnsi"/>
          <w:szCs w:val="24"/>
          <w:lang w:val="en-US" w:eastAsia="ja-JP"/>
        </w:rPr>
        <w:t>Approach to Analysis</w:t>
      </w:r>
      <w:bookmarkEnd w:id="132"/>
    </w:p>
    <w:p w14:paraId="340EE2FC" w14:textId="7AD73634"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A combination of descriptive statistics and non-parametric Wilcoxon Signed-Rank Tests were used to investigate parent behaviour change from pre- to post-intervention. Given the sample size, the present chapter will report the median as a measure of central tendency rather than the mean (as the median is less vulnerable to outliers). Additionally, we report Cohen’s </w:t>
      </w:r>
      <w:r w:rsidRPr="006F288E">
        <w:rPr>
          <w:rFonts w:eastAsiaTheme="minorEastAsia" w:cstheme="minorHAnsi"/>
          <w:i/>
          <w:lang w:eastAsia="en-GB"/>
        </w:rPr>
        <w:t>r</w:t>
      </w:r>
      <w:r w:rsidRPr="006F288E">
        <w:rPr>
          <w:rFonts w:eastAsiaTheme="minorEastAsia" w:cstheme="minorHAnsi"/>
          <w:lang w:eastAsia="en-GB"/>
        </w:rPr>
        <w:t xml:space="preserve"> as a non-parametric measure of effect size difference using a procedure suggested by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 AuthorYear="1"&gt;&lt;Author&gt;Fritz&lt;/Author&gt;&lt;Year&gt;2012&lt;/Year&gt;&lt;RecNum&gt;110&lt;/RecNum&gt;&lt;DisplayText&gt;Fritz et al. (2012)&lt;/DisplayText&gt;&lt;record&gt;&lt;rec-number&gt;110&lt;/rec-number&gt;&lt;foreign-keys&gt;&lt;key app="EN" db-id="es9dsxpt75sfwxevvffx2a9725af5zvrrffa" timestamp="1510499941"&gt;110&lt;/key&gt;&lt;/foreign-keys&gt;&lt;ref-type name="Journal Article"&gt;17&lt;/ref-type&gt;&lt;contributors&gt;&lt;authors&gt;&lt;author&gt;Fritz, Catherine O&lt;/author&gt;&lt;author&gt;Morris, Peter E&lt;/author&gt;&lt;author&gt;Richler, Jennifer J&lt;/author&gt;&lt;/authors&gt;&lt;/contributors&gt;&lt;titles&gt;&lt;title&gt;Effect size estimates: current use, calculations, and interpretation&lt;/title&gt;&lt;secondary-title&gt;Journal of experimental psychology: General&lt;/secondary-title&gt;&lt;/titles&gt;&lt;periodical&gt;&lt;full-title&gt;Journal of experimental psychology: General&lt;/full-title&gt;&lt;/periodical&gt;&lt;pages&gt;2&lt;/pages&gt;&lt;volume&gt;141&lt;/volume&gt;&lt;number&gt;1&lt;/number&gt;&lt;dates&gt;&lt;year&gt;2012&lt;/year&gt;&lt;/dates&gt;&lt;isbn&gt;1939-2222&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Fritz et al. (2012)</w:t>
      </w:r>
      <w:r w:rsidRPr="006F288E">
        <w:rPr>
          <w:rFonts w:eastAsiaTheme="minorEastAsia" w:cstheme="minorHAnsi"/>
          <w:lang w:eastAsia="en-GB"/>
        </w:rPr>
        <w:fldChar w:fldCharType="end"/>
      </w:r>
      <w:r w:rsidRPr="006F288E">
        <w:rPr>
          <w:rFonts w:eastAsiaTheme="minorEastAsia" w:cstheme="minorHAnsi"/>
          <w:lang w:eastAsia="en-GB"/>
        </w:rPr>
        <w:t xml:space="preserve">, and interpreted using Cohen’s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 ExcludeAuth="1"&gt;&lt;Author&gt;Cohen&lt;/Author&gt;&lt;Year&gt;1988&lt;/Year&gt;&lt;RecNum&gt;111&lt;/RecNum&gt;&lt;DisplayText&gt;(1988)&lt;/DisplayText&gt;&lt;record&gt;&lt;rec-number&gt;111&lt;/rec-number&gt;&lt;foreign-keys&gt;&lt;key app="EN" db-id="es9dsxpt75sfwxevvffx2a9725af5zvrrffa" timestamp="1510500774"&gt;111&lt;/key&gt;&lt;/foreign-keys&gt;&lt;ref-type name="Journal Article"&gt;17&lt;/ref-type&gt;&lt;contributors&gt;&lt;authors&gt;&lt;author&gt;Cohen, J&lt;/author&gt;&lt;/authors&gt;&lt;/contributors&gt;&lt;titles&gt;&lt;title&gt;Statistical power analysis for the behavioural sciences&lt;/title&gt;&lt;secondary-title&gt;New York, NY: Routledge Academic&lt;/secondary-title&gt;&lt;/titles&gt;&lt;periodical&gt;&lt;full-title&gt;New York, NY: Routledge Academic&lt;/full-title&gt;&lt;/periodical&gt;&lt;dates&gt;&lt;year&gt;1988&lt;/year&gt;&lt;/dates&gt;&lt;urls&gt;&lt;/urls&gt;&lt;/record&gt;&lt;/Cite&gt;&lt;/EndNote&gt;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(1988)</w:t>
      </w:r>
      <w:r w:rsidRPr="006F288E">
        <w:rPr>
          <w:rFonts w:eastAsiaTheme="minorEastAsia" w:cstheme="minorHAnsi"/>
          <w:lang w:eastAsia="en-GB"/>
        </w:rPr>
        <w:fldChar w:fldCharType="end"/>
      </w:r>
      <w:r w:rsidRPr="006F288E">
        <w:rPr>
          <w:rFonts w:eastAsiaTheme="minorEastAsia" w:cstheme="minorHAnsi"/>
          <w:lang w:eastAsia="en-GB"/>
        </w:rPr>
        <w:t xml:space="preserve"> guidelines (i.e., small effects around </w:t>
      </w:r>
      <w:r w:rsidRPr="006F288E">
        <w:rPr>
          <w:rFonts w:eastAsiaTheme="minorEastAsia" w:cstheme="minorHAnsi"/>
          <w:i/>
          <w:lang w:eastAsia="en-GB"/>
        </w:rPr>
        <w:t xml:space="preserve">r </w:t>
      </w:r>
      <w:r w:rsidRPr="006F288E">
        <w:rPr>
          <w:rFonts w:eastAsiaTheme="minorEastAsia" w:cstheme="minorHAnsi"/>
          <w:lang w:eastAsia="en-GB"/>
        </w:rPr>
        <w:t xml:space="preserve">= 0.10, medium effects around </w:t>
      </w:r>
      <w:r w:rsidRPr="006F288E">
        <w:rPr>
          <w:rFonts w:eastAsiaTheme="minorEastAsia" w:cstheme="minorHAnsi"/>
          <w:i/>
          <w:lang w:eastAsia="en-GB"/>
        </w:rPr>
        <w:t xml:space="preserve">r </w:t>
      </w:r>
      <w:r w:rsidRPr="006F288E">
        <w:rPr>
          <w:rFonts w:eastAsiaTheme="minorEastAsia" w:cstheme="minorHAnsi"/>
          <w:lang w:eastAsia="en-GB"/>
        </w:rPr>
        <w:t xml:space="preserve">= 0.30 and large effects </w:t>
      </w:r>
      <w:r w:rsidRPr="006F288E">
        <w:rPr>
          <w:rFonts w:eastAsiaTheme="minorEastAsia" w:cstheme="minorHAnsi"/>
          <w:i/>
          <w:lang w:eastAsia="en-GB"/>
        </w:rPr>
        <w:t>r</w:t>
      </w:r>
      <w:r w:rsidRPr="006F288E">
        <w:rPr>
          <w:rFonts w:eastAsiaTheme="minorEastAsia" w:cstheme="minorHAnsi"/>
          <w:lang w:eastAsia="en-GB"/>
        </w:rPr>
        <w:t xml:space="preserve"> ≥ 0.50). Cohen’s </w:t>
      </w:r>
      <w:r w:rsidRPr="006F288E">
        <w:rPr>
          <w:rFonts w:eastAsiaTheme="minorEastAsia" w:cstheme="minorHAnsi"/>
          <w:i/>
          <w:lang w:eastAsia="en-GB"/>
        </w:rPr>
        <w:t>r</w:t>
      </w:r>
      <w:r w:rsidRPr="006F288E">
        <w:rPr>
          <w:rFonts w:eastAsiaTheme="minorEastAsia" w:cstheme="minorHAnsi"/>
          <w:lang w:eastAsia="en-GB"/>
        </w:rPr>
        <w:t xml:space="preserve"> was used as is not vulnerable to outliers and smaller sample sizes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&lt;EndNote&gt;&lt;Cite&gt;&lt;Author&gt;Rosenthal&lt;/Author&gt;&lt;Year&gt;1994&lt;/Year&gt;&lt;RecNum&gt;355&lt;/RecNum&gt;&lt;Prefix&gt;i.e.`, as opposed to Cohen’s d`; &lt;/Prefix&gt;&lt;DisplayText&gt;(i.e., as opposed to Cohen’s d; Rosenthal, 1994)&lt;/DisplayText&gt;&lt;record&gt;&lt;rec-number&gt;355&lt;/rec-number&gt;&lt;foreign-keys&gt;&lt;key app="EN" db-id="es9dsxpt75sfwxevvffx2a9725af5zvrrffa" timestamp="1533677493"&gt;355&lt;/key&gt;&lt;/foreign-keys&gt;&lt;ref-type name="Book Section"&gt;5&lt;/ref-type&gt;&lt;contributors&gt;&lt;authors&gt;&lt;author&gt;Rosenthal, Robert&lt;/author&gt;&lt;/authors&gt;&lt;secondary-authors&gt;&lt;author&gt;H. Cooper&lt;/author&gt;&lt;author&gt;L. V. Hedges&lt;/author&gt;&lt;/secondary-authors&gt;&lt;/contributors&gt;&lt;titles&gt;&lt;title&gt;Parametric measures of effect size&lt;/title&gt;&lt;secondary-title&gt;The handbook of research synthesis&lt;/secondary-title&gt;&lt;/titles&gt;&lt;periodical&gt;&lt;full-title&gt;The handbook of research synthesis&lt;/full-title&gt;&lt;/periodical&gt;&lt;pages&gt;231-244&lt;/pages&gt;&lt;dates&gt;&lt;year&gt;1994&lt;/year&gt;&lt;/dates&gt;&lt;pub-location&gt;New York&lt;/pub-location&gt;&lt;publisher&gt;Russell Sage Foundation&lt;/publisher&gt;&lt;urls&gt;&lt;/urls&gt;&lt;/record&gt;&lt;/Cite&gt;&lt;/EndNote&gt;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(i.e., as opposed to Cohen’s d; Rosenthal, 1994)</w:t>
      </w:r>
      <w:r w:rsidRPr="006F288E">
        <w:rPr>
          <w:rFonts w:eastAsiaTheme="minorEastAsia" w:cstheme="minorHAnsi"/>
          <w:lang w:eastAsia="en-GB"/>
        </w:rPr>
        <w:fldChar w:fldCharType="end"/>
      </w:r>
      <w:r w:rsidRPr="006F288E">
        <w:rPr>
          <w:rFonts w:eastAsiaTheme="minorEastAsia" w:cstheme="minorHAnsi"/>
          <w:lang w:eastAsia="en-GB"/>
        </w:rPr>
        <w:t xml:space="preserve">. A process diagram was used to demonstrate participant experiences throughout the intervention (i.e., pre-intervention, during the intervention, and post-intervention), with an additional report and descriptive statistics on parent feelings towards the intervention’s communication strategies </w:t>
      </w:r>
      <w:r w:rsidRPr="006F288E">
        <w:rPr>
          <w:rFonts w:eastAsiaTheme="minorEastAsia" w:cstheme="minorHAnsi"/>
          <w:lang w:eastAsia="en-GB"/>
        </w:rPr>
        <w:lastRenderedPageBreak/>
        <w:t>(i.e., acceptability of intervention content). Finally, descriptive statistics will also be reported to explore the acceptability of the intervention video (i.e., intervention delivery).</w:t>
      </w:r>
    </w:p>
    <w:p w14:paraId="3A26B07E" w14:textId="4070083A" w:rsidR="00B25FD3" w:rsidRPr="006F288E" w:rsidRDefault="00B25FD3" w:rsidP="0024511A">
      <w:pPr>
        <w:pStyle w:val="Heading2"/>
        <w:numPr>
          <w:ilvl w:val="1"/>
          <w:numId w:val="11"/>
        </w:numPr>
        <w:spacing w:after="0"/>
        <w:rPr>
          <w:rFonts w:asciiTheme="minorHAnsi" w:hAnsiTheme="minorHAnsi" w:cstheme="minorHAnsi"/>
        </w:rPr>
      </w:pPr>
      <w:bookmarkStart w:id="133" w:name="_Toc19892384"/>
      <w:r w:rsidRPr="006F288E">
        <w:rPr>
          <w:rFonts w:asciiTheme="minorHAnsi" w:hAnsiTheme="minorHAnsi" w:cstheme="minorHAnsi"/>
        </w:rPr>
        <w:t>Results</w:t>
      </w:r>
      <w:bookmarkEnd w:id="133"/>
    </w:p>
    <w:p w14:paraId="794DAE88" w14:textId="18D795C7" w:rsidR="00B25FD3" w:rsidRPr="006F288E" w:rsidRDefault="00B25FD3" w:rsidP="0024511A">
      <w:pPr>
        <w:spacing w:line="480" w:lineRule="auto"/>
        <w:rPr>
          <w:rFonts w:eastAsiaTheme="minorEastAsia" w:cstheme="minorHAnsi"/>
          <w:lang w:eastAsia="en-GB"/>
        </w:rPr>
      </w:pPr>
      <w:r w:rsidRPr="006F288E">
        <w:rPr>
          <w:rFonts w:eastAsiaTheme="minorEastAsia" w:cstheme="minorHAnsi"/>
          <w:lang w:eastAsia="en-GB"/>
        </w:rPr>
        <w:tab/>
        <w:t>In what follows, we first explore feasibility in terms of whether the intervention described in the Method section was successful in changing parents’ communication strategies. We then report parents’ experience of using these strategies pre-intervention, during the intervention</w:t>
      </w:r>
      <w:r w:rsidR="00341283" w:rsidRPr="006F288E">
        <w:rPr>
          <w:rFonts w:eastAsiaTheme="minorEastAsia" w:cstheme="minorHAnsi"/>
          <w:lang w:eastAsia="en-GB"/>
        </w:rPr>
        <w:t xml:space="preserve"> itself, and post-intervention. This includes </w:t>
      </w:r>
      <w:r w:rsidRPr="006F288E">
        <w:rPr>
          <w:rFonts w:eastAsiaTheme="minorEastAsia" w:cstheme="minorHAnsi"/>
          <w:lang w:eastAsia="en-GB"/>
        </w:rPr>
        <w:t>their thoughts and feelings towards the strategies, to explore acceptability of intervention content. Finally, we explore the acceptability of the intervention video as a method of delivery.</w:t>
      </w:r>
    </w:p>
    <w:p w14:paraId="342D92AA" w14:textId="1772E680" w:rsidR="00B25FD3" w:rsidRPr="006F288E" w:rsidRDefault="00B25FD3" w:rsidP="009F6338">
      <w:pPr>
        <w:pStyle w:val="Heading3"/>
        <w:numPr>
          <w:ilvl w:val="2"/>
          <w:numId w:val="11"/>
        </w:numPr>
        <w:spacing w:after="0" w:line="480" w:lineRule="auto"/>
        <w:rPr>
          <w:rFonts w:asciiTheme="minorHAnsi" w:hAnsiTheme="minorHAnsi" w:cstheme="minorHAnsi"/>
          <w:szCs w:val="24"/>
          <w:lang w:val="en-US" w:eastAsia="ja-JP"/>
        </w:rPr>
      </w:pPr>
      <w:bookmarkStart w:id="134" w:name="_Toc19892385"/>
      <w:r w:rsidRPr="006F288E">
        <w:rPr>
          <w:rFonts w:asciiTheme="minorHAnsi" w:hAnsiTheme="minorHAnsi" w:cstheme="minorHAnsi"/>
          <w:szCs w:val="24"/>
          <w:lang w:eastAsia="ja-JP"/>
        </w:rPr>
        <w:t>Communication Behaviours Pre- and Post-Intervention: Did Parents Change their Behaviours Successfully?</w:t>
      </w:r>
      <w:bookmarkEnd w:id="134"/>
    </w:p>
    <w:p w14:paraId="536055F4" w14:textId="634F9D33" w:rsidR="00B25FD3" w:rsidRPr="006F288E" w:rsidRDefault="00B25FD3" w:rsidP="009F6338">
      <w:pPr>
        <w:pStyle w:val="Heading4"/>
        <w:numPr>
          <w:ilvl w:val="3"/>
          <w:numId w:val="11"/>
        </w:numPr>
        <w:spacing w:after="0" w:line="480" w:lineRule="auto"/>
        <w:rPr>
          <w:rFonts w:asciiTheme="minorHAnsi" w:hAnsiTheme="minorHAnsi" w:cstheme="minorHAnsi"/>
          <w:szCs w:val="24"/>
          <w:lang w:eastAsia="ja-JP"/>
        </w:rPr>
      </w:pPr>
      <w:bookmarkStart w:id="135" w:name="_Toc19892386"/>
      <w:r w:rsidRPr="006F288E">
        <w:rPr>
          <w:rFonts w:asciiTheme="minorHAnsi" w:hAnsiTheme="minorHAnsi" w:cstheme="minorHAnsi"/>
          <w:szCs w:val="24"/>
          <w:lang w:eastAsia="ja-JP"/>
        </w:rPr>
        <w:t>Visual accessibility of language: parent position</w:t>
      </w:r>
      <w:bookmarkEnd w:id="135"/>
    </w:p>
    <w:p w14:paraId="31CE5572" w14:textId="6F241612" w:rsidR="00B25FD3" w:rsidRPr="006F288E" w:rsidRDefault="00B25FD3" w:rsidP="00454A66">
      <w:pPr>
        <w:spacing w:line="480" w:lineRule="auto"/>
        <w:ind w:firstLine="720"/>
        <w:rPr>
          <w:rFonts w:eastAsiaTheme="minorEastAsia" w:cstheme="minorHAnsi"/>
          <w:lang w:eastAsia="en-GB"/>
        </w:rPr>
      </w:pPr>
      <w:r w:rsidRPr="006F288E">
        <w:rPr>
          <w:rFonts w:cstheme="minorHAnsi"/>
          <w:color w:val="000000"/>
          <w:lang w:eastAsia="en-GB"/>
        </w:rPr>
        <w:t xml:space="preserve">Table </w:t>
      </w:r>
      <w:r w:rsidR="00454A66" w:rsidRPr="006F288E">
        <w:rPr>
          <w:rFonts w:cstheme="minorHAnsi"/>
          <w:color w:val="000000"/>
          <w:lang w:eastAsia="en-GB"/>
        </w:rPr>
        <w:t>1</w:t>
      </w:r>
      <w:r w:rsidRPr="006F288E">
        <w:rPr>
          <w:rFonts w:cstheme="minorHAnsi"/>
          <w:color w:val="000000"/>
          <w:lang w:eastAsia="en-GB"/>
        </w:rPr>
        <w:t xml:space="preserve">2 reports individual parent behaviour change in the percentage of utterances produced at the four levels of visual accessibility. </w:t>
      </w:r>
      <w:r w:rsidRPr="006F288E">
        <w:rPr>
          <w:rFonts w:eastAsiaTheme="minorEastAsia" w:cstheme="minorHAnsi"/>
          <w:lang w:eastAsia="en-GB"/>
        </w:rPr>
        <w:t xml:space="preserve">Parents successfully changed their behaviour as a function of the intervention, as the percentage of parent utterances at eye level increased, whilst the percentage of parent utterances that were not at eye level decreased. Specifically, there was a significant increase in the percentage of utterances that were at ‘eye level with face very accessible’ from pre- to post-intervention, with Cohens </w:t>
      </w:r>
      <w:r w:rsidRPr="006F288E">
        <w:rPr>
          <w:rFonts w:eastAsiaTheme="minorEastAsia" w:cstheme="minorHAnsi"/>
          <w:i/>
          <w:lang w:eastAsia="en-GB"/>
        </w:rPr>
        <w:t>r</w:t>
      </w:r>
      <w:r w:rsidRPr="006F288E">
        <w:rPr>
          <w:rFonts w:eastAsiaTheme="minorEastAsia" w:cstheme="minorHAnsi"/>
          <w:lang w:eastAsia="en-GB"/>
        </w:rPr>
        <w:t xml:space="preserve"> indicating a large effect size, (</w:t>
      </w:r>
      <w:r w:rsidRPr="006F288E">
        <w:rPr>
          <w:rFonts w:eastAsiaTheme="minorEastAsia" w:cstheme="minorHAnsi"/>
          <w:i/>
          <w:lang w:eastAsia="en-GB"/>
        </w:rPr>
        <w:t>Z</w:t>
      </w:r>
      <w:r w:rsidRPr="006F288E">
        <w:rPr>
          <w:rFonts w:eastAsiaTheme="minorEastAsia" w:cstheme="minorHAnsi"/>
          <w:lang w:eastAsia="en-GB"/>
        </w:rPr>
        <w:t xml:space="preserve"> = -2.668, </w:t>
      </w:r>
      <w:r w:rsidRPr="006F288E">
        <w:rPr>
          <w:rFonts w:eastAsiaTheme="minorEastAsia" w:cstheme="minorHAnsi"/>
          <w:i/>
          <w:lang w:eastAsia="en-GB"/>
        </w:rPr>
        <w:t>p</w:t>
      </w:r>
      <w:r w:rsidRPr="006F288E">
        <w:rPr>
          <w:rFonts w:eastAsiaTheme="minorEastAsia" w:cstheme="minorHAnsi"/>
          <w:lang w:eastAsia="en-GB"/>
        </w:rPr>
        <w:t xml:space="preserve"> = .008, </w:t>
      </w:r>
      <w:r w:rsidRPr="006F288E">
        <w:rPr>
          <w:rFonts w:eastAsiaTheme="minorEastAsia" w:cstheme="minorHAnsi"/>
          <w:i/>
          <w:lang w:eastAsia="en-GB"/>
        </w:rPr>
        <w:t>r =</w:t>
      </w:r>
      <w:r w:rsidRPr="006F288E">
        <w:rPr>
          <w:rFonts w:eastAsiaTheme="minorEastAsia" w:cstheme="minorHAnsi"/>
          <w:lang w:eastAsia="en-GB"/>
        </w:rPr>
        <w:t xml:space="preserve"> </w:t>
      </w:r>
      <w:r w:rsidRPr="006F288E">
        <w:rPr>
          <w:rFonts w:cstheme="minorHAnsi"/>
          <w:color w:val="000000"/>
          <w:lang w:eastAsia="en-GB"/>
        </w:rPr>
        <w:t>-0.63</w:t>
      </w:r>
      <w:r w:rsidRPr="006F288E">
        <w:rPr>
          <w:rFonts w:eastAsiaTheme="minorEastAsia" w:cstheme="minorHAnsi"/>
          <w:lang w:eastAsia="en-GB"/>
        </w:rPr>
        <w:t>).</w:t>
      </w:r>
      <w:r w:rsidRPr="006F288E">
        <w:rPr>
          <w:rFonts w:cstheme="minorHAnsi"/>
          <w:color w:val="000000"/>
          <w:lang w:eastAsia="en-GB"/>
        </w:rPr>
        <w:t xml:space="preserve"> </w:t>
      </w:r>
      <w:r w:rsidRPr="006F288E">
        <w:rPr>
          <w:rFonts w:eastAsiaTheme="minorEastAsia" w:cstheme="minorHAnsi"/>
          <w:lang w:eastAsia="en-GB"/>
        </w:rPr>
        <w:t>There were no significant differences in the percentage of utterances at ‘eye level with face fairly accessible’ between pre- and post-intervention, (</w:t>
      </w:r>
      <w:r w:rsidRPr="006F288E">
        <w:rPr>
          <w:rFonts w:eastAsiaTheme="minorEastAsia" w:cstheme="minorHAnsi"/>
          <w:i/>
          <w:lang w:eastAsia="en-GB"/>
        </w:rPr>
        <w:t>Z</w:t>
      </w:r>
      <w:r w:rsidRPr="006F288E">
        <w:rPr>
          <w:rFonts w:eastAsiaTheme="minorEastAsia" w:cstheme="minorHAnsi"/>
          <w:lang w:eastAsia="en-GB"/>
        </w:rPr>
        <w:t xml:space="preserve"> = -.416, </w:t>
      </w:r>
      <w:r w:rsidRPr="006F288E">
        <w:rPr>
          <w:rFonts w:eastAsiaTheme="minorEastAsia" w:cstheme="minorHAnsi"/>
          <w:i/>
          <w:lang w:eastAsia="en-GB"/>
        </w:rPr>
        <w:t>p</w:t>
      </w:r>
      <w:r w:rsidRPr="006F288E">
        <w:rPr>
          <w:rFonts w:eastAsiaTheme="minorEastAsia" w:cstheme="minorHAnsi"/>
          <w:lang w:eastAsia="en-GB"/>
        </w:rPr>
        <w:t xml:space="preserve"> = .677, </w:t>
      </w:r>
      <w:r w:rsidRPr="006F288E">
        <w:rPr>
          <w:rFonts w:eastAsiaTheme="minorEastAsia" w:cstheme="minorHAnsi"/>
          <w:i/>
          <w:lang w:eastAsia="en-GB"/>
        </w:rPr>
        <w:t>r</w:t>
      </w:r>
      <w:r w:rsidRPr="006F288E">
        <w:rPr>
          <w:rFonts w:eastAsiaTheme="minorEastAsia" w:cstheme="minorHAnsi"/>
          <w:lang w:eastAsia="en-GB"/>
        </w:rPr>
        <w:t xml:space="preserve"> = </w:t>
      </w:r>
      <w:r w:rsidRPr="006F288E">
        <w:rPr>
          <w:rFonts w:cstheme="minorHAnsi"/>
          <w:color w:val="000000"/>
          <w:lang w:eastAsia="en-GB"/>
        </w:rPr>
        <w:t>-0.10). Finally, there was a significant and large sized decrease in the percentage of utterances ‘not-eye level but face fairly accessible’, (</w:t>
      </w:r>
      <w:r w:rsidRPr="006F288E">
        <w:rPr>
          <w:rFonts w:eastAsiaTheme="minorEastAsia" w:cstheme="minorHAnsi"/>
          <w:i/>
          <w:lang w:eastAsia="en-GB"/>
        </w:rPr>
        <w:t>Z</w:t>
      </w:r>
      <w:r w:rsidRPr="006F288E">
        <w:rPr>
          <w:rFonts w:eastAsiaTheme="minorEastAsia" w:cstheme="minorHAnsi"/>
          <w:lang w:eastAsia="en-GB"/>
        </w:rPr>
        <w:t xml:space="preserve"> = -2.310, </w:t>
      </w:r>
      <w:r w:rsidRPr="006F288E">
        <w:rPr>
          <w:rFonts w:eastAsiaTheme="minorEastAsia" w:cstheme="minorHAnsi"/>
          <w:i/>
          <w:lang w:eastAsia="en-GB"/>
        </w:rPr>
        <w:t>p</w:t>
      </w:r>
      <w:r w:rsidRPr="006F288E">
        <w:rPr>
          <w:rFonts w:eastAsiaTheme="minorEastAsia" w:cstheme="minorHAnsi"/>
          <w:lang w:eastAsia="en-GB"/>
        </w:rPr>
        <w:t xml:space="preserve"> = .021, </w:t>
      </w:r>
      <w:r w:rsidRPr="006F288E">
        <w:rPr>
          <w:rFonts w:eastAsiaTheme="minorEastAsia" w:cstheme="minorHAnsi"/>
          <w:i/>
          <w:lang w:eastAsia="en-GB"/>
        </w:rPr>
        <w:t>r</w:t>
      </w:r>
      <w:r w:rsidRPr="006F288E">
        <w:rPr>
          <w:rFonts w:eastAsiaTheme="minorEastAsia" w:cstheme="minorHAnsi"/>
          <w:lang w:eastAsia="en-GB"/>
        </w:rPr>
        <w:t xml:space="preserve"> = </w:t>
      </w:r>
      <w:r w:rsidRPr="006F288E">
        <w:rPr>
          <w:rFonts w:cstheme="minorHAnsi"/>
          <w:color w:val="000000"/>
          <w:lang w:eastAsia="en-GB"/>
        </w:rPr>
        <w:t xml:space="preserve">-0.54), and a </w:t>
      </w:r>
      <w:r w:rsidRPr="006F288E">
        <w:rPr>
          <w:rFonts w:cstheme="minorHAnsi"/>
          <w:color w:val="000000"/>
          <w:lang w:eastAsia="en-GB"/>
        </w:rPr>
        <w:lastRenderedPageBreak/>
        <w:t>significant, medium-to-large sized decrease in the percentage of utterances ‘not-eye level with face difficult to access’, (</w:t>
      </w:r>
      <w:r w:rsidRPr="006F288E">
        <w:rPr>
          <w:rFonts w:eastAsiaTheme="minorEastAsia" w:cstheme="minorHAnsi"/>
          <w:i/>
          <w:lang w:eastAsia="en-GB"/>
        </w:rPr>
        <w:t>Z</w:t>
      </w:r>
      <w:r w:rsidRPr="006F288E">
        <w:rPr>
          <w:rFonts w:eastAsiaTheme="minorEastAsia" w:cstheme="minorHAnsi"/>
          <w:lang w:eastAsia="en-GB"/>
        </w:rPr>
        <w:t xml:space="preserve"> = -1.956, </w:t>
      </w:r>
      <w:r w:rsidRPr="006F288E">
        <w:rPr>
          <w:rFonts w:eastAsiaTheme="minorEastAsia" w:cstheme="minorHAnsi"/>
          <w:i/>
          <w:lang w:eastAsia="en-GB"/>
        </w:rPr>
        <w:t>p</w:t>
      </w:r>
      <w:r w:rsidRPr="006F288E">
        <w:rPr>
          <w:rFonts w:eastAsiaTheme="minorEastAsia" w:cstheme="minorHAnsi"/>
          <w:lang w:eastAsia="en-GB"/>
        </w:rPr>
        <w:t xml:space="preserve"> = .050, </w:t>
      </w:r>
      <w:r w:rsidRPr="006F288E">
        <w:rPr>
          <w:rFonts w:eastAsiaTheme="minorEastAsia" w:cstheme="minorHAnsi"/>
          <w:i/>
          <w:lang w:eastAsia="en-GB"/>
        </w:rPr>
        <w:t>r</w:t>
      </w:r>
      <w:r w:rsidRPr="006F288E">
        <w:rPr>
          <w:rFonts w:eastAsiaTheme="minorEastAsia" w:cstheme="minorHAnsi"/>
          <w:lang w:eastAsia="en-GB"/>
        </w:rPr>
        <w:t xml:space="preserve"> = </w:t>
      </w:r>
      <w:r w:rsidRPr="006F288E">
        <w:rPr>
          <w:rFonts w:cstheme="minorHAnsi"/>
          <w:color w:val="000000"/>
          <w:lang w:eastAsia="en-GB"/>
        </w:rPr>
        <w:t>-0.46).</w:t>
      </w:r>
    </w:p>
    <w:p w14:paraId="5A08FDD1" w14:textId="77777777" w:rsidR="00454A66" w:rsidRPr="006F288E" w:rsidRDefault="00454A66">
      <w:pPr>
        <w:spacing w:line="480" w:lineRule="auto"/>
        <w:ind w:firstLine="720"/>
        <w:rPr>
          <w:rFonts w:eastAsiaTheme="minorEastAsia" w:cstheme="minorHAnsi"/>
          <w:b/>
          <w:lang w:eastAsia="en-GB"/>
        </w:rPr>
      </w:pPr>
      <w:r w:rsidRPr="006F288E">
        <w:rPr>
          <w:rFonts w:eastAsiaTheme="minorEastAsia" w:cstheme="minorHAnsi"/>
          <w:b/>
          <w:lang w:eastAsia="en-GB"/>
        </w:rPr>
        <w:br w:type="page"/>
      </w:r>
    </w:p>
    <w:p w14:paraId="53B0CE27" w14:textId="49A1E53D" w:rsidR="00B25FD3" w:rsidRPr="006F288E" w:rsidRDefault="00B25FD3" w:rsidP="00454A66">
      <w:pPr>
        <w:pStyle w:val="Caption"/>
        <w:rPr>
          <w:rFonts w:eastAsiaTheme="minorEastAsia" w:cstheme="minorHAnsi"/>
          <w:i w:val="0"/>
          <w:sz w:val="24"/>
          <w:szCs w:val="24"/>
          <w:lang w:eastAsia="en-GB"/>
        </w:rPr>
      </w:pPr>
      <w:bookmarkStart w:id="136" w:name="_Toc18338001"/>
      <w:r w:rsidRPr="006F288E">
        <w:rPr>
          <w:rFonts w:eastAsiaTheme="minorEastAsia" w:cstheme="minorHAnsi"/>
          <w:b/>
          <w:i w:val="0"/>
          <w:sz w:val="24"/>
          <w:szCs w:val="24"/>
          <w:lang w:eastAsia="en-GB"/>
        </w:rPr>
        <w:lastRenderedPageBreak/>
        <w:t xml:space="preserve">Table </w:t>
      </w:r>
      <w:r w:rsidR="00454A66" w:rsidRPr="006F288E">
        <w:rPr>
          <w:rFonts w:eastAsiaTheme="minorEastAsia" w:cstheme="minorHAnsi"/>
          <w:b/>
          <w:i w:val="0"/>
          <w:sz w:val="24"/>
          <w:szCs w:val="24"/>
          <w:lang w:eastAsia="en-GB"/>
        </w:rPr>
        <w:fldChar w:fldCharType="begin"/>
      </w:r>
      <w:r w:rsidR="00454A66" w:rsidRPr="006F288E">
        <w:rPr>
          <w:rFonts w:eastAsiaTheme="minorEastAsia" w:cstheme="minorHAnsi"/>
          <w:b/>
          <w:i w:val="0"/>
          <w:sz w:val="24"/>
          <w:szCs w:val="24"/>
          <w:lang w:eastAsia="en-GB"/>
        </w:rPr>
        <w:instrText xml:space="preserve"> SEQ Table \* ARABIC </w:instrText>
      </w:r>
      <w:r w:rsidR="00454A66" w:rsidRPr="006F288E">
        <w:rPr>
          <w:rFonts w:eastAsiaTheme="minorEastAsia" w:cstheme="minorHAnsi"/>
          <w:b/>
          <w:i w:val="0"/>
          <w:sz w:val="24"/>
          <w:szCs w:val="24"/>
          <w:lang w:eastAsia="en-GB"/>
        </w:rPr>
        <w:fldChar w:fldCharType="separate"/>
      </w:r>
      <w:r w:rsidR="007C18CD" w:rsidRPr="006F288E">
        <w:rPr>
          <w:rFonts w:eastAsiaTheme="minorEastAsia" w:cstheme="minorHAnsi"/>
          <w:b/>
          <w:i w:val="0"/>
          <w:noProof/>
          <w:sz w:val="24"/>
          <w:szCs w:val="24"/>
          <w:lang w:eastAsia="en-GB"/>
        </w:rPr>
        <w:t>12</w:t>
      </w:r>
      <w:bookmarkEnd w:id="136"/>
      <w:r w:rsidR="00454A66" w:rsidRPr="006F288E">
        <w:rPr>
          <w:rFonts w:eastAsiaTheme="minorEastAsia" w:cstheme="minorHAnsi"/>
          <w:b/>
          <w:i w:val="0"/>
          <w:sz w:val="24"/>
          <w:szCs w:val="24"/>
          <w:lang w:eastAsia="en-GB"/>
        </w:rPr>
        <w:fldChar w:fldCharType="end"/>
      </w:r>
    </w:p>
    <w:p w14:paraId="40E1A2E8" w14:textId="77777777" w:rsidR="00B25FD3" w:rsidRPr="006F288E" w:rsidRDefault="00B25FD3" w:rsidP="00454A66">
      <w:pPr>
        <w:spacing w:line="480" w:lineRule="auto"/>
        <w:rPr>
          <w:rFonts w:eastAsiaTheme="minorEastAsia" w:cstheme="minorHAnsi"/>
          <w:i/>
          <w:lang w:eastAsia="en-GB"/>
        </w:rPr>
      </w:pPr>
      <w:r w:rsidRPr="006F288E">
        <w:rPr>
          <w:rFonts w:eastAsiaTheme="minorEastAsia" w:cstheme="minorHAnsi"/>
          <w:i/>
          <w:lang w:eastAsia="en-GB"/>
        </w:rPr>
        <w:t>Percentage of Parental Utterances Produced at 4 Levels of Visual Accessibility Pre- and Post-Intervention</w:t>
      </w:r>
    </w:p>
    <w:tbl>
      <w:tblPr>
        <w:tblStyle w:val="APAReport"/>
        <w:tblW w:w="0" w:type="auto"/>
        <w:tblLayout w:type="fixed"/>
        <w:tblLook w:val="04A0" w:firstRow="1" w:lastRow="0" w:firstColumn="1" w:lastColumn="0" w:noHBand="0" w:noVBand="1"/>
      </w:tblPr>
      <w:tblGrid>
        <w:gridCol w:w="1345"/>
        <w:gridCol w:w="635"/>
        <w:gridCol w:w="1080"/>
        <w:gridCol w:w="630"/>
        <w:gridCol w:w="1080"/>
        <w:gridCol w:w="630"/>
        <w:gridCol w:w="990"/>
        <w:gridCol w:w="630"/>
        <w:gridCol w:w="990"/>
        <w:gridCol w:w="630"/>
        <w:gridCol w:w="710"/>
      </w:tblGrid>
      <w:tr w:rsidR="00B25FD3" w:rsidRPr="006F288E" w14:paraId="5EB0C32A" w14:textId="77777777" w:rsidTr="00B25FD3">
        <w:trPr>
          <w:cnfStyle w:val="100000000000" w:firstRow="1" w:lastRow="0" w:firstColumn="0" w:lastColumn="0" w:oddVBand="0" w:evenVBand="0" w:oddHBand="0" w:evenHBand="0" w:firstRowFirstColumn="0" w:firstRowLastColumn="0" w:lastRowFirstColumn="0" w:lastRowLastColumn="0"/>
          <w:trHeight w:val="870"/>
        </w:trPr>
        <w:tc>
          <w:tcPr>
            <w:tcW w:w="1345" w:type="dxa"/>
            <w:vMerge w:val="restart"/>
            <w:tcBorders>
              <w:top w:val="single" w:sz="4" w:space="0" w:color="auto"/>
              <w:bottom w:val="single" w:sz="4" w:space="0" w:color="auto"/>
            </w:tcBorders>
            <w:vAlign w:val="center"/>
          </w:tcPr>
          <w:p w14:paraId="2B3377F9" w14:textId="33FEBFF0" w:rsidR="00B25FD3" w:rsidRPr="006F288E" w:rsidRDefault="00B25FD3" w:rsidP="00F71D17">
            <w:pPr>
              <w:jc w:val="center"/>
              <w:rPr>
                <w:rFonts w:asciiTheme="minorHAnsi" w:eastAsiaTheme="minorEastAsia" w:hAnsiTheme="minorHAnsi" w:cstheme="minorHAnsi"/>
                <w:lang w:eastAsia="en-GB"/>
              </w:rPr>
            </w:pPr>
            <w:r w:rsidRPr="006F288E">
              <w:rPr>
                <w:rFonts w:asciiTheme="minorHAnsi" w:eastAsiaTheme="minorEastAsia" w:hAnsiTheme="minorHAnsi" w:cstheme="minorHAnsi"/>
                <w:lang w:eastAsia="en-GB"/>
              </w:rPr>
              <w:t>Participant</w:t>
            </w:r>
            <w:r w:rsidR="00D73658" w:rsidRPr="006F288E">
              <w:rPr>
                <w:rFonts w:asciiTheme="minorHAnsi" w:eastAsiaTheme="minorEastAsia" w:hAnsiTheme="minorHAnsi" w:cstheme="minorHAnsi"/>
                <w:lang w:eastAsia="en-GB"/>
              </w:rPr>
              <w:t xml:space="preserve"> (age in months)</w:t>
            </w:r>
          </w:p>
        </w:tc>
        <w:tc>
          <w:tcPr>
            <w:tcW w:w="1715" w:type="dxa"/>
            <w:gridSpan w:val="2"/>
            <w:tcBorders>
              <w:top w:val="single" w:sz="4" w:space="0" w:color="auto"/>
              <w:bottom w:val="single" w:sz="4" w:space="0" w:color="auto"/>
            </w:tcBorders>
            <w:vAlign w:val="bottom"/>
          </w:tcPr>
          <w:p w14:paraId="708E4F31" w14:textId="77777777" w:rsidR="00B25FD3" w:rsidRPr="006F288E" w:rsidRDefault="00B25FD3" w:rsidP="00F71D17">
            <w:pPr>
              <w:jc w:val="center"/>
              <w:rPr>
                <w:rFonts w:asciiTheme="minorHAnsi" w:eastAsiaTheme="minorEastAsia" w:hAnsiTheme="minorHAnsi" w:cstheme="minorHAnsi"/>
                <w:lang w:eastAsia="en-GB"/>
              </w:rPr>
            </w:pPr>
            <w:r w:rsidRPr="006F288E">
              <w:rPr>
                <w:rFonts w:asciiTheme="minorHAnsi" w:eastAsiaTheme="minorEastAsia" w:hAnsiTheme="minorHAnsi" w:cstheme="minorHAnsi"/>
                <w:lang w:eastAsia="en-GB"/>
              </w:rPr>
              <w:t>Total Utterances</w:t>
            </w:r>
          </w:p>
        </w:tc>
        <w:tc>
          <w:tcPr>
            <w:tcW w:w="1710" w:type="dxa"/>
            <w:gridSpan w:val="2"/>
            <w:tcBorders>
              <w:top w:val="single" w:sz="4" w:space="0" w:color="auto"/>
              <w:bottom w:val="single" w:sz="4" w:space="0" w:color="auto"/>
            </w:tcBorders>
            <w:vAlign w:val="bottom"/>
          </w:tcPr>
          <w:p w14:paraId="1E80EC6F" w14:textId="77777777" w:rsidR="00B25FD3" w:rsidRPr="006F288E" w:rsidRDefault="00B25FD3" w:rsidP="00F71D17">
            <w:pPr>
              <w:jc w:val="center"/>
              <w:rPr>
                <w:rFonts w:asciiTheme="minorHAnsi" w:eastAsiaTheme="minorEastAsia" w:hAnsiTheme="minorHAnsi" w:cstheme="minorHAnsi"/>
                <w:lang w:eastAsia="en-GB"/>
              </w:rPr>
            </w:pPr>
            <w:r w:rsidRPr="006F288E">
              <w:rPr>
                <w:rFonts w:asciiTheme="minorHAnsi" w:eastAsiaTheme="minorEastAsia" w:hAnsiTheme="minorHAnsi" w:cstheme="minorHAnsi"/>
                <w:lang w:eastAsia="en-GB"/>
              </w:rPr>
              <w:t>E. L. Very Accessible</w:t>
            </w:r>
          </w:p>
        </w:tc>
        <w:tc>
          <w:tcPr>
            <w:tcW w:w="1620" w:type="dxa"/>
            <w:gridSpan w:val="2"/>
            <w:tcBorders>
              <w:top w:val="single" w:sz="4" w:space="0" w:color="auto"/>
              <w:bottom w:val="single" w:sz="4" w:space="0" w:color="auto"/>
            </w:tcBorders>
            <w:vAlign w:val="bottom"/>
          </w:tcPr>
          <w:p w14:paraId="52FB2BE0" w14:textId="77777777" w:rsidR="00B25FD3" w:rsidRPr="006F288E" w:rsidRDefault="00B25FD3" w:rsidP="00F71D17">
            <w:pPr>
              <w:jc w:val="center"/>
              <w:rPr>
                <w:rFonts w:asciiTheme="minorHAnsi" w:eastAsiaTheme="minorEastAsia" w:hAnsiTheme="minorHAnsi" w:cstheme="minorHAnsi"/>
                <w:lang w:eastAsia="en-GB"/>
              </w:rPr>
            </w:pPr>
            <w:r w:rsidRPr="006F288E">
              <w:rPr>
                <w:rFonts w:asciiTheme="minorHAnsi" w:eastAsiaTheme="minorEastAsia" w:hAnsiTheme="minorHAnsi" w:cstheme="minorHAnsi"/>
                <w:lang w:eastAsia="en-GB"/>
              </w:rPr>
              <w:t>E. L. Fairly Accessible</w:t>
            </w:r>
          </w:p>
        </w:tc>
        <w:tc>
          <w:tcPr>
            <w:tcW w:w="1620" w:type="dxa"/>
            <w:gridSpan w:val="2"/>
            <w:tcBorders>
              <w:top w:val="single" w:sz="4" w:space="0" w:color="auto"/>
              <w:bottom w:val="single" w:sz="4" w:space="0" w:color="auto"/>
            </w:tcBorders>
            <w:vAlign w:val="bottom"/>
          </w:tcPr>
          <w:p w14:paraId="08CF0A25" w14:textId="77777777" w:rsidR="00B25FD3" w:rsidRPr="006F288E" w:rsidRDefault="00B25FD3" w:rsidP="00F71D17">
            <w:pPr>
              <w:jc w:val="center"/>
              <w:rPr>
                <w:rFonts w:asciiTheme="minorHAnsi" w:eastAsiaTheme="minorEastAsia" w:hAnsiTheme="minorHAnsi" w:cstheme="minorHAnsi"/>
                <w:lang w:eastAsia="en-GB"/>
              </w:rPr>
            </w:pPr>
            <w:r w:rsidRPr="006F288E">
              <w:rPr>
                <w:rFonts w:asciiTheme="minorHAnsi" w:eastAsiaTheme="minorEastAsia" w:hAnsiTheme="minorHAnsi" w:cstheme="minorHAnsi"/>
                <w:lang w:eastAsia="en-GB"/>
              </w:rPr>
              <w:t>Not E. L. Fairly</w:t>
            </w:r>
            <w:r w:rsidRPr="006F288E">
              <w:rPr>
                <w:rFonts w:asciiTheme="minorHAnsi" w:eastAsiaTheme="minorEastAsia" w:hAnsiTheme="minorHAnsi" w:cstheme="minorHAnsi"/>
                <w:lang w:eastAsia="en-GB"/>
              </w:rPr>
              <w:br/>
              <w:t>Accessible</w:t>
            </w:r>
          </w:p>
        </w:tc>
        <w:tc>
          <w:tcPr>
            <w:tcW w:w="1340" w:type="dxa"/>
            <w:gridSpan w:val="2"/>
            <w:tcBorders>
              <w:top w:val="single" w:sz="4" w:space="0" w:color="auto"/>
              <w:bottom w:val="single" w:sz="4" w:space="0" w:color="auto"/>
            </w:tcBorders>
            <w:vAlign w:val="bottom"/>
          </w:tcPr>
          <w:p w14:paraId="09C4D1C9" w14:textId="77777777" w:rsidR="00B25FD3" w:rsidRPr="006F288E" w:rsidRDefault="00B25FD3" w:rsidP="00F71D17">
            <w:pPr>
              <w:jc w:val="center"/>
              <w:rPr>
                <w:rFonts w:asciiTheme="minorHAnsi" w:eastAsiaTheme="minorEastAsia" w:hAnsiTheme="minorHAnsi" w:cstheme="minorHAnsi"/>
                <w:lang w:eastAsia="en-GB"/>
              </w:rPr>
            </w:pPr>
            <w:r w:rsidRPr="006F288E">
              <w:rPr>
                <w:rFonts w:asciiTheme="minorHAnsi" w:eastAsiaTheme="minorEastAsia" w:hAnsiTheme="minorHAnsi" w:cstheme="minorHAnsi"/>
                <w:lang w:eastAsia="en-GB"/>
              </w:rPr>
              <w:t>Not E. L. Difficult to Access</w:t>
            </w:r>
          </w:p>
        </w:tc>
      </w:tr>
      <w:tr w:rsidR="00B25FD3" w:rsidRPr="006F288E" w14:paraId="3AC2241E" w14:textId="77777777" w:rsidTr="00B25FD3">
        <w:trPr>
          <w:trHeight w:val="393"/>
        </w:trPr>
        <w:tc>
          <w:tcPr>
            <w:tcW w:w="1345" w:type="dxa"/>
            <w:vMerge/>
            <w:tcBorders>
              <w:top w:val="single" w:sz="4" w:space="0" w:color="auto"/>
            </w:tcBorders>
          </w:tcPr>
          <w:p w14:paraId="3E3C1679" w14:textId="77777777" w:rsidR="00B25FD3" w:rsidRPr="006F288E" w:rsidRDefault="00B25FD3" w:rsidP="00454A66">
            <w:pPr>
              <w:spacing w:line="360" w:lineRule="auto"/>
              <w:rPr>
                <w:rFonts w:eastAsiaTheme="minorEastAsia" w:cstheme="minorHAnsi"/>
                <w:lang w:eastAsia="en-GB"/>
              </w:rPr>
            </w:pPr>
          </w:p>
        </w:tc>
        <w:tc>
          <w:tcPr>
            <w:tcW w:w="635" w:type="dxa"/>
            <w:tcBorders>
              <w:top w:val="single" w:sz="4" w:space="0" w:color="auto"/>
            </w:tcBorders>
            <w:vAlign w:val="bottom"/>
          </w:tcPr>
          <w:p w14:paraId="2236EF3C"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Pre</w:t>
            </w:r>
          </w:p>
        </w:tc>
        <w:tc>
          <w:tcPr>
            <w:tcW w:w="1080" w:type="dxa"/>
            <w:tcBorders>
              <w:top w:val="single" w:sz="4" w:space="0" w:color="auto"/>
            </w:tcBorders>
            <w:vAlign w:val="bottom"/>
          </w:tcPr>
          <w:p w14:paraId="30848B04"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Post</w:t>
            </w:r>
          </w:p>
        </w:tc>
        <w:tc>
          <w:tcPr>
            <w:tcW w:w="630" w:type="dxa"/>
            <w:tcBorders>
              <w:top w:val="single" w:sz="4" w:space="0" w:color="auto"/>
            </w:tcBorders>
            <w:vAlign w:val="bottom"/>
          </w:tcPr>
          <w:p w14:paraId="67D5F776"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w:t>
            </w:r>
          </w:p>
          <w:p w14:paraId="16834FFF"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Pre</w:t>
            </w:r>
          </w:p>
        </w:tc>
        <w:tc>
          <w:tcPr>
            <w:tcW w:w="1080" w:type="dxa"/>
            <w:tcBorders>
              <w:top w:val="single" w:sz="4" w:space="0" w:color="auto"/>
            </w:tcBorders>
            <w:vAlign w:val="bottom"/>
          </w:tcPr>
          <w:p w14:paraId="46A0B337"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w:t>
            </w:r>
          </w:p>
          <w:p w14:paraId="1E082D0F"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Post</w:t>
            </w:r>
          </w:p>
        </w:tc>
        <w:tc>
          <w:tcPr>
            <w:tcW w:w="630" w:type="dxa"/>
            <w:tcBorders>
              <w:top w:val="single" w:sz="4" w:space="0" w:color="auto"/>
            </w:tcBorders>
            <w:vAlign w:val="bottom"/>
          </w:tcPr>
          <w:p w14:paraId="3AB55764"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w:t>
            </w:r>
          </w:p>
          <w:p w14:paraId="59E660FB"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Pre</w:t>
            </w:r>
          </w:p>
        </w:tc>
        <w:tc>
          <w:tcPr>
            <w:tcW w:w="990" w:type="dxa"/>
            <w:tcBorders>
              <w:top w:val="single" w:sz="4" w:space="0" w:color="auto"/>
            </w:tcBorders>
            <w:vAlign w:val="bottom"/>
          </w:tcPr>
          <w:p w14:paraId="76236C39"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w:t>
            </w:r>
          </w:p>
          <w:p w14:paraId="47FBCE41"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Post</w:t>
            </w:r>
          </w:p>
        </w:tc>
        <w:tc>
          <w:tcPr>
            <w:tcW w:w="630" w:type="dxa"/>
            <w:tcBorders>
              <w:top w:val="single" w:sz="4" w:space="0" w:color="auto"/>
            </w:tcBorders>
            <w:vAlign w:val="bottom"/>
          </w:tcPr>
          <w:p w14:paraId="22245DB8"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w:t>
            </w:r>
          </w:p>
          <w:p w14:paraId="682C27F8"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Pre</w:t>
            </w:r>
          </w:p>
        </w:tc>
        <w:tc>
          <w:tcPr>
            <w:tcW w:w="990" w:type="dxa"/>
            <w:tcBorders>
              <w:top w:val="single" w:sz="4" w:space="0" w:color="auto"/>
            </w:tcBorders>
            <w:vAlign w:val="bottom"/>
          </w:tcPr>
          <w:p w14:paraId="010643EB"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w:t>
            </w:r>
          </w:p>
          <w:p w14:paraId="68683448"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Post</w:t>
            </w:r>
          </w:p>
        </w:tc>
        <w:tc>
          <w:tcPr>
            <w:tcW w:w="630" w:type="dxa"/>
            <w:tcBorders>
              <w:top w:val="single" w:sz="4" w:space="0" w:color="auto"/>
            </w:tcBorders>
            <w:vAlign w:val="bottom"/>
          </w:tcPr>
          <w:p w14:paraId="00AAAAEB"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w:t>
            </w:r>
          </w:p>
          <w:p w14:paraId="2E6BA282"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Pre</w:t>
            </w:r>
          </w:p>
        </w:tc>
        <w:tc>
          <w:tcPr>
            <w:tcW w:w="710" w:type="dxa"/>
            <w:tcBorders>
              <w:top w:val="single" w:sz="4" w:space="0" w:color="auto"/>
            </w:tcBorders>
            <w:vAlign w:val="bottom"/>
          </w:tcPr>
          <w:p w14:paraId="72462459"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w:t>
            </w:r>
          </w:p>
          <w:p w14:paraId="07ED6ED9"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Post</w:t>
            </w:r>
          </w:p>
        </w:tc>
      </w:tr>
      <w:tr w:rsidR="00B25FD3" w:rsidRPr="006F288E" w14:paraId="00CED743" w14:textId="77777777" w:rsidTr="00B25FD3">
        <w:tc>
          <w:tcPr>
            <w:tcW w:w="1345" w:type="dxa"/>
            <w:tcBorders>
              <w:top w:val="single" w:sz="4" w:space="0" w:color="auto"/>
            </w:tcBorders>
          </w:tcPr>
          <w:p w14:paraId="44F06FF6" w14:textId="2F69EB55"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1</w:t>
            </w:r>
            <w:r w:rsidR="00D73658" w:rsidRPr="006F288E">
              <w:rPr>
                <w:rFonts w:eastAsiaTheme="minorEastAsia" w:cstheme="minorHAnsi"/>
                <w:lang w:eastAsia="en-GB"/>
              </w:rPr>
              <w:t xml:space="preserve"> (12)</w:t>
            </w:r>
          </w:p>
        </w:tc>
        <w:tc>
          <w:tcPr>
            <w:tcW w:w="635" w:type="dxa"/>
            <w:tcBorders>
              <w:top w:val="single" w:sz="4" w:space="0" w:color="auto"/>
            </w:tcBorders>
          </w:tcPr>
          <w:p w14:paraId="5703FAC5"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151</w:t>
            </w:r>
          </w:p>
        </w:tc>
        <w:tc>
          <w:tcPr>
            <w:tcW w:w="1080" w:type="dxa"/>
            <w:tcBorders>
              <w:top w:val="single" w:sz="4" w:space="0" w:color="auto"/>
            </w:tcBorders>
          </w:tcPr>
          <w:p w14:paraId="4EB83F91"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191</w:t>
            </w:r>
          </w:p>
        </w:tc>
        <w:tc>
          <w:tcPr>
            <w:tcW w:w="630" w:type="dxa"/>
            <w:tcBorders>
              <w:top w:val="single" w:sz="4" w:space="0" w:color="auto"/>
            </w:tcBorders>
          </w:tcPr>
          <w:p w14:paraId="0D6B7C04"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3</w:t>
            </w:r>
          </w:p>
        </w:tc>
        <w:tc>
          <w:tcPr>
            <w:tcW w:w="1080" w:type="dxa"/>
            <w:tcBorders>
              <w:top w:val="single" w:sz="4" w:space="0" w:color="auto"/>
            </w:tcBorders>
          </w:tcPr>
          <w:p w14:paraId="6F814CDD"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53</w:t>
            </w:r>
          </w:p>
        </w:tc>
        <w:tc>
          <w:tcPr>
            <w:tcW w:w="630" w:type="dxa"/>
            <w:tcBorders>
              <w:top w:val="single" w:sz="4" w:space="0" w:color="auto"/>
            </w:tcBorders>
          </w:tcPr>
          <w:p w14:paraId="4E6EA8F4"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1</w:t>
            </w:r>
          </w:p>
        </w:tc>
        <w:tc>
          <w:tcPr>
            <w:tcW w:w="990" w:type="dxa"/>
            <w:tcBorders>
              <w:top w:val="single" w:sz="4" w:space="0" w:color="auto"/>
            </w:tcBorders>
          </w:tcPr>
          <w:p w14:paraId="06547D6C"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6</w:t>
            </w:r>
          </w:p>
        </w:tc>
        <w:tc>
          <w:tcPr>
            <w:tcW w:w="630" w:type="dxa"/>
            <w:tcBorders>
              <w:top w:val="single" w:sz="4" w:space="0" w:color="auto"/>
            </w:tcBorders>
          </w:tcPr>
          <w:p w14:paraId="725C5779"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82</w:t>
            </w:r>
          </w:p>
        </w:tc>
        <w:tc>
          <w:tcPr>
            <w:tcW w:w="990" w:type="dxa"/>
            <w:tcBorders>
              <w:top w:val="single" w:sz="4" w:space="0" w:color="auto"/>
            </w:tcBorders>
          </w:tcPr>
          <w:p w14:paraId="5B94A27C"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36</w:t>
            </w:r>
          </w:p>
        </w:tc>
        <w:tc>
          <w:tcPr>
            <w:tcW w:w="630" w:type="dxa"/>
            <w:tcBorders>
              <w:top w:val="single" w:sz="4" w:space="0" w:color="auto"/>
            </w:tcBorders>
          </w:tcPr>
          <w:p w14:paraId="702A4DAE"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14</w:t>
            </w:r>
          </w:p>
        </w:tc>
        <w:tc>
          <w:tcPr>
            <w:tcW w:w="710" w:type="dxa"/>
            <w:tcBorders>
              <w:top w:val="single" w:sz="4" w:space="0" w:color="auto"/>
            </w:tcBorders>
          </w:tcPr>
          <w:p w14:paraId="21F2F5DD"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5</w:t>
            </w:r>
          </w:p>
        </w:tc>
      </w:tr>
      <w:tr w:rsidR="00D73658" w:rsidRPr="006F288E" w14:paraId="4006EC6B" w14:textId="77777777" w:rsidTr="00B25FD3">
        <w:tc>
          <w:tcPr>
            <w:tcW w:w="1345" w:type="dxa"/>
          </w:tcPr>
          <w:p w14:paraId="5EFEA7D5" w14:textId="7EB39D89" w:rsidR="00D73658" w:rsidRPr="006F288E" w:rsidRDefault="00D73658" w:rsidP="00D73658">
            <w:pPr>
              <w:spacing w:line="360" w:lineRule="auto"/>
              <w:jc w:val="center"/>
              <w:rPr>
                <w:rFonts w:eastAsiaTheme="minorEastAsia" w:cstheme="minorHAnsi"/>
                <w:lang w:eastAsia="en-GB"/>
              </w:rPr>
            </w:pPr>
            <w:r w:rsidRPr="006F288E">
              <w:rPr>
                <w:rFonts w:eastAsiaTheme="minorEastAsia" w:cstheme="minorHAnsi"/>
                <w:lang w:eastAsia="en-GB"/>
              </w:rPr>
              <w:t>6a (12)</w:t>
            </w:r>
          </w:p>
        </w:tc>
        <w:tc>
          <w:tcPr>
            <w:tcW w:w="635" w:type="dxa"/>
          </w:tcPr>
          <w:p w14:paraId="6A796EA4" w14:textId="4C09B66B"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310</w:t>
            </w:r>
          </w:p>
        </w:tc>
        <w:tc>
          <w:tcPr>
            <w:tcW w:w="1080" w:type="dxa"/>
          </w:tcPr>
          <w:p w14:paraId="4F9688BB" w14:textId="2BA8001D"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300</w:t>
            </w:r>
          </w:p>
        </w:tc>
        <w:tc>
          <w:tcPr>
            <w:tcW w:w="630" w:type="dxa"/>
          </w:tcPr>
          <w:p w14:paraId="5D085123" w14:textId="671918D2"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24</w:t>
            </w:r>
          </w:p>
        </w:tc>
        <w:tc>
          <w:tcPr>
            <w:tcW w:w="1080" w:type="dxa"/>
          </w:tcPr>
          <w:p w14:paraId="231D9870" w14:textId="48DA2AA6"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53</w:t>
            </w:r>
          </w:p>
        </w:tc>
        <w:tc>
          <w:tcPr>
            <w:tcW w:w="630" w:type="dxa"/>
          </w:tcPr>
          <w:p w14:paraId="416DC9AB" w14:textId="74A2ED88"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0</w:t>
            </w:r>
          </w:p>
        </w:tc>
        <w:tc>
          <w:tcPr>
            <w:tcW w:w="990" w:type="dxa"/>
          </w:tcPr>
          <w:p w14:paraId="2BDE7BD1" w14:textId="297F6255"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8</w:t>
            </w:r>
          </w:p>
        </w:tc>
        <w:tc>
          <w:tcPr>
            <w:tcW w:w="630" w:type="dxa"/>
          </w:tcPr>
          <w:p w14:paraId="1140BA79" w14:textId="16EC2E53"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46</w:t>
            </w:r>
          </w:p>
        </w:tc>
        <w:tc>
          <w:tcPr>
            <w:tcW w:w="990" w:type="dxa"/>
          </w:tcPr>
          <w:p w14:paraId="7B3E7A9C" w14:textId="7DB9D8A7"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32</w:t>
            </w:r>
          </w:p>
        </w:tc>
        <w:tc>
          <w:tcPr>
            <w:tcW w:w="630" w:type="dxa"/>
          </w:tcPr>
          <w:p w14:paraId="26F2BDE4" w14:textId="5DB968D7"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30</w:t>
            </w:r>
          </w:p>
        </w:tc>
        <w:tc>
          <w:tcPr>
            <w:tcW w:w="710" w:type="dxa"/>
          </w:tcPr>
          <w:p w14:paraId="496B9A2F" w14:textId="2CF7E8C8"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7</w:t>
            </w:r>
          </w:p>
        </w:tc>
      </w:tr>
      <w:tr w:rsidR="00D73658" w:rsidRPr="006F288E" w14:paraId="48AD84FA" w14:textId="77777777" w:rsidTr="00B25FD3">
        <w:tc>
          <w:tcPr>
            <w:tcW w:w="1345" w:type="dxa"/>
          </w:tcPr>
          <w:p w14:paraId="5C1AD5E7" w14:textId="54959D63" w:rsidR="00D73658" w:rsidRPr="006F288E" w:rsidRDefault="00D73658" w:rsidP="00D73658">
            <w:pPr>
              <w:spacing w:line="360" w:lineRule="auto"/>
              <w:jc w:val="center"/>
              <w:rPr>
                <w:rFonts w:eastAsiaTheme="minorEastAsia" w:cstheme="minorHAnsi"/>
                <w:lang w:eastAsia="en-GB"/>
              </w:rPr>
            </w:pPr>
            <w:r w:rsidRPr="006F288E">
              <w:rPr>
                <w:rFonts w:eastAsiaTheme="minorEastAsia" w:cstheme="minorHAnsi"/>
                <w:lang w:eastAsia="en-GB"/>
              </w:rPr>
              <w:t>6b (12)</w:t>
            </w:r>
          </w:p>
        </w:tc>
        <w:tc>
          <w:tcPr>
            <w:tcW w:w="635" w:type="dxa"/>
          </w:tcPr>
          <w:p w14:paraId="0C8CDD42" w14:textId="405A3C3C"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258</w:t>
            </w:r>
          </w:p>
        </w:tc>
        <w:tc>
          <w:tcPr>
            <w:tcW w:w="1080" w:type="dxa"/>
          </w:tcPr>
          <w:p w14:paraId="1310D464" w14:textId="60C59579"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341</w:t>
            </w:r>
          </w:p>
        </w:tc>
        <w:tc>
          <w:tcPr>
            <w:tcW w:w="630" w:type="dxa"/>
          </w:tcPr>
          <w:p w14:paraId="07B0C8A3" w14:textId="17042E55"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15</w:t>
            </w:r>
          </w:p>
        </w:tc>
        <w:tc>
          <w:tcPr>
            <w:tcW w:w="1080" w:type="dxa"/>
          </w:tcPr>
          <w:p w14:paraId="240DD38F" w14:textId="16723186"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51</w:t>
            </w:r>
          </w:p>
        </w:tc>
        <w:tc>
          <w:tcPr>
            <w:tcW w:w="630" w:type="dxa"/>
          </w:tcPr>
          <w:p w14:paraId="4179CD38" w14:textId="35E28F76"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2</w:t>
            </w:r>
          </w:p>
        </w:tc>
        <w:tc>
          <w:tcPr>
            <w:tcW w:w="990" w:type="dxa"/>
          </w:tcPr>
          <w:p w14:paraId="78C2C6FD" w14:textId="4FA67B08"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4</w:t>
            </w:r>
          </w:p>
        </w:tc>
        <w:tc>
          <w:tcPr>
            <w:tcW w:w="630" w:type="dxa"/>
          </w:tcPr>
          <w:p w14:paraId="6358DC75" w14:textId="40CAC197"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70</w:t>
            </w:r>
          </w:p>
        </w:tc>
        <w:tc>
          <w:tcPr>
            <w:tcW w:w="990" w:type="dxa"/>
          </w:tcPr>
          <w:p w14:paraId="630E5AC7" w14:textId="3D7195F9"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41</w:t>
            </w:r>
          </w:p>
        </w:tc>
        <w:tc>
          <w:tcPr>
            <w:tcW w:w="630" w:type="dxa"/>
          </w:tcPr>
          <w:p w14:paraId="38BD822C" w14:textId="49933C4F"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13</w:t>
            </w:r>
          </w:p>
        </w:tc>
        <w:tc>
          <w:tcPr>
            <w:tcW w:w="710" w:type="dxa"/>
          </w:tcPr>
          <w:p w14:paraId="5937B1D1" w14:textId="307D8E26"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4</w:t>
            </w:r>
          </w:p>
        </w:tc>
      </w:tr>
      <w:tr w:rsidR="00D73658" w:rsidRPr="006F288E" w14:paraId="4605066A" w14:textId="77777777" w:rsidTr="00B25FD3">
        <w:tc>
          <w:tcPr>
            <w:tcW w:w="1345" w:type="dxa"/>
          </w:tcPr>
          <w:p w14:paraId="39514794" w14:textId="1648DE35" w:rsidR="00D73658" w:rsidRPr="006F288E" w:rsidRDefault="00D73658" w:rsidP="00D73658">
            <w:pPr>
              <w:spacing w:line="360" w:lineRule="auto"/>
              <w:jc w:val="center"/>
              <w:rPr>
                <w:rFonts w:eastAsiaTheme="minorEastAsia" w:cstheme="minorHAnsi"/>
                <w:lang w:eastAsia="en-GB"/>
              </w:rPr>
            </w:pPr>
            <w:r w:rsidRPr="006F288E">
              <w:rPr>
                <w:rFonts w:eastAsiaTheme="minorEastAsia" w:cstheme="minorHAnsi"/>
                <w:lang w:eastAsia="en-GB"/>
              </w:rPr>
              <w:t>9 (12)</w:t>
            </w:r>
          </w:p>
        </w:tc>
        <w:tc>
          <w:tcPr>
            <w:tcW w:w="635" w:type="dxa"/>
          </w:tcPr>
          <w:p w14:paraId="7E33C052" w14:textId="4293F5F3"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158</w:t>
            </w:r>
          </w:p>
        </w:tc>
        <w:tc>
          <w:tcPr>
            <w:tcW w:w="1080" w:type="dxa"/>
          </w:tcPr>
          <w:p w14:paraId="2265F58A" w14:textId="414F36A8"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254</w:t>
            </w:r>
          </w:p>
        </w:tc>
        <w:tc>
          <w:tcPr>
            <w:tcW w:w="630" w:type="dxa"/>
          </w:tcPr>
          <w:p w14:paraId="3C896A67" w14:textId="16F09A88"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2</w:t>
            </w:r>
          </w:p>
        </w:tc>
        <w:tc>
          <w:tcPr>
            <w:tcW w:w="1080" w:type="dxa"/>
          </w:tcPr>
          <w:p w14:paraId="7EC3BEE4" w14:textId="27652288"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55</w:t>
            </w:r>
          </w:p>
        </w:tc>
        <w:tc>
          <w:tcPr>
            <w:tcW w:w="630" w:type="dxa"/>
          </w:tcPr>
          <w:p w14:paraId="367F29FD" w14:textId="6DEA8E0D"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14</w:t>
            </w:r>
          </w:p>
        </w:tc>
        <w:tc>
          <w:tcPr>
            <w:tcW w:w="990" w:type="dxa"/>
          </w:tcPr>
          <w:p w14:paraId="477A9DCF" w14:textId="5A586FF9"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4</w:t>
            </w:r>
          </w:p>
        </w:tc>
        <w:tc>
          <w:tcPr>
            <w:tcW w:w="630" w:type="dxa"/>
          </w:tcPr>
          <w:p w14:paraId="4604F24E" w14:textId="0DCC88FD"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70</w:t>
            </w:r>
          </w:p>
        </w:tc>
        <w:tc>
          <w:tcPr>
            <w:tcW w:w="990" w:type="dxa"/>
          </w:tcPr>
          <w:p w14:paraId="46D06796" w14:textId="7AB00A1A"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34</w:t>
            </w:r>
          </w:p>
        </w:tc>
        <w:tc>
          <w:tcPr>
            <w:tcW w:w="630" w:type="dxa"/>
          </w:tcPr>
          <w:p w14:paraId="4422C9BF" w14:textId="4E80907D"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14</w:t>
            </w:r>
          </w:p>
        </w:tc>
        <w:tc>
          <w:tcPr>
            <w:tcW w:w="710" w:type="dxa"/>
          </w:tcPr>
          <w:p w14:paraId="05A27F94" w14:textId="3533EDCB"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7</w:t>
            </w:r>
          </w:p>
        </w:tc>
      </w:tr>
      <w:tr w:rsidR="00D73658" w:rsidRPr="006F288E" w14:paraId="43ED6646" w14:textId="77777777" w:rsidTr="00B25FD3">
        <w:tc>
          <w:tcPr>
            <w:tcW w:w="1345" w:type="dxa"/>
          </w:tcPr>
          <w:p w14:paraId="1CB22FBF" w14:textId="0195BECF" w:rsidR="00D73658" w:rsidRPr="006F288E" w:rsidRDefault="00D73658" w:rsidP="00D73658">
            <w:pPr>
              <w:spacing w:line="360" w:lineRule="auto"/>
              <w:jc w:val="center"/>
              <w:rPr>
                <w:rFonts w:eastAsiaTheme="minorEastAsia" w:cstheme="minorHAnsi"/>
                <w:lang w:eastAsia="en-GB"/>
              </w:rPr>
            </w:pPr>
            <w:r w:rsidRPr="006F288E">
              <w:rPr>
                <w:rFonts w:eastAsiaTheme="minorEastAsia" w:cstheme="minorHAnsi"/>
                <w:lang w:eastAsia="en-GB"/>
              </w:rPr>
              <w:t>3 (13)</w:t>
            </w:r>
          </w:p>
        </w:tc>
        <w:tc>
          <w:tcPr>
            <w:tcW w:w="635" w:type="dxa"/>
          </w:tcPr>
          <w:p w14:paraId="7ADE65C9" w14:textId="42F9B282"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403</w:t>
            </w:r>
          </w:p>
        </w:tc>
        <w:tc>
          <w:tcPr>
            <w:tcW w:w="1080" w:type="dxa"/>
          </w:tcPr>
          <w:p w14:paraId="40F3C116" w14:textId="0041F567"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495</w:t>
            </w:r>
          </w:p>
        </w:tc>
        <w:tc>
          <w:tcPr>
            <w:tcW w:w="630" w:type="dxa"/>
          </w:tcPr>
          <w:p w14:paraId="62434693" w14:textId="7D703187"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22</w:t>
            </w:r>
          </w:p>
        </w:tc>
        <w:tc>
          <w:tcPr>
            <w:tcW w:w="1080" w:type="dxa"/>
          </w:tcPr>
          <w:p w14:paraId="49F77096" w14:textId="54290254"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46</w:t>
            </w:r>
          </w:p>
        </w:tc>
        <w:tc>
          <w:tcPr>
            <w:tcW w:w="630" w:type="dxa"/>
          </w:tcPr>
          <w:p w14:paraId="34A6F5A5" w14:textId="444B2329"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14</w:t>
            </w:r>
          </w:p>
        </w:tc>
        <w:tc>
          <w:tcPr>
            <w:tcW w:w="990" w:type="dxa"/>
          </w:tcPr>
          <w:p w14:paraId="042A9BE7" w14:textId="1190C326"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9</w:t>
            </w:r>
          </w:p>
        </w:tc>
        <w:tc>
          <w:tcPr>
            <w:tcW w:w="630" w:type="dxa"/>
          </w:tcPr>
          <w:p w14:paraId="71ABA20A" w14:textId="799B47D1"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42</w:t>
            </w:r>
          </w:p>
        </w:tc>
        <w:tc>
          <w:tcPr>
            <w:tcW w:w="990" w:type="dxa"/>
          </w:tcPr>
          <w:p w14:paraId="60745184" w14:textId="551F13E9"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22</w:t>
            </w:r>
          </w:p>
        </w:tc>
        <w:tc>
          <w:tcPr>
            <w:tcW w:w="630" w:type="dxa"/>
          </w:tcPr>
          <w:p w14:paraId="696826C4" w14:textId="244BBC92"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22</w:t>
            </w:r>
          </w:p>
        </w:tc>
        <w:tc>
          <w:tcPr>
            <w:tcW w:w="710" w:type="dxa"/>
          </w:tcPr>
          <w:p w14:paraId="5BA42A08" w14:textId="088DE83C" w:rsidR="00D73658" w:rsidRPr="006F288E" w:rsidRDefault="00D73658" w:rsidP="00D73658">
            <w:pPr>
              <w:spacing w:line="360" w:lineRule="auto"/>
              <w:jc w:val="center"/>
              <w:rPr>
                <w:rFonts w:cstheme="minorHAnsi"/>
                <w:color w:val="000000"/>
                <w:lang w:eastAsia="en-GB"/>
              </w:rPr>
            </w:pPr>
            <w:r w:rsidRPr="006F288E">
              <w:rPr>
                <w:rFonts w:cstheme="minorHAnsi"/>
                <w:color w:val="000000"/>
                <w:lang w:eastAsia="en-GB"/>
              </w:rPr>
              <w:t>23</w:t>
            </w:r>
          </w:p>
        </w:tc>
      </w:tr>
      <w:tr w:rsidR="00D73658" w:rsidRPr="006F288E" w14:paraId="2B632F00" w14:textId="77777777" w:rsidTr="00B25FD3">
        <w:tc>
          <w:tcPr>
            <w:tcW w:w="1345" w:type="dxa"/>
          </w:tcPr>
          <w:p w14:paraId="1A24CCC1" w14:textId="517D678A" w:rsidR="00D73658" w:rsidRPr="006F288E" w:rsidRDefault="00D73658" w:rsidP="00D73658">
            <w:pPr>
              <w:spacing w:line="360" w:lineRule="auto"/>
              <w:jc w:val="center"/>
              <w:rPr>
                <w:rFonts w:eastAsiaTheme="minorEastAsia" w:cstheme="minorHAnsi"/>
                <w:lang w:eastAsia="en-GB"/>
              </w:rPr>
            </w:pPr>
            <w:r w:rsidRPr="006F288E">
              <w:rPr>
                <w:rFonts w:eastAsiaTheme="minorEastAsia" w:cstheme="minorHAnsi"/>
                <w:lang w:eastAsia="en-GB"/>
              </w:rPr>
              <w:t>7 (18)</w:t>
            </w:r>
          </w:p>
        </w:tc>
        <w:tc>
          <w:tcPr>
            <w:tcW w:w="635" w:type="dxa"/>
          </w:tcPr>
          <w:p w14:paraId="10CFD06C" w14:textId="7AFA8241"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320</w:t>
            </w:r>
          </w:p>
        </w:tc>
        <w:tc>
          <w:tcPr>
            <w:tcW w:w="1080" w:type="dxa"/>
          </w:tcPr>
          <w:p w14:paraId="0F7B8914" w14:textId="7763F1BE"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310</w:t>
            </w:r>
          </w:p>
        </w:tc>
        <w:tc>
          <w:tcPr>
            <w:tcW w:w="630" w:type="dxa"/>
          </w:tcPr>
          <w:p w14:paraId="11468B30" w14:textId="503E0939"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24</w:t>
            </w:r>
          </w:p>
        </w:tc>
        <w:tc>
          <w:tcPr>
            <w:tcW w:w="1080" w:type="dxa"/>
          </w:tcPr>
          <w:p w14:paraId="5A567422" w14:textId="76F4ABA4"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60</w:t>
            </w:r>
          </w:p>
        </w:tc>
        <w:tc>
          <w:tcPr>
            <w:tcW w:w="630" w:type="dxa"/>
          </w:tcPr>
          <w:p w14:paraId="41B22DAE" w14:textId="2369ADEA"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8</w:t>
            </w:r>
          </w:p>
        </w:tc>
        <w:tc>
          <w:tcPr>
            <w:tcW w:w="990" w:type="dxa"/>
          </w:tcPr>
          <w:p w14:paraId="6B8F4EF7" w14:textId="28419CE3"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9</w:t>
            </w:r>
          </w:p>
        </w:tc>
        <w:tc>
          <w:tcPr>
            <w:tcW w:w="630" w:type="dxa"/>
          </w:tcPr>
          <w:p w14:paraId="73D54300" w14:textId="782C70C0"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17</w:t>
            </w:r>
          </w:p>
        </w:tc>
        <w:tc>
          <w:tcPr>
            <w:tcW w:w="990" w:type="dxa"/>
          </w:tcPr>
          <w:p w14:paraId="57785F25" w14:textId="5BEE701B"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15</w:t>
            </w:r>
          </w:p>
        </w:tc>
        <w:tc>
          <w:tcPr>
            <w:tcW w:w="630" w:type="dxa"/>
          </w:tcPr>
          <w:p w14:paraId="3FE6E9EE" w14:textId="654FAD79"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51</w:t>
            </w:r>
          </w:p>
        </w:tc>
        <w:tc>
          <w:tcPr>
            <w:tcW w:w="710" w:type="dxa"/>
          </w:tcPr>
          <w:p w14:paraId="18A920FC" w14:textId="3CBEE9DA"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16</w:t>
            </w:r>
          </w:p>
        </w:tc>
      </w:tr>
      <w:tr w:rsidR="00D73658" w:rsidRPr="006F288E" w14:paraId="614E8B1F" w14:textId="77777777" w:rsidTr="00B25FD3">
        <w:tc>
          <w:tcPr>
            <w:tcW w:w="1345" w:type="dxa"/>
          </w:tcPr>
          <w:p w14:paraId="170EE978" w14:textId="30417ACB" w:rsidR="00D73658" w:rsidRPr="006F288E" w:rsidRDefault="00D73658" w:rsidP="00D73658">
            <w:pPr>
              <w:spacing w:line="360" w:lineRule="auto"/>
              <w:jc w:val="center"/>
              <w:rPr>
                <w:rFonts w:eastAsiaTheme="minorEastAsia" w:cstheme="minorHAnsi"/>
                <w:lang w:eastAsia="en-GB"/>
              </w:rPr>
            </w:pPr>
            <w:r w:rsidRPr="006F288E">
              <w:rPr>
                <w:rFonts w:eastAsiaTheme="minorEastAsia" w:cstheme="minorHAnsi"/>
                <w:lang w:eastAsia="en-GB"/>
              </w:rPr>
              <w:t>5 (18)</w:t>
            </w:r>
          </w:p>
        </w:tc>
        <w:tc>
          <w:tcPr>
            <w:tcW w:w="635" w:type="dxa"/>
          </w:tcPr>
          <w:p w14:paraId="321F6B99" w14:textId="5F117C87"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201</w:t>
            </w:r>
          </w:p>
        </w:tc>
        <w:tc>
          <w:tcPr>
            <w:tcW w:w="1080" w:type="dxa"/>
          </w:tcPr>
          <w:p w14:paraId="7A6F9F99" w14:textId="3CE31DE3"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241</w:t>
            </w:r>
          </w:p>
        </w:tc>
        <w:tc>
          <w:tcPr>
            <w:tcW w:w="630" w:type="dxa"/>
          </w:tcPr>
          <w:p w14:paraId="05509E74" w14:textId="6FFE54F2"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14</w:t>
            </w:r>
          </w:p>
        </w:tc>
        <w:tc>
          <w:tcPr>
            <w:tcW w:w="1080" w:type="dxa"/>
          </w:tcPr>
          <w:p w14:paraId="78E84FB1" w14:textId="0B0DACB2"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18</w:t>
            </w:r>
          </w:p>
        </w:tc>
        <w:tc>
          <w:tcPr>
            <w:tcW w:w="630" w:type="dxa"/>
          </w:tcPr>
          <w:p w14:paraId="03463922" w14:textId="26A6E7FB"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3</w:t>
            </w:r>
          </w:p>
        </w:tc>
        <w:tc>
          <w:tcPr>
            <w:tcW w:w="990" w:type="dxa"/>
          </w:tcPr>
          <w:p w14:paraId="380A7C55" w14:textId="6C1E4E50"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10</w:t>
            </w:r>
          </w:p>
        </w:tc>
        <w:tc>
          <w:tcPr>
            <w:tcW w:w="630" w:type="dxa"/>
          </w:tcPr>
          <w:p w14:paraId="00DB7CE5" w14:textId="61AF53DD"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78</w:t>
            </w:r>
          </w:p>
        </w:tc>
        <w:tc>
          <w:tcPr>
            <w:tcW w:w="990" w:type="dxa"/>
          </w:tcPr>
          <w:p w14:paraId="7F530BDE" w14:textId="1E31286B"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46</w:t>
            </w:r>
          </w:p>
        </w:tc>
        <w:tc>
          <w:tcPr>
            <w:tcW w:w="630" w:type="dxa"/>
          </w:tcPr>
          <w:p w14:paraId="2FFB4A13" w14:textId="5EE85042"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5</w:t>
            </w:r>
          </w:p>
        </w:tc>
        <w:tc>
          <w:tcPr>
            <w:tcW w:w="710" w:type="dxa"/>
          </w:tcPr>
          <w:p w14:paraId="565574AC" w14:textId="115BE772"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26</w:t>
            </w:r>
          </w:p>
        </w:tc>
      </w:tr>
      <w:tr w:rsidR="00D73658" w:rsidRPr="006F288E" w14:paraId="115BE772" w14:textId="77777777" w:rsidTr="00B25FD3">
        <w:tc>
          <w:tcPr>
            <w:tcW w:w="1345" w:type="dxa"/>
          </w:tcPr>
          <w:p w14:paraId="2769C60C" w14:textId="6E2483F0" w:rsidR="00D73658" w:rsidRPr="006F288E" w:rsidRDefault="00D73658" w:rsidP="00D73658">
            <w:pPr>
              <w:spacing w:line="360" w:lineRule="auto"/>
              <w:jc w:val="center"/>
              <w:rPr>
                <w:rFonts w:eastAsiaTheme="minorEastAsia" w:cstheme="minorHAnsi"/>
                <w:lang w:eastAsia="en-GB"/>
              </w:rPr>
            </w:pPr>
            <w:r w:rsidRPr="006F288E">
              <w:rPr>
                <w:rFonts w:eastAsiaTheme="minorEastAsia" w:cstheme="minorHAnsi"/>
                <w:lang w:eastAsia="en-GB"/>
              </w:rPr>
              <w:t>8 (18)</w:t>
            </w:r>
          </w:p>
        </w:tc>
        <w:tc>
          <w:tcPr>
            <w:tcW w:w="635" w:type="dxa"/>
          </w:tcPr>
          <w:p w14:paraId="1FDF92DA" w14:textId="04DFCD3D"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386</w:t>
            </w:r>
          </w:p>
        </w:tc>
        <w:tc>
          <w:tcPr>
            <w:tcW w:w="1080" w:type="dxa"/>
          </w:tcPr>
          <w:p w14:paraId="5F117C87" w14:textId="18D1573B"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315</w:t>
            </w:r>
          </w:p>
        </w:tc>
        <w:tc>
          <w:tcPr>
            <w:tcW w:w="630" w:type="dxa"/>
          </w:tcPr>
          <w:p w14:paraId="3CE31DE3" w14:textId="320C4382"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36</w:t>
            </w:r>
          </w:p>
        </w:tc>
        <w:tc>
          <w:tcPr>
            <w:tcW w:w="1080" w:type="dxa"/>
          </w:tcPr>
          <w:p w14:paraId="6FFE54F2" w14:textId="1B869A3C"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82</w:t>
            </w:r>
          </w:p>
        </w:tc>
        <w:tc>
          <w:tcPr>
            <w:tcW w:w="630" w:type="dxa"/>
          </w:tcPr>
          <w:p w14:paraId="0B0DACB2" w14:textId="15D7B8A1"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8</w:t>
            </w:r>
          </w:p>
        </w:tc>
        <w:tc>
          <w:tcPr>
            <w:tcW w:w="990" w:type="dxa"/>
          </w:tcPr>
          <w:p w14:paraId="26A6E7FB" w14:textId="0FD2C13F"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3</w:t>
            </w:r>
          </w:p>
        </w:tc>
        <w:tc>
          <w:tcPr>
            <w:tcW w:w="630" w:type="dxa"/>
          </w:tcPr>
          <w:p w14:paraId="6C1E4E50" w14:textId="234C4FAD"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2</w:t>
            </w:r>
          </w:p>
        </w:tc>
        <w:tc>
          <w:tcPr>
            <w:tcW w:w="990" w:type="dxa"/>
          </w:tcPr>
          <w:p w14:paraId="61AF53DD" w14:textId="419965C2"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11</w:t>
            </w:r>
          </w:p>
        </w:tc>
        <w:tc>
          <w:tcPr>
            <w:tcW w:w="630" w:type="dxa"/>
          </w:tcPr>
          <w:p w14:paraId="1E31286B" w14:textId="34E18903"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54</w:t>
            </w:r>
          </w:p>
        </w:tc>
        <w:tc>
          <w:tcPr>
            <w:tcW w:w="710" w:type="dxa"/>
          </w:tcPr>
          <w:p w14:paraId="5EE85042" w14:textId="4B520125"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4</w:t>
            </w:r>
          </w:p>
        </w:tc>
      </w:tr>
      <w:tr w:rsidR="00D73658" w:rsidRPr="006F288E" w14:paraId="25F0E79C" w14:textId="77777777" w:rsidTr="001F42C8">
        <w:tc>
          <w:tcPr>
            <w:tcW w:w="1345" w:type="dxa"/>
            <w:tcBorders>
              <w:bottom w:val="nil"/>
            </w:tcBorders>
          </w:tcPr>
          <w:p w14:paraId="0FB9D288" w14:textId="61F628A4" w:rsidR="00D73658" w:rsidRPr="006F288E" w:rsidRDefault="00D73658" w:rsidP="00D73658">
            <w:pPr>
              <w:spacing w:line="360" w:lineRule="auto"/>
              <w:jc w:val="center"/>
              <w:rPr>
                <w:rFonts w:eastAsiaTheme="minorEastAsia" w:cstheme="minorHAnsi"/>
                <w:lang w:eastAsia="en-GB"/>
              </w:rPr>
            </w:pPr>
            <w:r w:rsidRPr="006F288E">
              <w:rPr>
                <w:rFonts w:eastAsiaTheme="minorEastAsia" w:cstheme="minorHAnsi"/>
                <w:lang w:eastAsia="en-GB"/>
              </w:rPr>
              <w:t>4 (19)</w:t>
            </w:r>
          </w:p>
        </w:tc>
        <w:tc>
          <w:tcPr>
            <w:tcW w:w="635" w:type="dxa"/>
            <w:tcBorders>
              <w:bottom w:val="nil"/>
            </w:tcBorders>
          </w:tcPr>
          <w:p w14:paraId="66CE5FC7" w14:textId="0AE2E8F9"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301</w:t>
            </w:r>
          </w:p>
        </w:tc>
        <w:tc>
          <w:tcPr>
            <w:tcW w:w="1080" w:type="dxa"/>
            <w:tcBorders>
              <w:bottom w:val="nil"/>
            </w:tcBorders>
          </w:tcPr>
          <w:p w14:paraId="163D5439" w14:textId="3E105D8B"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304</w:t>
            </w:r>
          </w:p>
        </w:tc>
        <w:tc>
          <w:tcPr>
            <w:tcW w:w="630" w:type="dxa"/>
            <w:tcBorders>
              <w:bottom w:val="nil"/>
            </w:tcBorders>
          </w:tcPr>
          <w:p w14:paraId="49D4DD02" w14:textId="14E1631C"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13</w:t>
            </w:r>
          </w:p>
        </w:tc>
        <w:tc>
          <w:tcPr>
            <w:tcW w:w="1080" w:type="dxa"/>
            <w:tcBorders>
              <w:bottom w:val="nil"/>
            </w:tcBorders>
          </w:tcPr>
          <w:p w14:paraId="062F6874" w14:textId="25A3D2D5"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53</w:t>
            </w:r>
          </w:p>
        </w:tc>
        <w:tc>
          <w:tcPr>
            <w:tcW w:w="630" w:type="dxa"/>
            <w:tcBorders>
              <w:bottom w:val="nil"/>
            </w:tcBorders>
          </w:tcPr>
          <w:p w14:paraId="63C6CBA2" w14:textId="18DC0EEC"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7</w:t>
            </w:r>
          </w:p>
        </w:tc>
        <w:tc>
          <w:tcPr>
            <w:tcW w:w="990" w:type="dxa"/>
            <w:tcBorders>
              <w:bottom w:val="nil"/>
            </w:tcBorders>
          </w:tcPr>
          <w:p w14:paraId="5C7EE71B" w14:textId="4D352988"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8</w:t>
            </w:r>
          </w:p>
        </w:tc>
        <w:tc>
          <w:tcPr>
            <w:tcW w:w="630" w:type="dxa"/>
            <w:tcBorders>
              <w:bottom w:val="nil"/>
            </w:tcBorders>
          </w:tcPr>
          <w:p w14:paraId="0B74EE2C" w14:textId="0B873049"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34</w:t>
            </w:r>
          </w:p>
        </w:tc>
        <w:tc>
          <w:tcPr>
            <w:tcW w:w="990" w:type="dxa"/>
            <w:tcBorders>
              <w:bottom w:val="nil"/>
            </w:tcBorders>
          </w:tcPr>
          <w:p w14:paraId="1FE1CF06" w14:textId="5C5406E2"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33</w:t>
            </w:r>
          </w:p>
        </w:tc>
        <w:tc>
          <w:tcPr>
            <w:tcW w:w="630" w:type="dxa"/>
            <w:tcBorders>
              <w:bottom w:val="nil"/>
            </w:tcBorders>
          </w:tcPr>
          <w:p w14:paraId="34CFE622" w14:textId="1E98E5F1"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46</w:t>
            </w:r>
          </w:p>
        </w:tc>
        <w:tc>
          <w:tcPr>
            <w:tcW w:w="710" w:type="dxa"/>
            <w:tcBorders>
              <w:bottom w:val="nil"/>
            </w:tcBorders>
          </w:tcPr>
          <w:p w14:paraId="26BC6EBC" w14:textId="6ABA2038" w:rsidR="00D73658" w:rsidRPr="006F288E" w:rsidRDefault="00D73658" w:rsidP="00D73658">
            <w:pPr>
              <w:spacing w:line="360" w:lineRule="auto"/>
              <w:jc w:val="center"/>
              <w:rPr>
                <w:rFonts w:eastAsiaTheme="minorEastAsia" w:cstheme="minorHAnsi"/>
                <w:lang w:eastAsia="en-GB"/>
              </w:rPr>
            </w:pPr>
            <w:r w:rsidRPr="006F288E">
              <w:rPr>
                <w:rFonts w:cstheme="minorHAnsi"/>
                <w:color w:val="000000"/>
                <w:lang w:eastAsia="en-GB"/>
              </w:rPr>
              <w:t>6</w:t>
            </w:r>
          </w:p>
        </w:tc>
      </w:tr>
      <w:tr w:rsidR="00B25FD3" w:rsidRPr="006F288E" w14:paraId="305B205F" w14:textId="77777777" w:rsidTr="001F42C8">
        <w:tc>
          <w:tcPr>
            <w:tcW w:w="1345" w:type="dxa"/>
            <w:tcBorders>
              <w:top w:val="nil"/>
              <w:bottom w:val="single" w:sz="4" w:space="0" w:color="auto"/>
            </w:tcBorders>
          </w:tcPr>
          <w:p w14:paraId="4B61010C" w14:textId="77777777" w:rsidR="00B25FD3" w:rsidRPr="006F288E" w:rsidRDefault="00B25FD3" w:rsidP="00454A66">
            <w:pPr>
              <w:spacing w:line="360" w:lineRule="auto"/>
              <w:jc w:val="center"/>
              <w:rPr>
                <w:rFonts w:eastAsiaTheme="minorEastAsia" w:cstheme="minorHAnsi"/>
                <w:b/>
                <w:lang w:eastAsia="en-GB"/>
              </w:rPr>
            </w:pPr>
            <w:r w:rsidRPr="006F288E">
              <w:rPr>
                <w:rFonts w:eastAsiaTheme="minorEastAsia" w:cstheme="minorHAnsi"/>
                <w:b/>
                <w:lang w:eastAsia="en-GB"/>
              </w:rPr>
              <w:t>Median</w:t>
            </w:r>
          </w:p>
        </w:tc>
        <w:tc>
          <w:tcPr>
            <w:tcW w:w="635" w:type="dxa"/>
            <w:tcBorders>
              <w:top w:val="nil"/>
              <w:bottom w:val="single" w:sz="4" w:space="0" w:color="auto"/>
            </w:tcBorders>
          </w:tcPr>
          <w:p w14:paraId="63721840" w14:textId="77777777" w:rsidR="00B25FD3" w:rsidRPr="006F288E" w:rsidRDefault="00B25FD3" w:rsidP="00454A66">
            <w:pPr>
              <w:spacing w:line="360" w:lineRule="auto"/>
              <w:jc w:val="center"/>
              <w:rPr>
                <w:rFonts w:cstheme="minorHAnsi"/>
                <w:color w:val="000000"/>
                <w:lang w:eastAsia="en-GB"/>
              </w:rPr>
            </w:pPr>
          </w:p>
        </w:tc>
        <w:tc>
          <w:tcPr>
            <w:tcW w:w="1080" w:type="dxa"/>
            <w:tcBorders>
              <w:top w:val="nil"/>
              <w:bottom w:val="single" w:sz="4" w:space="0" w:color="auto"/>
            </w:tcBorders>
          </w:tcPr>
          <w:p w14:paraId="2B1948DC" w14:textId="77777777" w:rsidR="00B25FD3" w:rsidRPr="006F288E" w:rsidRDefault="00B25FD3" w:rsidP="00454A66">
            <w:pPr>
              <w:spacing w:line="360" w:lineRule="auto"/>
              <w:jc w:val="center"/>
              <w:rPr>
                <w:rFonts w:cstheme="minorHAnsi"/>
                <w:color w:val="000000"/>
                <w:lang w:eastAsia="en-GB"/>
              </w:rPr>
            </w:pPr>
          </w:p>
        </w:tc>
        <w:tc>
          <w:tcPr>
            <w:tcW w:w="630" w:type="dxa"/>
            <w:tcBorders>
              <w:top w:val="nil"/>
              <w:bottom w:val="single" w:sz="4" w:space="0" w:color="auto"/>
            </w:tcBorders>
          </w:tcPr>
          <w:p w14:paraId="040CF232" w14:textId="77777777" w:rsidR="00B25FD3" w:rsidRPr="006F288E" w:rsidRDefault="00B25FD3" w:rsidP="00454A66">
            <w:pPr>
              <w:spacing w:line="360" w:lineRule="auto"/>
              <w:jc w:val="center"/>
              <w:rPr>
                <w:rFonts w:cstheme="minorHAnsi"/>
                <w:color w:val="000000"/>
                <w:lang w:eastAsia="en-GB"/>
              </w:rPr>
            </w:pPr>
            <w:r w:rsidRPr="006F288E">
              <w:rPr>
                <w:rFonts w:cstheme="minorHAnsi"/>
                <w:color w:val="000000"/>
                <w:lang w:eastAsia="en-GB"/>
              </w:rPr>
              <w:t>15</w:t>
            </w:r>
          </w:p>
        </w:tc>
        <w:tc>
          <w:tcPr>
            <w:tcW w:w="1080" w:type="dxa"/>
            <w:tcBorders>
              <w:top w:val="nil"/>
              <w:bottom w:val="single" w:sz="4" w:space="0" w:color="auto"/>
            </w:tcBorders>
          </w:tcPr>
          <w:p w14:paraId="7FB42C92" w14:textId="77777777" w:rsidR="00B25FD3" w:rsidRPr="006F288E" w:rsidRDefault="00B25FD3" w:rsidP="00454A66">
            <w:pPr>
              <w:spacing w:line="360" w:lineRule="auto"/>
              <w:jc w:val="center"/>
              <w:rPr>
                <w:rFonts w:cstheme="minorHAnsi"/>
                <w:color w:val="000000"/>
                <w:lang w:eastAsia="en-GB"/>
              </w:rPr>
            </w:pPr>
            <w:r w:rsidRPr="006F288E">
              <w:rPr>
                <w:rFonts w:cstheme="minorHAnsi"/>
                <w:color w:val="000000"/>
                <w:lang w:eastAsia="en-GB"/>
              </w:rPr>
              <w:t>53</w:t>
            </w:r>
          </w:p>
        </w:tc>
        <w:tc>
          <w:tcPr>
            <w:tcW w:w="630" w:type="dxa"/>
            <w:tcBorders>
              <w:top w:val="nil"/>
              <w:bottom w:val="single" w:sz="4" w:space="0" w:color="auto"/>
            </w:tcBorders>
          </w:tcPr>
          <w:p w14:paraId="3E1ED706" w14:textId="77777777" w:rsidR="00B25FD3" w:rsidRPr="006F288E" w:rsidRDefault="00B25FD3" w:rsidP="00454A66">
            <w:pPr>
              <w:spacing w:line="360" w:lineRule="auto"/>
              <w:jc w:val="center"/>
              <w:rPr>
                <w:rFonts w:cstheme="minorHAnsi"/>
                <w:color w:val="000000"/>
                <w:lang w:eastAsia="en-GB"/>
              </w:rPr>
            </w:pPr>
            <w:r w:rsidRPr="006F288E">
              <w:rPr>
                <w:rFonts w:cstheme="minorHAnsi"/>
                <w:color w:val="000000"/>
                <w:lang w:eastAsia="en-GB"/>
              </w:rPr>
              <w:t>7</w:t>
            </w:r>
          </w:p>
        </w:tc>
        <w:tc>
          <w:tcPr>
            <w:tcW w:w="990" w:type="dxa"/>
            <w:tcBorders>
              <w:top w:val="nil"/>
              <w:bottom w:val="single" w:sz="4" w:space="0" w:color="auto"/>
            </w:tcBorders>
          </w:tcPr>
          <w:p w14:paraId="402BCFEE" w14:textId="77777777" w:rsidR="00B25FD3" w:rsidRPr="006F288E" w:rsidRDefault="00B25FD3" w:rsidP="00454A66">
            <w:pPr>
              <w:spacing w:line="360" w:lineRule="auto"/>
              <w:jc w:val="center"/>
              <w:rPr>
                <w:rFonts w:cstheme="minorHAnsi"/>
                <w:color w:val="000000"/>
                <w:lang w:eastAsia="en-GB"/>
              </w:rPr>
            </w:pPr>
            <w:r w:rsidRPr="006F288E">
              <w:rPr>
                <w:rFonts w:cstheme="minorHAnsi"/>
                <w:color w:val="000000"/>
                <w:lang w:eastAsia="en-GB"/>
              </w:rPr>
              <w:t>8</w:t>
            </w:r>
          </w:p>
        </w:tc>
        <w:tc>
          <w:tcPr>
            <w:tcW w:w="630" w:type="dxa"/>
            <w:tcBorders>
              <w:top w:val="nil"/>
              <w:bottom w:val="single" w:sz="4" w:space="0" w:color="auto"/>
            </w:tcBorders>
          </w:tcPr>
          <w:p w14:paraId="6BD4B3A0" w14:textId="77777777" w:rsidR="00B25FD3" w:rsidRPr="006F288E" w:rsidRDefault="00B25FD3" w:rsidP="00454A66">
            <w:pPr>
              <w:spacing w:line="360" w:lineRule="auto"/>
              <w:jc w:val="center"/>
              <w:rPr>
                <w:rFonts w:cstheme="minorHAnsi"/>
                <w:color w:val="000000"/>
                <w:lang w:eastAsia="en-GB"/>
              </w:rPr>
            </w:pPr>
            <w:r w:rsidRPr="006F288E">
              <w:rPr>
                <w:rFonts w:cstheme="minorHAnsi"/>
                <w:color w:val="000000"/>
                <w:lang w:eastAsia="en-GB"/>
              </w:rPr>
              <w:t>46</w:t>
            </w:r>
          </w:p>
        </w:tc>
        <w:tc>
          <w:tcPr>
            <w:tcW w:w="990" w:type="dxa"/>
            <w:tcBorders>
              <w:top w:val="nil"/>
              <w:bottom w:val="single" w:sz="4" w:space="0" w:color="auto"/>
            </w:tcBorders>
          </w:tcPr>
          <w:p w14:paraId="59FBFCFB" w14:textId="77777777" w:rsidR="00B25FD3" w:rsidRPr="006F288E" w:rsidRDefault="00B25FD3" w:rsidP="00454A66">
            <w:pPr>
              <w:spacing w:line="360" w:lineRule="auto"/>
              <w:jc w:val="center"/>
              <w:rPr>
                <w:rFonts w:cstheme="minorHAnsi"/>
                <w:color w:val="000000"/>
                <w:lang w:eastAsia="en-GB"/>
              </w:rPr>
            </w:pPr>
            <w:r w:rsidRPr="006F288E">
              <w:rPr>
                <w:rFonts w:cstheme="minorHAnsi"/>
                <w:color w:val="000000"/>
                <w:lang w:eastAsia="en-GB"/>
              </w:rPr>
              <w:t>33</w:t>
            </w:r>
          </w:p>
        </w:tc>
        <w:tc>
          <w:tcPr>
            <w:tcW w:w="630" w:type="dxa"/>
            <w:tcBorders>
              <w:top w:val="nil"/>
              <w:bottom w:val="single" w:sz="4" w:space="0" w:color="auto"/>
            </w:tcBorders>
          </w:tcPr>
          <w:p w14:paraId="33250CC4" w14:textId="77777777" w:rsidR="00B25FD3" w:rsidRPr="006F288E" w:rsidRDefault="00B25FD3" w:rsidP="00454A66">
            <w:pPr>
              <w:spacing w:line="360" w:lineRule="auto"/>
              <w:jc w:val="center"/>
              <w:rPr>
                <w:rFonts w:cstheme="minorHAnsi"/>
                <w:color w:val="000000"/>
                <w:lang w:eastAsia="en-GB"/>
              </w:rPr>
            </w:pPr>
            <w:r w:rsidRPr="006F288E">
              <w:rPr>
                <w:rFonts w:cstheme="minorHAnsi"/>
                <w:color w:val="000000"/>
                <w:lang w:eastAsia="en-GB"/>
              </w:rPr>
              <w:t>22</w:t>
            </w:r>
          </w:p>
        </w:tc>
        <w:tc>
          <w:tcPr>
            <w:tcW w:w="710" w:type="dxa"/>
            <w:tcBorders>
              <w:top w:val="nil"/>
              <w:bottom w:val="single" w:sz="4" w:space="0" w:color="auto"/>
            </w:tcBorders>
          </w:tcPr>
          <w:p w14:paraId="2F677E0A" w14:textId="77777777" w:rsidR="00B25FD3" w:rsidRPr="006F288E" w:rsidRDefault="00B25FD3" w:rsidP="00454A66">
            <w:pPr>
              <w:spacing w:line="360" w:lineRule="auto"/>
              <w:jc w:val="center"/>
              <w:rPr>
                <w:rFonts w:cstheme="minorHAnsi"/>
                <w:color w:val="000000"/>
                <w:lang w:eastAsia="en-GB"/>
              </w:rPr>
            </w:pPr>
            <w:r w:rsidRPr="006F288E">
              <w:rPr>
                <w:rFonts w:cstheme="minorHAnsi"/>
                <w:color w:val="000000"/>
                <w:lang w:eastAsia="en-GB"/>
              </w:rPr>
              <w:t>7</w:t>
            </w:r>
          </w:p>
        </w:tc>
      </w:tr>
    </w:tbl>
    <w:p w14:paraId="32F5B514" w14:textId="660E552A" w:rsidR="00454A66" w:rsidRPr="006F288E" w:rsidRDefault="00B25FD3" w:rsidP="00454A66">
      <w:pPr>
        <w:spacing w:line="360" w:lineRule="auto"/>
        <w:rPr>
          <w:rFonts w:eastAsiaTheme="minorEastAsia" w:cstheme="minorHAnsi"/>
          <w:lang w:eastAsia="en-GB"/>
        </w:rPr>
      </w:pPr>
      <w:r w:rsidRPr="006F288E">
        <w:rPr>
          <w:rFonts w:eastAsiaTheme="minorEastAsia" w:cstheme="minorHAnsi"/>
          <w:i/>
          <w:lang w:eastAsia="en-GB"/>
        </w:rPr>
        <w:t>Note.</w:t>
      </w:r>
      <w:r w:rsidRPr="006F288E">
        <w:rPr>
          <w:rFonts w:eastAsiaTheme="minorEastAsia" w:cstheme="minorHAnsi"/>
          <w:lang w:eastAsia="en-GB"/>
        </w:rPr>
        <w:t xml:space="preserve"> E. L. = eye level. 6a = mother of infant participant 6. 6b = father of infant participant 6.</w:t>
      </w:r>
    </w:p>
    <w:p w14:paraId="4EE62B7C" w14:textId="77777777" w:rsidR="00454A66" w:rsidRPr="006F288E" w:rsidRDefault="00454A66">
      <w:pPr>
        <w:spacing w:line="480" w:lineRule="auto"/>
        <w:ind w:firstLine="720"/>
        <w:rPr>
          <w:rFonts w:eastAsiaTheme="minorEastAsia" w:cstheme="minorHAnsi"/>
          <w:lang w:eastAsia="en-GB"/>
        </w:rPr>
      </w:pPr>
      <w:r w:rsidRPr="006F288E">
        <w:rPr>
          <w:rFonts w:eastAsiaTheme="minorEastAsia" w:cstheme="minorHAnsi"/>
          <w:lang w:eastAsia="en-GB"/>
        </w:rPr>
        <w:br w:type="page"/>
      </w:r>
    </w:p>
    <w:p w14:paraId="17308E92" w14:textId="69E2B0BC" w:rsidR="00B25FD3" w:rsidRPr="006F288E" w:rsidRDefault="00B25FD3" w:rsidP="009F6338">
      <w:pPr>
        <w:pStyle w:val="Heading4"/>
        <w:numPr>
          <w:ilvl w:val="3"/>
          <w:numId w:val="11"/>
        </w:numPr>
        <w:rPr>
          <w:rFonts w:asciiTheme="minorHAnsi" w:hAnsiTheme="minorHAnsi" w:cstheme="minorHAnsi"/>
          <w:szCs w:val="24"/>
          <w:lang w:val="en-US" w:eastAsia="ja-JP"/>
        </w:rPr>
      </w:pPr>
      <w:bookmarkStart w:id="137" w:name="_Toc19892387"/>
      <w:r w:rsidRPr="006F288E">
        <w:rPr>
          <w:rFonts w:asciiTheme="minorHAnsi" w:hAnsiTheme="minorHAnsi" w:cstheme="minorHAnsi"/>
          <w:szCs w:val="24"/>
          <w:lang w:val="en-US" w:eastAsia="ja-JP"/>
        </w:rPr>
        <w:lastRenderedPageBreak/>
        <w:t>Aural accessibility of language: parent proximity</w:t>
      </w:r>
      <w:bookmarkEnd w:id="137"/>
    </w:p>
    <w:p w14:paraId="3CDA2366" w14:textId="54E2B70A" w:rsidR="00B25FD3" w:rsidRPr="006F288E" w:rsidRDefault="00B25FD3" w:rsidP="00B25FD3">
      <w:pPr>
        <w:spacing w:line="480" w:lineRule="auto"/>
        <w:ind w:firstLine="720"/>
        <w:rPr>
          <w:rFonts w:cstheme="minorHAnsi"/>
          <w:color w:val="000000"/>
          <w:lang w:eastAsia="en-GB"/>
        </w:rPr>
      </w:pPr>
      <w:r w:rsidRPr="006F288E">
        <w:rPr>
          <w:rFonts w:cstheme="minorHAnsi"/>
          <w:color w:val="000000"/>
          <w:lang w:eastAsia="en-GB"/>
        </w:rPr>
        <w:t xml:space="preserve"> Table </w:t>
      </w:r>
      <w:r w:rsidR="00454A66" w:rsidRPr="006F288E">
        <w:rPr>
          <w:rFonts w:cstheme="minorHAnsi"/>
          <w:color w:val="000000"/>
          <w:lang w:eastAsia="en-GB"/>
        </w:rPr>
        <w:t>1</w:t>
      </w:r>
      <w:r w:rsidRPr="006F288E">
        <w:rPr>
          <w:rFonts w:cstheme="minorHAnsi"/>
          <w:color w:val="000000"/>
          <w:lang w:eastAsia="en-GB"/>
        </w:rPr>
        <w:t xml:space="preserve">3 presents </w:t>
      </w:r>
      <w:r w:rsidRPr="006F288E">
        <w:rPr>
          <w:rFonts w:eastAsiaTheme="minorEastAsia" w:cstheme="minorHAnsi"/>
          <w:lang w:eastAsia="en-GB"/>
        </w:rPr>
        <w:t>the percentage of parent utterances produced ‘very close’, ‘close’, ‘not close’, and ‘far’, in relation to their child pre- and post-intervention. Parents increased the percentage of their utterances that were ‘very close’ to their child from pre-intervention to post-intervention, and although this difference did not reach statistical significance, (</w:t>
      </w:r>
      <w:r w:rsidRPr="006F288E">
        <w:rPr>
          <w:rFonts w:eastAsiaTheme="minorEastAsia" w:cstheme="minorHAnsi"/>
          <w:i/>
          <w:lang w:eastAsia="en-GB"/>
        </w:rPr>
        <w:t>Z</w:t>
      </w:r>
      <w:r w:rsidRPr="006F288E">
        <w:rPr>
          <w:rFonts w:eastAsiaTheme="minorEastAsia" w:cstheme="minorHAnsi"/>
          <w:lang w:eastAsia="en-GB"/>
        </w:rPr>
        <w:t xml:space="preserve"> = -1.186,</w:t>
      </w:r>
      <w:r w:rsidRPr="006F288E">
        <w:rPr>
          <w:rFonts w:eastAsiaTheme="minorEastAsia" w:cstheme="minorHAnsi"/>
          <w:i/>
          <w:lang w:eastAsia="en-GB"/>
        </w:rPr>
        <w:t xml:space="preserve"> p</w:t>
      </w:r>
      <w:r w:rsidRPr="006F288E">
        <w:rPr>
          <w:rFonts w:eastAsiaTheme="minorEastAsia" w:cstheme="minorHAnsi"/>
          <w:lang w:eastAsia="en-GB"/>
        </w:rPr>
        <w:t xml:space="preserve"> = .236), analysis of effect size revealed a medium sized difference (</w:t>
      </w:r>
      <w:r w:rsidRPr="006F288E">
        <w:rPr>
          <w:rFonts w:eastAsiaTheme="minorEastAsia" w:cstheme="minorHAnsi"/>
          <w:i/>
          <w:lang w:eastAsia="en-GB"/>
        </w:rPr>
        <w:t>r</w:t>
      </w:r>
      <w:r w:rsidRPr="006F288E">
        <w:rPr>
          <w:rFonts w:eastAsiaTheme="minorEastAsia" w:cstheme="minorHAnsi"/>
          <w:lang w:eastAsia="en-GB"/>
        </w:rPr>
        <w:t xml:space="preserve"> = </w:t>
      </w:r>
      <w:r w:rsidRPr="006F288E">
        <w:rPr>
          <w:rFonts w:cstheme="minorHAnsi"/>
          <w:color w:val="000000"/>
          <w:lang w:eastAsia="en-GB"/>
        </w:rPr>
        <w:t xml:space="preserve">-0.28). Parents produced proportionally fewer utterances ‘close’ to their child from pre- to post-intervention, a </w:t>
      </w:r>
      <w:r w:rsidRPr="006F288E">
        <w:rPr>
          <w:rFonts w:eastAsiaTheme="minorEastAsia" w:cstheme="minorHAnsi"/>
          <w:lang w:eastAsia="en-GB"/>
        </w:rPr>
        <w:t xml:space="preserve">difference that did not reach statistical significance, but was in the medium sized effect range according to Cohens </w:t>
      </w:r>
      <w:r w:rsidRPr="006F288E">
        <w:rPr>
          <w:rFonts w:eastAsiaTheme="minorEastAsia" w:cstheme="minorHAnsi"/>
          <w:i/>
          <w:lang w:eastAsia="en-GB"/>
        </w:rPr>
        <w:t>r</w:t>
      </w:r>
      <w:r w:rsidRPr="006F288E">
        <w:rPr>
          <w:rFonts w:cstheme="minorHAnsi"/>
          <w:color w:val="000000"/>
          <w:lang w:eastAsia="en-GB"/>
        </w:rPr>
        <w:t xml:space="preserve"> (</w:t>
      </w:r>
      <w:r w:rsidRPr="006F288E">
        <w:rPr>
          <w:rFonts w:cstheme="minorHAnsi"/>
          <w:i/>
          <w:color w:val="000000"/>
          <w:lang w:eastAsia="en-GB"/>
        </w:rPr>
        <w:t>Z</w:t>
      </w:r>
      <w:r w:rsidRPr="006F288E">
        <w:rPr>
          <w:rFonts w:eastAsiaTheme="minorEastAsia" w:cstheme="minorHAnsi"/>
          <w:lang w:eastAsia="en-GB"/>
        </w:rPr>
        <w:t xml:space="preserve"> = -1.246, </w:t>
      </w:r>
      <w:r w:rsidRPr="006F288E">
        <w:rPr>
          <w:rFonts w:eastAsiaTheme="minorEastAsia" w:cstheme="minorHAnsi"/>
          <w:i/>
          <w:lang w:eastAsia="en-GB"/>
        </w:rPr>
        <w:t>p</w:t>
      </w:r>
      <w:r w:rsidRPr="006F288E">
        <w:rPr>
          <w:rFonts w:eastAsiaTheme="minorEastAsia" w:cstheme="minorHAnsi"/>
          <w:lang w:eastAsia="en-GB"/>
        </w:rPr>
        <w:t xml:space="preserve"> = .213, </w:t>
      </w:r>
      <w:r w:rsidRPr="006F288E">
        <w:rPr>
          <w:rFonts w:eastAsiaTheme="minorEastAsia" w:cstheme="minorHAnsi"/>
          <w:i/>
          <w:lang w:eastAsia="en-GB"/>
        </w:rPr>
        <w:t>r</w:t>
      </w:r>
      <w:r w:rsidRPr="006F288E">
        <w:rPr>
          <w:rFonts w:eastAsiaTheme="minorEastAsia" w:cstheme="minorHAnsi"/>
          <w:lang w:eastAsia="en-GB"/>
        </w:rPr>
        <w:t xml:space="preserve"> = </w:t>
      </w:r>
      <w:r w:rsidRPr="006F288E">
        <w:rPr>
          <w:rFonts w:cstheme="minorHAnsi"/>
          <w:color w:val="000000"/>
          <w:lang w:eastAsia="en-GB"/>
        </w:rPr>
        <w:t>-0.29</w:t>
      </w:r>
      <w:r w:rsidRPr="006F288E">
        <w:rPr>
          <w:rFonts w:eastAsiaTheme="minorEastAsia" w:cstheme="minorHAnsi"/>
          <w:lang w:eastAsia="en-GB"/>
        </w:rPr>
        <w:t>)</w:t>
      </w:r>
      <w:r w:rsidRPr="006F288E">
        <w:rPr>
          <w:rFonts w:cstheme="minorHAnsi"/>
          <w:color w:val="000000"/>
          <w:lang w:eastAsia="en-GB"/>
        </w:rPr>
        <w:t>. Finally, there were no statistically significant differences between pre- and post-intervention in terms of the percentage of utterances produced ‘not close’, (</w:t>
      </w:r>
      <w:r w:rsidRPr="006F288E">
        <w:rPr>
          <w:rFonts w:eastAsiaTheme="minorEastAsia" w:cstheme="minorHAnsi"/>
          <w:i/>
          <w:lang w:eastAsia="en-GB"/>
        </w:rPr>
        <w:t>Z</w:t>
      </w:r>
      <w:r w:rsidRPr="006F288E">
        <w:rPr>
          <w:rFonts w:eastAsiaTheme="minorEastAsia" w:cstheme="minorHAnsi"/>
          <w:lang w:eastAsia="en-GB"/>
        </w:rPr>
        <w:t xml:space="preserve"> = 0, </w:t>
      </w:r>
      <w:r w:rsidRPr="006F288E">
        <w:rPr>
          <w:rFonts w:eastAsiaTheme="minorEastAsia" w:cstheme="minorHAnsi"/>
          <w:i/>
          <w:lang w:eastAsia="en-GB"/>
        </w:rPr>
        <w:t>p</w:t>
      </w:r>
      <w:r w:rsidRPr="006F288E">
        <w:rPr>
          <w:rFonts w:eastAsiaTheme="minorEastAsia" w:cstheme="minorHAnsi"/>
          <w:lang w:eastAsia="en-GB"/>
        </w:rPr>
        <w:t xml:space="preserve"> = 1</w:t>
      </w:r>
      <w:r w:rsidRPr="006F288E">
        <w:rPr>
          <w:rFonts w:cstheme="minorHAnsi"/>
          <w:color w:val="000000"/>
          <w:lang w:eastAsia="en-GB"/>
        </w:rPr>
        <w:t>), and the percentage of utterances that were ‘far’ (</w:t>
      </w:r>
      <w:r w:rsidRPr="006F288E">
        <w:rPr>
          <w:rFonts w:eastAsiaTheme="minorEastAsia" w:cstheme="minorHAnsi"/>
          <w:i/>
          <w:lang w:eastAsia="en-GB"/>
        </w:rPr>
        <w:t>Z</w:t>
      </w:r>
      <w:r w:rsidRPr="006F288E">
        <w:rPr>
          <w:rFonts w:eastAsiaTheme="minorEastAsia" w:cstheme="minorHAnsi"/>
          <w:lang w:eastAsia="en-GB"/>
        </w:rPr>
        <w:t xml:space="preserve"> = 0, </w:t>
      </w:r>
      <w:r w:rsidRPr="006F288E">
        <w:rPr>
          <w:rFonts w:eastAsiaTheme="minorEastAsia" w:cstheme="minorHAnsi"/>
          <w:i/>
          <w:lang w:eastAsia="en-GB"/>
        </w:rPr>
        <w:t>p</w:t>
      </w:r>
      <w:r w:rsidRPr="006F288E">
        <w:rPr>
          <w:rFonts w:eastAsiaTheme="minorEastAsia" w:cstheme="minorHAnsi"/>
          <w:lang w:eastAsia="en-GB"/>
        </w:rPr>
        <w:t xml:space="preserve"> = 1</w:t>
      </w:r>
      <w:r w:rsidRPr="006F288E">
        <w:rPr>
          <w:rFonts w:cstheme="minorHAnsi"/>
          <w:color w:val="000000"/>
          <w:lang w:eastAsia="en-GB"/>
        </w:rPr>
        <w:t xml:space="preserve">). </w:t>
      </w:r>
    </w:p>
    <w:p w14:paraId="7D7E65D0" w14:textId="77777777" w:rsidR="00454A66" w:rsidRPr="006F288E" w:rsidRDefault="00454A66">
      <w:pPr>
        <w:spacing w:line="480" w:lineRule="auto"/>
        <w:ind w:firstLine="720"/>
        <w:rPr>
          <w:rFonts w:eastAsiaTheme="minorEastAsia" w:cstheme="minorHAnsi"/>
          <w:b/>
          <w:iCs/>
          <w:color w:val="000000" w:themeColor="text2"/>
          <w:lang w:eastAsia="en-GB"/>
        </w:rPr>
      </w:pPr>
      <w:r w:rsidRPr="006F288E">
        <w:rPr>
          <w:rFonts w:eastAsiaTheme="minorEastAsia" w:cstheme="minorHAnsi"/>
          <w:b/>
          <w:i/>
          <w:lang w:eastAsia="en-GB"/>
        </w:rPr>
        <w:br w:type="page"/>
      </w:r>
    </w:p>
    <w:p w14:paraId="178CC7EA" w14:textId="2E78849C" w:rsidR="00B25FD3" w:rsidRPr="006F288E" w:rsidRDefault="00B25FD3" w:rsidP="00454A66">
      <w:pPr>
        <w:pStyle w:val="Caption"/>
        <w:spacing w:after="0" w:line="480" w:lineRule="auto"/>
        <w:rPr>
          <w:rFonts w:eastAsiaTheme="minorEastAsia" w:cstheme="minorHAnsi"/>
          <w:i w:val="0"/>
          <w:sz w:val="24"/>
          <w:szCs w:val="24"/>
          <w:lang w:eastAsia="en-GB"/>
        </w:rPr>
      </w:pPr>
      <w:bookmarkStart w:id="138" w:name="_Toc18338002"/>
      <w:r w:rsidRPr="006F288E">
        <w:rPr>
          <w:rFonts w:eastAsiaTheme="minorEastAsia" w:cstheme="minorHAnsi"/>
          <w:b/>
          <w:i w:val="0"/>
          <w:sz w:val="24"/>
          <w:szCs w:val="24"/>
          <w:lang w:eastAsia="en-GB"/>
        </w:rPr>
        <w:lastRenderedPageBreak/>
        <w:t xml:space="preserve">Table </w:t>
      </w:r>
      <w:r w:rsidR="00454A66" w:rsidRPr="006F288E">
        <w:rPr>
          <w:rFonts w:eastAsiaTheme="minorEastAsia" w:cstheme="minorHAnsi"/>
          <w:b/>
          <w:i w:val="0"/>
          <w:sz w:val="24"/>
          <w:szCs w:val="24"/>
          <w:lang w:eastAsia="en-GB"/>
        </w:rPr>
        <w:fldChar w:fldCharType="begin"/>
      </w:r>
      <w:r w:rsidR="00454A66" w:rsidRPr="006F288E">
        <w:rPr>
          <w:rFonts w:eastAsiaTheme="minorEastAsia" w:cstheme="minorHAnsi"/>
          <w:b/>
          <w:i w:val="0"/>
          <w:sz w:val="24"/>
          <w:szCs w:val="24"/>
          <w:lang w:eastAsia="en-GB"/>
        </w:rPr>
        <w:instrText xml:space="preserve"> SEQ Table \* ARABIC </w:instrText>
      </w:r>
      <w:r w:rsidR="00454A66" w:rsidRPr="006F288E">
        <w:rPr>
          <w:rFonts w:eastAsiaTheme="minorEastAsia" w:cstheme="minorHAnsi"/>
          <w:b/>
          <w:i w:val="0"/>
          <w:sz w:val="24"/>
          <w:szCs w:val="24"/>
          <w:lang w:eastAsia="en-GB"/>
        </w:rPr>
        <w:fldChar w:fldCharType="separate"/>
      </w:r>
      <w:r w:rsidR="007C18CD" w:rsidRPr="006F288E">
        <w:rPr>
          <w:rFonts w:eastAsiaTheme="minorEastAsia" w:cstheme="minorHAnsi"/>
          <w:b/>
          <w:i w:val="0"/>
          <w:noProof/>
          <w:sz w:val="24"/>
          <w:szCs w:val="24"/>
          <w:lang w:eastAsia="en-GB"/>
        </w:rPr>
        <w:t>13</w:t>
      </w:r>
      <w:bookmarkEnd w:id="138"/>
      <w:r w:rsidR="00454A66" w:rsidRPr="006F288E">
        <w:rPr>
          <w:rFonts w:eastAsiaTheme="minorEastAsia" w:cstheme="minorHAnsi"/>
          <w:b/>
          <w:i w:val="0"/>
          <w:sz w:val="24"/>
          <w:szCs w:val="24"/>
          <w:lang w:eastAsia="en-GB"/>
        </w:rPr>
        <w:fldChar w:fldCharType="end"/>
      </w:r>
    </w:p>
    <w:p w14:paraId="0EDE16E8" w14:textId="77777777" w:rsidR="00B25FD3" w:rsidRPr="006F288E" w:rsidRDefault="00B25FD3" w:rsidP="00454A66">
      <w:pPr>
        <w:spacing w:line="480" w:lineRule="auto"/>
        <w:rPr>
          <w:rFonts w:eastAsiaTheme="minorEastAsia" w:cstheme="minorHAnsi"/>
          <w:i/>
          <w:lang w:eastAsia="en-GB"/>
        </w:rPr>
      </w:pPr>
      <w:r w:rsidRPr="006F288E">
        <w:rPr>
          <w:rFonts w:eastAsiaTheme="minorEastAsia" w:cstheme="minorHAnsi"/>
          <w:i/>
          <w:lang w:eastAsia="en-GB"/>
        </w:rPr>
        <w:t xml:space="preserve">Percentage of Parental Utterances Produced at 4 Levels of Aural/Visual Accessibility Pre- and Post-Intervention  </w:t>
      </w:r>
    </w:p>
    <w:tbl>
      <w:tblPr>
        <w:tblStyle w:val="APAReport"/>
        <w:tblW w:w="0" w:type="auto"/>
        <w:tblLayout w:type="fixed"/>
        <w:tblLook w:val="04A0" w:firstRow="1" w:lastRow="0" w:firstColumn="1" w:lastColumn="0" w:noHBand="0" w:noVBand="1"/>
      </w:tblPr>
      <w:tblGrid>
        <w:gridCol w:w="1345"/>
        <w:gridCol w:w="635"/>
        <w:gridCol w:w="1080"/>
        <w:gridCol w:w="630"/>
        <w:gridCol w:w="1080"/>
        <w:gridCol w:w="630"/>
        <w:gridCol w:w="990"/>
        <w:gridCol w:w="630"/>
        <w:gridCol w:w="990"/>
        <w:gridCol w:w="630"/>
        <w:gridCol w:w="710"/>
      </w:tblGrid>
      <w:tr w:rsidR="00B25FD3" w:rsidRPr="006F288E" w14:paraId="168E499F" w14:textId="77777777" w:rsidTr="00B25FD3">
        <w:trPr>
          <w:cnfStyle w:val="100000000000" w:firstRow="1" w:lastRow="0" w:firstColumn="0" w:lastColumn="0" w:oddVBand="0" w:evenVBand="0" w:oddHBand="0" w:evenHBand="0" w:firstRowFirstColumn="0" w:firstRowLastColumn="0" w:lastRowFirstColumn="0" w:lastRowLastColumn="0"/>
          <w:trHeight w:val="591"/>
        </w:trPr>
        <w:tc>
          <w:tcPr>
            <w:tcW w:w="1345" w:type="dxa"/>
            <w:vMerge w:val="restart"/>
            <w:tcBorders>
              <w:top w:val="single" w:sz="4" w:space="0" w:color="auto"/>
              <w:bottom w:val="single" w:sz="4" w:space="0" w:color="auto"/>
            </w:tcBorders>
            <w:vAlign w:val="center"/>
          </w:tcPr>
          <w:p w14:paraId="79216CEA" w14:textId="1C878E0E" w:rsidR="00B25FD3" w:rsidRPr="006F288E" w:rsidRDefault="00B25FD3" w:rsidP="00F71D17">
            <w:pPr>
              <w:jc w:val="center"/>
              <w:rPr>
                <w:rFonts w:asciiTheme="minorHAnsi" w:eastAsiaTheme="minorEastAsia" w:hAnsiTheme="minorHAnsi" w:cstheme="minorHAnsi"/>
                <w:lang w:eastAsia="en-GB"/>
              </w:rPr>
            </w:pPr>
            <w:r w:rsidRPr="006F288E">
              <w:rPr>
                <w:rFonts w:asciiTheme="minorHAnsi" w:eastAsiaTheme="minorEastAsia" w:hAnsiTheme="minorHAnsi" w:cstheme="minorHAnsi"/>
                <w:lang w:eastAsia="en-GB"/>
              </w:rPr>
              <w:t>Participant</w:t>
            </w:r>
            <w:r w:rsidR="00D73658" w:rsidRPr="006F288E">
              <w:rPr>
                <w:rFonts w:asciiTheme="minorHAnsi" w:eastAsiaTheme="minorEastAsia" w:hAnsiTheme="minorHAnsi" w:cstheme="minorHAnsi"/>
                <w:lang w:eastAsia="en-GB"/>
              </w:rPr>
              <w:t xml:space="preserve"> (age in months)</w:t>
            </w:r>
          </w:p>
        </w:tc>
        <w:tc>
          <w:tcPr>
            <w:tcW w:w="1715" w:type="dxa"/>
            <w:gridSpan w:val="2"/>
            <w:tcBorders>
              <w:top w:val="single" w:sz="4" w:space="0" w:color="auto"/>
              <w:bottom w:val="single" w:sz="4" w:space="0" w:color="auto"/>
            </w:tcBorders>
            <w:vAlign w:val="bottom"/>
          </w:tcPr>
          <w:p w14:paraId="125C3469" w14:textId="77777777" w:rsidR="00B25FD3" w:rsidRPr="006F288E" w:rsidRDefault="00B25FD3" w:rsidP="00F71D17">
            <w:pPr>
              <w:jc w:val="center"/>
              <w:rPr>
                <w:rFonts w:asciiTheme="minorHAnsi" w:eastAsiaTheme="minorEastAsia" w:hAnsiTheme="minorHAnsi" w:cstheme="minorHAnsi"/>
                <w:lang w:eastAsia="en-GB"/>
              </w:rPr>
            </w:pPr>
            <w:r w:rsidRPr="006F288E">
              <w:rPr>
                <w:rFonts w:asciiTheme="minorHAnsi" w:eastAsiaTheme="minorEastAsia" w:hAnsiTheme="minorHAnsi" w:cstheme="minorHAnsi"/>
                <w:lang w:eastAsia="en-GB"/>
              </w:rPr>
              <w:t>Total Utterances</w:t>
            </w:r>
          </w:p>
        </w:tc>
        <w:tc>
          <w:tcPr>
            <w:tcW w:w="1710" w:type="dxa"/>
            <w:gridSpan w:val="2"/>
            <w:tcBorders>
              <w:top w:val="single" w:sz="4" w:space="0" w:color="auto"/>
              <w:bottom w:val="single" w:sz="4" w:space="0" w:color="auto"/>
            </w:tcBorders>
            <w:vAlign w:val="bottom"/>
          </w:tcPr>
          <w:p w14:paraId="76536D18" w14:textId="77777777" w:rsidR="00B25FD3" w:rsidRPr="006F288E" w:rsidRDefault="00B25FD3" w:rsidP="00F71D17">
            <w:pPr>
              <w:jc w:val="center"/>
              <w:rPr>
                <w:rFonts w:asciiTheme="minorHAnsi" w:eastAsiaTheme="minorEastAsia" w:hAnsiTheme="minorHAnsi" w:cstheme="minorHAnsi"/>
                <w:lang w:eastAsia="en-GB"/>
              </w:rPr>
            </w:pPr>
            <w:r w:rsidRPr="006F288E">
              <w:rPr>
                <w:rFonts w:asciiTheme="minorHAnsi" w:eastAsiaTheme="minorEastAsia" w:hAnsiTheme="minorHAnsi" w:cstheme="minorHAnsi"/>
                <w:lang w:eastAsia="en-GB"/>
              </w:rPr>
              <w:t>Very Close</w:t>
            </w:r>
          </w:p>
        </w:tc>
        <w:tc>
          <w:tcPr>
            <w:tcW w:w="1620" w:type="dxa"/>
            <w:gridSpan w:val="2"/>
            <w:tcBorders>
              <w:top w:val="single" w:sz="4" w:space="0" w:color="auto"/>
              <w:bottom w:val="single" w:sz="4" w:space="0" w:color="auto"/>
            </w:tcBorders>
            <w:vAlign w:val="bottom"/>
          </w:tcPr>
          <w:p w14:paraId="798D2076" w14:textId="77777777" w:rsidR="00B25FD3" w:rsidRPr="006F288E" w:rsidRDefault="00B25FD3" w:rsidP="00F71D17">
            <w:pPr>
              <w:jc w:val="center"/>
              <w:rPr>
                <w:rFonts w:asciiTheme="minorHAnsi" w:eastAsiaTheme="minorEastAsia" w:hAnsiTheme="minorHAnsi" w:cstheme="minorHAnsi"/>
                <w:lang w:eastAsia="en-GB"/>
              </w:rPr>
            </w:pPr>
            <w:r w:rsidRPr="006F288E">
              <w:rPr>
                <w:rFonts w:asciiTheme="minorHAnsi" w:eastAsiaTheme="minorEastAsia" w:hAnsiTheme="minorHAnsi" w:cstheme="minorHAnsi"/>
                <w:lang w:eastAsia="en-GB"/>
              </w:rPr>
              <w:t>Close</w:t>
            </w:r>
          </w:p>
        </w:tc>
        <w:tc>
          <w:tcPr>
            <w:tcW w:w="1620" w:type="dxa"/>
            <w:gridSpan w:val="2"/>
            <w:tcBorders>
              <w:top w:val="single" w:sz="4" w:space="0" w:color="auto"/>
              <w:bottom w:val="single" w:sz="4" w:space="0" w:color="auto"/>
            </w:tcBorders>
            <w:vAlign w:val="bottom"/>
          </w:tcPr>
          <w:p w14:paraId="36233AB1" w14:textId="77777777" w:rsidR="00B25FD3" w:rsidRPr="006F288E" w:rsidRDefault="00B25FD3" w:rsidP="00F71D17">
            <w:pPr>
              <w:jc w:val="center"/>
              <w:rPr>
                <w:rFonts w:asciiTheme="minorHAnsi" w:eastAsiaTheme="minorEastAsia" w:hAnsiTheme="minorHAnsi" w:cstheme="minorHAnsi"/>
                <w:lang w:eastAsia="en-GB"/>
              </w:rPr>
            </w:pPr>
            <w:r w:rsidRPr="006F288E">
              <w:rPr>
                <w:rFonts w:asciiTheme="minorHAnsi" w:eastAsiaTheme="minorEastAsia" w:hAnsiTheme="minorHAnsi" w:cstheme="minorHAnsi"/>
                <w:lang w:eastAsia="en-GB"/>
              </w:rPr>
              <w:t>Not Close</w:t>
            </w:r>
          </w:p>
        </w:tc>
        <w:tc>
          <w:tcPr>
            <w:tcW w:w="1340" w:type="dxa"/>
            <w:gridSpan w:val="2"/>
            <w:tcBorders>
              <w:top w:val="single" w:sz="4" w:space="0" w:color="auto"/>
              <w:bottom w:val="single" w:sz="4" w:space="0" w:color="auto"/>
            </w:tcBorders>
            <w:vAlign w:val="bottom"/>
          </w:tcPr>
          <w:p w14:paraId="008F5A77" w14:textId="77777777" w:rsidR="00B25FD3" w:rsidRPr="006F288E" w:rsidRDefault="00B25FD3" w:rsidP="00F71D17">
            <w:pPr>
              <w:jc w:val="center"/>
              <w:rPr>
                <w:rFonts w:asciiTheme="minorHAnsi" w:eastAsiaTheme="minorEastAsia" w:hAnsiTheme="minorHAnsi" w:cstheme="minorHAnsi"/>
                <w:lang w:eastAsia="en-GB"/>
              </w:rPr>
            </w:pPr>
            <w:r w:rsidRPr="006F288E">
              <w:rPr>
                <w:rFonts w:asciiTheme="minorHAnsi" w:eastAsiaTheme="minorEastAsia" w:hAnsiTheme="minorHAnsi" w:cstheme="minorHAnsi"/>
                <w:lang w:eastAsia="en-GB"/>
              </w:rPr>
              <w:t>Far</w:t>
            </w:r>
          </w:p>
        </w:tc>
      </w:tr>
      <w:tr w:rsidR="00B25FD3" w:rsidRPr="006F288E" w14:paraId="6FFF012C" w14:textId="77777777" w:rsidTr="00B25FD3">
        <w:trPr>
          <w:trHeight w:val="393"/>
        </w:trPr>
        <w:tc>
          <w:tcPr>
            <w:tcW w:w="1345" w:type="dxa"/>
            <w:vMerge/>
            <w:tcBorders>
              <w:top w:val="single" w:sz="4" w:space="0" w:color="auto"/>
            </w:tcBorders>
          </w:tcPr>
          <w:p w14:paraId="6BAB09B0" w14:textId="77777777" w:rsidR="00B25FD3" w:rsidRPr="006F288E" w:rsidRDefault="00B25FD3" w:rsidP="00454A66">
            <w:pPr>
              <w:spacing w:line="360" w:lineRule="auto"/>
              <w:rPr>
                <w:rFonts w:eastAsiaTheme="minorEastAsia" w:cstheme="minorHAnsi"/>
                <w:lang w:eastAsia="en-GB"/>
              </w:rPr>
            </w:pPr>
          </w:p>
        </w:tc>
        <w:tc>
          <w:tcPr>
            <w:tcW w:w="635" w:type="dxa"/>
            <w:tcBorders>
              <w:top w:val="single" w:sz="4" w:space="0" w:color="auto"/>
            </w:tcBorders>
            <w:vAlign w:val="bottom"/>
          </w:tcPr>
          <w:p w14:paraId="1B9FA1BC"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Pre</w:t>
            </w:r>
          </w:p>
        </w:tc>
        <w:tc>
          <w:tcPr>
            <w:tcW w:w="1080" w:type="dxa"/>
            <w:tcBorders>
              <w:top w:val="single" w:sz="4" w:space="0" w:color="auto"/>
            </w:tcBorders>
            <w:vAlign w:val="bottom"/>
          </w:tcPr>
          <w:p w14:paraId="560C5DAC"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Post</w:t>
            </w:r>
          </w:p>
        </w:tc>
        <w:tc>
          <w:tcPr>
            <w:tcW w:w="630" w:type="dxa"/>
            <w:tcBorders>
              <w:top w:val="single" w:sz="4" w:space="0" w:color="auto"/>
            </w:tcBorders>
            <w:vAlign w:val="bottom"/>
          </w:tcPr>
          <w:p w14:paraId="3372680D"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w:t>
            </w:r>
          </w:p>
          <w:p w14:paraId="470E8906"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Pre</w:t>
            </w:r>
          </w:p>
        </w:tc>
        <w:tc>
          <w:tcPr>
            <w:tcW w:w="1080" w:type="dxa"/>
            <w:tcBorders>
              <w:top w:val="single" w:sz="4" w:space="0" w:color="auto"/>
            </w:tcBorders>
            <w:vAlign w:val="bottom"/>
          </w:tcPr>
          <w:p w14:paraId="13AB7DE7"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w:t>
            </w:r>
          </w:p>
          <w:p w14:paraId="3509CEC6"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Post</w:t>
            </w:r>
          </w:p>
        </w:tc>
        <w:tc>
          <w:tcPr>
            <w:tcW w:w="630" w:type="dxa"/>
            <w:tcBorders>
              <w:top w:val="single" w:sz="4" w:space="0" w:color="auto"/>
            </w:tcBorders>
            <w:vAlign w:val="bottom"/>
          </w:tcPr>
          <w:p w14:paraId="544E6330"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w:t>
            </w:r>
          </w:p>
          <w:p w14:paraId="5E3FF96F"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Pre</w:t>
            </w:r>
          </w:p>
        </w:tc>
        <w:tc>
          <w:tcPr>
            <w:tcW w:w="990" w:type="dxa"/>
            <w:tcBorders>
              <w:top w:val="single" w:sz="4" w:space="0" w:color="auto"/>
            </w:tcBorders>
            <w:vAlign w:val="bottom"/>
          </w:tcPr>
          <w:p w14:paraId="5750FEB9"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w:t>
            </w:r>
          </w:p>
          <w:p w14:paraId="5948F285"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Post</w:t>
            </w:r>
          </w:p>
        </w:tc>
        <w:tc>
          <w:tcPr>
            <w:tcW w:w="630" w:type="dxa"/>
            <w:tcBorders>
              <w:top w:val="single" w:sz="4" w:space="0" w:color="auto"/>
            </w:tcBorders>
            <w:vAlign w:val="bottom"/>
          </w:tcPr>
          <w:p w14:paraId="5E8CC70F"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w:t>
            </w:r>
          </w:p>
          <w:p w14:paraId="59BD761F"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Pre</w:t>
            </w:r>
          </w:p>
        </w:tc>
        <w:tc>
          <w:tcPr>
            <w:tcW w:w="990" w:type="dxa"/>
            <w:tcBorders>
              <w:top w:val="single" w:sz="4" w:space="0" w:color="auto"/>
            </w:tcBorders>
            <w:vAlign w:val="bottom"/>
          </w:tcPr>
          <w:p w14:paraId="54695DC6"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w:t>
            </w:r>
          </w:p>
          <w:p w14:paraId="693F5EF3"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Post</w:t>
            </w:r>
          </w:p>
        </w:tc>
        <w:tc>
          <w:tcPr>
            <w:tcW w:w="630" w:type="dxa"/>
            <w:tcBorders>
              <w:top w:val="single" w:sz="4" w:space="0" w:color="auto"/>
            </w:tcBorders>
            <w:vAlign w:val="bottom"/>
          </w:tcPr>
          <w:p w14:paraId="3F2A914E"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w:t>
            </w:r>
          </w:p>
          <w:p w14:paraId="5F152EEE"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Pre</w:t>
            </w:r>
          </w:p>
        </w:tc>
        <w:tc>
          <w:tcPr>
            <w:tcW w:w="710" w:type="dxa"/>
            <w:tcBorders>
              <w:top w:val="single" w:sz="4" w:space="0" w:color="auto"/>
            </w:tcBorders>
            <w:vAlign w:val="bottom"/>
          </w:tcPr>
          <w:p w14:paraId="4AB6593F"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w:t>
            </w:r>
          </w:p>
          <w:p w14:paraId="508A983B"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Post</w:t>
            </w:r>
          </w:p>
        </w:tc>
      </w:tr>
      <w:tr w:rsidR="00B25FD3" w:rsidRPr="006F288E" w14:paraId="1D6CD684" w14:textId="77777777" w:rsidTr="00B25FD3">
        <w:tc>
          <w:tcPr>
            <w:tcW w:w="1345" w:type="dxa"/>
            <w:tcBorders>
              <w:top w:val="single" w:sz="4" w:space="0" w:color="auto"/>
            </w:tcBorders>
          </w:tcPr>
          <w:p w14:paraId="24DCEAD9" w14:textId="35F048A2"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1</w:t>
            </w:r>
            <w:r w:rsidR="00F71D17" w:rsidRPr="006F288E">
              <w:rPr>
                <w:rFonts w:eastAsiaTheme="minorEastAsia" w:cstheme="minorHAnsi"/>
                <w:lang w:eastAsia="en-GB"/>
              </w:rPr>
              <w:t xml:space="preserve"> (12)</w:t>
            </w:r>
          </w:p>
        </w:tc>
        <w:tc>
          <w:tcPr>
            <w:tcW w:w="635" w:type="dxa"/>
            <w:tcBorders>
              <w:top w:val="single" w:sz="4" w:space="0" w:color="auto"/>
            </w:tcBorders>
          </w:tcPr>
          <w:p w14:paraId="4A2A5608"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151</w:t>
            </w:r>
          </w:p>
        </w:tc>
        <w:tc>
          <w:tcPr>
            <w:tcW w:w="1080" w:type="dxa"/>
            <w:tcBorders>
              <w:top w:val="single" w:sz="4" w:space="0" w:color="auto"/>
            </w:tcBorders>
          </w:tcPr>
          <w:p w14:paraId="55334A85"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191</w:t>
            </w:r>
          </w:p>
        </w:tc>
        <w:tc>
          <w:tcPr>
            <w:tcW w:w="630" w:type="dxa"/>
            <w:tcBorders>
              <w:top w:val="single" w:sz="4" w:space="0" w:color="auto"/>
            </w:tcBorders>
            <w:vAlign w:val="bottom"/>
          </w:tcPr>
          <w:p w14:paraId="2BBEB373"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3</w:t>
            </w:r>
          </w:p>
        </w:tc>
        <w:tc>
          <w:tcPr>
            <w:tcW w:w="1080" w:type="dxa"/>
            <w:tcBorders>
              <w:top w:val="single" w:sz="4" w:space="0" w:color="auto"/>
            </w:tcBorders>
            <w:vAlign w:val="bottom"/>
          </w:tcPr>
          <w:p w14:paraId="4DF7022B"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33</w:t>
            </w:r>
          </w:p>
        </w:tc>
        <w:tc>
          <w:tcPr>
            <w:tcW w:w="630" w:type="dxa"/>
            <w:tcBorders>
              <w:top w:val="single" w:sz="4" w:space="0" w:color="auto"/>
            </w:tcBorders>
            <w:vAlign w:val="bottom"/>
          </w:tcPr>
          <w:p w14:paraId="181AF8BA"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80</w:t>
            </w:r>
          </w:p>
        </w:tc>
        <w:tc>
          <w:tcPr>
            <w:tcW w:w="990" w:type="dxa"/>
            <w:tcBorders>
              <w:top w:val="single" w:sz="4" w:space="0" w:color="auto"/>
            </w:tcBorders>
            <w:vAlign w:val="bottom"/>
          </w:tcPr>
          <w:p w14:paraId="5DC4A786"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53</w:t>
            </w:r>
          </w:p>
        </w:tc>
        <w:tc>
          <w:tcPr>
            <w:tcW w:w="630" w:type="dxa"/>
            <w:tcBorders>
              <w:top w:val="single" w:sz="4" w:space="0" w:color="auto"/>
            </w:tcBorders>
            <w:vAlign w:val="bottom"/>
          </w:tcPr>
          <w:p w14:paraId="5C5BA31C"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7</w:t>
            </w:r>
          </w:p>
        </w:tc>
        <w:tc>
          <w:tcPr>
            <w:tcW w:w="990" w:type="dxa"/>
            <w:tcBorders>
              <w:top w:val="single" w:sz="4" w:space="0" w:color="auto"/>
            </w:tcBorders>
            <w:vAlign w:val="bottom"/>
          </w:tcPr>
          <w:p w14:paraId="428D446F"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10</w:t>
            </w:r>
          </w:p>
        </w:tc>
        <w:tc>
          <w:tcPr>
            <w:tcW w:w="630" w:type="dxa"/>
            <w:tcBorders>
              <w:top w:val="single" w:sz="4" w:space="0" w:color="auto"/>
            </w:tcBorders>
            <w:vAlign w:val="bottom"/>
          </w:tcPr>
          <w:p w14:paraId="4087394E"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10</w:t>
            </w:r>
          </w:p>
        </w:tc>
        <w:tc>
          <w:tcPr>
            <w:tcW w:w="710" w:type="dxa"/>
            <w:tcBorders>
              <w:top w:val="single" w:sz="4" w:space="0" w:color="auto"/>
            </w:tcBorders>
            <w:vAlign w:val="bottom"/>
          </w:tcPr>
          <w:p w14:paraId="1EAE3D27"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4</w:t>
            </w:r>
          </w:p>
        </w:tc>
      </w:tr>
      <w:tr w:rsidR="00F71D17" w:rsidRPr="006F288E" w14:paraId="29766AB5" w14:textId="77777777" w:rsidTr="00B25FD3">
        <w:tc>
          <w:tcPr>
            <w:tcW w:w="1345" w:type="dxa"/>
          </w:tcPr>
          <w:p w14:paraId="697259EE" w14:textId="2AAF1C5C" w:rsidR="00F71D17" w:rsidRPr="006F288E" w:rsidRDefault="00F71D17" w:rsidP="00F71D17">
            <w:pPr>
              <w:spacing w:line="360" w:lineRule="auto"/>
              <w:jc w:val="center"/>
              <w:rPr>
                <w:rFonts w:eastAsiaTheme="minorEastAsia" w:cstheme="minorHAnsi"/>
                <w:lang w:eastAsia="en-GB"/>
              </w:rPr>
            </w:pPr>
            <w:r w:rsidRPr="006F288E">
              <w:rPr>
                <w:rFonts w:eastAsiaTheme="minorEastAsia" w:cstheme="minorHAnsi"/>
                <w:lang w:eastAsia="en-GB"/>
              </w:rPr>
              <w:t>6a (12)</w:t>
            </w:r>
          </w:p>
        </w:tc>
        <w:tc>
          <w:tcPr>
            <w:tcW w:w="635" w:type="dxa"/>
          </w:tcPr>
          <w:p w14:paraId="62F0FD0A" w14:textId="431D5C3F"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310</w:t>
            </w:r>
          </w:p>
        </w:tc>
        <w:tc>
          <w:tcPr>
            <w:tcW w:w="1080" w:type="dxa"/>
          </w:tcPr>
          <w:p w14:paraId="522852F5" w14:textId="5868C303"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300</w:t>
            </w:r>
          </w:p>
        </w:tc>
        <w:tc>
          <w:tcPr>
            <w:tcW w:w="630" w:type="dxa"/>
            <w:vAlign w:val="bottom"/>
          </w:tcPr>
          <w:p w14:paraId="7003512D" w14:textId="460E3A08"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45</w:t>
            </w:r>
          </w:p>
        </w:tc>
        <w:tc>
          <w:tcPr>
            <w:tcW w:w="1080" w:type="dxa"/>
            <w:vAlign w:val="bottom"/>
          </w:tcPr>
          <w:p w14:paraId="4A4E12D3" w14:textId="2AD52CFC"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25</w:t>
            </w:r>
          </w:p>
        </w:tc>
        <w:tc>
          <w:tcPr>
            <w:tcW w:w="630" w:type="dxa"/>
            <w:vAlign w:val="bottom"/>
          </w:tcPr>
          <w:p w14:paraId="3034FCA6" w14:textId="4F2B7E7C"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54</w:t>
            </w:r>
          </w:p>
        </w:tc>
        <w:tc>
          <w:tcPr>
            <w:tcW w:w="990" w:type="dxa"/>
            <w:vAlign w:val="bottom"/>
          </w:tcPr>
          <w:p w14:paraId="7BCD3788" w14:textId="52A04B10"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75</w:t>
            </w:r>
          </w:p>
        </w:tc>
        <w:tc>
          <w:tcPr>
            <w:tcW w:w="630" w:type="dxa"/>
            <w:vAlign w:val="bottom"/>
          </w:tcPr>
          <w:p w14:paraId="0AD84456" w14:textId="6A6C93DB"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1</w:t>
            </w:r>
          </w:p>
        </w:tc>
        <w:tc>
          <w:tcPr>
            <w:tcW w:w="990" w:type="dxa"/>
            <w:vAlign w:val="bottom"/>
          </w:tcPr>
          <w:p w14:paraId="25C24852" w14:textId="627119BD"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0</w:t>
            </w:r>
          </w:p>
        </w:tc>
        <w:tc>
          <w:tcPr>
            <w:tcW w:w="630" w:type="dxa"/>
            <w:vAlign w:val="bottom"/>
          </w:tcPr>
          <w:p w14:paraId="295D4AA8" w14:textId="27F5580E"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0</w:t>
            </w:r>
          </w:p>
        </w:tc>
        <w:tc>
          <w:tcPr>
            <w:tcW w:w="710" w:type="dxa"/>
            <w:vAlign w:val="bottom"/>
          </w:tcPr>
          <w:p w14:paraId="7B05D2D7" w14:textId="0A3FD640"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0</w:t>
            </w:r>
          </w:p>
        </w:tc>
      </w:tr>
      <w:tr w:rsidR="00F71D17" w:rsidRPr="006F288E" w14:paraId="23674323" w14:textId="77777777" w:rsidTr="00B25FD3">
        <w:tc>
          <w:tcPr>
            <w:tcW w:w="1345" w:type="dxa"/>
          </w:tcPr>
          <w:p w14:paraId="352FB80C" w14:textId="14D2CADC" w:rsidR="00F71D17" w:rsidRPr="006F288E" w:rsidRDefault="00F71D17" w:rsidP="00F71D17">
            <w:pPr>
              <w:spacing w:line="360" w:lineRule="auto"/>
              <w:jc w:val="center"/>
              <w:rPr>
                <w:rFonts w:eastAsiaTheme="minorEastAsia" w:cstheme="minorHAnsi"/>
                <w:lang w:eastAsia="en-GB"/>
              </w:rPr>
            </w:pPr>
            <w:r w:rsidRPr="006F288E">
              <w:rPr>
                <w:rFonts w:eastAsiaTheme="minorEastAsia" w:cstheme="minorHAnsi"/>
                <w:lang w:eastAsia="en-GB"/>
              </w:rPr>
              <w:t>6b (12)</w:t>
            </w:r>
          </w:p>
        </w:tc>
        <w:tc>
          <w:tcPr>
            <w:tcW w:w="635" w:type="dxa"/>
          </w:tcPr>
          <w:p w14:paraId="02B473B6" w14:textId="165DD023"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258</w:t>
            </w:r>
          </w:p>
        </w:tc>
        <w:tc>
          <w:tcPr>
            <w:tcW w:w="1080" w:type="dxa"/>
          </w:tcPr>
          <w:p w14:paraId="5FC7CE4E" w14:textId="28068244"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341</w:t>
            </w:r>
          </w:p>
        </w:tc>
        <w:tc>
          <w:tcPr>
            <w:tcW w:w="630" w:type="dxa"/>
            <w:vAlign w:val="bottom"/>
          </w:tcPr>
          <w:p w14:paraId="0F42613B" w14:textId="1CC04359"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18</w:t>
            </w:r>
          </w:p>
        </w:tc>
        <w:tc>
          <w:tcPr>
            <w:tcW w:w="1080" w:type="dxa"/>
            <w:vAlign w:val="bottom"/>
          </w:tcPr>
          <w:p w14:paraId="0098C537" w14:textId="16E45C3D"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34</w:t>
            </w:r>
          </w:p>
        </w:tc>
        <w:tc>
          <w:tcPr>
            <w:tcW w:w="630" w:type="dxa"/>
            <w:vAlign w:val="bottom"/>
          </w:tcPr>
          <w:p w14:paraId="7FD28BF8" w14:textId="51B35EC2"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82</w:t>
            </w:r>
          </w:p>
        </w:tc>
        <w:tc>
          <w:tcPr>
            <w:tcW w:w="990" w:type="dxa"/>
            <w:vAlign w:val="bottom"/>
          </w:tcPr>
          <w:p w14:paraId="4B50A3C1" w14:textId="69472712"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66</w:t>
            </w:r>
          </w:p>
        </w:tc>
        <w:tc>
          <w:tcPr>
            <w:tcW w:w="630" w:type="dxa"/>
            <w:vAlign w:val="bottom"/>
          </w:tcPr>
          <w:p w14:paraId="6FA6EF76" w14:textId="69B2BB46"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0</w:t>
            </w:r>
          </w:p>
        </w:tc>
        <w:tc>
          <w:tcPr>
            <w:tcW w:w="990" w:type="dxa"/>
            <w:vAlign w:val="bottom"/>
          </w:tcPr>
          <w:p w14:paraId="723D8597" w14:textId="08C74F30"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0</w:t>
            </w:r>
          </w:p>
        </w:tc>
        <w:tc>
          <w:tcPr>
            <w:tcW w:w="630" w:type="dxa"/>
            <w:vAlign w:val="bottom"/>
          </w:tcPr>
          <w:p w14:paraId="3D3AD848" w14:textId="6135A759"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0</w:t>
            </w:r>
          </w:p>
        </w:tc>
        <w:tc>
          <w:tcPr>
            <w:tcW w:w="710" w:type="dxa"/>
            <w:vAlign w:val="bottom"/>
          </w:tcPr>
          <w:p w14:paraId="158827B0" w14:textId="6261E309"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0</w:t>
            </w:r>
          </w:p>
        </w:tc>
      </w:tr>
      <w:tr w:rsidR="00F71D17" w:rsidRPr="006F288E" w14:paraId="23A9819C" w14:textId="77777777" w:rsidTr="00B25FD3">
        <w:tc>
          <w:tcPr>
            <w:tcW w:w="1345" w:type="dxa"/>
          </w:tcPr>
          <w:p w14:paraId="4584A31C" w14:textId="7F1DA2D8" w:rsidR="00F71D17" w:rsidRPr="006F288E" w:rsidRDefault="00F71D17" w:rsidP="00F71D17">
            <w:pPr>
              <w:spacing w:line="360" w:lineRule="auto"/>
              <w:jc w:val="center"/>
              <w:rPr>
                <w:rFonts w:eastAsiaTheme="minorEastAsia" w:cstheme="minorHAnsi"/>
                <w:lang w:eastAsia="en-GB"/>
              </w:rPr>
            </w:pPr>
            <w:r w:rsidRPr="006F288E">
              <w:rPr>
                <w:rFonts w:eastAsiaTheme="minorEastAsia" w:cstheme="minorHAnsi"/>
                <w:lang w:eastAsia="en-GB"/>
              </w:rPr>
              <w:t>9 (12)</w:t>
            </w:r>
          </w:p>
        </w:tc>
        <w:tc>
          <w:tcPr>
            <w:tcW w:w="635" w:type="dxa"/>
          </w:tcPr>
          <w:p w14:paraId="0C72372D" w14:textId="6AAECB0A"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158</w:t>
            </w:r>
          </w:p>
        </w:tc>
        <w:tc>
          <w:tcPr>
            <w:tcW w:w="1080" w:type="dxa"/>
          </w:tcPr>
          <w:p w14:paraId="14BB7033" w14:textId="4EB027AF"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254</w:t>
            </w:r>
          </w:p>
        </w:tc>
        <w:tc>
          <w:tcPr>
            <w:tcW w:w="630" w:type="dxa"/>
            <w:vAlign w:val="bottom"/>
          </w:tcPr>
          <w:p w14:paraId="75CC0680" w14:textId="56EF3160"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3</w:t>
            </w:r>
          </w:p>
        </w:tc>
        <w:tc>
          <w:tcPr>
            <w:tcW w:w="1080" w:type="dxa"/>
            <w:vAlign w:val="bottom"/>
          </w:tcPr>
          <w:p w14:paraId="2F22629F" w14:textId="314610AF"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54</w:t>
            </w:r>
          </w:p>
        </w:tc>
        <w:tc>
          <w:tcPr>
            <w:tcW w:w="630" w:type="dxa"/>
            <w:vAlign w:val="bottom"/>
          </w:tcPr>
          <w:p w14:paraId="552E4CFF" w14:textId="67FAD71F"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92</w:t>
            </w:r>
          </w:p>
        </w:tc>
        <w:tc>
          <w:tcPr>
            <w:tcW w:w="990" w:type="dxa"/>
            <w:vAlign w:val="bottom"/>
          </w:tcPr>
          <w:p w14:paraId="6C4CA74E" w14:textId="1D1BC064"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37</w:t>
            </w:r>
          </w:p>
        </w:tc>
        <w:tc>
          <w:tcPr>
            <w:tcW w:w="630" w:type="dxa"/>
            <w:vAlign w:val="bottom"/>
          </w:tcPr>
          <w:p w14:paraId="53BB3EEA" w14:textId="4CB08708"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4</w:t>
            </w:r>
          </w:p>
        </w:tc>
        <w:tc>
          <w:tcPr>
            <w:tcW w:w="990" w:type="dxa"/>
            <w:vAlign w:val="bottom"/>
          </w:tcPr>
          <w:p w14:paraId="51698048" w14:textId="2B391B6B"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9</w:t>
            </w:r>
          </w:p>
        </w:tc>
        <w:tc>
          <w:tcPr>
            <w:tcW w:w="630" w:type="dxa"/>
            <w:vAlign w:val="bottom"/>
          </w:tcPr>
          <w:p w14:paraId="576B2BDD" w14:textId="48DDA5B9"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1</w:t>
            </w:r>
          </w:p>
        </w:tc>
        <w:tc>
          <w:tcPr>
            <w:tcW w:w="710" w:type="dxa"/>
            <w:vAlign w:val="bottom"/>
          </w:tcPr>
          <w:p w14:paraId="457E91BB" w14:textId="7A2B797A"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0</w:t>
            </w:r>
          </w:p>
        </w:tc>
      </w:tr>
      <w:tr w:rsidR="00B25FD3" w:rsidRPr="006F288E" w14:paraId="2D2C9BCC" w14:textId="77777777" w:rsidTr="00B25FD3">
        <w:tc>
          <w:tcPr>
            <w:tcW w:w="1345" w:type="dxa"/>
          </w:tcPr>
          <w:p w14:paraId="736E3528" w14:textId="43FFB38B"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3</w:t>
            </w:r>
            <w:r w:rsidR="00F71D17" w:rsidRPr="006F288E">
              <w:rPr>
                <w:rFonts w:eastAsiaTheme="minorEastAsia" w:cstheme="minorHAnsi"/>
                <w:lang w:eastAsia="en-GB"/>
              </w:rPr>
              <w:t xml:space="preserve"> (13)</w:t>
            </w:r>
          </w:p>
        </w:tc>
        <w:tc>
          <w:tcPr>
            <w:tcW w:w="635" w:type="dxa"/>
          </w:tcPr>
          <w:p w14:paraId="65FA2A01"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403</w:t>
            </w:r>
          </w:p>
        </w:tc>
        <w:tc>
          <w:tcPr>
            <w:tcW w:w="1080" w:type="dxa"/>
          </w:tcPr>
          <w:p w14:paraId="492A468C"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495</w:t>
            </w:r>
          </w:p>
        </w:tc>
        <w:tc>
          <w:tcPr>
            <w:tcW w:w="630" w:type="dxa"/>
            <w:vAlign w:val="bottom"/>
          </w:tcPr>
          <w:p w14:paraId="75E14F0F"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17</w:t>
            </w:r>
          </w:p>
        </w:tc>
        <w:tc>
          <w:tcPr>
            <w:tcW w:w="1080" w:type="dxa"/>
            <w:vAlign w:val="bottom"/>
          </w:tcPr>
          <w:p w14:paraId="5FA2E95C"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11</w:t>
            </w:r>
          </w:p>
        </w:tc>
        <w:tc>
          <w:tcPr>
            <w:tcW w:w="630" w:type="dxa"/>
            <w:vAlign w:val="bottom"/>
          </w:tcPr>
          <w:p w14:paraId="07DF5274"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68</w:t>
            </w:r>
          </w:p>
        </w:tc>
        <w:tc>
          <w:tcPr>
            <w:tcW w:w="990" w:type="dxa"/>
            <w:vAlign w:val="bottom"/>
          </w:tcPr>
          <w:p w14:paraId="1D6AF26D"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75</w:t>
            </w:r>
          </w:p>
        </w:tc>
        <w:tc>
          <w:tcPr>
            <w:tcW w:w="630" w:type="dxa"/>
            <w:vAlign w:val="bottom"/>
          </w:tcPr>
          <w:p w14:paraId="2AE3019C"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15</w:t>
            </w:r>
          </w:p>
        </w:tc>
        <w:tc>
          <w:tcPr>
            <w:tcW w:w="990" w:type="dxa"/>
            <w:vAlign w:val="bottom"/>
          </w:tcPr>
          <w:p w14:paraId="61C1987C"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11</w:t>
            </w:r>
          </w:p>
        </w:tc>
        <w:tc>
          <w:tcPr>
            <w:tcW w:w="630" w:type="dxa"/>
            <w:vAlign w:val="bottom"/>
          </w:tcPr>
          <w:p w14:paraId="5B03AC94"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0</w:t>
            </w:r>
          </w:p>
        </w:tc>
        <w:tc>
          <w:tcPr>
            <w:tcW w:w="710" w:type="dxa"/>
            <w:vAlign w:val="bottom"/>
          </w:tcPr>
          <w:p w14:paraId="37009A4F"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3</w:t>
            </w:r>
          </w:p>
        </w:tc>
      </w:tr>
      <w:tr w:rsidR="00F71D17" w:rsidRPr="006F288E" w14:paraId="0F56D932" w14:textId="77777777" w:rsidTr="00B25FD3">
        <w:tc>
          <w:tcPr>
            <w:tcW w:w="1345" w:type="dxa"/>
          </w:tcPr>
          <w:p w14:paraId="7A53EAA0" w14:textId="38DD5B09" w:rsidR="00F71D17" w:rsidRPr="006F288E" w:rsidRDefault="00F71D17" w:rsidP="00F71D17">
            <w:pPr>
              <w:spacing w:line="360" w:lineRule="auto"/>
              <w:jc w:val="center"/>
              <w:rPr>
                <w:rFonts w:eastAsiaTheme="minorEastAsia" w:cstheme="minorHAnsi"/>
                <w:lang w:eastAsia="en-GB"/>
              </w:rPr>
            </w:pPr>
            <w:r w:rsidRPr="006F288E">
              <w:rPr>
                <w:rFonts w:eastAsiaTheme="minorEastAsia" w:cstheme="minorHAnsi"/>
                <w:lang w:eastAsia="en-GB"/>
              </w:rPr>
              <w:t>7 (18)</w:t>
            </w:r>
          </w:p>
        </w:tc>
        <w:tc>
          <w:tcPr>
            <w:tcW w:w="635" w:type="dxa"/>
          </w:tcPr>
          <w:p w14:paraId="005CED7F" w14:textId="659C2DA7"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320</w:t>
            </w:r>
          </w:p>
        </w:tc>
        <w:tc>
          <w:tcPr>
            <w:tcW w:w="1080" w:type="dxa"/>
          </w:tcPr>
          <w:p w14:paraId="080FCDDF" w14:textId="33905156"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310</w:t>
            </w:r>
          </w:p>
        </w:tc>
        <w:tc>
          <w:tcPr>
            <w:tcW w:w="630" w:type="dxa"/>
            <w:vAlign w:val="bottom"/>
          </w:tcPr>
          <w:p w14:paraId="6159A859" w14:textId="428D18C6"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25</w:t>
            </w:r>
          </w:p>
        </w:tc>
        <w:tc>
          <w:tcPr>
            <w:tcW w:w="1080" w:type="dxa"/>
            <w:vAlign w:val="bottom"/>
          </w:tcPr>
          <w:p w14:paraId="479C395C" w14:textId="39FC372D"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51</w:t>
            </w:r>
          </w:p>
        </w:tc>
        <w:tc>
          <w:tcPr>
            <w:tcW w:w="630" w:type="dxa"/>
            <w:vAlign w:val="bottom"/>
          </w:tcPr>
          <w:p w14:paraId="4F516393" w14:textId="1BDD8B9F"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58</w:t>
            </w:r>
          </w:p>
        </w:tc>
        <w:tc>
          <w:tcPr>
            <w:tcW w:w="990" w:type="dxa"/>
            <w:vAlign w:val="bottom"/>
          </w:tcPr>
          <w:p w14:paraId="0065E07D" w14:textId="1D42172C"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43</w:t>
            </w:r>
          </w:p>
        </w:tc>
        <w:tc>
          <w:tcPr>
            <w:tcW w:w="630" w:type="dxa"/>
            <w:vAlign w:val="bottom"/>
          </w:tcPr>
          <w:p w14:paraId="5F61C5F8" w14:textId="0B7FC69C"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17</w:t>
            </w:r>
          </w:p>
        </w:tc>
        <w:tc>
          <w:tcPr>
            <w:tcW w:w="990" w:type="dxa"/>
            <w:vAlign w:val="bottom"/>
          </w:tcPr>
          <w:p w14:paraId="44F49B87" w14:textId="3FF2F70F"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6</w:t>
            </w:r>
          </w:p>
        </w:tc>
        <w:tc>
          <w:tcPr>
            <w:tcW w:w="630" w:type="dxa"/>
            <w:vAlign w:val="bottom"/>
          </w:tcPr>
          <w:p w14:paraId="76FF6980" w14:textId="66FCD09D"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0</w:t>
            </w:r>
          </w:p>
        </w:tc>
        <w:tc>
          <w:tcPr>
            <w:tcW w:w="710" w:type="dxa"/>
            <w:vAlign w:val="bottom"/>
          </w:tcPr>
          <w:p w14:paraId="3F7F3D13" w14:textId="0BDC12E5" w:rsidR="00F71D17" w:rsidRPr="006F288E" w:rsidRDefault="00F71D17" w:rsidP="00F71D17">
            <w:pPr>
              <w:spacing w:line="360" w:lineRule="auto"/>
              <w:jc w:val="center"/>
              <w:rPr>
                <w:rFonts w:cstheme="minorHAnsi"/>
                <w:color w:val="000000"/>
                <w:lang w:eastAsia="en-GB"/>
              </w:rPr>
            </w:pPr>
            <w:r w:rsidRPr="006F288E">
              <w:rPr>
                <w:rFonts w:cstheme="minorHAnsi"/>
                <w:color w:val="000000"/>
                <w:lang w:eastAsia="en-GB"/>
              </w:rPr>
              <w:t>0</w:t>
            </w:r>
          </w:p>
        </w:tc>
      </w:tr>
      <w:tr w:rsidR="00B25FD3" w:rsidRPr="006F288E" w14:paraId="5D9C1036" w14:textId="77777777" w:rsidTr="00B25FD3">
        <w:tc>
          <w:tcPr>
            <w:tcW w:w="1345" w:type="dxa"/>
          </w:tcPr>
          <w:p w14:paraId="47B5B0EE" w14:textId="25783003"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5</w:t>
            </w:r>
            <w:r w:rsidR="00F71D17" w:rsidRPr="006F288E">
              <w:rPr>
                <w:rFonts w:eastAsiaTheme="minorEastAsia" w:cstheme="minorHAnsi"/>
                <w:lang w:eastAsia="en-GB"/>
              </w:rPr>
              <w:t xml:space="preserve"> (18)</w:t>
            </w:r>
          </w:p>
        </w:tc>
        <w:tc>
          <w:tcPr>
            <w:tcW w:w="635" w:type="dxa"/>
          </w:tcPr>
          <w:p w14:paraId="2051884F"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201</w:t>
            </w:r>
          </w:p>
        </w:tc>
        <w:tc>
          <w:tcPr>
            <w:tcW w:w="1080" w:type="dxa"/>
          </w:tcPr>
          <w:p w14:paraId="72E6FD1D"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241</w:t>
            </w:r>
          </w:p>
        </w:tc>
        <w:tc>
          <w:tcPr>
            <w:tcW w:w="630" w:type="dxa"/>
            <w:vAlign w:val="bottom"/>
          </w:tcPr>
          <w:p w14:paraId="22892724"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16</w:t>
            </w:r>
          </w:p>
        </w:tc>
        <w:tc>
          <w:tcPr>
            <w:tcW w:w="1080" w:type="dxa"/>
            <w:vAlign w:val="bottom"/>
          </w:tcPr>
          <w:p w14:paraId="02AF4F3F"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29</w:t>
            </w:r>
          </w:p>
        </w:tc>
        <w:tc>
          <w:tcPr>
            <w:tcW w:w="630" w:type="dxa"/>
            <w:vAlign w:val="bottom"/>
          </w:tcPr>
          <w:p w14:paraId="1A7FDC16"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84</w:t>
            </w:r>
          </w:p>
        </w:tc>
        <w:tc>
          <w:tcPr>
            <w:tcW w:w="990" w:type="dxa"/>
            <w:vAlign w:val="bottom"/>
          </w:tcPr>
          <w:p w14:paraId="362AF450"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69</w:t>
            </w:r>
          </w:p>
        </w:tc>
        <w:tc>
          <w:tcPr>
            <w:tcW w:w="630" w:type="dxa"/>
            <w:vAlign w:val="bottom"/>
          </w:tcPr>
          <w:p w14:paraId="28EB7403"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0</w:t>
            </w:r>
          </w:p>
        </w:tc>
        <w:tc>
          <w:tcPr>
            <w:tcW w:w="990" w:type="dxa"/>
            <w:vAlign w:val="bottom"/>
          </w:tcPr>
          <w:p w14:paraId="6BCE4D7C"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0</w:t>
            </w:r>
          </w:p>
        </w:tc>
        <w:tc>
          <w:tcPr>
            <w:tcW w:w="630" w:type="dxa"/>
            <w:vAlign w:val="bottom"/>
          </w:tcPr>
          <w:p w14:paraId="647F894D"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0</w:t>
            </w:r>
          </w:p>
        </w:tc>
        <w:tc>
          <w:tcPr>
            <w:tcW w:w="710" w:type="dxa"/>
            <w:vAlign w:val="bottom"/>
          </w:tcPr>
          <w:p w14:paraId="0BC34789" w14:textId="77777777" w:rsidR="00B25FD3" w:rsidRPr="006F288E" w:rsidRDefault="00B25FD3" w:rsidP="00454A66">
            <w:pPr>
              <w:spacing w:line="360" w:lineRule="auto"/>
              <w:jc w:val="center"/>
              <w:rPr>
                <w:rFonts w:eastAsiaTheme="minorEastAsia" w:cstheme="minorHAnsi"/>
                <w:lang w:eastAsia="en-GB"/>
              </w:rPr>
            </w:pPr>
            <w:r w:rsidRPr="006F288E">
              <w:rPr>
                <w:rFonts w:cstheme="minorHAnsi"/>
                <w:color w:val="000000"/>
                <w:lang w:eastAsia="en-GB"/>
              </w:rPr>
              <w:t>2</w:t>
            </w:r>
          </w:p>
        </w:tc>
      </w:tr>
      <w:tr w:rsidR="00F71D17" w:rsidRPr="006F288E" w14:paraId="4CE78081" w14:textId="77777777" w:rsidTr="00B25FD3">
        <w:tc>
          <w:tcPr>
            <w:tcW w:w="1345" w:type="dxa"/>
          </w:tcPr>
          <w:p w14:paraId="4726BF5C" w14:textId="2F048BB1" w:rsidR="00F71D17" w:rsidRPr="006F288E" w:rsidRDefault="00F71D17" w:rsidP="00F71D17">
            <w:pPr>
              <w:spacing w:line="360" w:lineRule="auto"/>
              <w:jc w:val="center"/>
              <w:rPr>
                <w:rFonts w:eastAsiaTheme="minorEastAsia" w:cstheme="minorHAnsi"/>
                <w:lang w:eastAsia="en-GB"/>
              </w:rPr>
            </w:pPr>
            <w:r w:rsidRPr="006F288E">
              <w:rPr>
                <w:rFonts w:eastAsiaTheme="minorEastAsia" w:cstheme="minorHAnsi"/>
                <w:lang w:eastAsia="en-GB"/>
              </w:rPr>
              <w:t>8 (18)</w:t>
            </w:r>
          </w:p>
        </w:tc>
        <w:tc>
          <w:tcPr>
            <w:tcW w:w="635" w:type="dxa"/>
          </w:tcPr>
          <w:p w14:paraId="3487FACC" w14:textId="4C0DC8F5" w:rsidR="00F71D17" w:rsidRPr="006F288E" w:rsidRDefault="00F71D17" w:rsidP="00F71D17">
            <w:pPr>
              <w:spacing w:line="360" w:lineRule="auto"/>
              <w:jc w:val="center"/>
              <w:rPr>
                <w:rFonts w:eastAsiaTheme="minorEastAsia" w:cstheme="minorHAnsi"/>
                <w:lang w:eastAsia="en-GB"/>
              </w:rPr>
            </w:pPr>
            <w:r w:rsidRPr="006F288E">
              <w:rPr>
                <w:rFonts w:cstheme="minorHAnsi"/>
                <w:color w:val="000000"/>
                <w:lang w:eastAsia="en-GB"/>
              </w:rPr>
              <w:t>386</w:t>
            </w:r>
          </w:p>
        </w:tc>
        <w:tc>
          <w:tcPr>
            <w:tcW w:w="1080" w:type="dxa"/>
          </w:tcPr>
          <w:p w14:paraId="5FAD3DCC" w14:textId="47E32DC1" w:rsidR="00F71D17" w:rsidRPr="006F288E" w:rsidRDefault="00F71D17" w:rsidP="00F71D17">
            <w:pPr>
              <w:spacing w:line="360" w:lineRule="auto"/>
              <w:jc w:val="center"/>
              <w:rPr>
                <w:rFonts w:eastAsiaTheme="minorEastAsia" w:cstheme="minorHAnsi"/>
                <w:lang w:eastAsia="en-GB"/>
              </w:rPr>
            </w:pPr>
            <w:r w:rsidRPr="006F288E">
              <w:rPr>
                <w:rFonts w:cstheme="minorHAnsi"/>
                <w:color w:val="000000"/>
                <w:lang w:eastAsia="en-GB"/>
              </w:rPr>
              <w:t>315</w:t>
            </w:r>
          </w:p>
        </w:tc>
        <w:tc>
          <w:tcPr>
            <w:tcW w:w="630" w:type="dxa"/>
            <w:vAlign w:val="bottom"/>
          </w:tcPr>
          <w:p w14:paraId="1428A536" w14:textId="715F1B47" w:rsidR="00F71D17" w:rsidRPr="006F288E" w:rsidRDefault="00F71D17" w:rsidP="00F71D17">
            <w:pPr>
              <w:spacing w:line="360" w:lineRule="auto"/>
              <w:jc w:val="center"/>
              <w:rPr>
                <w:rFonts w:eastAsiaTheme="minorEastAsia" w:cstheme="minorHAnsi"/>
                <w:lang w:eastAsia="en-GB"/>
              </w:rPr>
            </w:pPr>
            <w:r w:rsidRPr="006F288E">
              <w:rPr>
                <w:rFonts w:cstheme="minorHAnsi"/>
                <w:color w:val="000000"/>
                <w:lang w:eastAsia="en-GB"/>
              </w:rPr>
              <w:t>49</w:t>
            </w:r>
          </w:p>
        </w:tc>
        <w:tc>
          <w:tcPr>
            <w:tcW w:w="1080" w:type="dxa"/>
            <w:vAlign w:val="bottom"/>
          </w:tcPr>
          <w:p w14:paraId="7656C3E2" w14:textId="68A66EA6" w:rsidR="00F71D17" w:rsidRPr="006F288E" w:rsidRDefault="00F71D17" w:rsidP="00F71D17">
            <w:pPr>
              <w:spacing w:line="360" w:lineRule="auto"/>
              <w:jc w:val="center"/>
              <w:rPr>
                <w:rFonts w:eastAsiaTheme="minorEastAsia" w:cstheme="minorHAnsi"/>
                <w:lang w:eastAsia="en-GB"/>
              </w:rPr>
            </w:pPr>
            <w:r w:rsidRPr="006F288E">
              <w:rPr>
                <w:rFonts w:cstheme="minorHAnsi"/>
                <w:color w:val="000000"/>
                <w:lang w:eastAsia="en-GB"/>
              </w:rPr>
              <w:t>31</w:t>
            </w:r>
          </w:p>
        </w:tc>
        <w:tc>
          <w:tcPr>
            <w:tcW w:w="630" w:type="dxa"/>
            <w:vAlign w:val="bottom"/>
          </w:tcPr>
          <w:p w14:paraId="79A5A8F0" w14:textId="53EFB9E2" w:rsidR="00F71D17" w:rsidRPr="006F288E" w:rsidRDefault="00F71D17" w:rsidP="00F71D17">
            <w:pPr>
              <w:spacing w:line="360" w:lineRule="auto"/>
              <w:jc w:val="center"/>
              <w:rPr>
                <w:rFonts w:eastAsiaTheme="minorEastAsia" w:cstheme="minorHAnsi"/>
                <w:lang w:eastAsia="en-GB"/>
              </w:rPr>
            </w:pPr>
            <w:r w:rsidRPr="006F288E">
              <w:rPr>
                <w:rFonts w:cstheme="minorHAnsi"/>
                <w:color w:val="000000"/>
                <w:lang w:eastAsia="en-GB"/>
              </w:rPr>
              <w:t>38</w:t>
            </w:r>
          </w:p>
        </w:tc>
        <w:tc>
          <w:tcPr>
            <w:tcW w:w="990" w:type="dxa"/>
            <w:vAlign w:val="bottom"/>
          </w:tcPr>
          <w:p w14:paraId="634EF87F" w14:textId="2EBAFC4D" w:rsidR="00F71D17" w:rsidRPr="006F288E" w:rsidRDefault="00F71D17" w:rsidP="00F71D17">
            <w:pPr>
              <w:spacing w:line="360" w:lineRule="auto"/>
              <w:jc w:val="center"/>
              <w:rPr>
                <w:rFonts w:eastAsiaTheme="minorEastAsia" w:cstheme="minorHAnsi"/>
                <w:lang w:eastAsia="en-GB"/>
              </w:rPr>
            </w:pPr>
            <w:r w:rsidRPr="006F288E">
              <w:rPr>
                <w:rFonts w:cstheme="minorHAnsi"/>
                <w:color w:val="000000"/>
                <w:lang w:eastAsia="en-GB"/>
              </w:rPr>
              <w:t>45</w:t>
            </w:r>
          </w:p>
        </w:tc>
        <w:tc>
          <w:tcPr>
            <w:tcW w:w="630" w:type="dxa"/>
            <w:vAlign w:val="bottom"/>
          </w:tcPr>
          <w:p w14:paraId="679FFCF9" w14:textId="566DF0B6" w:rsidR="00F71D17" w:rsidRPr="006F288E" w:rsidRDefault="00F71D17" w:rsidP="00F71D17">
            <w:pPr>
              <w:spacing w:line="360" w:lineRule="auto"/>
              <w:jc w:val="center"/>
              <w:rPr>
                <w:rFonts w:eastAsiaTheme="minorEastAsia" w:cstheme="minorHAnsi"/>
                <w:lang w:eastAsia="en-GB"/>
              </w:rPr>
            </w:pPr>
            <w:r w:rsidRPr="006F288E">
              <w:rPr>
                <w:rFonts w:cstheme="minorHAnsi"/>
                <w:color w:val="000000"/>
                <w:lang w:eastAsia="en-GB"/>
              </w:rPr>
              <w:t>9</w:t>
            </w:r>
          </w:p>
        </w:tc>
        <w:tc>
          <w:tcPr>
            <w:tcW w:w="990" w:type="dxa"/>
            <w:vAlign w:val="bottom"/>
          </w:tcPr>
          <w:p w14:paraId="7FB8B851" w14:textId="52B84EAE" w:rsidR="00F71D17" w:rsidRPr="006F288E" w:rsidRDefault="00F71D17" w:rsidP="00F71D17">
            <w:pPr>
              <w:spacing w:line="360" w:lineRule="auto"/>
              <w:jc w:val="center"/>
              <w:rPr>
                <w:rFonts w:eastAsiaTheme="minorEastAsia" w:cstheme="minorHAnsi"/>
                <w:lang w:eastAsia="en-GB"/>
              </w:rPr>
            </w:pPr>
            <w:r w:rsidRPr="006F288E">
              <w:rPr>
                <w:rFonts w:cstheme="minorHAnsi"/>
                <w:color w:val="000000"/>
                <w:lang w:eastAsia="en-GB"/>
              </w:rPr>
              <w:t>10</w:t>
            </w:r>
          </w:p>
        </w:tc>
        <w:tc>
          <w:tcPr>
            <w:tcW w:w="630" w:type="dxa"/>
            <w:vAlign w:val="bottom"/>
          </w:tcPr>
          <w:p w14:paraId="6C83EFC9" w14:textId="03AF5DE1" w:rsidR="00F71D17" w:rsidRPr="006F288E" w:rsidRDefault="00F71D17" w:rsidP="00F71D17">
            <w:pPr>
              <w:spacing w:line="360" w:lineRule="auto"/>
              <w:jc w:val="center"/>
              <w:rPr>
                <w:rFonts w:eastAsiaTheme="minorEastAsia" w:cstheme="minorHAnsi"/>
                <w:lang w:eastAsia="en-GB"/>
              </w:rPr>
            </w:pPr>
            <w:r w:rsidRPr="006F288E">
              <w:rPr>
                <w:rFonts w:cstheme="minorHAnsi"/>
                <w:color w:val="000000"/>
                <w:lang w:eastAsia="en-GB"/>
              </w:rPr>
              <w:t>4</w:t>
            </w:r>
          </w:p>
        </w:tc>
        <w:tc>
          <w:tcPr>
            <w:tcW w:w="710" w:type="dxa"/>
            <w:vAlign w:val="bottom"/>
          </w:tcPr>
          <w:p w14:paraId="1C92F5AC" w14:textId="79B12D18" w:rsidR="00F71D17" w:rsidRPr="006F288E" w:rsidRDefault="00F71D17" w:rsidP="00F71D17">
            <w:pPr>
              <w:spacing w:line="360" w:lineRule="auto"/>
              <w:jc w:val="center"/>
              <w:rPr>
                <w:rFonts w:eastAsiaTheme="minorEastAsia" w:cstheme="minorHAnsi"/>
                <w:lang w:eastAsia="en-GB"/>
              </w:rPr>
            </w:pPr>
            <w:r w:rsidRPr="006F288E">
              <w:rPr>
                <w:rFonts w:cstheme="minorHAnsi"/>
                <w:color w:val="000000"/>
                <w:lang w:eastAsia="en-GB"/>
              </w:rPr>
              <w:t>14</w:t>
            </w:r>
          </w:p>
        </w:tc>
      </w:tr>
      <w:tr w:rsidR="00F71D17" w:rsidRPr="006F288E" w14:paraId="5F48997C" w14:textId="77777777" w:rsidTr="00B25FD3">
        <w:tc>
          <w:tcPr>
            <w:tcW w:w="1345" w:type="dxa"/>
          </w:tcPr>
          <w:p w14:paraId="6839B777" w14:textId="39A3D895" w:rsidR="00F71D17" w:rsidRPr="006F288E" w:rsidRDefault="00F71D17" w:rsidP="00F71D17">
            <w:pPr>
              <w:spacing w:line="360" w:lineRule="auto"/>
              <w:jc w:val="center"/>
              <w:rPr>
                <w:rFonts w:eastAsiaTheme="minorEastAsia" w:cstheme="minorHAnsi"/>
                <w:lang w:eastAsia="en-GB"/>
              </w:rPr>
            </w:pPr>
            <w:r w:rsidRPr="006F288E">
              <w:rPr>
                <w:rFonts w:eastAsiaTheme="minorEastAsia" w:cstheme="minorHAnsi"/>
                <w:lang w:eastAsia="en-GB"/>
              </w:rPr>
              <w:t>4 (19)</w:t>
            </w:r>
          </w:p>
        </w:tc>
        <w:tc>
          <w:tcPr>
            <w:tcW w:w="635" w:type="dxa"/>
          </w:tcPr>
          <w:p w14:paraId="094051EF" w14:textId="460706C3" w:rsidR="00F71D17" w:rsidRPr="006F288E" w:rsidRDefault="00F71D17" w:rsidP="00F71D17">
            <w:pPr>
              <w:spacing w:line="360" w:lineRule="auto"/>
              <w:jc w:val="center"/>
              <w:rPr>
                <w:rFonts w:eastAsiaTheme="minorEastAsia" w:cstheme="minorHAnsi"/>
                <w:lang w:eastAsia="en-GB"/>
              </w:rPr>
            </w:pPr>
            <w:r w:rsidRPr="006F288E">
              <w:rPr>
                <w:rFonts w:cstheme="minorHAnsi"/>
                <w:color w:val="000000"/>
                <w:lang w:eastAsia="en-GB"/>
              </w:rPr>
              <w:t>301</w:t>
            </w:r>
          </w:p>
        </w:tc>
        <w:tc>
          <w:tcPr>
            <w:tcW w:w="1080" w:type="dxa"/>
          </w:tcPr>
          <w:p w14:paraId="0394016A" w14:textId="169B4EB1" w:rsidR="00F71D17" w:rsidRPr="006F288E" w:rsidRDefault="00F71D17" w:rsidP="00F71D17">
            <w:pPr>
              <w:spacing w:line="360" w:lineRule="auto"/>
              <w:jc w:val="center"/>
              <w:rPr>
                <w:rFonts w:eastAsiaTheme="minorEastAsia" w:cstheme="minorHAnsi"/>
                <w:lang w:eastAsia="en-GB"/>
              </w:rPr>
            </w:pPr>
            <w:r w:rsidRPr="006F288E">
              <w:rPr>
                <w:rFonts w:cstheme="minorHAnsi"/>
                <w:color w:val="000000"/>
                <w:lang w:eastAsia="en-GB"/>
              </w:rPr>
              <w:t>304</w:t>
            </w:r>
          </w:p>
        </w:tc>
        <w:tc>
          <w:tcPr>
            <w:tcW w:w="630" w:type="dxa"/>
            <w:vAlign w:val="bottom"/>
          </w:tcPr>
          <w:p w14:paraId="6006ECD6" w14:textId="5F26ACB2" w:rsidR="00F71D17" w:rsidRPr="006F288E" w:rsidRDefault="00F71D17" w:rsidP="00F71D17">
            <w:pPr>
              <w:spacing w:line="360" w:lineRule="auto"/>
              <w:jc w:val="center"/>
              <w:rPr>
                <w:rFonts w:eastAsiaTheme="minorEastAsia" w:cstheme="minorHAnsi"/>
                <w:lang w:eastAsia="en-GB"/>
              </w:rPr>
            </w:pPr>
            <w:r w:rsidRPr="006F288E">
              <w:rPr>
                <w:rFonts w:cstheme="minorHAnsi"/>
                <w:color w:val="000000"/>
                <w:lang w:eastAsia="en-GB"/>
              </w:rPr>
              <w:t>2</w:t>
            </w:r>
          </w:p>
        </w:tc>
        <w:tc>
          <w:tcPr>
            <w:tcW w:w="1080" w:type="dxa"/>
            <w:vAlign w:val="bottom"/>
          </w:tcPr>
          <w:p w14:paraId="04B8C9D4" w14:textId="69BC250B" w:rsidR="00F71D17" w:rsidRPr="006F288E" w:rsidRDefault="00F71D17" w:rsidP="00F71D17">
            <w:pPr>
              <w:spacing w:line="360" w:lineRule="auto"/>
              <w:jc w:val="center"/>
              <w:rPr>
                <w:rFonts w:eastAsiaTheme="minorEastAsia" w:cstheme="minorHAnsi"/>
                <w:lang w:eastAsia="en-GB"/>
              </w:rPr>
            </w:pPr>
            <w:r w:rsidRPr="006F288E">
              <w:rPr>
                <w:rFonts w:cstheme="minorHAnsi"/>
                <w:color w:val="000000"/>
                <w:lang w:eastAsia="en-GB"/>
              </w:rPr>
              <w:t>8</w:t>
            </w:r>
          </w:p>
        </w:tc>
        <w:tc>
          <w:tcPr>
            <w:tcW w:w="630" w:type="dxa"/>
            <w:vAlign w:val="bottom"/>
          </w:tcPr>
          <w:p w14:paraId="402375B3" w14:textId="71E604EA" w:rsidR="00F71D17" w:rsidRPr="006F288E" w:rsidRDefault="00F71D17" w:rsidP="00F71D17">
            <w:pPr>
              <w:spacing w:line="360" w:lineRule="auto"/>
              <w:jc w:val="center"/>
              <w:rPr>
                <w:rFonts w:eastAsiaTheme="minorEastAsia" w:cstheme="minorHAnsi"/>
                <w:lang w:eastAsia="en-GB"/>
              </w:rPr>
            </w:pPr>
            <w:r w:rsidRPr="006F288E">
              <w:rPr>
                <w:rFonts w:cstheme="minorHAnsi"/>
                <w:color w:val="000000"/>
                <w:lang w:eastAsia="en-GB"/>
              </w:rPr>
              <w:t>91</w:t>
            </w:r>
          </w:p>
        </w:tc>
        <w:tc>
          <w:tcPr>
            <w:tcW w:w="990" w:type="dxa"/>
            <w:vAlign w:val="bottom"/>
          </w:tcPr>
          <w:p w14:paraId="2B6729E6" w14:textId="205770C2" w:rsidR="00F71D17" w:rsidRPr="006F288E" w:rsidRDefault="00F71D17" w:rsidP="00F71D17">
            <w:pPr>
              <w:spacing w:line="360" w:lineRule="auto"/>
              <w:jc w:val="center"/>
              <w:rPr>
                <w:rFonts w:eastAsiaTheme="minorEastAsia" w:cstheme="minorHAnsi"/>
                <w:lang w:eastAsia="en-GB"/>
              </w:rPr>
            </w:pPr>
            <w:r w:rsidRPr="006F288E">
              <w:rPr>
                <w:rFonts w:cstheme="minorHAnsi"/>
                <w:color w:val="000000"/>
                <w:lang w:eastAsia="en-GB"/>
              </w:rPr>
              <w:t>85</w:t>
            </w:r>
          </w:p>
        </w:tc>
        <w:tc>
          <w:tcPr>
            <w:tcW w:w="630" w:type="dxa"/>
            <w:vAlign w:val="bottom"/>
          </w:tcPr>
          <w:p w14:paraId="2FBF162D" w14:textId="558D7DBE" w:rsidR="00F71D17" w:rsidRPr="006F288E" w:rsidRDefault="00F71D17" w:rsidP="00F71D17">
            <w:pPr>
              <w:spacing w:line="360" w:lineRule="auto"/>
              <w:jc w:val="center"/>
              <w:rPr>
                <w:rFonts w:eastAsiaTheme="minorEastAsia" w:cstheme="minorHAnsi"/>
                <w:lang w:eastAsia="en-GB"/>
              </w:rPr>
            </w:pPr>
            <w:r w:rsidRPr="006F288E">
              <w:rPr>
                <w:rFonts w:cstheme="minorHAnsi"/>
                <w:color w:val="000000"/>
                <w:lang w:eastAsia="en-GB"/>
              </w:rPr>
              <w:t>6</w:t>
            </w:r>
          </w:p>
        </w:tc>
        <w:tc>
          <w:tcPr>
            <w:tcW w:w="990" w:type="dxa"/>
            <w:vAlign w:val="bottom"/>
          </w:tcPr>
          <w:p w14:paraId="50C289F9" w14:textId="301DD5DD" w:rsidR="00F71D17" w:rsidRPr="006F288E" w:rsidRDefault="00F71D17" w:rsidP="00F71D17">
            <w:pPr>
              <w:spacing w:line="360" w:lineRule="auto"/>
              <w:jc w:val="center"/>
              <w:rPr>
                <w:rFonts w:eastAsiaTheme="minorEastAsia" w:cstheme="minorHAnsi"/>
                <w:lang w:eastAsia="en-GB"/>
              </w:rPr>
            </w:pPr>
            <w:r w:rsidRPr="006F288E">
              <w:rPr>
                <w:rFonts w:cstheme="minorHAnsi"/>
                <w:color w:val="000000"/>
                <w:lang w:eastAsia="en-GB"/>
              </w:rPr>
              <w:t>7</w:t>
            </w:r>
          </w:p>
        </w:tc>
        <w:tc>
          <w:tcPr>
            <w:tcW w:w="630" w:type="dxa"/>
            <w:vAlign w:val="bottom"/>
          </w:tcPr>
          <w:p w14:paraId="5233F630" w14:textId="03A25216" w:rsidR="00F71D17" w:rsidRPr="006F288E" w:rsidRDefault="00F71D17" w:rsidP="00F71D17">
            <w:pPr>
              <w:spacing w:line="360" w:lineRule="auto"/>
              <w:jc w:val="center"/>
              <w:rPr>
                <w:rFonts w:eastAsiaTheme="minorEastAsia" w:cstheme="minorHAnsi"/>
                <w:lang w:eastAsia="en-GB"/>
              </w:rPr>
            </w:pPr>
            <w:r w:rsidRPr="006F288E">
              <w:rPr>
                <w:rFonts w:cstheme="minorHAnsi"/>
                <w:color w:val="000000"/>
                <w:lang w:eastAsia="en-GB"/>
              </w:rPr>
              <w:t>1</w:t>
            </w:r>
          </w:p>
        </w:tc>
        <w:tc>
          <w:tcPr>
            <w:tcW w:w="710" w:type="dxa"/>
            <w:vAlign w:val="bottom"/>
          </w:tcPr>
          <w:p w14:paraId="2E787C62" w14:textId="0533BE75" w:rsidR="00F71D17" w:rsidRPr="006F288E" w:rsidRDefault="00F71D17" w:rsidP="00F71D17">
            <w:pPr>
              <w:spacing w:line="360" w:lineRule="auto"/>
              <w:jc w:val="center"/>
              <w:rPr>
                <w:rFonts w:eastAsiaTheme="minorEastAsia" w:cstheme="minorHAnsi"/>
                <w:lang w:eastAsia="en-GB"/>
              </w:rPr>
            </w:pPr>
            <w:r w:rsidRPr="006F288E">
              <w:rPr>
                <w:rFonts w:cstheme="minorHAnsi"/>
                <w:color w:val="000000"/>
                <w:lang w:eastAsia="en-GB"/>
              </w:rPr>
              <w:t>0</w:t>
            </w:r>
          </w:p>
        </w:tc>
      </w:tr>
      <w:tr w:rsidR="00B25FD3" w:rsidRPr="006F288E" w14:paraId="3F111053" w14:textId="77777777" w:rsidTr="00B25FD3">
        <w:tc>
          <w:tcPr>
            <w:tcW w:w="1345" w:type="dxa"/>
            <w:tcBorders>
              <w:top w:val="nil"/>
              <w:bottom w:val="single" w:sz="4" w:space="0" w:color="auto"/>
            </w:tcBorders>
          </w:tcPr>
          <w:p w14:paraId="3CD2AD0E" w14:textId="77777777" w:rsidR="00B25FD3" w:rsidRPr="006F288E" w:rsidRDefault="00B25FD3" w:rsidP="00454A66">
            <w:pPr>
              <w:spacing w:line="360" w:lineRule="auto"/>
              <w:jc w:val="center"/>
              <w:rPr>
                <w:rFonts w:eastAsiaTheme="minorEastAsia" w:cstheme="minorHAnsi"/>
                <w:b/>
                <w:lang w:eastAsia="en-GB"/>
              </w:rPr>
            </w:pPr>
            <w:r w:rsidRPr="006F288E">
              <w:rPr>
                <w:rFonts w:eastAsiaTheme="minorEastAsia" w:cstheme="minorHAnsi"/>
                <w:b/>
                <w:lang w:eastAsia="en-GB"/>
              </w:rPr>
              <w:t>Median</w:t>
            </w:r>
          </w:p>
        </w:tc>
        <w:tc>
          <w:tcPr>
            <w:tcW w:w="635" w:type="dxa"/>
            <w:tcBorders>
              <w:top w:val="nil"/>
              <w:bottom w:val="single" w:sz="4" w:space="0" w:color="auto"/>
            </w:tcBorders>
          </w:tcPr>
          <w:p w14:paraId="7945B777" w14:textId="77777777" w:rsidR="00B25FD3" w:rsidRPr="006F288E" w:rsidRDefault="00B25FD3" w:rsidP="00454A66">
            <w:pPr>
              <w:spacing w:line="360" w:lineRule="auto"/>
              <w:jc w:val="center"/>
              <w:rPr>
                <w:rFonts w:cstheme="minorHAnsi"/>
                <w:color w:val="000000"/>
                <w:lang w:eastAsia="en-GB"/>
              </w:rPr>
            </w:pPr>
          </w:p>
        </w:tc>
        <w:tc>
          <w:tcPr>
            <w:tcW w:w="1080" w:type="dxa"/>
            <w:tcBorders>
              <w:top w:val="nil"/>
              <w:bottom w:val="single" w:sz="4" w:space="0" w:color="auto"/>
            </w:tcBorders>
          </w:tcPr>
          <w:p w14:paraId="029C5814" w14:textId="77777777" w:rsidR="00B25FD3" w:rsidRPr="006F288E" w:rsidRDefault="00B25FD3" w:rsidP="00454A66">
            <w:pPr>
              <w:spacing w:line="360" w:lineRule="auto"/>
              <w:jc w:val="center"/>
              <w:rPr>
                <w:rFonts w:cstheme="minorHAnsi"/>
                <w:color w:val="000000"/>
                <w:lang w:eastAsia="en-GB"/>
              </w:rPr>
            </w:pPr>
          </w:p>
        </w:tc>
        <w:tc>
          <w:tcPr>
            <w:tcW w:w="630" w:type="dxa"/>
            <w:tcBorders>
              <w:top w:val="nil"/>
              <w:bottom w:val="single" w:sz="4" w:space="0" w:color="auto"/>
            </w:tcBorders>
            <w:vAlign w:val="bottom"/>
          </w:tcPr>
          <w:p w14:paraId="42EBB6E1" w14:textId="77777777" w:rsidR="00B25FD3" w:rsidRPr="006F288E" w:rsidRDefault="00B25FD3" w:rsidP="00454A66">
            <w:pPr>
              <w:spacing w:line="360" w:lineRule="auto"/>
              <w:jc w:val="center"/>
              <w:rPr>
                <w:rFonts w:cstheme="minorHAnsi"/>
                <w:color w:val="000000"/>
                <w:lang w:eastAsia="en-GB"/>
              </w:rPr>
            </w:pPr>
            <w:r w:rsidRPr="006F288E">
              <w:rPr>
                <w:rFonts w:cstheme="minorHAnsi"/>
                <w:color w:val="000000"/>
                <w:lang w:eastAsia="en-GB"/>
              </w:rPr>
              <w:t>17</w:t>
            </w:r>
          </w:p>
        </w:tc>
        <w:tc>
          <w:tcPr>
            <w:tcW w:w="1080" w:type="dxa"/>
            <w:tcBorders>
              <w:top w:val="nil"/>
              <w:bottom w:val="single" w:sz="4" w:space="0" w:color="auto"/>
            </w:tcBorders>
            <w:vAlign w:val="bottom"/>
          </w:tcPr>
          <w:p w14:paraId="67D3B7BF" w14:textId="77777777" w:rsidR="00B25FD3" w:rsidRPr="006F288E" w:rsidRDefault="00B25FD3" w:rsidP="00454A66">
            <w:pPr>
              <w:spacing w:line="360" w:lineRule="auto"/>
              <w:jc w:val="center"/>
              <w:rPr>
                <w:rFonts w:cstheme="minorHAnsi"/>
                <w:color w:val="000000"/>
                <w:lang w:eastAsia="en-GB"/>
              </w:rPr>
            </w:pPr>
            <w:r w:rsidRPr="006F288E">
              <w:rPr>
                <w:rFonts w:cstheme="minorHAnsi"/>
                <w:color w:val="000000"/>
                <w:lang w:eastAsia="en-GB"/>
              </w:rPr>
              <w:t>31</w:t>
            </w:r>
          </w:p>
        </w:tc>
        <w:tc>
          <w:tcPr>
            <w:tcW w:w="630" w:type="dxa"/>
            <w:tcBorders>
              <w:top w:val="nil"/>
              <w:bottom w:val="single" w:sz="4" w:space="0" w:color="auto"/>
            </w:tcBorders>
            <w:vAlign w:val="bottom"/>
          </w:tcPr>
          <w:p w14:paraId="403CFB58" w14:textId="77777777" w:rsidR="00B25FD3" w:rsidRPr="006F288E" w:rsidRDefault="00B25FD3" w:rsidP="00454A66">
            <w:pPr>
              <w:spacing w:line="360" w:lineRule="auto"/>
              <w:jc w:val="center"/>
              <w:rPr>
                <w:rFonts w:cstheme="minorHAnsi"/>
                <w:color w:val="000000"/>
                <w:lang w:eastAsia="en-GB"/>
              </w:rPr>
            </w:pPr>
            <w:r w:rsidRPr="006F288E">
              <w:rPr>
                <w:rFonts w:cstheme="minorHAnsi"/>
                <w:color w:val="000000"/>
                <w:lang w:eastAsia="en-GB"/>
              </w:rPr>
              <w:t>80</w:t>
            </w:r>
          </w:p>
        </w:tc>
        <w:tc>
          <w:tcPr>
            <w:tcW w:w="990" w:type="dxa"/>
            <w:tcBorders>
              <w:top w:val="nil"/>
              <w:bottom w:val="single" w:sz="4" w:space="0" w:color="auto"/>
            </w:tcBorders>
            <w:vAlign w:val="bottom"/>
          </w:tcPr>
          <w:p w14:paraId="7E833A74" w14:textId="77777777" w:rsidR="00B25FD3" w:rsidRPr="006F288E" w:rsidRDefault="00B25FD3" w:rsidP="00454A66">
            <w:pPr>
              <w:spacing w:line="360" w:lineRule="auto"/>
              <w:jc w:val="center"/>
              <w:rPr>
                <w:rFonts w:cstheme="minorHAnsi"/>
                <w:color w:val="000000"/>
                <w:lang w:eastAsia="en-GB"/>
              </w:rPr>
            </w:pPr>
            <w:r w:rsidRPr="006F288E">
              <w:rPr>
                <w:rFonts w:cstheme="minorHAnsi"/>
                <w:color w:val="000000"/>
                <w:lang w:eastAsia="en-GB"/>
              </w:rPr>
              <w:t>66</w:t>
            </w:r>
          </w:p>
        </w:tc>
        <w:tc>
          <w:tcPr>
            <w:tcW w:w="630" w:type="dxa"/>
            <w:tcBorders>
              <w:top w:val="nil"/>
              <w:bottom w:val="single" w:sz="4" w:space="0" w:color="auto"/>
            </w:tcBorders>
            <w:vAlign w:val="bottom"/>
          </w:tcPr>
          <w:p w14:paraId="0B666C08" w14:textId="77777777" w:rsidR="00B25FD3" w:rsidRPr="006F288E" w:rsidRDefault="00B25FD3" w:rsidP="00454A66">
            <w:pPr>
              <w:spacing w:line="360" w:lineRule="auto"/>
              <w:jc w:val="center"/>
              <w:rPr>
                <w:rFonts w:cstheme="minorHAnsi"/>
                <w:color w:val="000000"/>
                <w:lang w:eastAsia="en-GB"/>
              </w:rPr>
            </w:pPr>
            <w:r w:rsidRPr="006F288E">
              <w:rPr>
                <w:rFonts w:cstheme="minorHAnsi"/>
                <w:color w:val="000000"/>
                <w:lang w:eastAsia="en-GB"/>
              </w:rPr>
              <w:t>6</w:t>
            </w:r>
          </w:p>
        </w:tc>
        <w:tc>
          <w:tcPr>
            <w:tcW w:w="990" w:type="dxa"/>
            <w:tcBorders>
              <w:top w:val="nil"/>
              <w:bottom w:val="single" w:sz="4" w:space="0" w:color="auto"/>
            </w:tcBorders>
            <w:vAlign w:val="bottom"/>
          </w:tcPr>
          <w:p w14:paraId="734B13FE" w14:textId="77777777" w:rsidR="00B25FD3" w:rsidRPr="006F288E" w:rsidRDefault="00B25FD3" w:rsidP="00454A66">
            <w:pPr>
              <w:spacing w:line="360" w:lineRule="auto"/>
              <w:jc w:val="center"/>
              <w:rPr>
                <w:rFonts w:cstheme="minorHAnsi"/>
                <w:color w:val="000000"/>
                <w:lang w:eastAsia="en-GB"/>
              </w:rPr>
            </w:pPr>
            <w:r w:rsidRPr="006F288E">
              <w:rPr>
                <w:rFonts w:cstheme="minorHAnsi"/>
                <w:color w:val="000000"/>
                <w:lang w:eastAsia="en-GB"/>
              </w:rPr>
              <w:t>7</w:t>
            </w:r>
          </w:p>
        </w:tc>
        <w:tc>
          <w:tcPr>
            <w:tcW w:w="630" w:type="dxa"/>
            <w:tcBorders>
              <w:top w:val="nil"/>
              <w:bottom w:val="single" w:sz="4" w:space="0" w:color="auto"/>
            </w:tcBorders>
            <w:vAlign w:val="bottom"/>
          </w:tcPr>
          <w:p w14:paraId="224AF41B" w14:textId="77777777" w:rsidR="00B25FD3" w:rsidRPr="006F288E" w:rsidRDefault="00B25FD3" w:rsidP="00454A66">
            <w:pPr>
              <w:spacing w:line="360" w:lineRule="auto"/>
              <w:jc w:val="center"/>
              <w:rPr>
                <w:rFonts w:cstheme="minorHAnsi"/>
                <w:color w:val="000000"/>
                <w:lang w:eastAsia="en-GB"/>
              </w:rPr>
            </w:pPr>
            <w:r w:rsidRPr="006F288E">
              <w:rPr>
                <w:rFonts w:cstheme="minorHAnsi"/>
                <w:color w:val="000000"/>
                <w:lang w:eastAsia="en-GB"/>
              </w:rPr>
              <w:t>0</w:t>
            </w:r>
          </w:p>
        </w:tc>
        <w:tc>
          <w:tcPr>
            <w:tcW w:w="710" w:type="dxa"/>
            <w:tcBorders>
              <w:top w:val="nil"/>
              <w:bottom w:val="single" w:sz="4" w:space="0" w:color="auto"/>
            </w:tcBorders>
            <w:vAlign w:val="bottom"/>
          </w:tcPr>
          <w:p w14:paraId="30837AF7" w14:textId="77777777" w:rsidR="00B25FD3" w:rsidRPr="006F288E" w:rsidRDefault="00B25FD3" w:rsidP="00454A66">
            <w:pPr>
              <w:spacing w:line="360" w:lineRule="auto"/>
              <w:jc w:val="center"/>
              <w:rPr>
                <w:rFonts w:cstheme="minorHAnsi"/>
                <w:color w:val="000000"/>
                <w:lang w:eastAsia="en-GB"/>
              </w:rPr>
            </w:pPr>
            <w:r w:rsidRPr="006F288E">
              <w:rPr>
                <w:rFonts w:cstheme="minorHAnsi"/>
                <w:color w:val="000000"/>
                <w:lang w:eastAsia="en-GB"/>
              </w:rPr>
              <w:t>0</w:t>
            </w:r>
          </w:p>
        </w:tc>
      </w:tr>
    </w:tbl>
    <w:p w14:paraId="0CAC1BA5" w14:textId="0B582057" w:rsidR="00454A66" w:rsidRPr="006F288E" w:rsidRDefault="00B25FD3" w:rsidP="00454A66">
      <w:pPr>
        <w:spacing w:line="360" w:lineRule="auto"/>
        <w:rPr>
          <w:rFonts w:eastAsiaTheme="minorEastAsia" w:cstheme="minorHAnsi"/>
          <w:lang w:eastAsia="en-GB"/>
        </w:rPr>
      </w:pPr>
      <w:r w:rsidRPr="006F288E">
        <w:rPr>
          <w:rFonts w:eastAsiaTheme="minorEastAsia" w:cstheme="minorHAnsi"/>
          <w:i/>
          <w:lang w:eastAsia="en-GB"/>
        </w:rPr>
        <w:t>Note.</w:t>
      </w:r>
      <w:r w:rsidRPr="006F288E">
        <w:rPr>
          <w:rFonts w:eastAsiaTheme="minorEastAsia" w:cstheme="minorHAnsi"/>
          <w:lang w:eastAsia="en-GB"/>
        </w:rPr>
        <w:t xml:space="preserve"> 6a = mother of infant participant 6. 6b = father of infant participant 6.</w:t>
      </w:r>
    </w:p>
    <w:p w14:paraId="4EDD5237" w14:textId="77777777" w:rsidR="00454A66" w:rsidRPr="006F288E" w:rsidRDefault="00454A66">
      <w:pPr>
        <w:spacing w:line="480" w:lineRule="auto"/>
        <w:ind w:firstLine="720"/>
        <w:rPr>
          <w:rFonts w:eastAsiaTheme="minorEastAsia" w:cstheme="minorHAnsi"/>
          <w:lang w:eastAsia="en-GB"/>
        </w:rPr>
      </w:pPr>
      <w:r w:rsidRPr="006F288E">
        <w:rPr>
          <w:rFonts w:eastAsiaTheme="minorEastAsia" w:cstheme="minorHAnsi"/>
          <w:lang w:eastAsia="en-GB"/>
        </w:rPr>
        <w:br w:type="page"/>
      </w:r>
    </w:p>
    <w:p w14:paraId="249F38F0" w14:textId="77777777" w:rsidR="00B25FD3" w:rsidRPr="006F288E" w:rsidRDefault="00B25FD3" w:rsidP="00B25FD3">
      <w:pPr>
        <w:spacing w:line="480" w:lineRule="auto"/>
        <w:rPr>
          <w:rFonts w:eastAsiaTheme="minorEastAsia" w:cstheme="minorHAnsi"/>
          <w:lang w:eastAsia="en-GB"/>
        </w:rPr>
      </w:pPr>
    </w:p>
    <w:p w14:paraId="41AD341A" w14:textId="5D0929D1" w:rsidR="00B25FD3" w:rsidRPr="006F288E" w:rsidRDefault="00B25FD3" w:rsidP="009F6338">
      <w:pPr>
        <w:pStyle w:val="Heading4"/>
        <w:numPr>
          <w:ilvl w:val="3"/>
          <w:numId w:val="11"/>
        </w:numPr>
        <w:spacing w:after="0" w:line="480" w:lineRule="auto"/>
        <w:rPr>
          <w:rFonts w:asciiTheme="minorHAnsi" w:hAnsiTheme="minorHAnsi" w:cstheme="minorHAnsi"/>
          <w:szCs w:val="24"/>
          <w:lang w:val="en-US" w:eastAsia="ja-JP"/>
        </w:rPr>
      </w:pPr>
      <w:bookmarkStart w:id="139" w:name="_Toc19892388"/>
      <w:r w:rsidRPr="006F288E">
        <w:rPr>
          <w:rFonts w:asciiTheme="minorHAnsi" w:hAnsiTheme="minorHAnsi" w:cstheme="minorHAnsi"/>
          <w:szCs w:val="24"/>
          <w:lang w:val="en-US" w:eastAsia="ja-JP"/>
        </w:rPr>
        <w:t>Visual accessibility of language during book reading</w:t>
      </w:r>
      <w:bookmarkEnd w:id="139"/>
    </w:p>
    <w:p w14:paraId="2CB494E6" w14:textId="764B9A82" w:rsidR="00B25FD3" w:rsidRPr="006F288E" w:rsidRDefault="00B25FD3" w:rsidP="00454A66">
      <w:pPr>
        <w:spacing w:line="480" w:lineRule="auto"/>
        <w:ind w:firstLine="720"/>
        <w:rPr>
          <w:rFonts w:eastAsiaTheme="minorEastAsia" w:cstheme="minorHAnsi"/>
          <w:lang w:val="en-US" w:eastAsia="ja-JP"/>
        </w:rPr>
        <w:sectPr w:rsidR="00B25FD3" w:rsidRPr="006F288E" w:rsidSect="00F129F4">
          <w:headerReference w:type="default" r:id="rId32"/>
          <w:headerReference w:type="first" r:id="rId33"/>
          <w:footnotePr>
            <w:pos w:val="beneathText"/>
          </w:footnotePr>
          <w:pgSz w:w="12240" w:h="15840"/>
          <w:pgMar w:top="1440" w:right="1440" w:bottom="1440" w:left="1440" w:header="720" w:footer="720" w:gutter="0"/>
          <w:cols w:space="720"/>
          <w:docGrid w:linePitch="360"/>
        </w:sectPr>
      </w:pPr>
      <w:r w:rsidRPr="006F288E">
        <w:rPr>
          <w:rFonts w:cstheme="minorHAnsi"/>
          <w:color w:val="000000"/>
          <w:lang w:eastAsia="en-GB"/>
        </w:rPr>
        <w:t xml:space="preserve">Table </w:t>
      </w:r>
      <w:r w:rsidR="00454A66" w:rsidRPr="006F288E">
        <w:rPr>
          <w:rFonts w:cstheme="minorHAnsi"/>
          <w:color w:val="000000"/>
          <w:lang w:eastAsia="en-GB"/>
        </w:rPr>
        <w:t>1</w:t>
      </w:r>
      <w:r w:rsidRPr="006F288E">
        <w:rPr>
          <w:rFonts w:cstheme="minorHAnsi"/>
          <w:color w:val="000000"/>
          <w:lang w:eastAsia="en-GB"/>
        </w:rPr>
        <w:t xml:space="preserve">4 presents global rating scores of visual accessibility during book reading, including questionnaire data on parents’ typical book reading experiences (i.e., prior to intervention). </w:t>
      </w:r>
      <w:r w:rsidRPr="006F288E">
        <w:rPr>
          <w:rFonts w:eastAsiaTheme="minorEastAsia" w:cstheme="minorHAnsi"/>
          <w:lang w:val="en-US" w:eastAsia="ja-JP"/>
        </w:rPr>
        <w:t xml:space="preserve">Parents’ visual accessibility scores during book reading increased from pre- to post-intervention (medians = 1 and 3 respectively). </w:t>
      </w:r>
      <w:r w:rsidRPr="006F288E">
        <w:rPr>
          <w:rFonts w:eastAsiaTheme="minorEastAsia" w:cstheme="minorHAnsi"/>
          <w:lang w:eastAsia="en-GB"/>
        </w:rPr>
        <w:t xml:space="preserve">Although this difference did not reach statistical significance </w:t>
      </w:r>
      <w:r w:rsidRPr="006F288E">
        <w:rPr>
          <w:rFonts w:eastAsiaTheme="minorEastAsia" w:cstheme="minorHAnsi"/>
          <w:lang w:val="en-US" w:eastAsia="ja-JP"/>
        </w:rPr>
        <w:t>(</w:t>
      </w:r>
      <w:r w:rsidRPr="006F288E">
        <w:rPr>
          <w:rFonts w:eastAsiaTheme="minorEastAsia" w:cstheme="minorHAnsi"/>
          <w:i/>
          <w:lang w:eastAsia="en-GB"/>
        </w:rPr>
        <w:t>Z</w:t>
      </w:r>
      <w:r w:rsidRPr="006F288E">
        <w:rPr>
          <w:rFonts w:eastAsiaTheme="minorEastAsia" w:cstheme="minorHAnsi"/>
          <w:lang w:eastAsia="en-GB"/>
        </w:rPr>
        <w:t xml:space="preserve"> = -1.633,</w:t>
      </w:r>
      <w:r w:rsidRPr="006F288E">
        <w:rPr>
          <w:rFonts w:eastAsiaTheme="minorEastAsia" w:cstheme="minorHAnsi"/>
          <w:i/>
          <w:lang w:eastAsia="en-GB"/>
        </w:rPr>
        <w:t xml:space="preserve"> p</w:t>
      </w:r>
      <w:r w:rsidRPr="006F288E">
        <w:rPr>
          <w:rFonts w:eastAsiaTheme="minorEastAsia" w:cstheme="minorHAnsi"/>
          <w:lang w:eastAsia="en-GB"/>
        </w:rPr>
        <w:t xml:space="preserve"> = .102), analysis of effect size revealed </w:t>
      </w:r>
      <w:r w:rsidRPr="006F288E">
        <w:rPr>
          <w:rFonts w:eastAsiaTheme="minorEastAsia" w:cstheme="minorHAnsi"/>
          <w:lang w:val="en-US" w:eastAsia="ja-JP"/>
        </w:rPr>
        <w:t xml:space="preserve">a medium-to-large sized </w:t>
      </w:r>
      <w:r w:rsidRPr="006F288E">
        <w:rPr>
          <w:rFonts w:eastAsiaTheme="minorEastAsia" w:cstheme="minorHAnsi"/>
          <w:lang w:eastAsia="en-GB"/>
        </w:rPr>
        <w:t xml:space="preserve">difference </w:t>
      </w:r>
      <w:r w:rsidRPr="006F288E">
        <w:rPr>
          <w:rFonts w:eastAsiaTheme="minorEastAsia" w:cstheme="minorHAnsi"/>
          <w:lang w:val="en-US" w:eastAsia="ja-JP"/>
        </w:rPr>
        <w:t>(</w:t>
      </w:r>
      <w:r w:rsidRPr="006F288E">
        <w:rPr>
          <w:rFonts w:eastAsiaTheme="minorEastAsia" w:cstheme="minorHAnsi"/>
          <w:i/>
          <w:lang w:val="en-US" w:eastAsia="ja-JP"/>
        </w:rPr>
        <w:t>r</w:t>
      </w:r>
      <w:r w:rsidRPr="006F288E">
        <w:rPr>
          <w:rFonts w:eastAsiaTheme="minorEastAsia" w:cstheme="minorHAnsi"/>
          <w:lang w:val="en-US" w:eastAsia="ja-JP"/>
        </w:rPr>
        <w:t xml:space="preserve"> = 0.44). </w:t>
      </w:r>
    </w:p>
    <w:p w14:paraId="26C11206" w14:textId="551AA161" w:rsidR="00B25FD3" w:rsidRPr="006F288E" w:rsidRDefault="00B25FD3" w:rsidP="00454A66">
      <w:pPr>
        <w:pStyle w:val="Caption"/>
        <w:rPr>
          <w:rFonts w:eastAsiaTheme="minorEastAsia" w:cstheme="minorHAnsi"/>
          <w:b/>
          <w:i w:val="0"/>
          <w:sz w:val="24"/>
          <w:szCs w:val="24"/>
          <w:lang w:val="en-US" w:eastAsia="ja-JP"/>
        </w:rPr>
      </w:pPr>
      <w:bookmarkStart w:id="140" w:name="_Toc18338003"/>
      <w:r w:rsidRPr="006F288E">
        <w:rPr>
          <w:rFonts w:eastAsiaTheme="minorEastAsia" w:cstheme="minorHAnsi"/>
          <w:b/>
          <w:i w:val="0"/>
          <w:sz w:val="24"/>
          <w:szCs w:val="24"/>
          <w:lang w:val="en-US" w:eastAsia="ja-JP"/>
        </w:rPr>
        <w:lastRenderedPageBreak/>
        <w:t xml:space="preserve">Table </w:t>
      </w:r>
      <w:r w:rsidR="00454A66" w:rsidRPr="006F288E">
        <w:rPr>
          <w:rFonts w:eastAsiaTheme="minorEastAsia" w:cstheme="minorHAnsi"/>
          <w:b/>
          <w:i w:val="0"/>
          <w:sz w:val="24"/>
          <w:szCs w:val="24"/>
          <w:lang w:val="en-US" w:eastAsia="ja-JP"/>
        </w:rPr>
        <w:fldChar w:fldCharType="begin"/>
      </w:r>
      <w:r w:rsidR="00454A66" w:rsidRPr="006F288E">
        <w:rPr>
          <w:rFonts w:eastAsiaTheme="minorEastAsia" w:cstheme="minorHAnsi"/>
          <w:b/>
          <w:i w:val="0"/>
          <w:sz w:val="24"/>
          <w:szCs w:val="24"/>
          <w:lang w:val="en-US" w:eastAsia="ja-JP"/>
        </w:rPr>
        <w:instrText xml:space="preserve"> SEQ Table \* ARABIC </w:instrText>
      </w:r>
      <w:r w:rsidR="00454A66" w:rsidRPr="006F288E">
        <w:rPr>
          <w:rFonts w:eastAsiaTheme="minorEastAsia" w:cstheme="minorHAnsi"/>
          <w:b/>
          <w:i w:val="0"/>
          <w:sz w:val="24"/>
          <w:szCs w:val="24"/>
          <w:lang w:val="en-US" w:eastAsia="ja-JP"/>
        </w:rPr>
        <w:fldChar w:fldCharType="separate"/>
      </w:r>
      <w:r w:rsidR="007C18CD" w:rsidRPr="006F288E">
        <w:rPr>
          <w:rFonts w:eastAsiaTheme="minorEastAsia" w:cstheme="minorHAnsi"/>
          <w:b/>
          <w:i w:val="0"/>
          <w:noProof/>
          <w:sz w:val="24"/>
          <w:szCs w:val="24"/>
          <w:lang w:val="en-US" w:eastAsia="ja-JP"/>
        </w:rPr>
        <w:t>14</w:t>
      </w:r>
      <w:bookmarkEnd w:id="140"/>
      <w:r w:rsidR="00454A66" w:rsidRPr="006F288E">
        <w:rPr>
          <w:rFonts w:eastAsiaTheme="minorEastAsia" w:cstheme="minorHAnsi"/>
          <w:b/>
          <w:i w:val="0"/>
          <w:sz w:val="24"/>
          <w:szCs w:val="24"/>
          <w:lang w:val="en-US" w:eastAsia="ja-JP"/>
        </w:rPr>
        <w:fldChar w:fldCharType="end"/>
      </w:r>
    </w:p>
    <w:p w14:paraId="57DD3B2F" w14:textId="77777777" w:rsidR="00B25FD3" w:rsidRPr="006F288E" w:rsidRDefault="00B25FD3" w:rsidP="00B25FD3">
      <w:pPr>
        <w:spacing w:line="480" w:lineRule="auto"/>
        <w:rPr>
          <w:rFonts w:eastAsiaTheme="minorEastAsia" w:cstheme="minorHAnsi"/>
          <w:i/>
          <w:lang w:val="en-US" w:eastAsia="ja-JP"/>
        </w:rPr>
      </w:pPr>
      <w:r w:rsidRPr="006F288E">
        <w:rPr>
          <w:rFonts w:eastAsiaTheme="minorEastAsia" w:cstheme="minorHAnsi"/>
          <w:i/>
          <w:lang w:val="en-US" w:eastAsia="ja-JP"/>
        </w:rPr>
        <w:t>Parental Report on Book Reading Pre-Intervention and Global Rating Scores for Visual Accessibility of Language During Book Reading Pre- and Post-Intervention</w:t>
      </w:r>
    </w:p>
    <w:tbl>
      <w:tblPr>
        <w:tblStyle w:val="TableGrid"/>
        <w:tblW w:w="1305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6"/>
        <w:gridCol w:w="2665"/>
        <w:gridCol w:w="2313"/>
        <w:gridCol w:w="1076"/>
        <w:gridCol w:w="2223"/>
        <w:gridCol w:w="1080"/>
        <w:gridCol w:w="2219"/>
        <w:gridCol w:w="106"/>
      </w:tblGrid>
      <w:tr w:rsidR="00B25FD3" w:rsidRPr="006F288E" w14:paraId="4B1FB427" w14:textId="77777777" w:rsidTr="003E64B1">
        <w:trPr>
          <w:gridAfter w:val="1"/>
          <w:wAfter w:w="106" w:type="dxa"/>
          <w:trHeight w:val="532"/>
        </w:trPr>
        <w:tc>
          <w:tcPr>
            <w:tcW w:w="1376" w:type="dxa"/>
          </w:tcPr>
          <w:p w14:paraId="5D344D18" w14:textId="77777777" w:rsidR="00B25FD3" w:rsidRPr="006F288E" w:rsidRDefault="00B25FD3" w:rsidP="00454A66">
            <w:pPr>
              <w:spacing w:line="360" w:lineRule="auto"/>
              <w:rPr>
                <w:rFonts w:eastAsiaTheme="minorEastAsia" w:cstheme="minorHAnsi"/>
                <w:lang w:eastAsia="en-GB"/>
              </w:rPr>
            </w:pPr>
          </w:p>
        </w:tc>
        <w:tc>
          <w:tcPr>
            <w:tcW w:w="2665" w:type="dxa"/>
          </w:tcPr>
          <w:p w14:paraId="3A7E7573" w14:textId="77777777" w:rsidR="00B25FD3" w:rsidRPr="006F288E" w:rsidRDefault="00B25FD3" w:rsidP="00454A66">
            <w:pPr>
              <w:spacing w:line="360" w:lineRule="auto"/>
              <w:rPr>
                <w:rFonts w:eastAsiaTheme="minorEastAsia" w:cstheme="minorHAnsi"/>
                <w:lang w:eastAsia="en-GB"/>
              </w:rPr>
            </w:pPr>
          </w:p>
        </w:tc>
        <w:tc>
          <w:tcPr>
            <w:tcW w:w="2313" w:type="dxa"/>
          </w:tcPr>
          <w:p w14:paraId="206C8D8D" w14:textId="77777777" w:rsidR="00B25FD3" w:rsidRPr="006F288E" w:rsidRDefault="00B25FD3" w:rsidP="00454A66">
            <w:pPr>
              <w:spacing w:line="360" w:lineRule="auto"/>
              <w:rPr>
                <w:rFonts w:eastAsiaTheme="minorEastAsia" w:cstheme="minorHAnsi"/>
                <w:lang w:eastAsia="en-GB"/>
              </w:rPr>
            </w:pPr>
          </w:p>
        </w:tc>
        <w:tc>
          <w:tcPr>
            <w:tcW w:w="3299" w:type="dxa"/>
            <w:gridSpan w:val="2"/>
            <w:tcBorders>
              <w:top w:val="single" w:sz="4" w:space="0" w:color="auto"/>
              <w:bottom w:val="single" w:sz="4" w:space="0" w:color="auto"/>
            </w:tcBorders>
          </w:tcPr>
          <w:p w14:paraId="7F7F2CB7" w14:textId="77777777" w:rsidR="00B25FD3" w:rsidRPr="006F288E" w:rsidRDefault="00B25FD3" w:rsidP="00454A66">
            <w:pPr>
              <w:spacing w:line="360" w:lineRule="auto"/>
              <w:jc w:val="center"/>
              <w:rPr>
                <w:rFonts w:eastAsiaTheme="minorEastAsia" w:cstheme="minorHAnsi"/>
                <w:b/>
                <w:lang w:eastAsia="en-GB"/>
              </w:rPr>
            </w:pPr>
            <w:r w:rsidRPr="006F288E">
              <w:rPr>
                <w:rFonts w:eastAsiaTheme="minorEastAsia" w:cstheme="minorHAnsi"/>
                <w:b/>
                <w:lang w:eastAsia="en-GB"/>
              </w:rPr>
              <w:t>Pre-Intervention</w:t>
            </w:r>
          </w:p>
        </w:tc>
        <w:tc>
          <w:tcPr>
            <w:tcW w:w="3299" w:type="dxa"/>
            <w:gridSpan w:val="2"/>
            <w:tcBorders>
              <w:top w:val="single" w:sz="4" w:space="0" w:color="auto"/>
              <w:bottom w:val="single" w:sz="4" w:space="0" w:color="auto"/>
            </w:tcBorders>
          </w:tcPr>
          <w:p w14:paraId="4CE36828" w14:textId="77777777" w:rsidR="00B25FD3" w:rsidRPr="006F288E" w:rsidRDefault="00B25FD3" w:rsidP="00454A66">
            <w:pPr>
              <w:spacing w:line="360" w:lineRule="auto"/>
              <w:jc w:val="center"/>
              <w:rPr>
                <w:rFonts w:eastAsiaTheme="minorEastAsia" w:cstheme="minorHAnsi"/>
                <w:b/>
                <w:lang w:eastAsia="en-GB"/>
              </w:rPr>
            </w:pPr>
            <w:r w:rsidRPr="006F288E">
              <w:rPr>
                <w:rFonts w:eastAsiaTheme="minorEastAsia" w:cstheme="minorHAnsi"/>
                <w:b/>
                <w:lang w:eastAsia="en-GB"/>
              </w:rPr>
              <w:t>Post-Intervention</w:t>
            </w:r>
          </w:p>
        </w:tc>
      </w:tr>
      <w:tr w:rsidR="00B25FD3" w:rsidRPr="006F288E" w14:paraId="3E15A2AB" w14:textId="77777777" w:rsidTr="003E64B1">
        <w:trPr>
          <w:trHeight w:val="783"/>
        </w:trPr>
        <w:tc>
          <w:tcPr>
            <w:tcW w:w="1376" w:type="dxa"/>
            <w:tcBorders>
              <w:top w:val="nil"/>
              <w:bottom w:val="single" w:sz="4" w:space="0" w:color="auto"/>
            </w:tcBorders>
            <w:vAlign w:val="bottom"/>
          </w:tcPr>
          <w:p w14:paraId="1A4F0C0B" w14:textId="1754B2AF" w:rsidR="00B25FD3" w:rsidRPr="006F288E" w:rsidRDefault="00B25FD3" w:rsidP="00F71D17">
            <w:pPr>
              <w:jc w:val="center"/>
              <w:rPr>
                <w:rFonts w:eastAsiaTheme="minorEastAsia" w:cstheme="minorHAnsi"/>
                <w:b/>
                <w:lang w:eastAsia="en-GB"/>
              </w:rPr>
            </w:pPr>
            <w:r w:rsidRPr="006F288E">
              <w:rPr>
                <w:rFonts w:eastAsiaTheme="minorEastAsia" w:cstheme="minorHAnsi"/>
                <w:b/>
                <w:lang w:eastAsia="en-GB"/>
              </w:rPr>
              <w:t>Participant</w:t>
            </w:r>
            <w:r w:rsidR="00D73658" w:rsidRPr="006F288E">
              <w:rPr>
                <w:rFonts w:eastAsiaTheme="minorEastAsia" w:cstheme="minorHAnsi"/>
                <w:b/>
                <w:lang w:eastAsia="en-GB"/>
              </w:rPr>
              <w:t xml:space="preserve"> </w:t>
            </w:r>
            <w:r w:rsidR="00D73658" w:rsidRPr="006F288E">
              <w:rPr>
                <w:rFonts w:asciiTheme="minorHAnsi" w:eastAsiaTheme="minorEastAsia" w:hAnsiTheme="minorHAnsi" w:cstheme="minorHAnsi"/>
                <w:b/>
                <w:lang w:eastAsia="en-GB"/>
              </w:rPr>
              <w:t>(age in months)</w:t>
            </w:r>
          </w:p>
        </w:tc>
        <w:tc>
          <w:tcPr>
            <w:tcW w:w="2665" w:type="dxa"/>
            <w:tcBorders>
              <w:top w:val="nil"/>
              <w:bottom w:val="single" w:sz="4" w:space="0" w:color="auto"/>
            </w:tcBorders>
            <w:vAlign w:val="bottom"/>
          </w:tcPr>
          <w:p w14:paraId="658DCD99" w14:textId="77777777" w:rsidR="00B25FD3" w:rsidRPr="006F288E" w:rsidRDefault="00B25FD3" w:rsidP="00F71D17">
            <w:pPr>
              <w:jc w:val="center"/>
              <w:rPr>
                <w:rFonts w:eastAsiaTheme="minorEastAsia" w:cstheme="minorHAnsi"/>
                <w:b/>
                <w:lang w:eastAsia="en-GB"/>
              </w:rPr>
            </w:pPr>
            <w:r w:rsidRPr="006F288E">
              <w:rPr>
                <w:rFonts w:eastAsiaTheme="minorEastAsia" w:cstheme="minorHAnsi"/>
                <w:b/>
                <w:lang w:eastAsia="en-GB"/>
              </w:rPr>
              <w:t>Do you find book reading with your child difficult?</w:t>
            </w:r>
          </w:p>
        </w:tc>
        <w:tc>
          <w:tcPr>
            <w:tcW w:w="2313" w:type="dxa"/>
            <w:tcBorders>
              <w:top w:val="nil"/>
              <w:bottom w:val="single" w:sz="4" w:space="0" w:color="auto"/>
            </w:tcBorders>
            <w:vAlign w:val="bottom"/>
          </w:tcPr>
          <w:p w14:paraId="0C154AFD" w14:textId="77777777" w:rsidR="00B25FD3" w:rsidRPr="006F288E" w:rsidRDefault="00B25FD3" w:rsidP="00F71D17">
            <w:pPr>
              <w:jc w:val="center"/>
              <w:rPr>
                <w:rFonts w:eastAsiaTheme="minorEastAsia" w:cstheme="minorHAnsi"/>
                <w:b/>
                <w:lang w:eastAsia="en-GB"/>
              </w:rPr>
            </w:pPr>
            <w:r w:rsidRPr="006F288E">
              <w:rPr>
                <w:rFonts w:eastAsiaTheme="minorEastAsia" w:cstheme="minorHAnsi"/>
                <w:b/>
                <w:lang w:eastAsia="en-GB"/>
              </w:rPr>
              <w:t>How do you normally sit with your child?</w:t>
            </w:r>
          </w:p>
        </w:tc>
        <w:tc>
          <w:tcPr>
            <w:tcW w:w="1076" w:type="dxa"/>
            <w:tcBorders>
              <w:top w:val="nil"/>
              <w:bottom w:val="single" w:sz="4" w:space="0" w:color="auto"/>
            </w:tcBorders>
            <w:vAlign w:val="bottom"/>
          </w:tcPr>
          <w:p w14:paraId="27EA8EAC" w14:textId="77777777" w:rsidR="00B25FD3" w:rsidRPr="006F288E" w:rsidRDefault="00B25FD3" w:rsidP="00F71D17">
            <w:pPr>
              <w:jc w:val="center"/>
              <w:rPr>
                <w:rFonts w:eastAsiaTheme="minorEastAsia" w:cstheme="minorHAnsi"/>
                <w:b/>
                <w:lang w:eastAsia="en-GB"/>
              </w:rPr>
            </w:pPr>
            <w:r w:rsidRPr="006F288E">
              <w:rPr>
                <w:rFonts w:eastAsiaTheme="minorEastAsia" w:cstheme="minorHAnsi"/>
                <w:b/>
                <w:lang w:eastAsia="en-GB"/>
              </w:rPr>
              <w:t>Global Rating</w:t>
            </w:r>
          </w:p>
        </w:tc>
        <w:tc>
          <w:tcPr>
            <w:tcW w:w="2223" w:type="dxa"/>
            <w:tcBorders>
              <w:top w:val="nil"/>
              <w:bottom w:val="single" w:sz="4" w:space="0" w:color="auto"/>
            </w:tcBorders>
            <w:vAlign w:val="bottom"/>
          </w:tcPr>
          <w:p w14:paraId="6C703040" w14:textId="77777777" w:rsidR="00B25FD3" w:rsidRPr="006F288E" w:rsidRDefault="00B25FD3" w:rsidP="00F71D17">
            <w:pPr>
              <w:jc w:val="center"/>
              <w:rPr>
                <w:rFonts w:eastAsiaTheme="minorEastAsia" w:cstheme="minorHAnsi"/>
                <w:b/>
                <w:lang w:eastAsia="en-GB"/>
              </w:rPr>
            </w:pPr>
            <w:r w:rsidRPr="006F288E">
              <w:rPr>
                <w:rFonts w:eastAsiaTheme="minorEastAsia" w:cstheme="minorHAnsi"/>
                <w:b/>
                <w:lang w:eastAsia="en-GB"/>
              </w:rPr>
              <w:t>Position</w:t>
            </w:r>
          </w:p>
        </w:tc>
        <w:tc>
          <w:tcPr>
            <w:tcW w:w="1080" w:type="dxa"/>
            <w:tcBorders>
              <w:top w:val="nil"/>
              <w:bottom w:val="single" w:sz="4" w:space="0" w:color="auto"/>
            </w:tcBorders>
            <w:vAlign w:val="bottom"/>
          </w:tcPr>
          <w:p w14:paraId="26F80A4D" w14:textId="77777777" w:rsidR="00B25FD3" w:rsidRPr="006F288E" w:rsidRDefault="00B25FD3" w:rsidP="00F71D17">
            <w:pPr>
              <w:jc w:val="center"/>
              <w:rPr>
                <w:rFonts w:eastAsiaTheme="minorEastAsia" w:cstheme="minorHAnsi"/>
                <w:b/>
                <w:lang w:eastAsia="en-GB"/>
              </w:rPr>
            </w:pPr>
            <w:r w:rsidRPr="006F288E">
              <w:rPr>
                <w:rFonts w:eastAsiaTheme="minorEastAsia" w:cstheme="minorHAnsi"/>
                <w:b/>
                <w:lang w:eastAsia="en-GB"/>
              </w:rPr>
              <w:t>Global Rating</w:t>
            </w:r>
          </w:p>
        </w:tc>
        <w:tc>
          <w:tcPr>
            <w:tcW w:w="2325" w:type="dxa"/>
            <w:gridSpan w:val="2"/>
            <w:tcBorders>
              <w:top w:val="nil"/>
              <w:bottom w:val="single" w:sz="4" w:space="0" w:color="auto"/>
            </w:tcBorders>
            <w:vAlign w:val="bottom"/>
          </w:tcPr>
          <w:p w14:paraId="14AFF9FA" w14:textId="77777777" w:rsidR="00B25FD3" w:rsidRPr="006F288E" w:rsidRDefault="00B25FD3" w:rsidP="00F71D17">
            <w:pPr>
              <w:jc w:val="center"/>
              <w:rPr>
                <w:rFonts w:eastAsiaTheme="minorEastAsia" w:cstheme="minorHAnsi"/>
                <w:b/>
                <w:lang w:eastAsia="en-GB"/>
              </w:rPr>
            </w:pPr>
            <w:r w:rsidRPr="006F288E">
              <w:rPr>
                <w:rFonts w:eastAsiaTheme="minorEastAsia" w:cstheme="minorHAnsi"/>
                <w:b/>
                <w:lang w:eastAsia="en-GB"/>
              </w:rPr>
              <w:t>Position</w:t>
            </w:r>
          </w:p>
        </w:tc>
      </w:tr>
      <w:tr w:rsidR="00B25FD3" w:rsidRPr="006F288E" w14:paraId="15CC7820" w14:textId="77777777" w:rsidTr="003E64B1">
        <w:trPr>
          <w:trHeight w:val="791"/>
        </w:trPr>
        <w:tc>
          <w:tcPr>
            <w:tcW w:w="1376" w:type="dxa"/>
            <w:tcBorders>
              <w:top w:val="single" w:sz="4" w:space="0" w:color="auto"/>
            </w:tcBorders>
          </w:tcPr>
          <w:p w14:paraId="5F0E5276" w14:textId="24A9091F"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1</w:t>
            </w:r>
            <w:r w:rsidR="00035EDD" w:rsidRPr="006F288E">
              <w:rPr>
                <w:rFonts w:eastAsiaTheme="minorEastAsia" w:cstheme="minorHAnsi"/>
                <w:lang w:eastAsia="en-GB"/>
              </w:rPr>
              <w:t xml:space="preserve"> (12)</w:t>
            </w:r>
          </w:p>
        </w:tc>
        <w:tc>
          <w:tcPr>
            <w:tcW w:w="2665" w:type="dxa"/>
            <w:tcBorders>
              <w:top w:val="single" w:sz="4" w:space="0" w:color="auto"/>
            </w:tcBorders>
          </w:tcPr>
          <w:p w14:paraId="437E58A0"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Sometimes – difficult to keep child’s attention</w:t>
            </w:r>
          </w:p>
        </w:tc>
        <w:tc>
          <w:tcPr>
            <w:tcW w:w="2313" w:type="dxa"/>
            <w:tcBorders>
              <w:top w:val="single" w:sz="4" w:space="0" w:color="auto"/>
            </w:tcBorders>
          </w:tcPr>
          <w:p w14:paraId="611AD135"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Next to child</w:t>
            </w:r>
          </w:p>
        </w:tc>
        <w:tc>
          <w:tcPr>
            <w:tcW w:w="1076" w:type="dxa"/>
            <w:tcBorders>
              <w:top w:val="single" w:sz="4" w:space="0" w:color="auto"/>
            </w:tcBorders>
          </w:tcPr>
          <w:p w14:paraId="5CD8CB59"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1</w:t>
            </w:r>
          </w:p>
        </w:tc>
        <w:tc>
          <w:tcPr>
            <w:tcW w:w="2223" w:type="dxa"/>
            <w:tcBorders>
              <w:top w:val="single" w:sz="4" w:space="0" w:color="auto"/>
            </w:tcBorders>
          </w:tcPr>
          <w:p w14:paraId="03FE0128"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Sitting behind child</w:t>
            </w:r>
          </w:p>
        </w:tc>
        <w:tc>
          <w:tcPr>
            <w:tcW w:w="1080" w:type="dxa"/>
            <w:tcBorders>
              <w:top w:val="single" w:sz="4" w:space="0" w:color="auto"/>
            </w:tcBorders>
          </w:tcPr>
          <w:p w14:paraId="427F1D9E"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2</w:t>
            </w:r>
          </w:p>
        </w:tc>
        <w:tc>
          <w:tcPr>
            <w:tcW w:w="2325" w:type="dxa"/>
            <w:gridSpan w:val="2"/>
            <w:tcBorders>
              <w:top w:val="single" w:sz="4" w:space="0" w:color="auto"/>
            </w:tcBorders>
          </w:tcPr>
          <w:p w14:paraId="21A0182F"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Face-to-face: both sitting on floor</w:t>
            </w:r>
          </w:p>
        </w:tc>
      </w:tr>
      <w:tr w:rsidR="003E64B1" w:rsidRPr="006F288E" w14:paraId="48B43459" w14:textId="77777777" w:rsidTr="003E64B1">
        <w:trPr>
          <w:trHeight w:val="810"/>
        </w:trPr>
        <w:tc>
          <w:tcPr>
            <w:tcW w:w="1376" w:type="dxa"/>
          </w:tcPr>
          <w:p w14:paraId="613AA54B" w14:textId="5186351B"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6a</w:t>
            </w:r>
            <w:r w:rsidR="00035EDD" w:rsidRPr="006F288E">
              <w:rPr>
                <w:rFonts w:eastAsiaTheme="minorEastAsia" w:cstheme="minorHAnsi"/>
                <w:lang w:eastAsia="en-GB"/>
              </w:rPr>
              <w:t xml:space="preserve"> (12)</w:t>
            </w:r>
          </w:p>
        </w:tc>
        <w:tc>
          <w:tcPr>
            <w:tcW w:w="2665" w:type="dxa"/>
          </w:tcPr>
          <w:p w14:paraId="21E42815" w14:textId="0880EBE2"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Never</w:t>
            </w:r>
          </w:p>
        </w:tc>
        <w:tc>
          <w:tcPr>
            <w:tcW w:w="2313" w:type="dxa"/>
          </w:tcPr>
          <w:p w14:paraId="48E26E71" w14:textId="54E5E470"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Child on knee (behind child)</w:t>
            </w:r>
          </w:p>
        </w:tc>
        <w:tc>
          <w:tcPr>
            <w:tcW w:w="1076" w:type="dxa"/>
          </w:tcPr>
          <w:p w14:paraId="31B3C376" w14:textId="12798464"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4</w:t>
            </w:r>
          </w:p>
        </w:tc>
        <w:tc>
          <w:tcPr>
            <w:tcW w:w="2223" w:type="dxa"/>
          </w:tcPr>
          <w:p w14:paraId="585E5A9C" w14:textId="5AD8B2CA"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Face-to-face: child sitting on floor, parent lying on floor</w:t>
            </w:r>
          </w:p>
        </w:tc>
        <w:tc>
          <w:tcPr>
            <w:tcW w:w="1080" w:type="dxa"/>
          </w:tcPr>
          <w:p w14:paraId="36C6FD39" w14:textId="464FCDA4"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3</w:t>
            </w:r>
          </w:p>
        </w:tc>
        <w:tc>
          <w:tcPr>
            <w:tcW w:w="2325" w:type="dxa"/>
            <w:gridSpan w:val="2"/>
          </w:tcPr>
          <w:p w14:paraId="0AED326D" w14:textId="7E90F9BF"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Face-to-face: both sitting on floor, parent lowered head occasionally</w:t>
            </w:r>
          </w:p>
        </w:tc>
      </w:tr>
      <w:tr w:rsidR="003E64B1" w:rsidRPr="006F288E" w14:paraId="5F3D2DEF" w14:textId="77777777" w:rsidTr="003E64B1">
        <w:trPr>
          <w:trHeight w:val="449"/>
        </w:trPr>
        <w:tc>
          <w:tcPr>
            <w:tcW w:w="1376" w:type="dxa"/>
          </w:tcPr>
          <w:p w14:paraId="44490F60" w14:textId="761A4388"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6b</w:t>
            </w:r>
            <w:r w:rsidR="00035EDD" w:rsidRPr="006F288E">
              <w:rPr>
                <w:rFonts w:eastAsiaTheme="minorEastAsia" w:cstheme="minorHAnsi"/>
                <w:lang w:eastAsia="en-GB"/>
              </w:rPr>
              <w:t xml:space="preserve"> (12)</w:t>
            </w:r>
          </w:p>
        </w:tc>
        <w:tc>
          <w:tcPr>
            <w:tcW w:w="2665" w:type="dxa"/>
          </w:tcPr>
          <w:p w14:paraId="41DFB5EF" w14:textId="53822DAD"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w:t>
            </w:r>
          </w:p>
        </w:tc>
        <w:tc>
          <w:tcPr>
            <w:tcW w:w="2313" w:type="dxa"/>
          </w:tcPr>
          <w:p w14:paraId="3E53666B" w14:textId="441F2801"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w:t>
            </w:r>
          </w:p>
        </w:tc>
        <w:tc>
          <w:tcPr>
            <w:tcW w:w="1076" w:type="dxa"/>
          </w:tcPr>
          <w:p w14:paraId="208CF37C" w14:textId="77777777" w:rsidR="003E64B1" w:rsidRPr="006F288E" w:rsidRDefault="003E64B1" w:rsidP="003E64B1">
            <w:pPr>
              <w:spacing w:line="360" w:lineRule="auto"/>
              <w:jc w:val="center"/>
              <w:rPr>
                <w:rFonts w:eastAsiaTheme="minorEastAsia" w:cstheme="minorHAnsi"/>
                <w:lang w:eastAsia="en-GB"/>
              </w:rPr>
            </w:pPr>
          </w:p>
        </w:tc>
        <w:tc>
          <w:tcPr>
            <w:tcW w:w="2223" w:type="dxa"/>
          </w:tcPr>
          <w:p w14:paraId="5A65A301" w14:textId="7A4E8640"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w:t>
            </w:r>
          </w:p>
        </w:tc>
        <w:tc>
          <w:tcPr>
            <w:tcW w:w="1080" w:type="dxa"/>
          </w:tcPr>
          <w:p w14:paraId="082B37BB" w14:textId="77777777" w:rsidR="003E64B1" w:rsidRPr="006F288E" w:rsidRDefault="003E64B1" w:rsidP="003E64B1">
            <w:pPr>
              <w:spacing w:line="360" w:lineRule="auto"/>
              <w:jc w:val="center"/>
              <w:rPr>
                <w:rFonts w:eastAsiaTheme="minorEastAsia" w:cstheme="minorHAnsi"/>
                <w:lang w:eastAsia="en-GB"/>
              </w:rPr>
            </w:pPr>
          </w:p>
        </w:tc>
        <w:tc>
          <w:tcPr>
            <w:tcW w:w="2325" w:type="dxa"/>
            <w:gridSpan w:val="2"/>
          </w:tcPr>
          <w:p w14:paraId="7D05B6A7" w14:textId="318147ED"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w:t>
            </w:r>
          </w:p>
        </w:tc>
      </w:tr>
      <w:tr w:rsidR="003E64B1" w:rsidRPr="006F288E" w14:paraId="75D38C85" w14:textId="77777777" w:rsidTr="003E64B1">
        <w:trPr>
          <w:trHeight w:val="810"/>
        </w:trPr>
        <w:tc>
          <w:tcPr>
            <w:tcW w:w="1376" w:type="dxa"/>
          </w:tcPr>
          <w:p w14:paraId="633B6F97" w14:textId="219F766C"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9</w:t>
            </w:r>
            <w:r w:rsidR="00035EDD" w:rsidRPr="006F288E">
              <w:rPr>
                <w:rFonts w:eastAsiaTheme="minorEastAsia" w:cstheme="minorHAnsi"/>
                <w:lang w:eastAsia="en-GB"/>
              </w:rPr>
              <w:t xml:space="preserve"> (12)</w:t>
            </w:r>
          </w:p>
        </w:tc>
        <w:tc>
          <w:tcPr>
            <w:tcW w:w="2665" w:type="dxa"/>
          </w:tcPr>
          <w:p w14:paraId="7A34E824" w14:textId="0591099C"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Never</w:t>
            </w:r>
          </w:p>
        </w:tc>
        <w:tc>
          <w:tcPr>
            <w:tcW w:w="2313" w:type="dxa"/>
          </w:tcPr>
          <w:p w14:paraId="5ABAA9AF" w14:textId="282A6969"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Next to child</w:t>
            </w:r>
          </w:p>
        </w:tc>
        <w:tc>
          <w:tcPr>
            <w:tcW w:w="1076" w:type="dxa"/>
          </w:tcPr>
          <w:p w14:paraId="460C7B1C" w14:textId="7E1A9C69"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2</w:t>
            </w:r>
          </w:p>
        </w:tc>
        <w:tc>
          <w:tcPr>
            <w:tcW w:w="2223" w:type="dxa"/>
          </w:tcPr>
          <w:p w14:paraId="67DBC786" w14:textId="5DEF5BFB"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Face-to-face: both sitting on floor</w:t>
            </w:r>
          </w:p>
        </w:tc>
        <w:tc>
          <w:tcPr>
            <w:tcW w:w="1080" w:type="dxa"/>
          </w:tcPr>
          <w:p w14:paraId="75823E29" w14:textId="42A8A57E"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4</w:t>
            </w:r>
          </w:p>
        </w:tc>
        <w:tc>
          <w:tcPr>
            <w:tcW w:w="2325" w:type="dxa"/>
            <w:gridSpan w:val="2"/>
          </w:tcPr>
          <w:p w14:paraId="2097ACF9" w14:textId="5AE1AF89"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Face-to-face: child sitting on floor, parent lying on floor</w:t>
            </w:r>
          </w:p>
        </w:tc>
      </w:tr>
      <w:tr w:rsidR="00B25FD3" w:rsidRPr="006F288E" w14:paraId="714C24ED" w14:textId="77777777" w:rsidTr="003E64B1">
        <w:trPr>
          <w:trHeight w:val="810"/>
        </w:trPr>
        <w:tc>
          <w:tcPr>
            <w:tcW w:w="1376" w:type="dxa"/>
          </w:tcPr>
          <w:p w14:paraId="60292E2D" w14:textId="56F8A768"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3</w:t>
            </w:r>
            <w:r w:rsidR="00035EDD" w:rsidRPr="006F288E">
              <w:rPr>
                <w:rFonts w:eastAsiaTheme="minorEastAsia" w:cstheme="minorHAnsi"/>
                <w:lang w:eastAsia="en-GB"/>
              </w:rPr>
              <w:t xml:space="preserve"> (13)</w:t>
            </w:r>
          </w:p>
        </w:tc>
        <w:tc>
          <w:tcPr>
            <w:tcW w:w="2665" w:type="dxa"/>
          </w:tcPr>
          <w:p w14:paraId="26DD6A49"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Sometimes – difficult to keep child’s attention</w:t>
            </w:r>
          </w:p>
        </w:tc>
        <w:tc>
          <w:tcPr>
            <w:tcW w:w="2313" w:type="dxa"/>
          </w:tcPr>
          <w:p w14:paraId="1743489D"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Opposite child</w:t>
            </w:r>
          </w:p>
        </w:tc>
        <w:tc>
          <w:tcPr>
            <w:tcW w:w="1076" w:type="dxa"/>
          </w:tcPr>
          <w:p w14:paraId="0B457D90"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2</w:t>
            </w:r>
          </w:p>
        </w:tc>
        <w:tc>
          <w:tcPr>
            <w:tcW w:w="2223" w:type="dxa"/>
          </w:tcPr>
          <w:p w14:paraId="03EEBE94"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Face-to-face: both sitting on floor</w:t>
            </w:r>
          </w:p>
        </w:tc>
        <w:tc>
          <w:tcPr>
            <w:tcW w:w="1080" w:type="dxa"/>
          </w:tcPr>
          <w:p w14:paraId="7911EF41"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2</w:t>
            </w:r>
          </w:p>
        </w:tc>
        <w:tc>
          <w:tcPr>
            <w:tcW w:w="2325" w:type="dxa"/>
            <w:gridSpan w:val="2"/>
          </w:tcPr>
          <w:p w14:paraId="4014995C"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Face-to-face: both sitting on floor</w:t>
            </w:r>
          </w:p>
        </w:tc>
      </w:tr>
      <w:tr w:rsidR="003E64B1" w:rsidRPr="006F288E" w14:paraId="265A82BD" w14:textId="77777777" w:rsidTr="003E64B1">
        <w:trPr>
          <w:trHeight w:val="1098"/>
        </w:trPr>
        <w:tc>
          <w:tcPr>
            <w:tcW w:w="1376" w:type="dxa"/>
          </w:tcPr>
          <w:p w14:paraId="11319562" w14:textId="388A6A8A"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7</w:t>
            </w:r>
            <w:r w:rsidR="00035EDD" w:rsidRPr="006F288E">
              <w:rPr>
                <w:rFonts w:eastAsiaTheme="minorEastAsia" w:cstheme="minorHAnsi"/>
                <w:lang w:eastAsia="en-GB"/>
              </w:rPr>
              <w:t xml:space="preserve"> (18)</w:t>
            </w:r>
          </w:p>
        </w:tc>
        <w:tc>
          <w:tcPr>
            <w:tcW w:w="2665" w:type="dxa"/>
          </w:tcPr>
          <w:p w14:paraId="363C78B0" w14:textId="184836B4"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w:t>
            </w:r>
          </w:p>
        </w:tc>
        <w:tc>
          <w:tcPr>
            <w:tcW w:w="2313" w:type="dxa"/>
          </w:tcPr>
          <w:p w14:paraId="0DF82533" w14:textId="25674459"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w:t>
            </w:r>
          </w:p>
        </w:tc>
        <w:tc>
          <w:tcPr>
            <w:tcW w:w="1076" w:type="dxa"/>
          </w:tcPr>
          <w:p w14:paraId="03B7D12D" w14:textId="3D03671D" w:rsidR="003E64B1" w:rsidRPr="006F288E" w:rsidRDefault="003E64B1" w:rsidP="003E64B1">
            <w:pPr>
              <w:spacing w:line="360" w:lineRule="auto"/>
              <w:jc w:val="center"/>
              <w:rPr>
                <w:rFonts w:eastAsiaTheme="minorEastAsia" w:cstheme="minorHAnsi"/>
                <w:lang w:eastAsia="en-GB"/>
              </w:rPr>
            </w:pPr>
          </w:p>
        </w:tc>
        <w:tc>
          <w:tcPr>
            <w:tcW w:w="2223" w:type="dxa"/>
          </w:tcPr>
          <w:p w14:paraId="3DE04EF0" w14:textId="05B5E393"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w:t>
            </w:r>
          </w:p>
        </w:tc>
        <w:tc>
          <w:tcPr>
            <w:tcW w:w="1080" w:type="dxa"/>
          </w:tcPr>
          <w:p w14:paraId="614131BD" w14:textId="5CBF884C" w:rsidR="003E64B1" w:rsidRPr="006F288E" w:rsidRDefault="003E64B1" w:rsidP="003E64B1">
            <w:pPr>
              <w:spacing w:line="360" w:lineRule="auto"/>
              <w:jc w:val="center"/>
              <w:rPr>
                <w:rFonts w:eastAsiaTheme="minorEastAsia" w:cstheme="minorHAnsi"/>
                <w:lang w:eastAsia="en-GB"/>
              </w:rPr>
            </w:pPr>
          </w:p>
        </w:tc>
        <w:tc>
          <w:tcPr>
            <w:tcW w:w="2325" w:type="dxa"/>
            <w:gridSpan w:val="2"/>
          </w:tcPr>
          <w:p w14:paraId="1D1E16B9" w14:textId="2DE83EB1"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w:t>
            </w:r>
          </w:p>
        </w:tc>
      </w:tr>
      <w:tr w:rsidR="00B25FD3" w:rsidRPr="006F288E" w14:paraId="632D5350" w14:textId="77777777" w:rsidTr="003E64B1">
        <w:trPr>
          <w:trHeight w:val="647"/>
        </w:trPr>
        <w:tc>
          <w:tcPr>
            <w:tcW w:w="1376" w:type="dxa"/>
          </w:tcPr>
          <w:p w14:paraId="795643BB" w14:textId="34D95233"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lastRenderedPageBreak/>
              <w:t>5</w:t>
            </w:r>
            <w:r w:rsidR="00035EDD" w:rsidRPr="006F288E">
              <w:rPr>
                <w:rFonts w:eastAsiaTheme="minorEastAsia" w:cstheme="minorHAnsi"/>
                <w:lang w:eastAsia="en-GB"/>
              </w:rPr>
              <w:t xml:space="preserve"> (18)</w:t>
            </w:r>
          </w:p>
        </w:tc>
        <w:tc>
          <w:tcPr>
            <w:tcW w:w="2665" w:type="dxa"/>
          </w:tcPr>
          <w:p w14:paraId="7D714A2D"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Sometimes – difficult to get child to sit down</w:t>
            </w:r>
          </w:p>
        </w:tc>
        <w:tc>
          <w:tcPr>
            <w:tcW w:w="2313" w:type="dxa"/>
          </w:tcPr>
          <w:p w14:paraId="7E379A41"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Child on knee</w:t>
            </w:r>
          </w:p>
          <w:p w14:paraId="36259DD5"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(behind child)</w:t>
            </w:r>
          </w:p>
        </w:tc>
        <w:tc>
          <w:tcPr>
            <w:tcW w:w="1076" w:type="dxa"/>
          </w:tcPr>
          <w:p w14:paraId="5C24D5B6"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1</w:t>
            </w:r>
          </w:p>
        </w:tc>
        <w:tc>
          <w:tcPr>
            <w:tcW w:w="2223" w:type="dxa"/>
          </w:tcPr>
          <w:p w14:paraId="0C277F16"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Sitting behind child</w:t>
            </w:r>
          </w:p>
        </w:tc>
        <w:tc>
          <w:tcPr>
            <w:tcW w:w="1080" w:type="dxa"/>
          </w:tcPr>
          <w:p w14:paraId="62432BE8"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1</w:t>
            </w:r>
          </w:p>
        </w:tc>
        <w:tc>
          <w:tcPr>
            <w:tcW w:w="2325" w:type="dxa"/>
            <w:gridSpan w:val="2"/>
          </w:tcPr>
          <w:p w14:paraId="45F856F8" w14:textId="77777777" w:rsidR="00B25FD3" w:rsidRPr="006F288E" w:rsidRDefault="00B25FD3" w:rsidP="00454A66">
            <w:pPr>
              <w:spacing w:line="360" w:lineRule="auto"/>
              <w:jc w:val="center"/>
              <w:rPr>
                <w:rFonts w:eastAsiaTheme="minorEastAsia" w:cstheme="minorHAnsi"/>
                <w:lang w:eastAsia="en-GB"/>
              </w:rPr>
            </w:pPr>
            <w:r w:rsidRPr="006F288E">
              <w:rPr>
                <w:rFonts w:eastAsiaTheme="minorEastAsia" w:cstheme="minorHAnsi"/>
                <w:lang w:eastAsia="en-GB"/>
              </w:rPr>
              <w:t>Sitting behind child</w:t>
            </w:r>
          </w:p>
        </w:tc>
      </w:tr>
      <w:tr w:rsidR="003E64B1" w:rsidRPr="006F288E" w14:paraId="4AF6F89C" w14:textId="77777777" w:rsidTr="003E64B1">
        <w:trPr>
          <w:trHeight w:val="1188"/>
        </w:trPr>
        <w:tc>
          <w:tcPr>
            <w:tcW w:w="1376" w:type="dxa"/>
          </w:tcPr>
          <w:p w14:paraId="5CE2217E" w14:textId="60752F69"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8</w:t>
            </w:r>
            <w:r w:rsidR="00035EDD" w:rsidRPr="006F288E">
              <w:rPr>
                <w:rFonts w:eastAsiaTheme="minorEastAsia" w:cstheme="minorHAnsi"/>
                <w:lang w:eastAsia="en-GB"/>
              </w:rPr>
              <w:t xml:space="preserve"> (18)</w:t>
            </w:r>
          </w:p>
        </w:tc>
        <w:tc>
          <w:tcPr>
            <w:tcW w:w="2665" w:type="dxa"/>
          </w:tcPr>
          <w:p w14:paraId="6A2BBB28" w14:textId="5FFFAA6A"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Sometimes – difficult as child loses interest</w:t>
            </w:r>
          </w:p>
        </w:tc>
        <w:tc>
          <w:tcPr>
            <w:tcW w:w="2313" w:type="dxa"/>
          </w:tcPr>
          <w:p w14:paraId="6E3985D6" w14:textId="77777777"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Child on knee</w:t>
            </w:r>
          </w:p>
          <w:p w14:paraId="2AB7EC50" w14:textId="2FD06113"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(behind child)</w:t>
            </w:r>
          </w:p>
        </w:tc>
        <w:tc>
          <w:tcPr>
            <w:tcW w:w="1076" w:type="dxa"/>
          </w:tcPr>
          <w:p w14:paraId="6CF1796C" w14:textId="6828D2F7"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1</w:t>
            </w:r>
          </w:p>
        </w:tc>
        <w:tc>
          <w:tcPr>
            <w:tcW w:w="2223" w:type="dxa"/>
          </w:tcPr>
          <w:p w14:paraId="06CC2590" w14:textId="01324F5C"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Sitting behind child</w:t>
            </w:r>
          </w:p>
        </w:tc>
        <w:tc>
          <w:tcPr>
            <w:tcW w:w="1080" w:type="dxa"/>
          </w:tcPr>
          <w:p w14:paraId="60C9CC91" w14:textId="021B390B"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4</w:t>
            </w:r>
          </w:p>
        </w:tc>
        <w:tc>
          <w:tcPr>
            <w:tcW w:w="2325" w:type="dxa"/>
            <w:gridSpan w:val="2"/>
          </w:tcPr>
          <w:p w14:paraId="38B9CCEA" w14:textId="69680C73"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Face-to-face, child kneeling, parent sitting on floor</w:t>
            </w:r>
          </w:p>
        </w:tc>
      </w:tr>
      <w:tr w:rsidR="003E64B1" w:rsidRPr="006F288E" w14:paraId="4B584A1B" w14:textId="77777777" w:rsidTr="003E64B1">
        <w:trPr>
          <w:trHeight w:val="441"/>
        </w:trPr>
        <w:tc>
          <w:tcPr>
            <w:tcW w:w="1376" w:type="dxa"/>
          </w:tcPr>
          <w:p w14:paraId="7FAC5D12" w14:textId="624A2F07"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4</w:t>
            </w:r>
            <w:r w:rsidR="00035EDD" w:rsidRPr="006F288E">
              <w:rPr>
                <w:rFonts w:eastAsiaTheme="minorEastAsia" w:cstheme="minorHAnsi"/>
                <w:lang w:eastAsia="en-GB"/>
              </w:rPr>
              <w:t xml:space="preserve"> (19)</w:t>
            </w:r>
          </w:p>
        </w:tc>
        <w:tc>
          <w:tcPr>
            <w:tcW w:w="2665" w:type="dxa"/>
          </w:tcPr>
          <w:p w14:paraId="127B8B08" w14:textId="53EC840D"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Never</w:t>
            </w:r>
          </w:p>
        </w:tc>
        <w:tc>
          <w:tcPr>
            <w:tcW w:w="2313" w:type="dxa"/>
          </w:tcPr>
          <w:p w14:paraId="3392CF2C" w14:textId="77777777"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Child on knee</w:t>
            </w:r>
          </w:p>
          <w:p w14:paraId="28915F64" w14:textId="2222ACC5"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(behind child)</w:t>
            </w:r>
          </w:p>
        </w:tc>
        <w:tc>
          <w:tcPr>
            <w:tcW w:w="1076" w:type="dxa"/>
          </w:tcPr>
          <w:p w14:paraId="6C053C9E" w14:textId="274AB69E"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1</w:t>
            </w:r>
          </w:p>
        </w:tc>
        <w:tc>
          <w:tcPr>
            <w:tcW w:w="2223" w:type="dxa"/>
          </w:tcPr>
          <w:p w14:paraId="1FF36992" w14:textId="784C95F3"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Sitting behind child</w:t>
            </w:r>
          </w:p>
        </w:tc>
        <w:tc>
          <w:tcPr>
            <w:tcW w:w="1080" w:type="dxa"/>
          </w:tcPr>
          <w:p w14:paraId="5825B65E" w14:textId="2D218137"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4</w:t>
            </w:r>
          </w:p>
        </w:tc>
        <w:tc>
          <w:tcPr>
            <w:tcW w:w="2325" w:type="dxa"/>
            <w:gridSpan w:val="2"/>
          </w:tcPr>
          <w:p w14:paraId="39D2140F" w14:textId="7966F138" w:rsidR="003E64B1" w:rsidRPr="006F288E" w:rsidRDefault="003E64B1" w:rsidP="003E64B1">
            <w:pPr>
              <w:spacing w:line="360" w:lineRule="auto"/>
              <w:jc w:val="center"/>
              <w:rPr>
                <w:rFonts w:eastAsiaTheme="minorEastAsia" w:cstheme="minorHAnsi"/>
                <w:lang w:eastAsia="en-GB"/>
              </w:rPr>
            </w:pPr>
            <w:r w:rsidRPr="006F288E">
              <w:rPr>
                <w:rFonts w:eastAsiaTheme="minorEastAsia" w:cstheme="minorHAnsi"/>
                <w:lang w:eastAsia="en-GB"/>
              </w:rPr>
              <w:t>Face-to-face: child sitting on chair, parent on floor</w:t>
            </w:r>
          </w:p>
        </w:tc>
      </w:tr>
    </w:tbl>
    <w:p w14:paraId="349765C1" w14:textId="77777777" w:rsidR="00B25FD3" w:rsidRPr="006F288E" w:rsidRDefault="00B25FD3" w:rsidP="00454A66">
      <w:pPr>
        <w:spacing w:line="360" w:lineRule="auto"/>
        <w:rPr>
          <w:rFonts w:eastAsiaTheme="minorEastAsia" w:cstheme="minorHAnsi"/>
          <w:lang w:eastAsia="en-GB"/>
        </w:rPr>
      </w:pPr>
      <w:r w:rsidRPr="006F288E">
        <w:rPr>
          <w:rFonts w:eastAsiaTheme="minorEastAsia" w:cstheme="minorHAnsi"/>
          <w:i/>
          <w:lang w:eastAsia="en-GB"/>
        </w:rPr>
        <w:t>Note.</w:t>
      </w:r>
      <w:r w:rsidRPr="006F288E">
        <w:rPr>
          <w:rFonts w:eastAsiaTheme="minorEastAsia" w:cstheme="minorHAnsi"/>
          <w:lang w:eastAsia="en-GB"/>
        </w:rPr>
        <w:t xml:space="preserve"> -- = missing data. 6a = mother of infant participant 6. 6b = father of infant participant 6.</w:t>
      </w:r>
    </w:p>
    <w:p w14:paraId="2F277E39" w14:textId="77777777" w:rsidR="00B25FD3" w:rsidRPr="006F288E" w:rsidRDefault="00B25FD3" w:rsidP="00B25FD3">
      <w:pPr>
        <w:rPr>
          <w:rFonts w:eastAsiaTheme="minorEastAsia" w:cstheme="minorHAnsi"/>
          <w:lang w:eastAsia="en-GB"/>
        </w:rPr>
      </w:pPr>
    </w:p>
    <w:p w14:paraId="192213C5" w14:textId="77777777" w:rsidR="00B25FD3" w:rsidRPr="006F288E" w:rsidRDefault="00B25FD3" w:rsidP="00B25FD3">
      <w:pPr>
        <w:spacing w:line="480" w:lineRule="auto"/>
        <w:rPr>
          <w:rFonts w:eastAsiaTheme="minorEastAsia" w:cstheme="minorHAnsi"/>
          <w:lang w:eastAsia="en-GB"/>
        </w:rPr>
      </w:pPr>
    </w:p>
    <w:p w14:paraId="4B5D35D9" w14:textId="77777777" w:rsidR="00B25FD3" w:rsidRPr="006F288E" w:rsidRDefault="00B25FD3" w:rsidP="00B25FD3">
      <w:pPr>
        <w:spacing w:line="480" w:lineRule="auto"/>
        <w:rPr>
          <w:rFonts w:eastAsiaTheme="minorEastAsia" w:cstheme="minorHAnsi"/>
          <w:lang w:eastAsia="en-GB"/>
        </w:rPr>
        <w:sectPr w:rsidR="00B25FD3" w:rsidRPr="006F288E" w:rsidSect="00B25FD3">
          <w:headerReference w:type="default" r:id="rId34"/>
          <w:headerReference w:type="first" r:id="rId35"/>
          <w:footnotePr>
            <w:pos w:val="beneathText"/>
          </w:footnotePr>
          <w:pgSz w:w="15840" w:h="12240" w:orient="landscape"/>
          <w:pgMar w:top="1440" w:right="1440" w:bottom="1440" w:left="1440" w:header="720" w:footer="720" w:gutter="0"/>
          <w:cols w:space="720"/>
          <w:titlePg/>
          <w:docGrid w:linePitch="360"/>
        </w:sectPr>
      </w:pPr>
    </w:p>
    <w:p w14:paraId="51E79209" w14:textId="6BFA0D13" w:rsidR="00B25FD3" w:rsidRPr="006F288E" w:rsidRDefault="00B25FD3" w:rsidP="009F6338">
      <w:pPr>
        <w:pStyle w:val="Heading4"/>
        <w:numPr>
          <w:ilvl w:val="3"/>
          <w:numId w:val="11"/>
        </w:numPr>
        <w:spacing w:after="0" w:line="480" w:lineRule="auto"/>
        <w:rPr>
          <w:rFonts w:asciiTheme="minorHAnsi" w:hAnsiTheme="minorHAnsi" w:cstheme="minorHAnsi"/>
          <w:szCs w:val="24"/>
          <w:lang w:val="en-US" w:eastAsia="ja-JP"/>
        </w:rPr>
      </w:pPr>
      <w:bookmarkStart w:id="141" w:name="_Toc19892389"/>
      <w:r w:rsidRPr="006F288E">
        <w:rPr>
          <w:rFonts w:asciiTheme="minorHAnsi" w:hAnsiTheme="minorHAnsi" w:cstheme="minorHAnsi"/>
          <w:szCs w:val="24"/>
          <w:lang w:val="en-US" w:eastAsia="ja-JP"/>
        </w:rPr>
        <w:lastRenderedPageBreak/>
        <w:t>Semantically contingent talk</w:t>
      </w:r>
      <w:bookmarkEnd w:id="141"/>
    </w:p>
    <w:p w14:paraId="3BDA32B2" w14:textId="7E19E3CA" w:rsidR="00B25FD3" w:rsidRPr="006F288E" w:rsidRDefault="00B25FD3" w:rsidP="005007B4">
      <w:pPr>
        <w:spacing w:line="480" w:lineRule="auto"/>
        <w:ind w:firstLine="720"/>
        <w:rPr>
          <w:rFonts w:eastAsiaTheme="minorEastAsia" w:cstheme="minorHAnsi"/>
          <w:lang w:val="en-US" w:eastAsia="ja-JP"/>
        </w:rPr>
        <w:sectPr w:rsidR="00B25FD3" w:rsidRPr="006F288E" w:rsidSect="00B25FD3">
          <w:headerReference w:type="first" r:id="rId36"/>
          <w:footnotePr>
            <w:pos w:val="beneathText"/>
          </w:footnotePr>
          <w:pgSz w:w="12240" w:h="15840"/>
          <w:pgMar w:top="1440" w:right="1440" w:bottom="1440" w:left="1440" w:header="720" w:footer="720" w:gutter="0"/>
          <w:cols w:space="720"/>
          <w:titlePg/>
          <w:docGrid w:linePitch="360"/>
        </w:sectPr>
      </w:pPr>
      <w:r w:rsidRPr="006F288E">
        <w:rPr>
          <w:rFonts w:eastAsiaTheme="minorEastAsia" w:cstheme="minorHAnsi"/>
          <w:lang w:eastAsia="en-GB"/>
        </w:rPr>
        <w:t xml:space="preserve">Table </w:t>
      </w:r>
      <w:r w:rsidR="005007B4" w:rsidRPr="006F288E">
        <w:rPr>
          <w:rFonts w:eastAsiaTheme="minorEastAsia" w:cstheme="minorHAnsi"/>
          <w:lang w:eastAsia="en-GB"/>
        </w:rPr>
        <w:t>1</w:t>
      </w:r>
      <w:r w:rsidRPr="006F288E">
        <w:rPr>
          <w:rFonts w:eastAsiaTheme="minorEastAsia" w:cstheme="minorHAnsi"/>
          <w:lang w:eastAsia="en-GB"/>
        </w:rPr>
        <w:t xml:space="preserve">5 reports the frequency of different types of parental utterances (i.e., contingent, non-contingent, imitation, inaudible, and other) produced pre- and post-intervention, and table </w:t>
      </w:r>
      <w:r w:rsidR="005007B4" w:rsidRPr="006F288E">
        <w:rPr>
          <w:rFonts w:eastAsiaTheme="minorEastAsia" w:cstheme="minorHAnsi"/>
          <w:lang w:eastAsia="en-GB"/>
        </w:rPr>
        <w:t>1</w:t>
      </w:r>
      <w:r w:rsidRPr="006F288E">
        <w:rPr>
          <w:rFonts w:eastAsiaTheme="minorEastAsia" w:cstheme="minorHAnsi"/>
          <w:lang w:eastAsia="en-GB"/>
        </w:rPr>
        <w:t>6 reports the percentage of parental utterances that were contingent, non-contingent, imitation, inaudible, and other. Participants demonstrated an increase in the frequency of contingent utterances between pre- and post-intervention. Although this difference is indicative of a medium effect size (</w:t>
      </w:r>
      <w:r w:rsidRPr="006F288E">
        <w:rPr>
          <w:rFonts w:eastAsiaTheme="minorEastAsia" w:cstheme="minorHAnsi"/>
          <w:i/>
          <w:lang w:eastAsia="en-GB"/>
        </w:rPr>
        <w:t>r</w:t>
      </w:r>
      <w:r w:rsidRPr="006F288E">
        <w:rPr>
          <w:rFonts w:eastAsiaTheme="minorEastAsia" w:cstheme="minorHAnsi"/>
          <w:lang w:eastAsia="en-GB"/>
        </w:rPr>
        <w:t xml:space="preserve"> = 0.32), it was not statistically significant (</w:t>
      </w:r>
      <w:r w:rsidRPr="006F288E">
        <w:rPr>
          <w:rFonts w:eastAsiaTheme="minorEastAsia" w:cstheme="minorHAnsi"/>
          <w:i/>
          <w:lang w:eastAsia="en-GB"/>
        </w:rPr>
        <w:t>Z</w:t>
      </w:r>
      <w:r w:rsidRPr="006F288E">
        <w:rPr>
          <w:rFonts w:eastAsiaTheme="minorEastAsia" w:cstheme="minorHAnsi"/>
          <w:lang w:eastAsia="en-GB"/>
        </w:rPr>
        <w:t xml:space="preserve"> = -1.364, </w:t>
      </w:r>
      <w:r w:rsidRPr="006F288E">
        <w:rPr>
          <w:rFonts w:eastAsiaTheme="minorEastAsia" w:cstheme="minorHAnsi"/>
          <w:i/>
          <w:lang w:eastAsia="en-GB"/>
        </w:rPr>
        <w:t>p</w:t>
      </w:r>
      <w:r w:rsidRPr="006F288E">
        <w:rPr>
          <w:rFonts w:eastAsiaTheme="minorEastAsia" w:cstheme="minorHAnsi"/>
          <w:lang w:eastAsia="en-GB"/>
        </w:rPr>
        <w:t xml:space="preserve"> = .173). Participants also demonstrated an increase in the frequency of non-contingent utterances between pre- and post-intervention. This difference was also not statistically significant (</w:t>
      </w:r>
      <w:r w:rsidRPr="006F288E">
        <w:rPr>
          <w:rFonts w:eastAsiaTheme="minorEastAsia" w:cstheme="minorHAnsi"/>
          <w:i/>
          <w:lang w:eastAsia="en-GB"/>
        </w:rPr>
        <w:t>Z</w:t>
      </w:r>
      <w:r w:rsidRPr="006F288E">
        <w:rPr>
          <w:rFonts w:eastAsiaTheme="minorEastAsia" w:cstheme="minorHAnsi"/>
          <w:lang w:eastAsia="en-GB"/>
        </w:rPr>
        <w:t xml:space="preserve"> = -1.127, </w:t>
      </w:r>
      <w:r w:rsidRPr="006F288E">
        <w:rPr>
          <w:rFonts w:eastAsiaTheme="minorEastAsia" w:cstheme="minorHAnsi"/>
          <w:i/>
          <w:lang w:eastAsia="en-GB"/>
        </w:rPr>
        <w:t>p</w:t>
      </w:r>
      <w:r w:rsidRPr="006F288E">
        <w:rPr>
          <w:rFonts w:eastAsiaTheme="minorEastAsia" w:cstheme="minorHAnsi"/>
          <w:lang w:eastAsia="en-GB"/>
        </w:rPr>
        <w:t xml:space="preserve"> = .260) however, analysis of effect size revealed </w:t>
      </w:r>
      <w:r w:rsidRPr="006F288E">
        <w:rPr>
          <w:rFonts w:eastAsiaTheme="minorEastAsia" w:cstheme="minorHAnsi"/>
          <w:lang w:val="en-US" w:eastAsia="ja-JP"/>
        </w:rPr>
        <w:t xml:space="preserve">a </w:t>
      </w:r>
      <w:r w:rsidRPr="006F288E">
        <w:rPr>
          <w:rFonts w:eastAsiaTheme="minorEastAsia" w:cstheme="minorHAnsi"/>
          <w:lang w:eastAsia="en-GB"/>
        </w:rPr>
        <w:t>medium</w:t>
      </w:r>
      <w:r w:rsidRPr="006F288E">
        <w:rPr>
          <w:rFonts w:eastAsiaTheme="minorEastAsia" w:cstheme="minorHAnsi"/>
          <w:lang w:val="en-US" w:eastAsia="ja-JP"/>
        </w:rPr>
        <w:t xml:space="preserve"> sized difference</w:t>
      </w:r>
      <w:r w:rsidRPr="006F288E">
        <w:rPr>
          <w:rFonts w:eastAsiaTheme="minorEastAsia" w:cstheme="minorHAnsi"/>
          <w:lang w:eastAsia="en-GB"/>
        </w:rPr>
        <w:t xml:space="preserve"> (</w:t>
      </w:r>
      <w:r w:rsidRPr="006F288E">
        <w:rPr>
          <w:rFonts w:eastAsiaTheme="minorEastAsia" w:cstheme="minorHAnsi"/>
          <w:i/>
          <w:lang w:eastAsia="en-GB"/>
        </w:rPr>
        <w:t xml:space="preserve">r </w:t>
      </w:r>
      <w:r w:rsidRPr="006F288E">
        <w:rPr>
          <w:rFonts w:eastAsiaTheme="minorEastAsia" w:cstheme="minorHAnsi"/>
          <w:lang w:eastAsia="en-GB"/>
        </w:rPr>
        <w:t>= 0.27).</w:t>
      </w:r>
      <w:r w:rsidRPr="006F288E">
        <w:rPr>
          <w:rFonts w:eastAsiaTheme="minorEastAsia" w:cstheme="minorHAnsi"/>
          <w:lang w:val="en-US" w:eastAsia="ja-JP"/>
        </w:rPr>
        <w:t xml:space="preserve"> </w:t>
      </w:r>
      <w:r w:rsidRPr="006F288E">
        <w:rPr>
          <w:rFonts w:eastAsiaTheme="minorEastAsia" w:cstheme="minorHAnsi"/>
          <w:lang w:eastAsia="en-GB"/>
        </w:rPr>
        <w:t xml:space="preserve">The increase in both contingent and non-contingent utterances, as well as total number of utterances suggests that parents were generally talking more post-intervention and not necessarily more contingently (or non-contingently). To explore this, we re-ran analyses controlling for overall amount of parent speech by using percentages (i.e., percentage of total utterances that were contingent and non-contingent). From pre- to post-intervention, there was an increase in the percentage of utterances that were contingent and non-contingent. However, these differences were both small according to Cohens </w:t>
      </w:r>
      <w:r w:rsidRPr="006F288E">
        <w:rPr>
          <w:rFonts w:eastAsiaTheme="minorEastAsia" w:cstheme="minorHAnsi"/>
          <w:i/>
          <w:lang w:eastAsia="en-GB"/>
        </w:rPr>
        <w:t>r</w:t>
      </w:r>
      <w:r w:rsidRPr="006F288E">
        <w:rPr>
          <w:rFonts w:eastAsiaTheme="minorEastAsia" w:cstheme="minorHAnsi"/>
          <w:lang w:eastAsia="en-GB"/>
        </w:rPr>
        <w:t>, and non-significant for both contingent</w:t>
      </w:r>
      <w:r w:rsidRPr="006F288E">
        <w:rPr>
          <w:rFonts w:eastAsiaTheme="minorEastAsia" w:cstheme="minorHAnsi"/>
          <w:i/>
          <w:lang w:eastAsia="en-GB"/>
        </w:rPr>
        <w:t xml:space="preserve"> </w:t>
      </w:r>
      <w:r w:rsidRPr="006F288E">
        <w:rPr>
          <w:rFonts w:eastAsiaTheme="minorEastAsia" w:cstheme="minorHAnsi"/>
          <w:lang w:eastAsia="en-GB"/>
        </w:rPr>
        <w:t>(</w:t>
      </w:r>
      <w:r w:rsidRPr="006F288E">
        <w:rPr>
          <w:rFonts w:eastAsiaTheme="minorEastAsia" w:cstheme="minorHAnsi"/>
          <w:i/>
          <w:lang w:eastAsia="en-GB"/>
        </w:rPr>
        <w:t>Z</w:t>
      </w:r>
      <w:r w:rsidRPr="006F288E">
        <w:rPr>
          <w:rFonts w:eastAsiaTheme="minorEastAsia" w:cstheme="minorHAnsi"/>
          <w:lang w:eastAsia="en-GB"/>
        </w:rPr>
        <w:t xml:space="preserve"> = -.652, </w:t>
      </w:r>
      <w:r w:rsidRPr="006F288E">
        <w:rPr>
          <w:rFonts w:eastAsiaTheme="minorEastAsia" w:cstheme="minorHAnsi"/>
          <w:i/>
          <w:lang w:eastAsia="en-GB"/>
        </w:rPr>
        <w:t>p</w:t>
      </w:r>
      <w:r w:rsidRPr="006F288E">
        <w:rPr>
          <w:rFonts w:eastAsiaTheme="minorEastAsia" w:cstheme="minorHAnsi"/>
          <w:lang w:eastAsia="en-GB"/>
        </w:rPr>
        <w:t xml:space="preserve"> = .514, </w:t>
      </w:r>
      <w:r w:rsidRPr="006F288E">
        <w:rPr>
          <w:rFonts w:eastAsiaTheme="minorEastAsia" w:cstheme="minorHAnsi"/>
          <w:i/>
          <w:lang w:eastAsia="en-GB"/>
        </w:rPr>
        <w:t>r</w:t>
      </w:r>
      <w:r w:rsidRPr="006F288E">
        <w:rPr>
          <w:rFonts w:eastAsiaTheme="minorEastAsia" w:cstheme="minorHAnsi"/>
          <w:lang w:eastAsia="en-GB"/>
        </w:rPr>
        <w:t xml:space="preserve"> = -0.15), and non-contingent utterances (Z = -.639, </w:t>
      </w:r>
      <w:r w:rsidRPr="006F288E">
        <w:rPr>
          <w:rFonts w:eastAsiaTheme="minorEastAsia" w:cstheme="minorHAnsi"/>
          <w:i/>
          <w:lang w:eastAsia="en-GB"/>
        </w:rPr>
        <w:t>p</w:t>
      </w:r>
      <w:r w:rsidRPr="006F288E">
        <w:rPr>
          <w:rFonts w:eastAsiaTheme="minorEastAsia" w:cstheme="minorHAnsi"/>
          <w:lang w:eastAsia="en-GB"/>
        </w:rPr>
        <w:t xml:space="preserve"> = .523, </w:t>
      </w:r>
      <w:r w:rsidRPr="006F288E">
        <w:rPr>
          <w:rFonts w:eastAsiaTheme="minorEastAsia" w:cstheme="minorHAnsi"/>
          <w:i/>
          <w:lang w:eastAsia="en-GB"/>
        </w:rPr>
        <w:t>r</w:t>
      </w:r>
      <w:r w:rsidRPr="006F288E">
        <w:rPr>
          <w:rFonts w:eastAsiaTheme="minorEastAsia" w:cstheme="minorHAnsi"/>
          <w:lang w:eastAsia="en-GB"/>
        </w:rPr>
        <w:t xml:space="preserve"> = -0.15).</w:t>
      </w:r>
    </w:p>
    <w:p w14:paraId="3CD79ED2" w14:textId="2B287E25" w:rsidR="00B25FD3" w:rsidRPr="006F288E" w:rsidRDefault="00B25FD3" w:rsidP="005007B4">
      <w:pPr>
        <w:spacing w:line="480" w:lineRule="auto"/>
        <w:rPr>
          <w:rFonts w:cstheme="minorHAnsi"/>
          <w:b/>
        </w:rPr>
      </w:pPr>
      <w:bookmarkStart w:id="142" w:name="_Toc18338004"/>
      <w:r w:rsidRPr="006F288E">
        <w:rPr>
          <w:rFonts w:eastAsiaTheme="minorEastAsia" w:cstheme="minorHAnsi"/>
          <w:b/>
          <w:lang w:eastAsia="en-GB"/>
        </w:rPr>
        <w:lastRenderedPageBreak/>
        <w:t xml:space="preserve">Table </w:t>
      </w:r>
      <w:r w:rsidR="005007B4" w:rsidRPr="006F288E">
        <w:rPr>
          <w:rFonts w:cstheme="minorHAnsi"/>
          <w:b/>
        </w:rPr>
        <w:fldChar w:fldCharType="begin"/>
      </w:r>
      <w:r w:rsidR="005007B4" w:rsidRPr="006F288E">
        <w:rPr>
          <w:rFonts w:cstheme="minorHAnsi"/>
          <w:b/>
        </w:rPr>
        <w:instrText xml:space="preserve"> SEQ Table \* ARABIC </w:instrText>
      </w:r>
      <w:r w:rsidR="005007B4" w:rsidRPr="006F288E">
        <w:rPr>
          <w:rFonts w:cstheme="minorHAnsi"/>
          <w:b/>
        </w:rPr>
        <w:fldChar w:fldCharType="separate"/>
      </w:r>
      <w:r w:rsidR="007C18CD" w:rsidRPr="006F288E">
        <w:rPr>
          <w:rFonts w:cstheme="minorHAnsi"/>
          <w:b/>
          <w:noProof/>
        </w:rPr>
        <w:t>15</w:t>
      </w:r>
      <w:bookmarkEnd w:id="142"/>
      <w:r w:rsidR="005007B4" w:rsidRPr="006F288E">
        <w:rPr>
          <w:rFonts w:cstheme="minorHAnsi"/>
          <w:b/>
        </w:rPr>
        <w:fldChar w:fldCharType="end"/>
      </w:r>
    </w:p>
    <w:p w14:paraId="36F4B50F" w14:textId="77777777" w:rsidR="00B25FD3" w:rsidRPr="006F288E" w:rsidRDefault="00B25FD3" w:rsidP="005007B4">
      <w:pPr>
        <w:spacing w:line="480" w:lineRule="auto"/>
        <w:rPr>
          <w:rFonts w:eastAsiaTheme="minorEastAsia" w:cstheme="minorHAnsi"/>
          <w:lang w:eastAsia="en-GB"/>
        </w:rPr>
      </w:pPr>
      <w:r w:rsidRPr="006F288E">
        <w:rPr>
          <w:rFonts w:eastAsiaTheme="minorEastAsia" w:cstheme="minorHAnsi"/>
          <w:i/>
          <w:lang w:eastAsia="en-GB"/>
        </w:rPr>
        <w:t>Frequency of Parental Utterances Produced Pre- and Post-Intervention and a Breakdown of Utterances by Utterance Type</w:t>
      </w:r>
    </w:p>
    <w:tbl>
      <w:tblPr>
        <w:tblStyle w:val="APAReport"/>
        <w:tblW w:w="0" w:type="auto"/>
        <w:tblLayout w:type="fixed"/>
        <w:tblLook w:val="04A0" w:firstRow="1" w:lastRow="0" w:firstColumn="1" w:lastColumn="0" w:noHBand="0" w:noVBand="1"/>
      </w:tblPr>
      <w:tblGrid>
        <w:gridCol w:w="1418"/>
        <w:gridCol w:w="779"/>
        <w:gridCol w:w="955"/>
        <w:gridCol w:w="858"/>
        <w:gridCol w:w="955"/>
        <w:gridCol w:w="858"/>
        <w:gridCol w:w="955"/>
        <w:gridCol w:w="858"/>
        <w:gridCol w:w="955"/>
        <w:gridCol w:w="858"/>
        <w:gridCol w:w="911"/>
        <w:gridCol w:w="892"/>
        <w:gridCol w:w="969"/>
      </w:tblGrid>
      <w:tr w:rsidR="00B25FD3" w:rsidRPr="006F288E" w14:paraId="14E69B78" w14:textId="77777777" w:rsidTr="005007B4">
        <w:trPr>
          <w:cnfStyle w:val="100000000000" w:firstRow="1" w:lastRow="0" w:firstColumn="0" w:lastColumn="0" w:oddVBand="0" w:evenVBand="0" w:oddHBand="0" w:evenHBand="0" w:firstRowFirstColumn="0" w:firstRowLastColumn="0" w:lastRowFirstColumn="0" w:lastRowLastColumn="0"/>
          <w:trHeight w:val="532"/>
        </w:trPr>
        <w:tc>
          <w:tcPr>
            <w:tcW w:w="1418" w:type="dxa"/>
            <w:tcBorders>
              <w:top w:val="single" w:sz="4" w:space="0" w:color="auto"/>
              <w:bottom w:val="single" w:sz="4" w:space="0" w:color="auto"/>
            </w:tcBorders>
            <w:vAlign w:val="bottom"/>
          </w:tcPr>
          <w:p w14:paraId="2F6336EB" w14:textId="77777777" w:rsidR="00B25FD3" w:rsidRPr="006F288E" w:rsidRDefault="00B25FD3" w:rsidP="00F71D17">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Participant</w:t>
            </w:r>
          </w:p>
          <w:p w14:paraId="64D2C0F6" w14:textId="569B2F76" w:rsidR="00D73658" w:rsidRPr="006F288E" w:rsidRDefault="00D73658" w:rsidP="00F71D17">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(age in months)</w:t>
            </w:r>
          </w:p>
        </w:tc>
        <w:tc>
          <w:tcPr>
            <w:tcW w:w="1734" w:type="dxa"/>
            <w:gridSpan w:val="2"/>
            <w:tcBorders>
              <w:top w:val="single" w:sz="4" w:space="0" w:color="auto"/>
              <w:bottom w:val="single" w:sz="4" w:space="0" w:color="auto"/>
            </w:tcBorders>
            <w:vAlign w:val="bottom"/>
          </w:tcPr>
          <w:p w14:paraId="04418645" w14:textId="77777777" w:rsidR="00B25FD3" w:rsidRPr="006F288E" w:rsidRDefault="00B25FD3" w:rsidP="00F71D17">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Total Utterances</w:t>
            </w:r>
          </w:p>
        </w:tc>
        <w:tc>
          <w:tcPr>
            <w:tcW w:w="1813" w:type="dxa"/>
            <w:gridSpan w:val="2"/>
            <w:tcBorders>
              <w:top w:val="single" w:sz="4" w:space="0" w:color="auto"/>
              <w:bottom w:val="single" w:sz="4" w:space="0" w:color="auto"/>
            </w:tcBorders>
            <w:vAlign w:val="bottom"/>
          </w:tcPr>
          <w:p w14:paraId="60C8C3EE" w14:textId="77777777" w:rsidR="00B25FD3" w:rsidRPr="006F288E" w:rsidRDefault="00B25FD3" w:rsidP="00F71D17">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vertAlign w:val="superscript"/>
                <w:lang w:eastAsia="en-GB"/>
              </w:rPr>
              <w:t>a</w:t>
            </w:r>
            <w:r w:rsidRPr="006F288E">
              <w:rPr>
                <w:rFonts w:asciiTheme="minorHAnsi" w:eastAsiaTheme="minorEastAsia" w:hAnsiTheme="minorHAnsi" w:cstheme="minorHAnsi"/>
                <w:b/>
                <w:lang w:eastAsia="en-GB"/>
              </w:rPr>
              <w:t>Other</w:t>
            </w:r>
          </w:p>
        </w:tc>
        <w:tc>
          <w:tcPr>
            <w:tcW w:w="1813" w:type="dxa"/>
            <w:gridSpan w:val="2"/>
            <w:tcBorders>
              <w:top w:val="single" w:sz="4" w:space="0" w:color="auto"/>
              <w:bottom w:val="single" w:sz="4" w:space="0" w:color="auto"/>
            </w:tcBorders>
            <w:vAlign w:val="bottom"/>
          </w:tcPr>
          <w:p w14:paraId="11116A83" w14:textId="77777777" w:rsidR="00B25FD3" w:rsidRPr="006F288E" w:rsidRDefault="00B25FD3" w:rsidP="00F71D17">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Imitation</w:t>
            </w:r>
          </w:p>
        </w:tc>
        <w:tc>
          <w:tcPr>
            <w:tcW w:w="1813" w:type="dxa"/>
            <w:gridSpan w:val="2"/>
            <w:tcBorders>
              <w:top w:val="single" w:sz="4" w:space="0" w:color="auto"/>
              <w:bottom w:val="single" w:sz="4" w:space="0" w:color="auto"/>
            </w:tcBorders>
            <w:vAlign w:val="bottom"/>
          </w:tcPr>
          <w:p w14:paraId="642FF064" w14:textId="77777777" w:rsidR="00B25FD3" w:rsidRPr="006F288E" w:rsidRDefault="00B25FD3" w:rsidP="00F71D17">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Inaudible</w:t>
            </w:r>
          </w:p>
        </w:tc>
        <w:tc>
          <w:tcPr>
            <w:tcW w:w="1769" w:type="dxa"/>
            <w:gridSpan w:val="2"/>
            <w:tcBorders>
              <w:top w:val="single" w:sz="4" w:space="0" w:color="auto"/>
              <w:bottom w:val="single" w:sz="4" w:space="0" w:color="auto"/>
            </w:tcBorders>
            <w:vAlign w:val="bottom"/>
          </w:tcPr>
          <w:p w14:paraId="1E260D23" w14:textId="77777777" w:rsidR="00B25FD3" w:rsidRPr="006F288E" w:rsidRDefault="00B25FD3" w:rsidP="00F71D17">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Contingent Utterances</w:t>
            </w:r>
          </w:p>
        </w:tc>
        <w:tc>
          <w:tcPr>
            <w:tcW w:w="1861" w:type="dxa"/>
            <w:gridSpan w:val="2"/>
            <w:tcBorders>
              <w:top w:val="single" w:sz="4" w:space="0" w:color="auto"/>
              <w:bottom w:val="single" w:sz="4" w:space="0" w:color="auto"/>
            </w:tcBorders>
            <w:vAlign w:val="bottom"/>
          </w:tcPr>
          <w:p w14:paraId="34D2C544" w14:textId="77777777" w:rsidR="00B25FD3" w:rsidRPr="006F288E" w:rsidRDefault="00B25FD3" w:rsidP="00F71D17">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Non-contingent Utterances</w:t>
            </w:r>
          </w:p>
        </w:tc>
      </w:tr>
      <w:tr w:rsidR="00B25FD3" w:rsidRPr="006F288E" w14:paraId="63E21CBA" w14:textId="77777777" w:rsidTr="005007B4">
        <w:trPr>
          <w:trHeight w:val="437"/>
        </w:trPr>
        <w:tc>
          <w:tcPr>
            <w:tcW w:w="1418" w:type="dxa"/>
            <w:tcBorders>
              <w:top w:val="single" w:sz="4" w:space="0" w:color="auto"/>
            </w:tcBorders>
          </w:tcPr>
          <w:p w14:paraId="6DE7154B" w14:textId="77777777" w:rsidR="00B25FD3" w:rsidRPr="006F288E" w:rsidRDefault="00B25FD3" w:rsidP="005007B4">
            <w:pPr>
              <w:spacing w:line="360" w:lineRule="auto"/>
              <w:jc w:val="center"/>
              <w:rPr>
                <w:rFonts w:eastAsiaTheme="minorEastAsia" w:cstheme="minorHAnsi"/>
                <w:lang w:eastAsia="en-GB"/>
              </w:rPr>
            </w:pPr>
          </w:p>
        </w:tc>
        <w:tc>
          <w:tcPr>
            <w:tcW w:w="779" w:type="dxa"/>
            <w:tcBorders>
              <w:top w:val="single" w:sz="4" w:space="0" w:color="auto"/>
              <w:bottom w:val="single" w:sz="4" w:space="0" w:color="auto"/>
            </w:tcBorders>
            <w:vAlign w:val="bottom"/>
          </w:tcPr>
          <w:p w14:paraId="5528E21E" w14:textId="77777777" w:rsidR="00B25FD3" w:rsidRPr="006F288E" w:rsidRDefault="00B25FD3" w:rsidP="005007B4">
            <w:pPr>
              <w:spacing w:line="360" w:lineRule="auto"/>
              <w:jc w:val="center"/>
              <w:rPr>
                <w:rFonts w:eastAsiaTheme="minorEastAsia" w:cstheme="minorHAnsi"/>
                <w:b/>
                <w:lang w:eastAsia="en-GB"/>
              </w:rPr>
            </w:pPr>
            <w:r w:rsidRPr="006F288E">
              <w:rPr>
                <w:rFonts w:eastAsiaTheme="minorEastAsia" w:cstheme="minorHAnsi"/>
                <w:b/>
                <w:lang w:eastAsia="en-GB"/>
              </w:rPr>
              <w:t>Pre</w:t>
            </w:r>
          </w:p>
        </w:tc>
        <w:tc>
          <w:tcPr>
            <w:tcW w:w="955" w:type="dxa"/>
            <w:tcBorders>
              <w:top w:val="single" w:sz="4" w:space="0" w:color="auto"/>
              <w:bottom w:val="single" w:sz="4" w:space="0" w:color="auto"/>
            </w:tcBorders>
            <w:vAlign w:val="bottom"/>
          </w:tcPr>
          <w:p w14:paraId="1C778D1D" w14:textId="77777777" w:rsidR="00B25FD3" w:rsidRPr="006F288E" w:rsidRDefault="00B25FD3" w:rsidP="005007B4">
            <w:pPr>
              <w:spacing w:line="360" w:lineRule="auto"/>
              <w:jc w:val="center"/>
              <w:rPr>
                <w:rFonts w:eastAsiaTheme="minorEastAsia" w:cstheme="minorHAnsi"/>
                <w:b/>
                <w:lang w:eastAsia="en-GB"/>
              </w:rPr>
            </w:pPr>
            <w:r w:rsidRPr="006F288E">
              <w:rPr>
                <w:rFonts w:eastAsiaTheme="minorEastAsia" w:cstheme="minorHAnsi"/>
                <w:b/>
                <w:lang w:eastAsia="en-GB"/>
              </w:rPr>
              <w:t>Post</w:t>
            </w:r>
          </w:p>
        </w:tc>
        <w:tc>
          <w:tcPr>
            <w:tcW w:w="858" w:type="dxa"/>
            <w:tcBorders>
              <w:top w:val="single" w:sz="4" w:space="0" w:color="auto"/>
              <w:bottom w:val="single" w:sz="4" w:space="0" w:color="auto"/>
            </w:tcBorders>
            <w:vAlign w:val="bottom"/>
          </w:tcPr>
          <w:p w14:paraId="316D60CF" w14:textId="77777777" w:rsidR="00B25FD3" w:rsidRPr="006F288E" w:rsidRDefault="00B25FD3" w:rsidP="005007B4">
            <w:pPr>
              <w:spacing w:line="360" w:lineRule="auto"/>
              <w:jc w:val="center"/>
              <w:rPr>
                <w:rFonts w:eastAsiaTheme="minorEastAsia" w:cstheme="minorHAnsi"/>
                <w:b/>
                <w:lang w:eastAsia="en-GB"/>
              </w:rPr>
            </w:pPr>
            <w:r w:rsidRPr="006F288E">
              <w:rPr>
                <w:rFonts w:eastAsiaTheme="minorEastAsia" w:cstheme="minorHAnsi"/>
                <w:b/>
                <w:lang w:eastAsia="en-GB"/>
              </w:rPr>
              <w:t>Pre</w:t>
            </w:r>
          </w:p>
        </w:tc>
        <w:tc>
          <w:tcPr>
            <w:tcW w:w="955" w:type="dxa"/>
            <w:tcBorders>
              <w:top w:val="single" w:sz="4" w:space="0" w:color="auto"/>
              <w:bottom w:val="single" w:sz="4" w:space="0" w:color="auto"/>
            </w:tcBorders>
            <w:vAlign w:val="bottom"/>
          </w:tcPr>
          <w:p w14:paraId="4C27C5C8" w14:textId="77777777" w:rsidR="00B25FD3" w:rsidRPr="006F288E" w:rsidRDefault="00B25FD3" w:rsidP="005007B4">
            <w:pPr>
              <w:spacing w:line="360" w:lineRule="auto"/>
              <w:jc w:val="center"/>
              <w:rPr>
                <w:rFonts w:eastAsiaTheme="minorEastAsia" w:cstheme="minorHAnsi"/>
                <w:b/>
                <w:lang w:eastAsia="en-GB"/>
              </w:rPr>
            </w:pPr>
            <w:r w:rsidRPr="006F288E">
              <w:rPr>
                <w:rFonts w:eastAsiaTheme="minorEastAsia" w:cstheme="minorHAnsi"/>
                <w:b/>
                <w:lang w:eastAsia="en-GB"/>
              </w:rPr>
              <w:t>Post</w:t>
            </w:r>
          </w:p>
        </w:tc>
        <w:tc>
          <w:tcPr>
            <w:tcW w:w="858" w:type="dxa"/>
            <w:tcBorders>
              <w:top w:val="single" w:sz="4" w:space="0" w:color="auto"/>
              <w:bottom w:val="single" w:sz="4" w:space="0" w:color="auto"/>
            </w:tcBorders>
            <w:vAlign w:val="bottom"/>
          </w:tcPr>
          <w:p w14:paraId="2CDB68AB" w14:textId="77777777" w:rsidR="00B25FD3" w:rsidRPr="006F288E" w:rsidRDefault="00B25FD3" w:rsidP="005007B4">
            <w:pPr>
              <w:spacing w:line="360" w:lineRule="auto"/>
              <w:jc w:val="center"/>
              <w:rPr>
                <w:rFonts w:eastAsiaTheme="minorEastAsia" w:cstheme="minorHAnsi"/>
                <w:b/>
                <w:lang w:eastAsia="en-GB"/>
              </w:rPr>
            </w:pPr>
            <w:r w:rsidRPr="006F288E">
              <w:rPr>
                <w:rFonts w:eastAsiaTheme="minorEastAsia" w:cstheme="minorHAnsi"/>
                <w:b/>
                <w:lang w:eastAsia="en-GB"/>
              </w:rPr>
              <w:t>Pre</w:t>
            </w:r>
          </w:p>
        </w:tc>
        <w:tc>
          <w:tcPr>
            <w:tcW w:w="955" w:type="dxa"/>
            <w:tcBorders>
              <w:top w:val="single" w:sz="4" w:space="0" w:color="auto"/>
              <w:bottom w:val="single" w:sz="4" w:space="0" w:color="auto"/>
            </w:tcBorders>
            <w:vAlign w:val="bottom"/>
          </w:tcPr>
          <w:p w14:paraId="784B27E2" w14:textId="77777777" w:rsidR="00B25FD3" w:rsidRPr="006F288E" w:rsidRDefault="00B25FD3" w:rsidP="005007B4">
            <w:pPr>
              <w:spacing w:line="360" w:lineRule="auto"/>
              <w:jc w:val="center"/>
              <w:rPr>
                <w:rFonts w:eastAsiaTheme="minorEastAsia" w:cstheme="minorHAnsi"/>
                <w:b/>
                <w:lang w:eastAsia="en-GB"/>
              </w:rPr>
            </w:pPr>
            <w:r w:rsidRPr="006F288E">
              <w:rPr>
                <w:rFonts w:eastAsiaTheme="minorEastAsia" w:cstheme="minorHAnsi"/>
                <w:b/>
                <w:lang w:eastAsia="en-GB"/>
              </w:rPr>
              <w:t>Post</w:t>
            </w:r>
          </w:p>
        </w:tc>
        <w:tc>
          <w:tcPr>
            <w:tcW w:w="858" w:type="dxa"/>
            <w:tcBorders>
              <w:top w:val="single" w:sz="4" w:space="0" w:color="auto"/>
              <w:bottom w:val="single" w:sz="4" w:space="0" w:color="auto"/>
            </w:tcBorders>
            <w:vAlign w:val="bottom"/>
          </w:tcPr>
          <w:p w14:paraId="7645F90B" w14:textId="77777777" w:rsidR="00B25FD3" w:rsidRPr="006F288E" w:rsidRDefault="00B25FD3" w:rsidP="005007B4">
            <w:pPr>
              <w:spacing w:line="360" w:lineRule="auto"/>
              <w:jc w:val="center"/>
              <w:rPr>
                <w:rFonts w:eastAsiaTheme="minorEastAsia" w:cstheme="minorHAnsi"/>
                <w:b/>
                <w:lang w:eastAsia="en-GB"/>
              </w:rPr>
            </w:pPr>
            <w:r w:rsidRPr="006F288E">
              <w:rPr>
                <w:rFonts w:eastAsiaTheme="minorEastAsia" w:cstheme="minorHAnsi"/>
                <w:b/>
                <w:lang w:eastAsia="en-GB"/>
              </w:rPr>
              <w:t>Pre</w:t>
            </w:r>
          </w:p>
        </w:tc>
        <w:tc>
          <w:tcPr>
            <w:tcW w:w="955" w:type="dxa"/>
            <w:tcBorders>
              <w:top w:val="single" w:sz="4" w:space="0" w:color="auto"/>
              <w:bottom w:val="single" w:sz="4" w:space="0" w:color="auto"/>
            </w:tcBorders>
            <w:vAlign w:val="bottom"/>
          </w:tcPr>
          <w:p w14:paraId="75700338" w14:textId="77777777" w:rsidR="00B25FD3" w:rsidRPr="006F288E" w:rsidRDefault="00B25FD3" w:rsidP="005007B4">
            <w:pPr>
              <w:spacing w:line="360" w:lineRule="auto"/>
              <w:jc w:val="center"/>
              <w:rPr>
                <w:rFonts w:eastAsiaTheme="minorEastAsia" w:cstheme="minorHAnsi"/>
                <w:b/>
                <w:lang w:eastAsia="en-GB"/>
              </w:rPr>
            </w:pPr>
            <w:r w:rsidRPr="006F288E">
              <w:rPr>
                <w:rFonts w:eastAsiaTheme="minorEastAsia" w:cstheme="minorHAnsi"/>
                <w:b/>
                <w:lang w:eastAsia="en-GB"/>
              </w:rPr>
              <w:t>Post</w:t>
            </w:r>
          </w:p>
        </w:tc>
        <w:tc>
          <w:tcPr>
            <w:tcW w:w="858" w:type="dxa"/>
            <w:tcBorders>
              <w:top w:val="single" w:sz="4" w:space="0" w:color="auto"/>
              <w:bottom w:val="single" w:sz="4" w:space="0" w:color="auto"/>
            </w:tcBorders>
            <w:vAlign w:val="bottom"/>
          </w:tcPr>
          <w:p w14:paraId="65386EA8" w14:textId="77777777" w:rsidR="00B25FD3" w:rsidRPr="006F288E" w:rsidRDefault="00B25FD3" w:rsidP="005007B4">
            <w:pPr>
              <w:spacing w:line="360" w:lineRule="auto"/>
              <w:jc w:val="center"/>
              <w:rPr>
                <w:rFonts w:eastAsiaTheme="minorEastAsia" w:cstheme="minorHAnsi"/>
                <w:b/>
                <w:lang w:eastAsia="en-GB"/>
              </w:rPr>
            </w:pPr>
            <w:r w:rsidRPr="006F288E">
              <w:rPr>
                <w:rFonts w:eastAsiaTheme="minorEastAsia" w:cstheme="minorHAnsi"/>
                <w:b/>
                <w:lang w:eastAsia="en-GB"/>
              </w:rPr>
              <w:t>Pre</w:t>
            </w:r>
          </w:p>
        </w:tc>
        <w:tc>
          <w:tcPr>
            <w:tcW w:w="911" w:type="dxa"/>
            <w:tcBorders>
              <w:top w:val="single" w:sz="4" w:space="0" w:color="auto"/>
              <w:bottom w:val="single" w:sz="4" w:space="0" w:color="auto"/>
            </w:tcBorders>
            <w:vAlign w:val="bottom"/>
          </w:tcPr>
          <w:p w14:paraId="40FA11DA" w14:textId="77777777" w:rsidR="00B25FD3" w:rsidRPr="006F288E" w:rsidRDefault="00B25FD3" w:rsidP="005007B4">
            <w:pPr>
              <w:spacing w:line="360" w:lineRule="auto"/>
              <w:jc w:val="center"/>
              <w:rPr>
                <w:rFonts w:eastAsiaTheme="minorEastAsia" w:cstheme="minorHAnsi"/>
                <w:b/>
                <w:lang w:eastAsia="en-GB"/>
              </w:rPr>
            </w:pPr>
            <w:r w:rsidRPr="006F288E">
              <w:rPr>
                <w:rFonts w:eastAsiaTheme="minorEastAsia" w:cstheme="minorHAnsi"/>
                <w:b/>
                <w:lang w:eastAsia="en-GB"/>
              </w:rPr>
              <w:t>Post</w:t>
            </w:r>
          </w:p>
        </w:tc>
        <w:tc>
          <w:tcPr>
            <w:tcW w:w="892" w:type="dxa"/>
            <w:tcBorders>
              <w:top w:val="single" w:sz="4" w:space="0" w:color="auto"/>
              <w:bottom w:val="single" w:sz="4" w:space="0" w:color="auto"/>
            </w:tcBorders>
            <w:vAlign w:val="bottom"/>
          </w:tcPr>
          <w:p w14:paraId="548BA479" w14:textId="77777777" w:rsidR="00B25FD3" w:rsidRPr="006F288E" w:rsidRDefault="00B25FD3" w:rsidP="005007B4">
            <w:pPr>
              <w:spacing w:line="360" w:lineRule="auto"/>
              <w:jc w:val="center"/>
              <w:rPr>
                <w:rFonts w:eastAsiaTheme="minorEastAsia" w:cstheme="minorHAnsi"/>
                <w:b/>
                <w:lang w:eastAsia="en-GB"/>
              </w:rPr>
            </w:pPr>
            <w:r w:rsidRPr="006F288E">
              <w:rPr>
                <w:rFonts w:eastAsiaTheme="minorEastAsia" w:cstheme="minorHAnsi"/>
                <w:b/>
                <w:lang w:eastAsia="en-GB"/>
              </w:rPr>
              <w:t>Pre</w:t>
            </w:r>
          </w:p>
        </w:tc>
        <w:tc>
          <w:tcPr>
            <w:tcW w:w="969" w:type="dxa"/>
            <w:tcBorders>
              <w:top w:val="single" w:sz="4" w:space="0" w:color="auto"/>
              <w:bottom w:val="single" w:sz="4" w:space="0" w:color="auto"/>
            </w:tcBorders>
            <w:vAlign w:val="bottom"/>
          </w:tcPr>
          <w:p w14:paraId="0C318C5A" w14:textId="77777777" w:rsidR="00B25FD3" w:rsidRPr="006F288E" w:rsidRDefault="00B25FD3" w:rsidP="005007B4">
            <w:pPr>
              <w:spacing w:line="360" w:lineRule="auto"/>
              <w:jc w:val="center"/>
              <w:rPr>
                <w:rFonts w:eastAsiaTheme="minorEastAsia" w:cstheme="minorHAnsi"/>
                <w:b/>
                <w:lang w:eastAsia="en-GB"/>
              </w:rPr>
            </w:pPr>
            <w:r w:rsidRPr="006F288E">
              <w:rPr>
                <w:rFonts w:eastAsiaTheme="minorEastAsia" w:cstheme="minorHAnsi"/>
                <w:b/>
                <w:lang w:eastAsia="en-GB"/>
              </w:rPr>
              <w:t>Post</w:t>
            </w:r>
          </w:p>
        </w:tc>
      </w:tr>
      <w:tr w:rsidR="00B25FD3" w:rsidRPr="006F288E" w14:paraId="38A5F3E0" w14:textId="77777777" w:rsidTr="005007B4">
        <w:trPr>
          <w:trHeight w:val="494"/>
        </w:trPr>
        <w:tc>
          <w:tcPr>
            <w:tcW w:w="1418" w:type="dxa"/>
          </w:tcPr>
          <w:p w14:paraId="74750913" w14:textId="27859399" w:rsidR="00B25FD3" w:rsidRPr="006F288E" w:rsidRDefault="00B25FD3" w:rsidP="005007B4">
            <w:pPr>
              <w:spacing w:line="360" w:lineRule="auto"/>
              <w:jc w:val="center"/>
              <w:rPr>
                <w:rFonts w:eastAsiaTheme="minorEastAsia" w:cstheme="minorHAnsi"/>
                <w:lang w:eastAsia="en-GB"/>
              </w:rPr>
            </w:pPr>
            <w:r w:rsidRPr="006F288E">
              <w:rPr>
                <w:rFonts w:eastAsiaTheme="minorEastAsia" w:cstheme="minorHAnsi"/>
                <w:lang w:eastAsia="en-GB"/>
              </w:rPr>
              <w:t>1</w:t>
            </w:r>
            <w:r w:rsidR="00B94EF4" w:rsidRPr="006F288E">
              <w:rPr>
                <w:rFonts w:eastAsiaTheme="minorEastAsia" w:cstheme="minorHAnsi"/>
                <w:lang w:eastAsia="en-GB"/>
              </w:rPr>
              <w:t xml:space="preserve"> (12)</w:t>
            </w:r>
          </w:p>
        </w:tc>
        <w:tc>
          <w:tcPr>
            <w:tcW w:w="779" w:type="dxa"/>
            <w:tcBorders>
              <w:top w:val="single" w:sz="4" w:space="0" w:color="auto"/>
            </w:tcBorders>
          </w:tcPr>
          <w:p w14:paraId="48EA0142"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151</w:t>
            </w:r>
          </w:p>
        </w:tc>
        <w:tc>
          <w:tcPr>
            <w:tcW w:w="955" w:type="dxa"/>
            <w:tcBorders>
              <w:top w:val="single" w:sz="4" w:space="0" w:color="auto"/>
            </w:tcBorders>
          </w:tcPr>
          <w:p w14:paraId="543F156B"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193</w:t>
            </w:r>
          </w:p>
        </w:tc>
        <w:tc>
          <w:tcPr>
            <w:tcW w:w="858" w:type="dxa"/>
            <w:tcBorders>
              <w:top w:val="single" w:sz="4" w:space="0" w:color="auto"/>
            </w:tcBorders>
          </w:tcPr>
          <w:p w14:paraId="13259EEA"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59</w:t>
            </w:r>
          </w:p>
        </w:tc>
        <w:tc>
          <w:tcPr>
            <w:tcW w:w="955" w:type="dxa"/>
            <w:tcBorders>
              <w:top w:val="single" w:sz="4" w:space="0" w:color="auto"/>
            </w:tcBorders>
          </w:tcPr>
          <w:p w14:paraId="254E1FD8"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69</w:t>
            </w:r>
          </w:p>
        </w:tc>
        <w:tc>
          <w:tcPr>
            <w:tcW w:w="858" w:type="dxa"/>
            <w:tcBorders>
              <w:top w:val="single" w:sz="4" w:space="0" w:color="auto"/>
            </w:tcBorders>
          </w:tcPr>
          <w:p w14:paraId="41287B15"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4</w:t>
            </w:r>
          </w:p>
        </w:tc>
        <w:tc>
          <w:tcPr>
            <w:tcW w:w="955" w:type="dxa"/>
            <w:tcBorders>
              <w:top w:val="single" w:sz="4" w:space="0" w:color="auto"/>
            </w:tcBorders>
          </w:tcPr>
          <w:p w14:paraId="4906B7C2"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2</w:t>
            </w:r>
          </w:p>
        </w:tc>
        <w:tc>
          <w:tcPr>
            <w:tcW w:w="858" w:type="dxa"/>
            <w:tcBorders>
              <w:top w:val="single" w:sz="4" w:space="0" w:color="auto"/>
            </w:tcBorders>
          </w:tcPr>
          <w:p w14:paraId="21C4733B"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0</w:t>
            </w:r>
          </w:p>
        </w:tc>
        <w:tc>
          <w:tcPr>
            <w:tcW w:w="955" w:type="dxa"/>
            <w:tcBorders>
              <w:top w:val="single" w:sz="4" w:space="0" w:color="auto"/>
            </w:tcBorders>
          </w:tcPr>
          <w:p w14:paraId="08856B8A"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0</w:t>
            </w:r>
          </w:p>
        </w:tc>
        <w:tc>
          <w:tcPr>
            <w:tcW w:w="858" w:type="dxa"/>
            <w:tcBorders>
              <w:top w:val="single" w:sz="4" w:space="0" w:color="auto"/>
            </w:tcBorders>
          </w:tcPr>
          <w:p w14:paraId="017B3D17"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83</w:t>
            </w:r>
          </w:p>
        </w:tc>
        <w:tc>
          <w:tcPr>
            <w:tcW w:w="911" w:type="dxa"/>
            <w:tcBorders>
              <w:top w:val="single" w:sz="4" w:space="0" w:color="auto"/>
            </w:tcBorders>
          </w:tcPr>
          <w:p w14:paraId="6FE3586B"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122</w:t>
            </w:r>
          </w:p>
        </w:tc>
        <w:tc>
          <w:tcPr>
            <w:tcW w:w="892" w:type="dxa"/>
            <w:tcBorders>
              <w:top w:val="single" w:sz="4" w:space="0" w:color="auto"/>
            </w:tcBorders>
          </w:tcPr>
          <w:p w14:paraId="7FC4027F"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5</w:t>
            </w:r>
          </w:p>
        </w:tc>
        <w:tc>
          <w:tcPr>
            <w:tcW w:w="969" w:type="dxa"/>
            <w:tcBorders>
              <w:top w:val="single" w:sz="4" w:space="0" w:color="auto"/>
            </w:tcBorders>
          </w:tcPr>
          <w:p w14:paraId="1DA0B0A9"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0</w:t>
            </w:r>
          </w:p>
        </w:tc>
      </w:tr>
      <w:tr w:rsidR="0009045D" w:rsidRPr="006F288E" w14:paraId="78BA770C" w14:textId="77777777" w:rsidTr="005007B4">
        <w:trPr>
          <w:trHeight w:val="531"/>
        </w:trPr>
        <w:tc>
          <w:tcPr>
            <w:tcW w:w="1418" w:type="dxa"/>
          </w:tcPr>
          <w:p w14:paraId="1ED19ACD" w14:textId="2D800765" w:rsidR="0009045D" w:rsidRPr="006F288E" w:rsidRDefault="0009045D" w:rsidP="0009045D">
            <w:pPr>
              <w:spacing w:line="360" w:lineRule="auto"/>
              <w:jc w:val="center"/>
              <w:rPr>
                <w:rFonts w:eastAsiaTheme="minorEastAsia" w:cstheme="minorHAnsi"/>
                <w:lang w:eastAsia="en-GB"/>
              </w:rPr>
            </w:pPr>
            <w:r w:rsidRPr="006F288E">
              <w:rPr>
                <w:rFonts w:eastAsiaTheme="minorEastAsia" w:cstheme="minorHAnsi"/>
                <w:lang w:eastAsia="en-GB"/>
              </w:rPr>
              <w:t>6a</w:t>
            </w:r>
            <w:r w:rsidR="00B94EF4" w:rsidRPr="006F288E">
              <w:rPr>
                <w:rFonts w:eastAsiaTheme="minorEastAsia" w:cstheme="minorHAnsi"/>
                <w:lang w:eastAsia="en-GB"/>
              </w:rPr>
              <w:t xml:space="preserve"> (12)</w:t>
            </w:r>
          </w:p>
        </w:tc>
        <w:tc>
          <w:tcPr>
            <w:tcW w:w="779" w:type="dxa"/>
          </w:tcPr>
          <w:p w14:paraId="6A2C65AA" w14:textId="62349EAC"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314</w:t>
            </w:r>
          </w:p>
        </w:tc>
        <w:tc>
          <w:tcPr>
            <w:tcW w:w="955" w:type="dxa"/>
          </w:tcPr>
          <w:p w14:paraId="444517A1" w14:textId="17B80AD2"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300</w:t>
            </w:r>
          </w:p>
        </w:tc>
        <w:tc>
          <w:tcPr>
            <w:tcW w:w="858" w:type="dxa"/>
          </w:tcPr>
          <w:p w14:paraId="29A85268" w14:textId="0A83E811"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164</w:t>
            </w:r>
          </w:p>
        </w:tc>
        <w:tc>
          <w:tcPr>
            <w:tcW w:w="955" w:type="dxa"/>
          </w:tcPr>
          <w:p w14:paraId="396E2E3B" w14:textId="016A9C7C"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112</w:t>
            </w:r>
          </w:p>
        </w:tc>
        <w:tc>
          <w:tcPr>
            <w:tcW w:w="858" w:type="dxa"/>
          </w:tcPr>
          <w:p w14:paraId="52F06E17" w14:textId="7201FF62"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3</w:t>
            </w:r>
          </w:p>
        </w:tc>
        <w:tc>
          <w:tcPr>
            <w:tcW w:w="955" w:type="dxa"/>
          </w:tcPr>
          <w:p w14:paraId="6CBC4E55" w14:textId="51AF579A"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3</w:t>
            </w:r>
          </w:p>
        </w:tc>
        <w:tc>
          <w:tcPr>
            <w:tcW w:w="858" w:type="dxa"/>
          </w:tcPr>
          <w:p w14:paraId="0F15F4E3" w14:textId="4EC07DD8"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0</w:t>
            </w:r>
          </w:p>
        </w:tc>
        <w:tc>
          <w:tcPr>
            <w:tcW w:w="955" w:type="dxa"/>
          </w:tcPr>
          <w:p w14:paraId="5860726B" w14:textId="49A8AB93"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1</w:t>
            </w:r>
          </w:p>
        </w:tc>
        <w:tc>
          <w:tcPr>
            <w:tcW w:w="858" w:type="dxa"/>
          </w:tcPr>
          <w:p w14:paraId="0712576E" w14:textId="66CAF3A7"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145</w:t>
            </w:r>
          </w:p>
        </w:tc>
        <w:tc>
          <w:tcPr>
            <w:tcW w:w="911" w:type="dxa"/>
          </w:tcPr>
          <w:p w14:paraId="65B0C14B" w14:textId="12F231ED"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178</w:t>
            </w:r>
          </w:p>
        </w:tc>
        <w:tc>
          <w:tcPr>
            <w:tcW w:w="892" w:type="dxa"/>
          </w:tcPr>
          <w:p w14:paraId="48F44C23" w14:textId="707205EB"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2</w:t>
            </w:r>
          </w:p>
        </w:tc>
        <w:tc>
          <w:tcPr>
            <w:tcW w:w="969" w:type="dxa"/>
          </w:tcPr>
          <w:p w14:paraId="5F19B826" w14:textId="615A0ABF"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6</w:t>
            </w:r>
          </w:p>
        </w:tc>
      </w:tr>
      <w:tr w:rsidR="0009045D" w:rsidRPr="006F288E" w14:paraId="197637FA" w14:textId="77777777" w:rsidTr="005007B4">
        <w:trPr>
          <w:trHeight w:val="531"/>
        </w:trPr>
        <w:tc>
          <w:tcPr>
            <w:tcW w:w="1418" w:type="dxa"/>
          </w:tcPr>
          <w:p w14:paraId="2476011F" w14:textId="27542E66" w:rsidR="0009045D" w:rsidRPr="006F288E" w:rsidRDefault="0009045D" w:rsidP="0009045D">
            <w:pPr>
              <w:spacing w:line="360" w:lineRule="auto"/>
              <w:jc w:val="center"/>
              <w:rPr>
                <w:rFonts w:eastAsiaTheme="minorEastAsia" w:cstheme="minorHAnsi"/>
                <w:lang w:eastAsia="en-GB"/>
              </w:rPr>
            </w:pPr>
            <w:r w:rsidRPr="006F288E">
              <w:rPr>
                <w:rFonts w:eastAsiaTheme="minorEastAsia" w:cstheme="minorHAnsi"/>
                <w:lang w:eastAsia="en-GB"/>
              </w:rPr>
              <w:t>6b</w:t>
            </w:r>
            <w:r w:rsidR="00B94EF4" w:rsidRPr="006F288E">
              <w:rPr>
                <w:rFonts w:eastAsiaTheme="minorEastAsia" w:cstheme="minorHAnsi"/>
                <w:lang w:eastAsia="en-GB"/>
              </w:rPr>
              <w:t xml:space="preserve"> (12)</w:t>
            </w:r>
          </w:p>
        </w:tc>
        <w:tc>
          <w:tcPr>
            <w:tcW w:w="779" w:type="dxa"/>
          </w:tcPr>
          <w:p w14:paraId="5E15BC2E" w14:textId="0080CE20"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258</w:t>
            </w:r>
          </w:p>
        </w:tc>
        <w:tc>
          <w:tcPr>
            <w:tcW w:w="955" w:type="dxa"/>
          </w:tcPr>
          <w:p w14:paraId="02E11A37" w14:textId="68705459"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341</w:t>
            </w:r>
          </w:p>
        </w:tc>
        <w:tc>
          <w:tcPr>
            <w:tcW w:w="858" w:type="dxa"/>
          </w:tcPr>
          <w:p w14:paraId="10B759DE" w14:textId="3860D96A"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67</w:t>
            </w:r>
          </w:p>
        </w:tc>
        <w:tc>
          <w:tcPr>
            <w:tcW w:w="955" w:type="dxa"/>
          </w:tcPr>
          <w:p w14:paraId="64FF61BB" w14:textId="768178D8"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120</w:t>
            </w:r>
          </w:p>
        </w:tc>
        <w:tc>
          <w:tcPr>
            <w:tcW w:w="858" w:type="dxa"/>
          </w:tcPr>
          <w:p w14:paraId="345529BC" w14:textId="6005DF4B"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0</w:t>
            </w:r>
          </w:p>
        </w:tc>
        <w:tc>
          <w:tcPr>
            <w:tcW w:w="955" w:type="dxa"/>
          </w:tcPr>
          <w:p w14:paraId="422EF33A" w14:textId="5C541E94"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0</w:t>
            </w:r>
          </w:p>
        </w:tc>
        <w:tc>
          <w:tcPr>
            <w:tcW w:w="858" w:type="dxa"/>
          </w:tcPr>
          <w:p w14:paraId="1E35E16C" w14:textId="222607E8"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4</w:t>
            </w:r>
          </w:p>
        </w:tc>
        <w:tc>
          <w:tcPr>
            <w:tcW w:w="955" w:type="dxa"/>
          </w:tcPr>
          <w:p w14:paraId="1415AE8D" w14:textId="280A1797"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4</w:t>
            </w:r>
          </w:p>
        </w:tc>
        <w:tc>
          <w:tcPr>
            <w:tcW w:w="858" w:type="dxa"/>
          </w:tcPr>
          <w:p w14:paraId="1ED6012F" w14:textId="2637BA33"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182</w:t>
            </w:r>
          </w:p>
        </w:tc>
        <w:tc>
          <w:tcPr>
            <w:tcW w:w="911" w:type="dxa"/>
          </w:tcPr>
          <w:p w14:paraId="12F83720" w14:textId="42EEEECC"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202</w:t>
            </w:r>
          </w:p>
        </w:tc>
        <w:tc>
          <w:tcPr>
            <w:tcW w:w="892" w:type="dxa"/>
          </w:tcPr>
          <w:p w14:paraId="5767924D" w14:textId="634BF1C2"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5</w:t>
            </w:r>
          </w:p>
        </w:tc>
        <w:tc>
          <w:tcPr>
            <w:tcW w:w="969" w:type="dxa"/>
          </w:tcPr>
          <w:p w14:paraId="3B647F58" w14:textId="73867DA9"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15</w:t>
            </w:r>
          </w:p>
        </w:tc>
      </w:tr>
      <w:tr w:rsidR="0009045D" w:rsidRPr="006F288E" w14:paraId="38A2A2C4" w14:textId="77777777" w:rsidTr="005007B4">
        <w:trPr>
          <w:trHeight w:val="531"/>
        </w:trPr>
        <w:tc>
          <w:tcPr>
            <w:tcW w:w="1418" w:type="dxa"/>
          </w:tcPr>
          <w:p w14:paraId="28128003" w14:textId="2B24D76E" w:rsidR="0009045D" w:rsidRPr="006F288E" w:rsidRDefault="0009045D" w:rsidP="0009045D">
            <w:pPr>
              <w:spacing w:line="360" w:lineRule="auto"/>
              <w:jc w:val="center"/>
              <w:rPr>
                <w:rFonts w:eastAsiaTheme="minorEastAsia" w:cstheme="minorHAnsi"/>
                <w:lang w:eastAsia="en-GB"/>
              </w:rPr>
            </w:pPr>
            <w:r w:rsidRPr="006F288E">
              <w:rPr>
                <w:rFonts w:eastAsiaTheme="minorEastAsia" w:cstheme="minorHAnsi"/>
                <w:lang w:eastAsia="en-GB"/>
              </w:rPr>
              <w:t>9</w:t>
            </w:r>
            <w:r w:rsidR="00B94EF4" w:rsidRPr="006F288E">
              <w:rPr>
                <w:rFonts w:eastAsiaTheme="minorEastAsia" w:cstheme="minorHAnsi"/>
                <w:lang w:eastAsia="en-GB"/>
              </w:rPr>
              <w:t xml:space="preserve"> (12)</w:t>
            </w:r>
          </w:p>
        </w:tc>
        <w:tc>
          <w:tcPr>
            <w:tcW w:w="779" w:type="dxa"/>
          </w:tcPr>
          <w:p w14:paraId="68C5B1F4" w14:textId="7893401F"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161</w:t>
            </w:r>
          </w:p>
        </w:tc>
        <w:tc>
          <w:tcPr>
            <w:tcW w:w="955" w:type="dxa"/>
          </w:tcPr>
          <w:p w14:paraId="0348C6B2" w14:textId="440FE3F7"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262</w:t>
            </w:r>
          </w:p>
        </w:tc>
        <w:tc>
          <w:tcPr>
            <w:tcW w:w="858" w:type="dxa"/>
          </w:tcPr>
          <w:p w14:paraId="19FB411B" w14:textId="30A95A91"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40</w:t>
            </w:r>
          </w:p>
        </w:tc>
        <w:tc>
          <w:tcPr>
            <w:tcW w:w="955" w:type="dxa"/>
          </w:tcPr>
          <w:p w14:paraId="56FD6341" w14:textId="6C042C5D"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66</w:t>
            </w:r>
          </w:p>
        </w:tc>
        <w:tc>
          <w:tcPr>
            <w:tcW w:w="858" w:type="dxa"/>
          </w:tcPr>
          <w:p w14:paraId="51D5992B" w14:textId="7726D4C2"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0</w:t>
            </w:r>
          </w:p>
        </w:tc>
        <w:tc>
          <w:tcPr>
            <w:tcW w:w="955" w:type="dxa"/>
          </w:tcPr>
          <w:p w14:paraId="0A61D753" w14:textId="27BD02C0"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0</w:t>
            </w:r>
          </w:p>
        </w:tc>
        <w:tc>
          <w:tcPr>
            <w:tcW w:w="858" w:type="dxa"/>
          </w:tcPr>
          <w:p w14:paraId="668E3051" w14:textId="191F455C"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0</w:t>
            </w:r>
          </w:p>
        </w:tc>
        <w:tc>
          <w:tcPr>
            <w:tcW w:w="955" w:type="dxa"/>
          </w:tcPr>
          <w:p w14:paraId="77E070DC" w14:textId="5FB4AA72"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0</w:t>
            </w:r>
          </w:p>
        </w:tc>
        <w:tc>
          <w:tcPr>
            <w:tcW w:w="858" w:type="dxa"/>
          </w:tcPr>
          <w:p w14:paraId="7856952A" w14:textId="30FBB0F4"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115</w:t>
            </w:r>
          </w:p>
        </w:tc>
        <w:tc>
          <w:tcPr>
            <w:tcW w:w="911" w:type="dxa"/>
          </w:tcPr>
          <w:p w14:paraId="2CA5662B" w14:textId="42C05CCD"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188</w:t>
            </w:r>
          </w:p>
        </w:tc>
        <w:tc>
          <w:tcPr>
            <w:tcW w:w="892" w:type="dxa"/>
          </w:tcPr>
          <w:p w14:paraId="604D477A" w14:textId="68B50E58"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6</w:t>
            </w:r>
          </w:p>
        </w:tc>
        <w:tc>
          <w:tcPr>
            <w:tcW w:w="969" w:type="dxa"/>
          </w:tcPr>
          <w:p w14:paraId="0FBBF495" w14:textId="04F43910" w:rsidR="0009045D" w:rsidRPr="006F288E" w:rsidRDefault="0009045D" w:rsidP="0009045D">
            <w:pPr>
              <w:spacing w:line="360" w:lineRule="auto"/>
              <w:jc w:val="center"/>
              <w:rPr>
                <w:rFonts w:cstheme="minorHAnsi"/>
                <w:color w:val="000000"/>
                <w:lang w:eastAsia="en-GB"/>
              </w:rPr>
            </w:pPr>
            <w:r w:rsidRPr="006F288E">
              <w:rPr>
                <w:rFonts w:cstheme="minorHAnsi"/>
                <w:color w:val="000000"/>
                <w:lang w:eastAsia="en-GB"/>
              </w:rPr>
              <w:t>8</w:t>
            </w:r>
          </w:p>
        </w:tc>
      </w:tr>
      <w:tr w:rsidR="00B25FD3" w:rsidRPr="006F288E" w14:paraId="3B13EE33" w14:textId="77777777" w:rsidTr="005007B4">
        <w:trPr>
          <w:trHeight w:val="531"/>
        </w:trPr>
        <w:tc>
          <w:tcPr>
            <w:tcW w:w="1418" w:type="dxa"/>
          </w:tcPr>
          <w:p w14:paraId="51899FDB" w14:textId="6048230D" w:rsidR="00B25FD3" w:rsidRPr="006F288E" w:rsidRDefault="00B25FD3" w:rsidP="005007B4">
            <w:pPr>
              <w:spacing w:line="360" w:lineRule="auto"/>
              <w:jc w:val="center"/>
              <w:rPr>
                <w:rFonts w:eastAsiaTheme="minorEastAsia" w:cstheme="minorHAnsi"/>
                <w:lang w:eastAsia="en-GB"/>
              </w:rPr>
            </w:pPr>
            <w:r w:rsidRPr="006F288E">
              <w:rPr>
                <w:rFonts w:eastAsiaTheme="minorEastAsia" w:cstheme="minorHAnsi"/>
                <w:lang w:eastAsia="en-GB"/>
              </w:rPr>
              <w:t>3</w:t>
            </w:r>
            <w:r w:rsidR="00B94EF4" w:rsidRPr="006F288E">
              <w:rPr>
                <w:rFonts w:eastAsiaTheme="minorEastAsia" w:cstheme="minorHAnsi"/>
                <w:lang w:eastAsia="en-GB"/>
              </w:rPr>
              <w:t xml:space="preserve"> (13)</w:t>
            </w:r>
          </w:p>
        </w:tc>
        <w:tc>
          <w:tcPr>
            <w:tcW w:w="779" w:type="dxa"/>
          </w:tcPr>
          <w:p w14:paraId="27C67957"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398</w:t>
            </w:r>
          </w:p>
        </w:tc>
        <w:tc>
          <w:tcPr>
            <w:tcW w:w="955" w:type="dxa"/>
          </w:tcPr>
          <w:p w14:paraId="0429BDD9"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486</w:t>
            </w:r>
          </w:p>
        </w:tc>
        <w:tc>
          <w:tcPr>
            <w:tcW w:w="858" w:type="dxa"/>
          </w:tcPr>
          <w:p w14:paraId="5064ECFF"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173</w:t>
            </w:r>
          </w:p>
        </w:tc>
        <w:tc>
          <w:tcPr>
            <w:tcW w:w="955" w:type="dxa"/>
          </w:tcPr>
          <w:p w14:paraId="4AE4D132"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200</w:t>
            </w:r>
          </w:p>
        </w:tc>
        <w:tc>
          <w:tcPr>
            <w:tcW w:w="858" w:type="dxa"/>
          </w:tcPr>
          <w:p w14:paraId="473A4DD8"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5</w:t>
            </w:r>
          </w:p>
        </w:tc>
        <w:tc>
          <w:tcPr>
            <w:tcW w:w="955" w:type="dxa"/>
          </w:tcPr>
          <w:p w14:paraId="22C939C7"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8</w:t>
            </w:r>
          </w:p>
        </w:tc>
        <w:tc>
          <w:tcPr>
            <w:tcW w:w="858" w:type="dxa"/>
          </w:tcPr>
          <w:p w14:paraId="1CBA46C2"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1</w:t>
            </w:r>
          </w:p>
        </w:tc>
        <w:tc>
          <w:tcPr>
            <w:tcW w:w="955" w:type="dxa"/>
          </w:tcPr>
          <w:p w14:paraId="3139548C"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3</w:t>
            </w:r>
          </w:p>
        </w:tc>
        <w:tc>
          <w:tcPr>
            <w:tcW w:w="858" w:type="dxa"/>
          </w:tcPr>
          <w:p w14:paraId="7F6D510D"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214</w:t>
            </w:r>
          </w:p>
        </w:tc>
        <w:tc>
          <w:tcPr>
            <w:tcW w:w="911" w:type="dxa"/>
          </w:tcPr>
          <w:p w14:paraId="1FCB69E5"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266</w:t>
            </w:r>
          </w:p>
        </w:tc>
        <w:tc>
          <w:tcPr>
            <w:tcW w:w="892" w:type="dxa"/>
          </w:tcPr>
          <w:p w14:paraId="59AA2791"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5</w:t>
            </w:r>
          </w:p>
        </w:tc>
        <w:tc>
          <w:tcPr>
            <w:tcW w:w="969" w:type="dxa"/>
          </w:tcPr>
          <w:p w14:paraId="6FBCDA69"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9</w:t>
            </w:r>
          </w:p>
        </w:tc>
      </w:tr>
      <w:tr w:rsidR="0009045D" w:rsidRPr="006F288E" w14:paraId="040B4CDD" w14:textId="77777777" w:rsidTr="005007B4">
        <w:trPr>
          <w:trHeight w:val="531"/>
        </w:trPr>
        <w:tc>
          <w:tcPr>
            <w:tcW w:w="1418" w:type="dxa"/>
          </w:tcPr>
          <w:p w14:paraId="06A5DE57" w14:textId="4E636119" w:rsidR="0009045D" w:rsidRPr="006F288E" w:rsidRDefault="0009045D" w:rsidP="0009045D">
            <w:pPr>
              <w:spacing w:line="360" w:lineRule="auto"/>
              <w:jc w:val="center"/>
              <w:rPr>
                <w:rFonts w:eastAsiaTheme="minorEastAsia" w:cstheme="minorHAnsi"/>
                <w:lang w:eastAsia="en-GB"/>
              </w:rPr>
            </w:pPr>
            <w:r w:rsidRPr="006F288E">
              <w:rPr>
                <w:rFonts w:eastAsiaTheme="minorEastAsia" w:cstheme="minorHAnsi"/>
                <w:lang w:eastAsia="en-GB"/>
              </w:rPr>
              <w:t>7</w:t>
            </w:r>
            <w:r w:rsidR="00B94EF4" w:rsidRPr="006F288E">
              <w:rPr>
                <w:rFonts w:eastAsiaTheme="minorEastAsia" w:cstheme="minorHAnsi"/>
                <w:lang w:eastAsia="en-GB"/>
              </w:rPr>
              <w:t xml:space="preserve"> (18)</w:t>
            </w:r>
          </w:p>
        </w:tc>
        <w:tc>
          <w:tcPr>
            <w:tcW w:w="779" w:type="dxa"/>
          </w:tcPr>
          <w:p w14:paraId="244F71D8" w14:textId="7A105449"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323</w:t>
            </w:r>
          </w:p>
        </w:tc>
        <w:tc>
          <w:tcPr>
            <w:tcW w:w="955" w:type="dxa"/>
          </w:tcPr>
          <w:p w14:paraId="16CF34D4" w14:textId="5F7E7DA3"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308</w:t>
            </w:r>
          </w:p>
        </w:tc>
        <w:tc>
          <w:tcPr>
            <w:tcW w:w="858" w:type="dxa"/>
          </w:tcPr>
          <w:p w14:paraId="262A55D3" w14:textId="12A6BFA4"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159</w:t>
            </w:r>
          </w:p>
        </w:tc>
        <w:tc>
          <w:tcPr>
            <w:tcW w:w="955" w:type="dxa"/>
          </w:tcPr>
          <w:p w14:paraId="412B4AF5" w14:textId="2212BFDC"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96</w:t>
            </w:r>
          </w:p>
        </w:tc>
        <w:tc>
          <w:tcPr>
            <w:tcW w:w="858" w:type="dxa"/>
          </w:tcPr>
          <w:p w14:paraId="34E76189" w14:textId="44572720"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2</w:t>
            </w:r>
          </w:p>
        </w:tc>
        <w:tc>
          <w:tcPr>
            <w:tcW w:w="955" w:type="dxa"/>
          </w:tcPr>
          <w:p w14:paraId="2B959804" w14:textId="5E84C60C"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0</w:t>
            </w:r>
          </w:p>
        </w:tc>
        <w:tc>
          <w:tcPr>
            <w:tcW w:w="858" w:type="dxa"/>
          </w:tcPr>
          <w:p w14:paraId="24F5A3BA" w14:textId="26AEA8E1"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3</w:t>
            </w:r>
          </w:p>
        </w:tc>
        <w:tc>
          <w:tcPr>
            <w:tcW w:w="955" w:type="dxa"/>
          </w:tcPr>
          <w:p w14:paraId="7E96DAFA" w14:textId="15919682"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2</w:t>
            </w:r>
          </w:p>
        </w:tc>
        <w:tc>
          <w:tcPr>
            <w:tcW w:w="858" w:type="dxa"/>
          </w:tcPr>
          <w:p w14:paraId="7C5BA2CD" w14:textId="0D47B9BE"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152</w:t>
            </w:r>
          </w:p>
        </w:tc>
        <w:tc>
          <w:tcPr>
            <w:tcW w:w="911" w:type="dxa"/>
          </w:tcPr>
          <w:p w14:paraId="62818795" w14:textId="13AD7090"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209</w:t>
            </w:r>
          </w:p>
        </w:tc>
        <w:tc>
          <w:tcPr>
            <w:tcW w:w="892" w:type="dxa"/>
          </w:tcPr>
          <w:p w14:paraId="1E3B5BBD" w14:textId="7FC4032C"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7</w:t>
            </w:r>
          </w:p>
        </w:tc>
        <w:tc>
          <w:tcPr>
            <w:tcW w:w="969" w:type="dxa"/>
          </w:tcPr>
          <w:p w14:paraId="663B17C2" w14:textId="1DBABE66"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1</w:t>
            </w:r>
          </w:p>
        </w:tc>
      </w:tr>
      <w:tr w:rsidR="00B25FD3" w:rsidRPr="006F288E" w14:paraId="247C14EF" w14:textId="77777777" w:rsidTr="005007B4">
        <w:trPr>
          <w:trHeight w:val="494"/>
        </w:trPr>
        <w:tc>
          <w:tcPr>
            <w:tcW w:w="1418" w:type="dxa"/>
          </w:tcPr>
          <w:p w14:paraId="40907687" w14:textId="2D7FC1AE" w:rsidR="00B25FD3" w:rsidRPr="006F288E" w:rsidRDefault="00B25FD3" w:rsidP="005007B4">
            <w:pPr>
              <w:spacing w:line="360" w:lineRule="auto"/>
              <w:jc w:val="center"/>
              <w:rPr>
                <w:rFonts w:eastAsiaTheme="minorEastAsia" w:cstheme="minorHAnsi"/>
                <w:lang w:eastAsia="en-GB"/>
              </w:rPr>
            </w:pPr>
            <w:r w:rsidRPr="006F288E">
              <w:rPr>
                <w:rFonts w:eastAsiaTheme="minorEastAsia" w:cstheme="minorHAnsi"/>
                <w:lang w:eastAsia="en-GB"/>
              </w:rPr>
              <w:t>5</w:t>
            </w:r>
            <w:r w:rsidR="00B94EF4" w:rsidRPr="006F288E">
              <w:rPr>
                <w:rFonts w:eastAsiaTheme="minorEastAsia" w:cstheme="minorHAnsi"/>
                <w:lang w:eastAsia="en-GB"/>
              </w:rPr>
              <w:t xml:space="preserve"> (18)</w:t>
            </w:r>
          </w:p>
        </w:tc>
        <w:tc>
          <w:tcPr>
            <w:tcW w:w="779" w:type="dxa"/>
          </w:tcPr>
          <w:p w14:paraId="011FF462"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202</w:t>
            </w:r>
          </w:p>
        </w:tc>
        <w:tc>
          <w:tcPr>
            <w:tcW w:w="955" w:type="dxa"/>
          </w:tcPr>
          <w:p w14:paraId="41EF1730"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242</w:t>
            </w:r>
          </w:p>
        </w:tc>
        <w:tc>
          <w:tcPr>
            <w:tcW w:w="858" w:type="dxa"/>
          </w:tcPr>
          <w:p w14:paraId="0C596023"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65</w:t>
            </w:r>
          </w:p>
        </w:tc>
        <w:tc>
          <w:tcPr>
            <w:tcW w:w="955" w:type="dxa"/>
          </w:tcPr>
          <w:p w14:paraId="5BC9D988"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64</w:t>
            </w:r>
          </w:p>
        </w:tc>
        <w:tc>
          <w:tcPr>
            <w:tcW w:w="858" w:type="dxa"/>
          </w:tcPr>
          <w:p w14:paraId="69AB26CC"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0</w:t>
            </w:r>
          </w:p>
        </w:tc>
        <w:tc>
          <w:tcPr>
            <w:tcW w:w="955" w:type="dxa"/>
          </w:tcPr>
          <w:p w14:paraId="65FC4BA1"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0</w:t>
            </w:r>
          </w:p>
        </w:tc>
        <w:tc>
          <w:tcPr>
            <w:tcW w:w="858" w:type="dxa"/>
          </w:tcPr>
          <w:p w14:paraId="1AEE526E"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0</w:t>
            </w:r>
          </w:p>
        </w:tc>
        <w:tc>
          <w:tcPr>
            <w:tcW w:w="955" w:type="dxa"/>
          </w:tcPr>
          <w:p w14:paraId="43DD11DD"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1</w:t>
            </w:r>
          </w:p>
        </w:tc>
        <w:tc>
          <w:tcPr>
            <w:tcW w:w="858" w:type="dxa"/>
          </w:tcPr>
          <w:p w14:paraId="13032534"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131</w:t>
            </w:r>
          </w:p>
        </w:tc>
        <w:tc>
          <w:tcPr>
            <w:tcW w:w="911" w:type="dxa"/>
          </w:tcPr>
          <w:p w14:paraId="7AB6EE2A"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170</w:t>
            </w:r>
          </w:p>
        </w:tc>
        <w:tc>
          <w:tcPr>
            <w:tcW w:w="892" w:type="dxa"/>
          </w:tcPr>
          <w:p w14:paraId="56DBBCE3"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6</w:t>
            </w:r>
          </w:p>
        </w:tc>
        <w:tc>
          <w:tcPr>
            <w:tcW w:w="969" w:type="dxa"/>
          </w:tcPr>
          <w:p w14:paraId="46EA4594"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7</w:t>
            </w:r>
          </w:p>
        </w:tc>
      </w:tr>
      <w:tr w:rsidR="0009045D" w:rsidRPr="006F288E" w14:paraId="398D87BC" w14:textId="77777777" w:rsidTr="005007B4">
        <w:trPr>
          <w:trHeight w:val="531"/>
        </w:trPr>
        <w:tc>
          <w:tcPr>
            <w:tcW w:w="1418" w:type="dxa"/>
          </w:tcPr>
          <w:p w14:paraId="473BEA51" w14:textId="440E3022" w:rsidR="0009045D" w:rsidRPr="006F288E" w:rsidRDefault="0009045D" w:rsidP="0009045D">
            <w:pPr>
              <w:spacing w:line="360" w:lineRule="auto"/>
              <w:jc w:val="center"/>
              <w:rPr>
                <w:rFonts w:eastAsiaTheme="minorEastAsia" w:cstheme="minorHAnsi"/>
                <w:lang w:eastAsia="en-GB"/>
              </w:rPr>
            </w:pPr>
            <w:r w:rsidRPr="006F288E">
              <w:rPr>
                <w:rFonts w:eastAsiaTheme="minorEastAsia" w:cstheme="minorHAnsi"/>
                <w:lang w:eastAsia="en-GB"/>
              </w:rPr>
              <w:t>8</w:t>
            </w:r>
            <w:r w:rsidR="00B94EF4" w:rsidRPr="006F288E">
              <w:rPr>
                <w:rFonts w:eastAsiaTheme="minorEastAsia" w:cstheme="minorHAnsi"/>
                <w:lang w:eastAsia="en-GB"/>
              </w:rPr>
              <w:t xml:space="preserve"> (18)</w:t>
            </w:r>
          </w:p>
        </w:tc>
        <w:tc>
          <w:tcPr>
            <w:tcW w:w="779" w:type="dxa"/>
          </w:tcPr>
          <w:p w14:paraId="609908EE" w14:textId="062E2C98"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385</w:t>
            </w:r>
          </w:p>
        </w:tc>
        <w:tc>
          <w:tcPr>
            <w:tcW w:w="955" w:type="dxa"/>
          </w:tcPr>
          <w:p w14:paraId="69F874B1" w14:textId="34718156"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317</w:t>
            </w:r>
          </w:p>
        </w:tc>
        <w:tc>
          <w:tcPr>
            <w:tcW w:w="858" w:type="dxa"/>
          </w:tcPr>
          <w:p w14:paraId="7BA18928" w14:textId="017B89FA"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48</w:t>
            </w:r>
          </w:p>
        </w:tc>
        <w:tc>
          <w:tcPr>
            <w:tcW w:w="955" w:type="dxa"/>
          </w:tcPr>
          <w:p w14:paraId="7F17C215" w14:textId="7B68E51A"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67</w:t>
            </w:r>
          </w:p>
        </w:tc>
        <w:tc>
          <w:tcPr>
            <w:tcW w:w="858" w:type="dxa"/>
          </w:tcPr>
          <w:p w14:paraId="4D7D97E3" w14:textId="022A19E0"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0</w:t>
            </w:r>
          </w:p>
        </w:tc>
        <w:tc>
          <w:tcPr>
            <w:tcW w:w="955" w:type="dxa"/>
          </w:tcPr>
          <w:p w14:paraId="6638CDD5" w14:textId="242F55F5"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1</w:t>
            </w:r>
          </w:p>
        </w:tc>
        <w:tc>
          <w:tcPr>
            <w:tcW w:w="858" w:type="dxa"/>
          </w:tcPr>
          <w:p w14:paraId="2C3D5393" w14:textId="47015898"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1</w:t>
            </w:r>
          </w:p>
        </w:tc>
        <w:tc>
          <w:tcPr>
            <w:tcW w:w="955" w:type="dxa"/>
          </w:tcPr>
          <w:p w14:paraId="47BBF728" w14:textId="19B09FBB"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0</w:t>
            </w:r>
          </w:p>
        </w:tc>
        <w:tc>
          <w:tcPr>
            <w:tcW w:w="858" w:type="dxa"/>
          </w:tcPr>
          <w:p w14:paraId="1105A1AF" w14:textId="27EC7A9D"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336</w:t>
            </w:r>
          </w:p>
        </w:tc>
        <w:tc>
          <w:tcPr>
            <w:tcW w:w="911" w:type="dxa"/>
          </w:tcPr>
          <w:p w14:paraId="20187C7C" w14:textId="36289CEC"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246</w:t>
            </w:r>
          </w:p>
        </w:tc>
        <w:tc>
          <w:tcPr>
            <w:tcW w:w="892" w:type="dxa"/>
          </w:tcPr>
          <w:p w14:paraId="666C6694" w14:textId="4F18D2F0"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0</w:t>
            </w:r>
          </w:p>
        </w:tc>
        <w:tc>
          <w:tcPr>
            <w:tcW w:w="969" w:type="dxa"/>
          </w:tcPr>
          <w:p w14:paraId="67A82B2F" w14:textId="06612CCA"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3</w:t>
            </w:r>
          </w:p>
        </w:tc>
      </w:tr>
      <w:tr w:rsidR="0009045D" w:rsidRPr="006F288E" w14:paraId="68416A02" w14:textId="77777777" w:rsidTr="005007B4">
        <w:trPr>
          <w:trHeight w:val="531"/>
        </w:trPr>
        <w:tc>
          <w:tcPr>
            <w:tcW w:w="1418" w:type="dxa"/>
          </w:tcPr>
          <w:p w14:paraId="059D1317" w14:textId="36B72387" w:rsidR="0009045D" w:rsidRPr="006F288E" w:rsidRDefault="0009045D" w:rsidP="0009045D">
            <w:pPr>
              <w:spacing w:line="360" w:lineRule="auto"/>
              <w:jc w:val="center"/>
              <w:rPr>
                <w:rFonts w:eastAsiaTheme="minorEastAsia" w:cstheme="minorHAnsi"/>
                <w:lang w:eastAsia="en-GB"/>
              </w:rPr>
            </w:pPr>
            <w:r w:rsidRPr="006F288E">
              <w:rPr>
                <w:rFonts w:eastAsiaTheme="minorEastAsia" w:cstheme="minorHAnsi"/>
                <w:lang w:eastAsia="en-GB"/>
              </w:rPr>
              <w:t>4</w:t>
            </w:r>
            <w:r w:rsidR="00B94EF4" w:rsidRPr="006F288E">
              <w:rPr>
                <w:rFonts w:eastAsiaTheme="minorEastAsia" w:cstheme="minorHAnsi"/>
                <w:lang w:eastAsia="en-GB"/>
              </w:rPr>
              <w:t xml:space="preserve"> (19)</w:t>
            </w:r>
          </w:p>
        </w:tc>
        <w:tc>
          <w:tcPr>
            <w:tcW w:w="779" w:type="dxa"/>
          </w:tcPr>
          <w:p w14:paraId="75F1FA05" w14:textId="02F16469"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302</w:t>
            </w:r>
          </w:p>
        </w:tc>
        <w:tc>
          <w:tcPr>
            <w:tcW w:w="955" w:type="dxa"/>
          </w:tcPr>
          <w:p w14:paraId="5F119983" w14:textId="01A5B696"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303</w:t>
            </w:r>
          </w:p>
        </w:tc>
        <w:tc>
          <w:tcPr>
            <w:tcW w:w="858" w:type="dxa"/>
          </w:tcPr>
          <w:p w14:paraId="413B0EA1" w14:textId="4D5A52F0"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59</w:t>
            </w:r>
          </w:p>
        </w:tc>
        <w:tc>
          <w:tcPr>
            <w:tcW w:w="955" w:type="dxa"/>
          </w:tcPr>
          <w:p w14:paraId="11AD20BD" w14:textId="1D2CA5BD"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74</w:t>
            </w:r>
          </w:p>
        </w:tc>
        <w:tc>
          <w:tcPr>
            <w:tcW w:w="858" w:type="dxa"/>
          </w:tcPr>
          <w:p w14:paraId="39CDBBDE" w14:textId="54DF0140"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1</w:t>
            </w:r>
          </w:p>
        </w:tc>
        <w:tc>
          <w:tcPr>
            <w:tcW w:w="955" w:type="dxa"/>
          </w:tcPr>
          <w:p w14:paraId="24ACF8E2" w14:textId="0A3FD9EE"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1</w:t>
            </w:r>
          </w:p>
        </w:tc>
        <w:tc>
          <w:tcPr>
            <w:tcW w:w="858" w:type="dxa"/>
          </w:tcPr>
          <w:p w14:paraId="1AD4C9A6" w14:textId="4E984598"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1</w:t>
            </w:r>
          </w:p>
        </w:tc>
        <w:tc>
          <w:tcPr>
            <w:tcW w:w="955" w:type="dxa"/>
          </w:tcPr>
          <w:p w14:paraId="7048AD15" w14:textId="42B2B2A8"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0</w:t>
            </w:r>
          </w:p>
        </w:tc>
        <w:tc>
          <w:tcPr>
            <w:tcW w:w="858" w:type="dxa"/>
          </w:tcPr>
          <w:p w14:paraId="2F24FF48" w14:textId="5C7CBA16"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240</w:t>
            </w:r>
          </w:p>
        </w:tc>
        <w:tc>
          <w:tcPr>
            <w:tcW w:w="911" w:type="dxa"/>
          </w:tcPr>
          <w:p w14:paraId="3962425A" w14:textId="37FBBCC7"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217</w:t>
            </w:r>
          </w:p>
        </w:tc>
        <w:tc>
          <w:tcPr>
            <w:tcW w:w="892" w:type="dxa"/>
          </w:tcPr>
          <w:p w14:paraId="09983E55" w14:textId="4F85EF84"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1</w:t>
            </w:r>
          </w:p>
        </w:tc>
        <w:tc>
          <w:tcPr>
            <w:tcW w:w="969" w:type="dxa"/>
          </w:tcPr>
          <w:p w14:paraId="309BE8DE" w14:textId="604270E5" w:rsidR="0009045D" w:rsidRPr="006F288E" w:rsidRDefault="0009045D" w:rsidP="0009045D">
            <w:pPr>
              <w:spacing w:line="360" w:lineRule="auto"/>
              <w:jc w:val="center"/>
              <w:rPr>
                <w:rFonts w:eastAsiaTheme="minorEastAsia" w:cstheme="minorHAnsi"/>
                <w:lang w:eastAsia="en-GB"/>
              </w:rPr>
            </w:pPr>
            <w:r w:rsidRPr="006F288E">
              <w:rPr>
                <w:rFonts w:cstheme="minorHAnsi"/>
                <w:color w:val="000000"/>
                <w:lang w:eastAsia="en-GB"/>
              </w:rPr>
              <w:t>11</w:t>
            </w:r>
          </w:p>
        </w:tc>
      </w:tr>
      <w:tr w:rsidR="00B25FD3" w:rsidRPr="006F288E" w14:paraId="43940463" w14:textId="77777777" w:rsidTr="005007B4">
        <w:trPr>
          <w:trHeight w:val="531"/>
        </w:trPr>
        <w:tc>
          <w:tcPr>
            <w:tcW w:w="1418" w:type="dxa"/>
            <w:tcBorders>
              <w:top w:val="nil"/>
              <w:bottom w:val="single" w:sz="4" w:space="0" w:color="auto"/>
            </w:tcBorders>
          </w:tcPr>
          <w:p w14:paraId="0B6CB3D5" w14:textId="77777777" w:rsidR="00B25FD3" w:rsidRPr="006F288E" w:rsidRDefault="00B25FD3" w:rsidP="005007B4">
            <w:pPr>
              <w:spacing w:line="360" w:lineRule="auto"/>
              <w:jc w:val="center"/>
              <w:rPr>
                <w:rFonts w:eastAsiaTheme="minorEastAsia" w:cstheme="minorHAnsi"/>
                <w:b/>
                <w:lang w:eastAsia="en-GB"/>
              </w:rPr>
            </w:pPr>
            <w:r w:rsidRPr="006F288E">
              <w:rPr>
                <w:rFonts w:eastAsiaTheme="minorEastAsia" w:cstheme="minorHAnsi"/>
                <w:b/>
                <w:lang w:eastAsia="en-GB"/>
              </w:rPr>
              <w:t>Median</w:t>
            </w:r>
          </w:p>
        </w:tc>
        <w:tc>
          <w:tcPr>
            <w:tcW w:w="779" w:type="dxa"/>
            <w:tcBorders>
              <w:top w:val="nil"/>
              <w:bottom w:val="single" w:sz="4" w:space="0" w:color="auto"/>
            </w:tcBorders>
          </w:tcPr>
          <w:p w14:paraId="643BBB82" w14:textId="77777777" w:rsidR="00B25FD3" w:rsidRPr="006F288E" w:rsidRDefault="00B25FD3" w:rsidP="005007B4">
            <w:pPr>
              <w:spacing w:line="360" w:lineRule="auto"/>
              <w:jc w:val="center"/>
              <w:rPr>
                <w:rFonts w:cstheme="minorHAnsi"/>
                <w:color w:val="000000"/>
                <w:lang w:eastAsia="en-GB"/>
              </w:rPr>
            </w:pPr>
          </w:p>
        </w:tc>
        <w:tc>
          <w:tcPr>
            <w:tcW w:w="955" w:type="dxa"/>
            <w:tcBorders>
              <w:top w:val="nil"/>
              <w:bottom w:val="single" w:sz="4" w:space="0" w:color="auto"/>
            </w:tcBorders>
          </w:tcPr>
          <w:p w14:paraId="62954EDA" w14:textId="77777777" w:rsidR="00B25FD3" w:rsidRPr="006F288E" w:rsidRDefault="00B25FD3" w:rsidP="005007B4">
            <w:pPr>
              <w:spacing w:line="360" w:lineRule="auto"/>
              <w:jc w:val="center"/>
              <w:rPr>
                <w:rFonts w:cstheme="minorHAnsi"/>
                <w:color w:val="000000"/>
                <w:lang w:eastAsia="en-GB"/>
              </w:rPr>
            </w:pPr>
          </w:p>
        </w:tc>
        <w:tc>
          <w:tcPr>
            <w:tcW w:w="858" w:type="dxa"/>
            <w:tcBorders>
              <w:top w:val="nil"/>
              <w:bottom w:val="single" w:sz="4" w:space="0" w:color="auto"/>
            </w:tcBorders>
          </w:tcPr>
          <w:p w14:paraId="14FEFF3A" w14:textId="77777777" w:rsidR="00B25FD3" w:rsidRPr="006F288E" w:rsidRDefault="00B25FD3" w:rsidP="005007B4">
            <w:pPr>
              <w:spacing w:line="360" w:lineRule="auto"/>
              <w:jc w:val="center"/>
              <w:rPr>
                <w:rFonts w:cstheme="minorHAnsi"/>
                <w:color w:val="000000"/>
                <w:lang w:eastAsia="en-GB"/>
              </w:rPr>
            </w:pPr>
          </w:p>
        </w:tc>
        <w:tc>
          <w:tcPr>
            <w:tcW w:w="955" w:type="dxa"/>
            <w:tcBorders>
              <w:top w:val="nil"/>
              <w:bottom w:val="single" w:sz="4" w:space="0" w:color="auto"/>
            </w:tcBorders>
          </w:tcPr>
          <w:p w14:paraId="15921B7B" w14:textId="77777777" w:rsidR="00B25FD3" w:rsidRPr="006F288E" w:rsidRDefault="00B25FD3" w:rsidP="005007B4">
            <w:pPr>
              <w:spacing w:line="360" w:lineRule="auto"/>
              <w:jc w:val="center"/>
              <w:rPr>
                <w:rFonts w:cstheme="minorHAnsi"/>
                <w:color w:val="000000"/>
                <w:lang w:eastAsia="en-GB"/>
              </w:rPr>
            </w:pPr>
          </w:p>
        </w:tc>
        <w:tc>
          <w:tcPr>
            <w:tcW w:w="858" w:type="dxa"/>
            <w:tcBorders>
              <w:top w:val="nil"/>
              <w:bottom w:val="single" w:sz="4" w:space="0" w:color="auto"/>
            </w:tcBorders>
          </w:tcPr>
          <w:p w14:paraId="2134F522" w14:textId="77777777" w:rsidR="00B25FD3" w:rsidRPr="006F288E" w:rsidRDefault="00B25FD3" w:rsidP="005007B4">
            <w:pPr>
              <w:spacing w:line="360" w:lineRule="auto"/>
              <w:jc w:val="center"/>
              <w:rPr>
                <w:rFonts w:cstheme="minorHAnsi"/>
                <w:color w:val="000000"/>
                <w:lang w:eastAsia="en-GB"/>
              </w:rPr>
            </w:pPr>
          </w:p>
        </w:tc>
        <w:tc>
          <w:tcPr>
            <w:tcW w:w="955" w:type="dxa"/>
            <w:tcBorders>
              <w:top w:val="nil"/>
              <w:bottom w:val="single" w:sz="4" w:space="0" w:color="auto"/>
            </w:tcBorders>
          </w:tcPr>
          <w:p w14:paraId="07ACDCB7" w14:textId="77777777" w:rsidR="00B25FD3" w:rsidRPr="006F288E" w:rsidRDefault="00B25FD3" w:rsidP="005007B4">
            <w:pPr>
              <w:spacing w:line="360" w:lineRule="auto"/>
              <w:jc w:val="center"/>
              <w:rPr>
                <w:rFonts w:cstheme="minorHAnsi"/>
                <w:color w:val="000000"/>
                <w:lang w:eastAsia="en-GB"/>
              </w:rPr>
            </w:pPr>
          </w:p>
        </w:tc>
        <w:tc>
          <w:tcPr>
            <w:tcW w:w="858" w:type="dxa"/>
            <w:tcBorders>
              <w:top w:val="nil"/>
              <w:bottom w:val="single" w:sz="4" w:space="0" w:color="auto"/>
            </w:tcBorders>
          </w:tcPr>
          <w:p w14:paraId="0D9C1746" w14:textId="77777777" w:rsidR="00B25FD3" w:rsidRPr="006F288E" w:rsidRDefault="00B25FD3" w:rsidP="005007B4">
            <w:pPr>
              <w:spacing w:line="360" w:lineRule="auto"/>
              <w:jc w:val="center"/>
              <w:rPr>
                <w:rFonts w:cstheme="minorHAnsi"/>
                <w:color w:val="000000"/>
                <w:lang w:eastAsia="en-GB"/>
              </w:rPr>
            </w:pPr>
          </w:p>
        </w:tc>
        <w:tc>
          <w:tcPr>
            <w:tcW w:w="955" w:type="dxa"/>
            <w:tcBorders>
              <w:top w:val="nil"/>
              <w:bottom w:val="single" w:sz="4" w:space="0" w:color="auto"/>
            </w:tcBorders>
          </w:tcPr>
          <w:p w14:paraId="38359426" w14:textId="77777777" w:rsidR="00B25FD3" w:rsidRPr="006F288E" w:rsidRDefault="00B25FD3" w:rsidP="005007B4">
            <w:pPr>
              <w:spacing w:line="360" w:lineRule="auto"/>
              <w:jc w:val="center"/>
              <w:rPr>
                <w:rFonts w:cstheme="minorHAnsi"/>
                <w:color w:val="000000"/>
                <w:lang w:eastAsia="en-GB"/>
              </w:rPr>
            </w:pPr>
          </w:p>
        </w:tc>
        <w:tc>
          <w:tcPr>
            <w:tcW w:w="858" w:type="dxa"/>
            <w:tcBorders>
              <w:top w:val="nil"/>
              <w:bottom w:val="single" w:sz="4" w:space="0" w:color="auto"/>
            </w:tcBorders>
          </w:tcPr>
          <w:p w14:paraId="7A8146B9" w14:textId="77777777" w:rsidR="00B25FD3" w:rsidRPr="006F288E" w:rsidRDefault="00B25FD3" w:rsidP="005007B4">
            <w:pPr>
              <w:spacing w:line="360" w:lineRule="auto"/>
              <w:jc w:val="center"/>
              <w:rPr>
                <w:rFonts w:cstheme="minorHAnsi"/>
                <w:color w:val="000000"/>
                <w:lang w:eastAsia="en-GB"/>
              </w:rPr>
            </w:pPr>
            <w:r w:rsidRPr="006F288E">
              <w:rPr>
                <w:rFonts w:cstheme="minorHAnsi"/>
                <w:color w:val="000000"/>
                <w:lang w:eastAsia="en-GB"/>
              </w:rPr>
              <w:t>152</w:t>
            </w:r>
          </w:p>
        </w:tc>
        <w:tc>
          <w:tcPr>
            <w:tcW w:w="911" w:type="dxa"/>
            <w:tcBorders>
              <w:top w:val="nil"/>
              <w:bottom w:val="single" w:sz="4" w:space="0" w:color="auto"/>
            </w:tcBorders>
          </w:tcPr>
          <w:p w14:paraId="4C832E01" w14:textId="77777777" w:rsidR="00B25FD3" w:rsidRPr="006F288E" w:rsidRDefault="00B25FD3" w:rsidP="005007B4">
            <w:pPr>
              <w:spacing w:line="360" w:lineRule="auto"/>
              <w:jc w:val="center"/>
              <w:rPr>
                <w:rFonts w:cstheme="minorHAnsi"/>
                <w:color w:val="000000"/>
                <w:lang w:eastAsia="en-GB"/>
              </w:rPr>
            </w:pPr>
            <w:r w:rsidRPr="006F288E">
              <w:rPr>
                <w:rFonts w:cstheme="minorHAnsi"/>
                <w:color w:val="000000"/>
                <w:lang w:eastAsia="en-GB"/>
              </w:rPr>
              <w:t>202</w:t>
            </w:r>
          </w:p>
        </w:tc>
        <w:tc>
          <w:tcPr>
            <w:tcW w:w="892" w:type="dxa"/>
            <w:tcBorders>
              <w:top w:val="nil"/>
              <w:bottom w:val="single" w:sz="4" w:space="0" w:color="auto"/>
            </w:tcBorders>
          </w:tcPr>
          <w:p w14:paraId="5F88AD82" w14:textId="77777777" w:rsidR="00B25FD3" w:rsidRPr="006F288E" w:rsidRDefault="00B25FD3" w:rsidP="005007B4">
            <w:pPr>
              <w:spacing w:line="360" w:lineRule="auto"/>
              <w:jc w:val="center"/>
              <w:rPr>
                <w:rFonts w:cstheme="minorHAnsi"/>
                <w:color w:val="000000"/>
                <w:lang w:eastAsia="en-GB"/>
              </w:rPr>
            </w:pPr>
            <w:r w:rsidRPr="006F288E">
              <w:rPr>
                <w:rFonts w:cstheme="minorHAnsi"/>
                <w:color w:val="000000"/>
                <w:lang w:eastAsia="en-GB"/>
              </w:rPr>
              <w:t>5</w:t>
            </w:r>
          </w:p>
        </w:tc>
        <w:tc>
          <w:tcPr>
            <w:tcW w:w="969" w:type="dxa"/>
            <w:tcBorders>
              <w:top w:val="nil"/>
              <w:bottom w:val="single" w:sz="4" w:space="0" w:color="auto"/>
            </w:tcBorders>
          </w:tcPr>
          <w:p w14:paraId="19754991" w14:textId="77777777" w:rsidR="00B25FD3" w:rsidRPr="006F288E" w:rsidRDefault="00B25FD3" w:rsidP="005007B4">
            <w:pPr>
              <w:spacing w:line="360" w:lineRule="auto"/>
              <w:jc w:val="center"/>
              <w:rPr>
                <w:rFonts w:cstheme="minorHAnsi"/>
                <w:color w:val="000000"/>
                <w:lang w:eastAsia="en-GB"/>
              </w:rPr>
            </w:pPr>
            <w:r w:rsidRPr="006F288E">
              <w:rPr>
                <w:rFonts w:cstheme="minorHAnsi"/>
                <w:color w:val="000000"/>
                <w:lang w:eastAsia="en-GB"/>
              </w:rPr>
              <w:t>7</w:t>
            </w:r>
          </w:p>
        </w:tc>
      </w:tr>
    </w:tbl>
    <w:p w14:paraId="20791319" w14:textId="5EAB26AA" w:rsidR="00B25FD3" w:rsidRPr="006F288E" w:rsidRDefault="00B25FD3" w:rsidP="005007B4">
      <w:pPr>
        <w:spacing w:line="360" w:lineRule="auto"/>
        <w:rPr>
          <w:rFonts w:eastAsiaTheme="minorEastAsia" w:cstheme="minorHAnsi"/>
          <w:lang w:eastAsia="en-GB"/>
        </w:rPr>
      </w:pPr>
      <w:r w:rsidRPr="006F288E">
        <w:rPr>
          <w:rFonts w:eastAsiaTheme="minorEastAsia" w:cstheme="minorHAnsi"/>
          <w:i/>
          <w:lang w:eastAsia="en-GB"/>
        </w:rPr>
        <w:t>Note</w:t>
      </w:r>
      <w:r w:rsidRPr="006F288E">
        <w:rPr>
          <w:rFonts w:eastAsiaTheme="minorEastAsia" w:cstheme="minorHAnsi"/>
          <w:lang w:eastAsia="en-GB"/>
        </w:rPr>
        <w:t xml:space="preserve">. </w:t>
      </w:r>
      <w:r w:rsidRPr="006F288E">
        <w:rPr>
          <w:rFonts w:eastAsiaTheme="minorEastAsia" w:cstheme="minorHAnsi"/>
          <w:vertAlign w:val="superscript"/>
          <w:lang w:eastAsia="en-GB"/>
        </w:rPr>
        <w:t>a</w:t>
      </w:r>
      <w:r w:rsidRPr="006F288E">
        <w:rPr>
          <w:rFonts w:eastAsiaTheme="minorEastAsia" w:cstheme="minorHAnsi"/>
          <w:lang w:eastAsia="en-GB"/>
        </w:rPr>
        <w:t>This category includes the attention getter of calling child</w:t>
      </w:r>
      <w:r w:rsidR="00436F32" w:rsidRPr="006F288E">
        <w:rPr>
          <w:rFonts w:eastAsiaTheme="minorEastAsia" w:cstheme="minorHAnsi"/>
          <w:lang w:eastAsia="en-GB"/>
        </w:rPr>
        <w:t>’s name</w:t>
      </w:r>
      <w:r w:rsidRPr="006F288E">
        <w:rPr>
          <w:rFonts w:eastAsiaTheme="minorEastAsia" w:cstheme="minorHAnsi"/>
          <w:lang w:eastAsia="en-GB"/>
        </w:rPr>
        <w:t>.</w:t>
      </w:r>
    </w:p>
    <w:p w14:paraId="5FDE6459" w14:textId="77777777" w:rsidR="00B25FD3" w:rsidRPr="006F288E" w:rsidRDefault="00B25FD3" w:rsidP="005007B4">
      <w:pPr>
        <w:spacing w:line="360" w:lineRule="auto"/>
        <w:rPr>
          <w:rFonts w:eastAsiaTheme="minorEastAsia" w:cstheme="minorHAnsi"/>
          <w:lang w:eastAsia="en-GB"/>
        </w:rPr>
      </w:pPr>
      <w:r w:rsidRPr="006F288E">
        <w:rPr>
          <w:rFonts w:eastAsiaTheme="minorEastAsia" w:cstheme="minorHAnsi"/>
          <w:lang w:eastAsia="en-GB"/>
        </w:rPr>
        <w:t>6a = mother of infant participant 6. 6b = father of infant participant 6.</w:t>
      </w:r>
    </w:p>
    <w:p w14:paraId="71BC81FF" w14:textId="77777777" w:rsidR="00B25FD3" w:rsidRPr="006F288E" w:rsidRDefault="00B25FD3" w:rsidP="00B25FD3">
      <w:pPr>
        <w:spacing w:line="480" w:lineRule="auto"/>
        <w:rPr>
          <w:rFonts w:eastAsiaTheme="minorEastAsia" w:cstheme="minorHAnsi"/>
          <w:lang w:eastAsia="en-GB"/>
        </w:rPr>
        <w:sectPr w:rsidR="00B25FD3" w:rsidRPr="006F288E" w:rsidSect="00B25FD3">
          <w:headerReference w:type="first" r:id="rId37"/>
          <w:footerReference w:type="first" r:id="rId38"/>
          <w:footnotePr>
            <w:pos w:val="beneathText"/>
          </w:footnotePr>
          <w:pgSz w:w="15840" w:h="12240" w:orient="landscape"/>
          <w:pgMar w:top="1440" w:right="1440" w:bottom="1440" w:left="1440" w:header="720" w:footer="720" w:gutter="0"/>
          <w:cols w:space="720"/>
          <w:titlePg/>
          <w:docGrid w:linePitch="360"/>
        </w:sectPr>
      </w:pPr>
    </w:p>
    <w:p w14:paraId="67D40168" w14:textId="6895091F" w:rsidR="00B25FD3" w:rsidRPr="006F288E" w:rsidRDefault="005007B4" w:rsidP="005007B4">
      <w:pPr>
        <w:pStyle w:val="Caption"/>
        <w:spacing w:after="0" w:line="480" w:lineRule="auto"/>
        <w:rPr>
          <w:rFonts w:eastAsiaTheme="minorEastAsia" w:cstheme="minorHAnsi"/>
          <w:i w:val="0"/>
          <w:sz w:val="24"/>
          <w:szCs w:val="24"/>
          <w:lang w:eastAsia="en-GB"/>
        </w:rPr>
      </w:pPr>
      <w:bookmarkStart w:id="143" w:name="_Toc18338005"/>
      <w:r w:rsidRPr="006F288E">
        <w:rPr>
          <w:rFonts w:eastAsiaTheme="minorEastAsia" w:cstheme="minorHAnsi"/>
          <w:b/>
          <w:i w:val="0"/>
          <w:sz w:val="24"/>
          <w:szCs w:val="24"/>
          <w:lang w:eastAsia="en-GB"/>
        </w:rPr>
        <w:lastRenderedPageBreak/>
        <w:t xml:space="preserve">Table </w:t>
      </w:r>
      <w:r w:rsidRPr="006F288E">
        <w:rPr>
          <w:rFonts w:eastAsiaTheme="minorEastAsia" w:cstheme="minorHAnsi"/>
          <w:b/>
          <w:i w:val="0"/>
          <w:sz w:val="24"/>
          <w:szCs w:val="24"/>
          <w:lang w:eastAsia="en-GB"/>
        </w:rPr>
        <w:fldChar w:fldCharType="begin"/>
      </w:r>
      <w:r w:rsidRPr="006F288E">
        <w:rPr>
          <w:rFonts w:eastAsiaTheme="minorEastAsia" w:cstheme="minorHAnsi"/>
          <w:b/>
          <w:i w:val="0"/>
          <w:sz w:val="24"/>
          <w:szCs w:val="24"/>
          <w:lang w:eastAsia="en-GB"/>
        </w:rPr>
        <w:instrText xml:space="preserve"> SEQ Table \* ARABIC </w:instrText>
      </w:r>
      <w:r w:rsidRPr="006F288E">
        <w:rPr>
          <w:rFonts w:eastAsiaTheme="minorEastAsia" w:cstheme="minorHAnsi"/>
          <w:b/>
          <w:i w:val="0"/>
          <w:sz w:val="24"/>
          <w:szCs w:val="24"/>
          <w:lang w:eastAsia="en-GB"/>
        </w:rPr>
        <w:fldChar w:fldCharType="separate"/>
      </w:r>
      <w:r w:rsidR="007C18CD" w:rsidRPr="006F288E">
        <w:rPr>
          <w:rFonts w:eastAsiaTheme="minorEastAsia" w:cstheme="minorHAnsi"/>
          <w:b/>
          <w:i w:val="0"/>
          <w:noProof/>
          <w:sz w:val="24"/>
          <w:szCs w:val="24"/>
          <w:lang w:eastAsia="en-GB"/>
        </w:rPr>
        <w:t>16</w:t>
      </w:r>
      <w:bookmarkEnd w:id="143"/>
      <w:r w:rsidRPr="006F288E">
        <w:rPr>
          <w:rFonts w:eastAsiaTheme="minorEastAsia" w:cstheme="minorHAnsi"/>
          <w:b/>
          <w:i w:val="0"/>
          <w:sz w:val="24"/>
          <w:szCs w:val="24"/>
          <w:lang w:eastAsia="en-GB"/>
        </w:rPr>
        <w:fldChar w:fldCharType="end"/>
      </w:r>
    </w:p>
    <w:p w14:paraId="4B46D0AB" w14:textId="77777777" w:rsidR="00B25FD3" w:rsidRPr="006F288E" w:rsidRDefault="00B25FD3" w:rsidP="005007B4">
      <w:pPr>
        <w:spacing w:line="480" w:lineRule="auto"/>
        <w:rPr>
          <w:rFonts w:eastAsiaTheme="minorEastAsia" w:cstheme="minorHAnsi"/>
          <w:i/>
          <w:lang w:eastAsia="en-GB"/>
        </w:rPr>
      </w:pPr>
      <w:r w:rsidRPr="006F288E">
        <w:rPr>
          <w:rFonts w:eastAsiaTheme="minorEastAsia" w:cstheme="minorHAnsi"/>
          <w:i/>
          <w:lang w:eastAsia="en-GB"/>
        </w:rPr>
        <w:t>Percentage of Total Utterances that were Contingent and Non-contingent</w:t>
      </w:r>
    </w:p>
    <w:tbl>
      <w:tblPr>
        <w:tblStyle w:val="TableGrid"/>
        <w:tblW w:w="9213"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57"/>
        <w:gridCol w:w="957"/>
        <w:gridCol w:w="957"/>
        <w:gridCol w:w="957"/>
        <w:gridCol w:w="957"/>
        <w:gridCol w:w="957"/>
        <w:gridCol w:w="957"/>
        <w:gridCol w:w="957"/>
        <w:gridCol w:w="957"/>
      </w:tblGrid>
      <w:tr w:rsidR="00B25FD3" w:rsidRPr="006F288E" w14:paraId="084BCC10" w14:textId="77777777" w:rsidTr="005007B4">
        <w:trPr>
          <w:trHeight w:val="524"/>
        </w:trPr>
        <w:tc>
          <w:tcPr>
            <w:tcW w:w="1557" w:type="dxa"/>
            <w:tcBorders>
              <w:top w:val="single" w:sz="4" w:space="0" w:color="auto"/>
              <w:bottom w:val="single" w:sz="4" w:space="0" w:color="auto"/>
            </w:tcBorders>
            <w:vAlign w:val="bottom"/>
          </w:tcPr>
          <w:p w14:paraId="26FB994E" w14:textId="77777777" w:rsidR="00B25FD3" w:rsidRPr="006F288E" w:rsidRDefault="00B25FD3" w:rsidP="00F71D17">
            <w:pPr>
              <w:jc w:val="center"/>
              <w:rPr>
                <w:rFonts w:eastAsiaTheme="minorEastAsia" w:cstheme="minorHAnsi"/>
                <w:b/>
                <w:lang w:eastAsia="en-GB"/>
              </w:rPr>
            </w:pPr>
            <w:r w:rsidRPr="006F288E">
              <w:rPr>
                <w:rFonts w:eastAsiaTheme="minorEastAsia" w:cstheme="minorHAnsi"/>
                <w:b/>
                <w:lang w:eastAsia="en-GB"/>
              </w:rPr>
              <w:t>Participant</w:t>
            </w:r>
          </w:p>
          <w:p w14:paraId="76BFFA72" w14:textId="3CFCA391" w:rsidR="00D73658" w:rsidRPr="006F288E" w:rsidRDefault="00D73658" w:rsidP="00F71D17">
            <w:pPr>
              <w:jc w:val="center"/>
              <w:rPr>
                <w:rFonts w:eastAsiaTheme="minorEastAsia" w:cstheme="minorHAnsi"/>
                <w:b/>
                <w:lang w:eastAsia="en-GB"/>
              </w:rPr>
            </w:pPr>
            <w:r w:rsidRPr="006F288E">
              <w:rPr>
                <w:rFonts w:asciiTheme="minorHAnsi" w:eastAsiaTheme="minorEastAsia" w:hAnsiTheme="minorHAnsi" w:cstheme="minorHAnsi"/>
                <w:b/>
                <w:lang w:eastAsia="en-GB"/>
              </w:rPr>
              <w:t>(age in months)</w:t>
            </w:r>
          </w:p>
        </w:tc>
        <w:tc>
          <w:tcPr>
            <w:tcW w:w="1914" w:type="dxa"/>
            <w:gridSpan w:val="2"/>
            <w:tcBorders>
              <w:top w:val="single" w:sz="4" w:space="0" w:color="auto"/>
              <w:bottom w:val="single" w:sz="4" w:space="0" w:color="auto"/>
            </w:tcBorders>
            <w:vAlign w:val="bottom"/>
          </w:tcPr>
          <w:p w14:paraId="3DF7EECF" w14:textId="77777777" w:rsidR="00B25FD3" w:rsidRPr="006F288E" w:rsidRDefault="00B25FD3" w:rsidP="00F71D17">
            <w:pPr>
              <w:jc w:val="center"/>
              <w:rPr>
                <w:rFonts w:eastAsiaTheme="minorEastAsia" w:cstheme="minorHAnsi"/>
                <w:b/>
                <w:lang w:eastAsia="en-GB"/>
              </w:rPr>
            </w:pPr>
            <w:r w:rsidRPr="006F288E">
              <w:rPr>
                <w:rFonts w:eastAsiaTheme="minorEastAsia" w:cstheme="minorHAnsi"/>
                <w:b/>
                <w:lang w:eastAsia="en-GB"/>
              </w:rPr>
              <w:t>Total Utterances</w:t>
            </w:r>
          </w:p>
        </w:tc>
        <w:tc>
          <w:tcPr>
            <w:tcW w:w="1914" w:type="dxa"/>
            <w:gridSpan w:val="2"/>
            <w:tcBorders>
              <w:top w:val="single" w:sz="4" w:space="0" w:color="auto"/>
              <w:bottom w:val="single" w:sz="4" w:space="0" w:color="auto"/>
            </w:tcBorders>
            <w:vAlign w:val="bottom"/>
          </w:tcPr>
          <w:p w14:paraId="6B915DBA" w14:textId="77777777" w:rsidR="00B25FD3" w:rsidRPr="006F288E" w:rsidRDefault="00B25FD3" w:rsidP="00F71D17">
            <w:pPr>
              <w:jc w:val="center"/>
              <w:rPr>
                <w:rFonts w:eastAsiaTheme="minorEastAsia" w:cstheme="minorHAnsi"/>
                <w:b/>
                <w:lang w:eastAsia="en-GB"/>
              </w:rPr>
            </w:pPr>
            <w:r w:rsidRPr="006F288E">
              <w:rPr>
                <w:rFonts w:eastAsiaTheme="minorEastAsia" w:cstheme="minorHAnsi"/>
                <w:b/>
                <w:lang w:eastAsia="en-GB"/>
              </w:rPr>
              <w:t>% Contingent</w:t>
            </w:r>
          </w:p>
        </w:tc>
        <w:tc>
          <w:tcPr>
            <w:tcW w:w="1914" w:type="dxa"/>
            <w:gridSpan w:val="2"/>
            <w:tcBorders>
              <w:top w:val="single" w:sz="4" w:space="0" w:color="auto"/>
              <w:bottom w:val="single" w:sz="4" w:space="0" w:color="auto"/>
            </w:tcBorders>
            <w:vAlign w:val="bottom"/>
          </w:tcPr>
          <w:p w14:paraId="42C5A34E" w14:textId="77777777" w:rsidR="00B25FD3" w:rsidRPr="006F288E" w:rsidRDefault="00B25FD3" w:rsidP="00F71D17">
            <w:pPr>
              <w:jc w:val="center"/>
              <w:rPr>
                <w:rFonts w:eastAsiaTheme="minorEastAsia" w:cstheme="minorHAnsi"/>
                <w:b/>
                <w:lang w:eastAsia="en-GB"/>
              </w:rPr>
            </w:pPr>
            <w:r w:rsidRPr="006F288E">
              <w:rPr>
                <w:rFonts w:eastAsiaTheme="minorEastAsia" w:cstheme="minorHAnsi"/>
                <w:b/>
                <w:lang w:eastAsia="en-GB"/>
              </w:rPr>
              <w:t>% Non-contingent</w:t>
            </w:r>
          </w:p>
        </w:tc>
        <w:tc>
          <w:tcPr>
            <w:tcW w:w="1914" w:type="dxa"/>
            <w:gridSpan w:val="2"/>
            <w:tcBorders>
              <w:top w:val="single" w:sz="4" w:space="0" w:color="auto"/>
              <w:bottom w:val="single" w:sz="4" w:space="0" w:color="auto"/>
            </w:tcBorders>
            <w:vAlign w:val="bottom"/>
          </w:tcPr>
          <w:p w14:paraId="3316AF31" w14:textId="77777777" w:rsidR="00B25FD3" w:rsidRPr="006F288E" w:rsidRDefault="00B25FD3" w:rsidP="00F71D17">
            <w:pPr>
              <w:jc w:val="center"/>
              <w:rPr>
                <w:rFonts w:eastAsiaTheme="minorEastAsia" w:cstheme="minorHAnsi"/>
                <w:b/>
                <w:lang w:eastAsia="en-GB"/>
              </w:rPr>
            </w:pPr>
            <w:r w:rsidRPr="006F288E">
              <w:rPr>
                <w:rFonts w:eastAsiaTheme="minorEastAsia" w:cstheme="minorHAnsi"/>
                <w:b/>
                <w:lang w:eastAsia="en-GB"/>
              </w:rPr>
              <w:t>% Remaining Categories</w:t>
            </w:r>
          </w:p>
        </w:tc>
      </w:tr>
      <w:tr w:rsidR="00B25FD3" w:rsidRPr="006F288E" w14:paraId="43E0739A" w14:textId="77777777" w:rsidTr="00362004">
        <w:trPr>
          <w:trHeight w:val="442"/>
        </w:trPr>
        <w:tc>
          <w:tcPr>
            <w:tcW w:w="1557" w:type="dxa"/>
            <w:tcBorders>
              <w:top w:val="single" w:sz="4" w:space="0" w:color="auto"/>
              <w:bottom w:val="nil"/>
            </w:tcBorders>
          </w:tcPr>
          <w:p w14:paraId="5EE02C72" w14:textId="77777777" w:rsidR="00B25FD3" w:rsidRPr="006F288E" w:rsidRDefault="00B25FD3" w:rsidP="005007B4">
            <w:pPr>
              <w:spacing w:line="360" w:lineRule="auto"/>
              <w:jc w:val="center"/>
              <w:rPr>
                <w:rFonts w:eastAsiaTheme="minorEastAsia" w:cstheme="minorHAnsi"/>
                <w:lang w:eastAsia="en-GB"/>
              </w:rPr>
            </w:pPr>
          </w:p>
        </w:tc>
        <w:tc>
          <w:tcPr>
            <w:tcW w:w="957" w:type="dxa"/>
            <w:tcBorders>
              <w:top w:val="single" w:sz="4" w:space="0" w:color="auto"/>
              <w:bottom w:val="single" w:sz="4" w:space="0" w:color="auto"/>
            </w:tcBorders>
            <w:vAlign w:val="bottom"/>
          </w:tcPr>
          <w:p w14:paraId="5915F8D0" w14:textId="77777777" w:rsidR="00B25FD3" w:rsidRPr="006F288E" w:rsidRDefault="00B25FD3" w:rsidP="005007B4">
            <w:pPr>
              <w:spacing w:line="360" w:lineRule="auto"/>
              <w:jc w:val="center"/>
              <w:rPr>
                <w:rFonts w:eastAsiaTheme="minorEastAsia" w:cstheme="minorHAnsi"/>
                <w:lang w:eastAsia="en-GB"/>
              </w:rPr>
            </w:pPr>
            <w:r w:rsidRPr="006F288E">
              <w:rPr>
                <w:rFonts w:eastAsiaTheme="minorEastAsia" w:cstheme="minorHAnsi"/>
                <w:lang w:eastAsia="en-GB"/>
              </w:rPr>
              <w:t>Pre</w:t>
            </w:r>
          </w:p>
        </w:tc>
        <w:tc>
          <w:tcPr>
            <w:tcW w:w="957" w:type="dxa"/>
            <w:tcBorders>
              <w:top w:val="single" w:sz="4" w:space="0" w:color="auto"/>
              <w:bottom w:val="single" w:sz="4" w:space="0" w:color="auto"/>
            </w:tcBorders>
            <w:vAlign w:val="bottom"/>
          </w:tcPr>
          <w:p w14:paraId="3AF736E1" w14:textId="77777777" w:rsidR="00B25FD3" w:rsidRPr="006F288E" w:rsidRDefault="00B25FD3" w:rsidP="005007B4">
            <w:pPr>
              <w:spacing w:line="360" w:lineRule="auto"/>
              <w:jc w:val="center"/>
              <w:rPr>
                <w:rFonts w:eastAsiaTheme="minorEastAsia" w:cstheme="minorHAnsi"/>
                <w:lang w:eastAsia="en-GB"/>
              </w:rPr>
            </w:pPr>
            <w:r w:rsidRPr="006F288E">
              <w:rPr>
                <w:rFonts w:eastAsiaTheme="minorEastAsia" w:cstheme="minorHAnsi"/>
                <w:lang w:eastAsia="en-GB"/>
              </w:rPr>
              <w:t>Post</w:t>
            </w:r>
          </w:p>
        </w:tc>
        <w:tc>
          <w:tcPr>
            <w:tcW w:w="957" w:type="dxa"/>
            <w:tcBorders>
              <w:top w:val="single" w:sz="4" w:space="0" w:color="auto"/>
              <w:bottom w:val="single" w:sz="4" w:space="0" w:color="auto"/>
            </w:tcBorders>
            <w:vAlign w:val="bottom"/>
          </w:tcPr>
          <w:p w14:paraId="39011E1F" w14:textId="77777777" w:rsidR="00B25FD3" w:rsidRPr="006F288E" w:rsidRDefault="00B25FD3" w:rsidP="005007B4">
            <w:pPr>
              <w:spacing w:line="360" w:lineRule="auto"/>
              <w:jc w:val="center"/>
              <w:rPr>
                <w:rFonts w:eastAsiaTheme="minorEastAsia" w:cstheme="minorHAnsi"/>
                <w:lang w:eastAsia="en-GB"/>
              </w:rPr>
            </w:pPr>
            <w:r w:rsidRPr="006F288E">
              <w:rPr>
                <w:rFonts w:eastAsiaTheme="minorEastAsia" w:cstheme="minorHAnsi"/>
                <w:lang w:eastAsia="en-GB"/>
              </w:rPr>
              <w:t>Pre</w:t>
            </w:r>
          </w:p>
        </w:tc>
        <w:tc>
          <w:tcPr>
            <w:tcW w:w="957" w:type="dxa"/>
            <w:tcBorders>
              <w:top w:val="single" w:sz="4" w:space="0" w:color="auto"/>
              <w:bottom w:val="single" w:sz="4" w:space="0" w:color="auto"/>
            </w:tcBorders>
            <w:vAlign w:val="bottom"/>
          </w:tcPr>
          <w:p w14:paraId="7AED5091" w14:textId="77777777" w:rsidR="00B25FD3" w:rsidRPr="006F288E" w:rsidRDefault="00B25FD3" w:rsidP="005007B4">
            <w:pPr>
              <w:spacing w:line="360" w:lineRule="auto"/>
              <w:jc w:val="center"/>
              <w:rPr>
                <w:rFonts w:eastAsiaTheme="minorEastAsia" w:cstheme="minorHAnsi"/>
                <w:lang w:eastAsia="en-GB"/>
              </w:rPr>
            </w:pPr>
            <w:r w:rsidRPr="006F288E">
              <w:rPr>
                <w:rFonts w:eastAsiaTheme="minorEastAsia" w:cstheme="minorHAnsi"/>
                <w:lang w:eastAsia="en-GB"/>
              </w:rPr>
              <w:t>Post</w:t>
            </w:r>
          </w:p>
        </w:tc>
        <w:tc>
          <w:tcPr>
            <w:tcW w:w="957" w:type="dxa"/>
            <w:tcBorders>
              <w:top w:val="single" w:sz="4" w:space="0" w:color="auto"/>
              <w:bottom w:val="single" w:sz="4" w:space="0" w:color="auto"/>
            </w:tcBorders>
            <w:vAlign w:val="bottom"/>
          </w:tcPr>
          <w:p w14:paraId="7D38CB8D" w14:textId="77777777" w:rsidR="00B25FD3" w:rsidRPr="006F288E" w:rsidRDefault="00B25FD3" w:rsidP="005007B4">
            <w:pPr>
              <w:spacing w:line="360" w:lineRule="auto"/>
              <w:jc w:val="center"/>
              <w:rPr>
                <w:rFonts w:eastAsiaTheme="minorEastAsia" w:cstheme="minorHAnsi"/>
                <w:lang w:eastAsia="en-GB"/>
              </w:rPr>
            </w:pPr>
            <w:r w:rsidRPr="006F288E">
              <w:rPr>
                <w:rFonts w:eastAsiaTheme="minorEastAsia" w:cstheme="minorHAnsi"/>
                <w:lang w:eastAsia="en-GB"/>
              </w:rPr>
              <w:t>Pre</w:t>
            </w:r>
          </w:p>
        </w:tc>
        <w:tc>
          <w:tcPr>
            <w:tcW w:w="957" w:type="dxa"/>
            <w:tcBorders>
              <w:top w:val="single" w:sz="4" w:space="0" w:color="auto"/>
              <w:bottom w:val="single" w:sz="4" w:space="0" w:color="auto"/>
            </w:tcBorders>
            <w:vAlign w:val="bottom"/>
          </w:tcPr>
          <w:p w14:paraId="06E5CA40" w14:textId="77777777" w:rsidR="00B25FD3" w:rsidRPr="006F288E" w:rsidRDefault="00B25FD3" w:rsidP="005007B4">
            <w:pPr>
              <w:spacing w:line="360" w:lineRule="auto"/>
              <w:jc w:val="center"/>
              <w:rPr>
                <w:rFonts w:eastAsiaTheme="minorEastAsia" w:cstheme="minorHAnsi"/>
                <w:lang w:eastAsia="en-GB"/>
              </w:rPr>
            </w:pPr>
            <w:r w:rsidRPr="006F288E">
              <w:rPr>
                <w:rFonts w:eastAsiaTheme="minorEastAsia" w:cstheme="minorHAnsi"/>
                <w:lang w:eastAsia="en-GB"/>
              </w:rPr>
              <w:t>Post</w:t>
            </w:r>
          </w:p>
        </w:tc>
        <w:tc>
          <w:tcPr>
            <w:tcW w:w="957" w:type="dxa"/>
            <w:tcBorders>
              <w:top w:val="single" w:sz="4" w:space="0" w:color="auto"/>
              <w:bottom w:val="single" w:sz="4" w:space="0" w:color="auto"/>
            </w:tcBorders>
            <w:vAlign w:val="bottom"/>
          </w:tcPr>
          <w:p w14:paraId="388CADA0" w14:textId="77777777" w:rsidR="00B25FD3" w:rsidRPr="006F288E" w:rsidRDefault="00B25FD3" w:rsidP="005007B4">
            <w:pPr>
              <w:spacing w:line="360" w:lineRule="auto"/>
              <w:jc w:val="center"/>
              <w:rPr>
                <w:rFonts w:eastAsiaTheme="minorEastAsia" w:cstheme="minorHAnsi"/>
                <w:lang w:eastAsia="en-GB"/>
              </w:rPr>
            </w:pPr>
            <w:r w:rsidRPr="006F288E">
              <w:rPr>
                <w:rFonts w:eastAsiaTheme="minorEastAsia" w:cstheme="minorHAnsi"/>
                <w:lang w:eastAsia="en-GB"/>
              </w:rPr>
              <w:t>Pre</w:t>
            </w:r>
          </w:p>
        </w:tc>
        <w:tc>
          <w:tcPr>
            <w:tcW w:w="957" w:type="dxa"/>
            <w:tcBorders>
              <w:top w:val="single" w:sz="4" w:space="0" w:color="auto"/>
              <w:bottom w:val="single" w:sz="4" w:space="0" w:color="auto"/>
            </w:tcBorders>
            <w:vAlign w:val="bottom"/>
          </w:tcPr>
          <w:p w14:paraId="07EDABB2" w14:textId="77777777" w:rsidR="00B25FD3" w:rsidRPr="006F288E" w:rsidRDefault="00B25FD3" w:rsidP="005007B4">
            <w:pPr>
              <w:spacing w:line="360" w:lineRule="auto"/>
              <w:jc w:val="center"/>
              <w:rPr>
                <w:rFonts w:eastAsiaTheme="minorEastAsia" w:cstheme="minorHAnsi"/>
                <w:lang w:eastAsia="en-GB"/>
              </w:rPr>
            </w:pPr>
            <w:r w:rsidRPr="006F288E">
              <w:rPr>
                <w:rFonts w:eastAsiaTheme="minorEastAsia" w:cstheme="minorHAnsi"/>
                <w:lang w:eastAsia="en-GB"/>
              </w:rPr>
              <w:t>Post</w:t>
            </w:r>
          </w:p>
        </w:tc>
      </w:tr>
      <w:tr w:rsidR="00B25FD3" w:rsidRPr="006F288E" w14:paraId="70E311A7" w14:textId="77777777" w:rsidTr="00362004">
        <w:trPr>
          <w:trHeight w:val="265"/>
        </w:trPr>
        <w:tc>
          <w:tcPr>
            <w:tcW w:w="1557" w:type="dxa"/>
            <w:tcBorders>
              <w:top w:val="nil"/>
              <w:bottom w:val="nil"/>
            </w:tcBorders>
          </w:tcPr>
          <w:p w14:paraId="14BFADAB" w14:textId="4F9E9CC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1</w:t>
            </w:r>
            <w:r w:rsidR="00362004" w:rsidRPr="006F288E">
              <w:rPr>
                <w:rFonts w:cstheme="minorHAnsi"/>
                <w:color w:val="000000"/>
                <w:lang w:eastAsia="en-GB"/>
              </w:rPr>
              <w:t xml:space="preserve"> (12)</w:t>
            </w:r>
          </w:p>
        </w:tc>
        <w:tc>
          <w:tcPr>
            <w:tcW w:w="957" w:type="dxa"/>
            <w:tcBorders>
              <w:top w:val="single" w:sz="4" w:space="0" w:color="auto"/>
            </w:tcBorders>
          </w:tcPr>
          <w:p w14:paraId="187640FB"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151</w:t>
            </w:r>
          </w:p>
        </w:tc>
        <w:tc>
          <w:tcPr>
            <w:tcW w:w="957" w:type="dxa"/>
            <w:tcBorders>
              <w:top w:val="single" w:sz="4" w:space="0" w:color="auto"/>
            </w:tcBorders>
          </w:tcPr>
          <w:p w14:paraId="0BA79815"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193</w:t>
            </w:r>
          </w:p>
        </w:tc>
        <w:tc>
          <w:tcPr>
            <w:tcW w:w="957" w:type="dxa"/>
            <w:tcBorders>
              <w:top w:val="single" w:sz="4" w:space="0" w:color="auto"/>
            </w:tcBorders>
          </w:tcPr>
          <w:p w14:paraId="37820844"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55</w:t>
            </w:r>
          </w:p>
        </w:tc>
        <w:tc>
          <w:tcPr>
            <w:tcW w:w="957" w:type="dxa"/>
            <w:tcBorders>
              <w:top w:val="single" w:sz="4" w:space="0" w:color="auto"/>
            </w:tcBorders>
          </w:tcPr>
          <w:p w14:paraId="1283D9BE"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63</w:t>
            </w:r>
          </w:p>
        </w:tc>
        <w:tc>
          <w:tcPr>
            <w:tcW w:w="957" w:type="dxa"/>
            <w:tcBorders>
              <w:top w:val="single" w:sz="4" w:space="0" w:color="auto"/>
            </w:tcBorders>
          </w:tcPr>
          <w:p w14:paraId="67451AF9"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3</w:t>
            </w:r>
          </w:p>
        </w:tc>
        <w:tc>
          <w:tcPr>
            <w:tcW w:w="957" w:type="dxa"/>
            <w:tcBorders>
              <w:top w:val="single" w:sz="4" w:space="0" w:color="auto"/>
            </w:tcBorders>
          </w:tcPr>
          <w:p w14:paraId="6128B133"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0</w:t>
            </w:r>
          </w:p>
        </w:tc>
        <w:tc>
          <w:tcPr>
            <w:tcW w:w="957" w:type="dxa"/>
            <w:tcBorders>
              <w:top w:val="single" w:sz="4" w:space="0" w:color="auto"/>
            </w:tcBorders>
          </w:tcPr>
          <w:p w14:paraId="7122DD32" w14:textId="77777777" w:rsidR="00B25FD3" w:rsidRPr="006F288E" w:rsidRDefault="00B25FD3" w:rsidP="005007B4">
            <w:pPr>
              <w:spacing w:line="360" w:lineRule="auto"/>
              <w:jc w:val="center"/>
              <w:rPr>
                <w:rFonts w:cstheme="minorHAnsi"/>
                <w:lang w:eastAsia="en-GB"/>
              </w:rPr>
            </w:pPr>
            <w:r w:rsidRPr="006F288E">
              <w:rPr>
                <w:rFonts w:cstheme="minorHAnsi"/>
                <w:lang w:eastAsia="en-GB"/>
              </w:rPr>
              <w:t>42</w:t>
            </w:r>
          </w:p>
        </w:tc>
        <w:tc>
          <w:tcPr>
            <w:tcW w:w="957" w:type="dxa"/>
            <w:tcBorders>
              <w:top w:val="single" w:sz="4" w:space="0" w:color="auto"/>
            </w:tcBorders>
          </w:tcPr>
          <w:p w14:paraId="618CC80A" w14:textId="77777777" w:rsidR="00B25FD3" w:rsidRPr="006F288E" w:rsidRDefault="00B25FD3" w:rsidP="005007B4">
            <w:pPr>
              <w:spacing w:line="360" w:lineRule="auto"/>
              <w:jc w:val="center"/>
              <w:rPr>
                <w:rFonts w:cstheme="minorHAnsi"/>
                <w:lang w:eastAsia="en-GB"/>
              </w:rPr>
            </w:pPr>
            <w:r w:rsidRPr="006F288E">
              <w:rPr>
                <w:rFonts w:cstheme="minorHAnsi"/>
                <w:lang w:eastAsia="en-GB"/>
              </w:rPr>
              <w:t>37</w:t>
            </w:r>
          </w:p>
        </w:tc>
      </w:tr>
      <w:tr w:rsidR="00362004" w:rsidRPr="006F288E" w14:paraId="00DAE5FD" w14:textId="77777777" w:rsidTr="00362004">
        <w:trPr>
          <w:trHeight w:val="291"/>
        </w:trPr>
        <w:tc>
          <w:tcPr>
            <w:tcW w:w="1557" w:type="dxa"/>
            <w:tcBorders>
              <w:top w:val="nil"/>
            </w:tcBorders>
          </w:tcPr>
          <w:p w14:paraId="0DCD08DB" w14:textId="478F4E91" w:rsidR="00362004" w:rsidRPr="006F288E" w:rsidRDefault="00362004" w:rsidP="00362004">
            <w:pPr>
              <w:spacing w:line="360" w:lineRule="auto"/>
              <w:jc w:val="center"/>
              <w:rPr>
                <w:rFonts w:cstheme="minorHAnsi"/>
                <w:color w:val="000000"/>
                <w:lang w:eastAsia="en-GB"/>
              </w:rPr>
            </w:pPr>
            <w:r w:rsidRPr="006F288E">
              <w:rPr>
                <w:rFonts w:cstheme="minorHAnsi"/>
                <w:color w:val="000000"/>
                <w:lang w:eastAsia="en-GB"/>
              </w:rPr>
              <w:t>6a (12)</w:t>
            </w:r>
          </w:p>
        </w:tc>
        <w:tc>
          <w:tcPr>
            <w:tcW w:w="957" w:type="dxa"/>
          </w:tcPr>
          <w:p w14:paraId="0DD96578" w14:textId="1CE98D0F" w:rsidR="00362004" w:rsidRPr="006F288E" w:rsidRDefault="00362004" w:rsidP="00362004">
            <w:pPr>
              <w:spacing w:line="360" w:lineRule="auto"/>
              <w:jc w:val="center"/>
              <w:rPr>
                <w:rFonts w:cstheme="minorHAnsi"/>
                <w:color w:val="000000"/>
                <w:lang w:eastAsia="en-GB"/>
              </w:rPr>
            </w:pPr>
            <w:r w:rsidRPr="006F288E">
              <w:rPr>
                <w:rFonts w:cstheme="minorHAnsi"/>
                <w:color w:val="000000"/>
                <w:lang w:eastAsia="en-GB"/>
              </w:rPr>
              <w:t>314</w:t>
            </w:r>
          </w:p>
        </w:tc>
        <w:tc>
          <w:tcPr>
            <w:tcW w:w="957" w:type="dxa"/>
          </w:tcPr>
          <w:p w14:paraId="68167100" w14:textId="46D5452D" w:rsidR="00362004" w:rsidRPr="006F288E" w:rsidRDefault="00362004" w:rsidP="00362004">
            <w:pPr>
              <w:spacing w:line="360" w:lineRule="auto"/>
              <w:jc w:val="center"/>
              <w:rPr>
                <w:rFonts w:cstheme="minorHAnsi"/>
                <w:color w:val="000000"/>
                <w:lang w:eastAsia="en-GB"/>
              </w:rPr>
            </w:pPr>
            <w:r w:rsidRPr="006F288E">
              <w:rPr>
                <w:rFonts w:cstheme="minorHAnsi"/>
                <w:color w:val="000000"/>
                <w:lang w:eastAsia="en-GB"/>
              </w:rPr>
              <w:t>300</w:t>
            </w:r>
          </w:p>
        </w:tc>
        <w:tc>
          <w:tcPr>
            <w:tcW w:w="957" w:type="dxa"/>
          </w:tcPr>
          <w:p w14:paraId="3FFA06FC" w14:textId="7ECBA92F" w:rsidR="00362004" w:rsidRPr="006F288E" w:rsidRDefault="00362004" w:rsidP="00362004">
            <w:pPr>
              <w:spacing w:line="360" w:lineRule="auto"/>
              <w:jc w:val="center"/>
              <w:rPr>
                <w:rFonts w:cstheme="minorHAnsi"/>
                <w:color w:val="000000"/>
                <w:lang w:eastAsia="en-GB"/>
              </w:rPr>
            </w:pPr>
            <w:r w:rsidRPr="006F288E">
              <w:rPr>
                <w:rFonts w:cstheme="minorHAnsi"/>
                <w:color w:val="000000"/>
                <w:lang w:eastAsia="en-GB"/>
              </w:rPr>
              <w:t>46</w:t>
            </w:r>
          </w:p>
        </w:tc>
        <w:tc>
          <w:tcPr>
            <w:tcW w:w="957" w:type="dxa"/>
          </w:tcPr>
          <w:p w14:paraId="75EAC04B" w14:textId="6626681B" w:rsidR="00362004" w:rsidRPr="006F288E" w:rsidRDefault="00362004" w:rsidP="00362004">
            <w:pPr>
              <w:spacing w:line="360" w:lineRule="auto"/>
              <w:jc w:val="center"/>
              <w:rPr>
                <w:rFonts w:cstheme="minorHAnsi"/>
                <w:color w:val="000000"/>
                <w:lang w:eastAsia="en-GB"/>
              </w:rPr>
            </w:pPr>
            <w:r w:rsidRPr="006F288E">
              <w:rPr>
                <w:rFonts w:cstheme="minorHAnsi"/>
                <w:color w:val="000000"/>
                <w:lang w:eastAsia="en-GB"/>
              </w:rPr>
              <w:t>59</w:t>
            </w:r>
          </w:p>
        </w:tc>
        <w:tc>
          <w:tcPr>
            <w:tcW w:w="957" w:type="dxa"/>
          </w:tcPr>
          <w:p w14:paraId="49DFF9C7" w14:textId="6A74D3B5" w:rsidR="00362004" w:rsidRPr="006F288E" w:rsidRDefault="00362004" w:rsidP="00362004">
            <w:pPr>
              <w:spacing w:line="360" w:lineRule="auto"/>
              <w:jc w:val="center"/>
              <w:rPr>
                <w:rFonts w:cstheme="minorHAnsi"/>
                <w:color w:val="000000"/>
                <w:lang w:eastAsia="en-GB"/>
              </w:rPr>
            </w:pPr>
            <w:r w:rsidRPr="006F288E">
              <w:rPr>
                <w:rFonts w:cstheme="minorHAnsi"/>
                <w:color w:val="000000"/>
                <w:lang w:eastAsia="en-GB"/>
              </w:rPr>
              <w:t>1</w:t>
            </w:r>
          </w:p>
        </w:tc>
        <w:tc>
          <w:tcPr>
            <w:tcW w:w="957" w:type="dxa"/>
          </w:tcPr>
          <w:p w14:paraId="307E1CF0" w14:textId="1EEAC948" w:rsidR="00362004" w:rsidRPr="006F288E" w:rsidRDefault="00362004" w:rsidP="00362004">
            <w:pPr>
              <w:spacing w:line="360" w:lineRule="auto"/>
              <w:jc w:val="center"/>
              <w:rPr>
                <w:rFonts w:cstheme="minorHAnsi"/>
                <w:color w:val="000000"/>
                <w:lang w:eastAsia="en-GB"/>
              </w:rPr>
            </w:pPr>
            <w:r w:rsidRPr="006F288E">
              <w:rPr>
                <w:rFonts w:cstheme="minorHAnsi"/>
                <w:color w:val="000000"/>
                <w:lang w:eastAsia="en-GB"/>
              </w:rPr>
              <w:t>2</w:t>
            </w:r>
          </w:p>
        </w:tc>
        <w:tc>
          <w:tcPr>
            <w:tcW w:w="957" w:type="dxa"/>
          </w:tcPr>
          <w:p w14:paraId="7128EE43" w14:textId="303892AB" w:rsidR="00362004" w:rsidRPr="006F288E" w:rsidRDefault="00362004" w:rsidP="00362004">
            <w:pPr>
              <w:spacing w:line="360" w:lineRule="auto"/>
              <w:jc w:val="center"/>
              <w:rPr>
                <w:rFonts w:cstheme="minorHAnsi"/>
                <w:lang w:eastAsia="en-GB"/>
              </w:rPr>
            </w:pPr>
            <w:r w:rsidRPr="006F288E">
              <w:rPr>
                <w:rFonts w:cstheme="minorHAnsi"/>
                <w:lang w:eastAsia="en-GB"/>
              </w:rPr>
              <w:t>53</w:t>
            </w:r>
          </w:p>
        </w:tc>
        <w:tc>
          <w:tcPr>
            <w:tcW w:w="957" w:type="dxa"/>
          </w:tcPr>
          <w:p w14:paraId="4A4980B1" w14:textId="055F76DA" w:rsidR="00362004" w:rsidRPr="006F288E" w:rsidRDefault="00362004" w:rsidP="00362004">
            <w:pPr>
              <w:spacing w:line="360" w:lineRule="auto"/>
              <w:jc w:val="center"/>
              <w:rPr>
                <w:rFonts w:cstheme="minorHAnsi"/>
                <w:lang w:eastAsia="en-GB"/>
              </w:rPr>
            </w:pPr>
            <w:r w:rsidRPr="006F288E">
              <w:rPr>
                <w:rFonts w:cstheme="minorHAnsi"/>
                <w:lang w:eastAsia="en-GB"/>
              </w:rPr>
              <w:t>39</w:t>
            </w:r>
          </w:p>
        </w:tc>
      </w:tr>
      <w:tr w:rsidR="00362004" w:rsidRPr="006F288E" w14:paraId="188EDD52" w14:textId="77777777" w:rsidTr="00362004">
        <w:trPr>
          <w:trHeight w:val="291"/>
        </w:trPr>
        <w:tc>
          <w:tcPr>
            <w:tcW w:w="1557" w:type="dxa"/>
            <w:tcBorders>
              <w:top w:val="nil"/>
            </w:tcBorders>
          </w:tcPr>
          <w:p w14:paraId="68B5CCA9" w14:textId="08B6C864" w:rsidR="00362004" w:rsidRPr="006F288E" w:rsidRDefault="00362004" w:rsidP="00362004">
            <w:pPr>
              <w:spacing w:line="360" w:lineRule="auto"/>
              <w:jc w:val="center"/>
              <w:rPr>
                <w:rFonts w:cstheme="minorHAnsi"/>
                <w:color w:val="000000"/>
                <w:lang w:eastAsia="en-GB"/>
              </w:rPr>
            </w:pPr>
            <w:r w:rsidRPr="006F288E">
              <w:rPr>
                <w:rFonts w:cstheme="minorHAnsi"/>
                <w:color w:val="000000"/>
                <w:lang w:eastAsia="en-GB"/>
              </w:rPr>
              <w:t>6b (12)</w:t>
            </w:r>
          </w:p>
        </w:tc>
        <w:tc>
          <w:tcPr>
            <w:tcW w:w="957" w:type="dxa"/>
          </w:tcPr>
          <w:p w14:paraId="2179609D" w14:textId="72A76427" w:rsidR="00362004" w:rsidRPr="006F288E" w:rsidRDefault="00362004" w:rsidP="00362004">
            <w:pPr>
              <w:spacing w:line="360" w:lineRule="auto"/>
              <w:jc w:val="center"/>
              <w:rPr>
                <w:rFonts w:cstheme="minorHAnsi"/>
                <w:color w:val="000000"/>
                <w:lang w:eastAsia="en-GB"/>
              </w:rPr>
            </w:pPr>
            <w:r w:rsidRPr="006F288E">
              <w:rPr>
                <w:rFonts w:cstheme="minorHAnsi"/>
                <w:color w:val="000000"/>
                <w:lang w:eastAsia="en-GB"/>
              </w:rPr>
              <w:t>258</w:t>
            </w:r>
          </w:p>
        </w:tc>
        <w:tc>
          <w:tcPr>
            <w:tcW w:w="957" w:type="dxa"/>
          </w:tcPr>
          <w:p w14:paraId="487C3795" w14:textId="1ABA2BEC" w:rsidR="00362004" w:rsidRPr="006F288E" w:rsidRDefault="00362004" w:rsidP="00362004">
            <w:pPr>
              <w:spacing w:line="360" w:lineRule="auto"/>
              <w:jc w:val="center"/>
              <w:rPr>
                <w:rFonts w:cstheme="minorHAnsi"/>
                <w:color w:val="000000"/>
                <w:lang w:eastAsia="en-GB"/>
              </w:rPr>
            </w:pPr>
            <w:r w:rsidRPr="006F288E">
              <w:rPr>
                <w:rFonts w:cstheme="minorHAnsi"/>
                <w:color w:val="000000"/>
                <w:lang w:eastAsia="en-GB"/>
              </w:rPr>
              <w:t>341</w:t>
            </w:r>
          </w:p>
        </w:tc>
        <w:tc>
          <w:tcPr>
            <w:tcW w:w="957" w:type="dxa"/>
          </w:tcPr>
          <w:p w14:paraId="606D3315" w14:textId="7333CB08" w:rsidR="00362004" w:rsidRPr="006F288E" w:rsidRDefault="00362004" w:rsidP="00362004">
            <w:pPr>
              <w:spacing w:line="360" w:lineRule="auto"/>
              <w:jc w:val="center"/>
              <w:rPr>
                <w:rFonts w:cstheme="minorHAnsi"/>
                <w:color w:val="000000"/>
                <w:lang w:eastAsia="en-GB"/>
              </w:rPr>
            </w:pPr>
            <w:r w:rsidRPr="006F288E">
              <w:rPr>
                <w:rFonts w:cstheme="minorHAnsi"/>
                <w:color w:val="000000"/>
                <w:lang w:eastAsia="en-GB"/>
              </w:rPr>
              <w:t>71</w:t>
            </w:r>
          </w:p>
        </w:tc>
        <w:tc>
          <w:tcPr>
            <w:tcW w:w="957" w:type="dxa"/>
          </w:tcPr>
          <w:p w14:paraId="584D924E" w14:textId="2500EAFE" w:rsidR="00362004" w:rsidRPr="006F288E" w:rsidRDefault="00362004" w:rsidP="00362004">
            <w:pPr>
              <w:spacing w:line="360" w:lineRule="auto"/>
              <w:jc w:val="center"/>
              <w:rPr>
                <w:rFonts w:cstheme="minorHAnsi"/>
                <w:color w:val="000000"/>
                <w:lang w:eastAsia="en-GB"/>
              </w:rPr>
            </w:pPr>
            <w:r w:rsidRPr="006F288E">
              <w:rPr>
                <w:rFonts w:cstheme="minorHAnsi"/>
                <w:color w:val="000000"/>
                <w:lang w:eastAsia="en-GB"/>
              </w:rPr>
              <w:t>59</w:t>
            </w:r>
          </w:p>
        </w:tc>
        <w:tc>
          <w:tcPr>
            <w:tcW w:w="957" w:type="dxa"/>
          </w:tcPr>
          <w:p w14:paraId="32F2A6D5" w14:textId="2F43DA22" w:rsidR="00362004" w:rsidRPr="006F288E" w:rsidRDefault="00362004" w:rsidP="00362004">
            <w:pPr>
              <w:spacing w:line="360" w:lineRule="auto"/>
              <w:jc w:val="center"/>
              <w:rPr>
                <w:rFonts w:cstheme="minorHAnsi"/>
                <w:color w:val="000000"/>
                <w:lang w:eastAsia="en-GB"/>
              </w:rPr>
            </w:pPr>
            <w:r w:rsidRPr="006F288E">
              <w:rPr>
                <w:rFonts w:cstheme="minorHAnsi"/>
                <w:color w:val="000000"/>
                <w:lang w:eastAsia="en-GB"/>
              </w:rPr>
              <w:t>0</w:t>
            </w:r>
          </w:p>
        </w:tc>
        <w:tc>
          <w:tcPr>
            <w:tcW w:w="957" w:type="dxa"/>
          </w:tcPr>
          <w:p w14:paraId="21F713D2" w14:textId="5914053E" w:rsidR="00362004" w:rsidRPr="006F288E" w:rsidRDefault="00362004" w:rsidP="00362004">
            <w:pPr>
              <w:spacing w:line="360" w:lineRule="auto"/>
              <w:jc w:val="center"/>
              <w:rPr>
                <w:rFonts w:cstheme="minorHAnsi"/>
                <w:color w:val="000000"/>
                <w:lang w:eastAsia="en-GB"/>
              </w:rPr>
            </w:pPr>
            <w:r w:rsidRPr="006F288E">
              <w:rPr>
                <w:rFonts w:cstheme="minorHAnsi"/>
                <w:color w:val="000000"/>
                <w:lang w:eastAsia="en-GB"/>
              </w:rPr>
              <w:t>4</w:t>
            </w:r>
          </w:p>
        </w:tc>
        <w:tc>
          <w:tcPr>
            <w:tcW w:w="957" w:type="dxa"/>
          </w:tcPr>
          <w:p w14:paraId="1EC01BFC" w14:textId="701A12E2" w:rsidR="00362004" w:rsidRPr="006F288E" w:rsidRDefault="00362004" w:rsidP="00362004">
            <w:pPr>
              <w:spacing w:line="360" w:lineRule="auto"/>
              <w:jc w:val="center"/>
              <w:rPr>
                <w:rFonts w:cstheme="minorHAnsi"/>
                <w:lang w:eastAsia="en-GB"/>
              </w:rPr>
            </w:pPr>
            <w:r w:rsidRPr="006F288E">
              <w:rPr>
                <w:rFonts w:cstheme="minorHAnsi"/>
                <w:lang w:eastAsia="en-GB"/>
              </w:rPr>
              <w:t>29</w:t>
            </w:r>
          </w:p>
        </w:tc>
        <w:tc>
          <w:tcPr>
            <w:tcW w:w="957" w:type="dxa"/>
          </w:tcPr>
          <w:p w14:paraId="4AFE4AF8" w14:textId="33534F81" w:rsidR="00362004" w:rsidRPr="006F288E" w:rsidRDefault="00362004" w:rsidP="00362004">
            <w:pPr>
              <w:spacing w:line="360" w:lineRule="auto"/>
              <w:jc w:val="center"/>
              <w:rPr>
                <w:rFonts w:cstheme="minorHAnsi"/>
                <w:lang w:eastAsia="en-GB"/>
              </w:rPr>
            </w:pPr>
            <w:r w:rsidRPr="006F288E">
              <w:rPr>
                <w:rFonts w:cstheme="minorHAnsi"/>
                <w:lang w:eastAsia="en-GB"/>
              </w:rPr>
              <w:t>37</w:t>
            </w:r>
          </w:p>
        </w:tc>
      </w:tr>
      <w:tr w:rsidR="00362004" w:rsidRPr="006F288E" w14:paraId="58B435DB" w14:textId="77777777" w:rsidTr="00362004">
        <w:trPr>
          <w:trHeight w:val="291"/>
        </w:trPr>
        <w:tc>
          <w:tcPr>
            <w:tcW w:w="1557" w:type="dxa"/>
            <w:tcBorders>
              <w:top w:val="nil"/>
            </w:tcBorders>
          </w:tcPr>
          <w:p w14:paraId="30B97607" w14:textId="22EC12C7" w:rsidR="00362004" w:rsidRPr="006F288E" w:rsidRDefault="00362004" w:rsidP="00362004">
            <w:pPr>
              <w:spacing w:line="360" w:lineRule="auto"/>
              <w:jc w:val="center"/>
              <w:rPr>
                <w:rFonts w:cstheme="minorHAnsi"/>
                <w:color w:val="000000"/>
                <w:lang w:eastAsia="en-GB"/>
              </w:rPr>
            </w:pPr>
            <w:r w:rsidRPr="006F288E">
              <w:rPr>
                <w:rFonts w:cstheme="minorHAnsi"/>
                <w:color w:val="000000"/>
                <w:lang w:eastAsia="en-GB"/>
              </w:rPr>
              <w:t>9 (12)</w:t>
            </w:r>
          </w:p>
        </w:tc>
        <w:tc>
          <w:tcPr>
            <w:tcW w:w="957" w:type="dxa"/>
          </w:tcPr>
          <w:p w14:paraId="55F1AFB3" w14:textId="3D27BAA3" w:rsidR="00362004" w:rsidRPr="006F288E" w:rsidRDefault="00362004" w:rsidP="00362004">
            <w:pPr>
              <w:spacing w:line="360" w:lineRule="auto"/>
              <w:jc w:val="center"/>
              <w:rPr>
                <w:rFonts w:cstheme="minorHAnsi"/>
                <w:color w:val="000000"/>
                <w:lang w:eastAsia="en-GB"/>
              </w:rPr>
            </w:pPr>
            <w:r w:rsidRPr="006F288E">
              <w:rPr>
                <w:rFonts w:cstheme="minorHAnsi"/>
                <w:color w:val="000000"/>
                <w:lang w:eastAsia="en-GB"/>
              </w:rPr>
              <w:t>161</w:t>
            </w:r>
          </w:p>
        </w:tc>
        <w:tc>
          <w:tcPr>
            <w:tcW w:w="957" w:type="dxa"/>
          </w:tcPr>
          <w:p w14:paraId="33EE58F8" w14:textId="382FE33F" w:rsidR="00362004" w:rsidRPr="006F288E" w:rsidRDefault="00362004" w:rsidP="00362004">
            <w:pPr>
              <w:spacing w:line="360" w:lineRule="auto"/>
              <w:jc w:val="center"/>
              <w:rPr>
                <w:rFonts w:cstheme="minorHAnsi"/>
                <w:color w:val="000000"/>
                <w:lang w:eastAsia="en-GB"/>
              </w:rPr>
            </w:pPr>
            <w:r w:rsidRPr="006F288E">
              <w:rPr>
                <w:rFonts w:cstheme="minorHAnsi"/>
                <w:color w:val="000000"/>
                <w:lang w:eastAsia="en-GB"/>
              </w:rPr>
              <w:t>262</w:t>
            </w:r>
          </w:p>
        </w:tc>
        <w:tc>
          <w:tcPr>
            <w:tcW w:w="957" w:type="dxa"/>
          </w:tcPr>
          <w:p w14:paraId="59D7EDFF" w14:textId="202DAE2C" w:rsidR="00362004" w:rsidRPr="006F288E" w:rsidRDefault="00362004" w:rsidP="00362004">
            <w:pPr>
              <w:spacing w:line="360" w:lineRule="auto"/>
              <w:jc w:val="center"/>
              <w:rPr>
                <w:rFonts w:cstheme="minorHAnsi"/>
                <w:color w:val="000000"/>
                <w:lang w:eastAsia="en-GB"/>
              </w:rPr>
            </w:pPr>
            <w:r w:rsidRPr="006F288E">
              <w:rPr>
                <w:rFonts w:cstheme="minorHAnsi"/>
                <w:color w:val="000000"/>
                <w:lang w:eastAsia="en-GB"/>
              </w:rPr>
              <w:t>71</w:t>
            </w:r>
          </w:p>
        </w:tc>
        <w:tc>
          <w:tcPr>
            <w:tcW w:w="957" w:type="dxa"/>
          </w:tcPr>
          <w:p w14:paraId="4BD2298D" w14:textId="137F9000" w:rsidR="00362004" w:rsidRPr="006F288E" w:rsidRDefault="00362004" w:rsidP="00362004">
            <w:pPr>
              <w:spacing w:line="360" w:lineRule="auto"/>
              <w:jc w:val="center"/>
              <w:rPr>
                <w:rFonts w:cstheme="minorHAnsi"/>
                <w:color w:val="000000"/>
                <w:lang w:eastAsia="en-GB"/>
              </w:rPr>
            </w:pPr>
            <w:r w:rsidRPr="006F288E">
              <w:rPr>
                <w:rFonts w:cstheme="minorHAnsi"/>
                <w:color w:val="000000"/>
                <w:lang w:eastAsia="en-GB"/>
              </w:rPr>
              <w:t>72</w:t>
            </w:r>
          </w:p>
        </w:tc>
        <w:tc>
          <w:tcPr>
            <w:tcW w:w="957" w:type="dxa"/>
          </w:tcPr>
          <w:p w14:paraId="5890DEDD" w14:textId="1FC40474" w:rsidR="00362004" w:rsidRPr="006F288E" w:rsidRDefault="00362004" w:rsidP="00362004">
            <w:pPr>
              <w:spacing w:line="360" w:lineRule="auto"/>
              <w:jc w:val="center"/>
              <w:rPr>
                <w:rFonts w:cstheme="minorHAnsi"/>
                <w:color w:val="000000"/>
                <w:lang w:eastAsia="en-GB"/>
              </w:rPr>
            </w:pPr>
            <w:r w:rsidRPr="006F288E">
              <w:rPr>
                <w:rFonts w:cstheme="minorHAnsi"/>
                <w:color w:val="000000"/>
                <w:lang w:eastAsia="en-GB"/>
              </w:rPr>
              <w:t>4</w:t>
            </w:r>
          </w:p>
        </w:tc>
        <w:tc>
          <w:tcPr>
            <w:tcW w:w="957" w:type="dxa"/>
          </w:tcPr>
          <w:p w14:paraId="48C2998E" w14:textId="3DEB8F50" w:rsidR="00362004" w:rsidRPr="006F288E" w:rsidRDefault="00362004" w:rsidP="00362004">
            <w:pPr>
              <w:spacing w:line="360" w:lineRule="auto"/>
              <w:jc w:val="center"/>
              <w:rPr>
                <w:rFonts w:cstheme="minorHAnsi"/>
                <w:color w:val="000000"/>
                <w:lang w:eastAsia="en-GB"/>
              </w:rPr>
            </w:pPr>
            <w:r w:rsidRPr="006F288E">
              <w:rPr>
                <w:rFonts w:cstheme="minorHAnsi"/>
                <w:color w:val="000000"/>
                <w:lang w:eastAsia="en-GB"/>
              </w:rPr>
              <w:t>3</w:t>
            </w:r>
          </w:p>
        </w:tc>
        <w:tc>
          <w:tcPr>
            <w:tcW w:w="957" w:type="dxa"/>
          </w:tcPr>
          <w:p w14:paraId="6C89AB2F" w14:textId="10E5BA3F" w:rsidR="00362004" w:rsidRPr="006F288E" w:rsidRDefault="00362004" w:rsidP="00362004">
            <w:pPr>
              <w:spacing w:line="360" w:lineRule="auto"/>
              <w:jc w:val="center"/>
              <w:rPr>
                <w:rFonts w:cstheme="minorHAnsi"/>
                <w:lang w:eastAsia="en-GB"/>
              </w:rPr>
            </w:pPr>
            <w:r w:rsidRPr="006F288E">
              <w:rPr>
                <w:rFonts w:cstheme="minorHAnsi"/>
                <w:lang w:eastAsia="en-GB"/>
              </w:rPr>
              <w:t>25</w:t>
            </w:r>
          </w:p>
        </w:tc>
        <w:tc>
          <w:tcPr>
            <w:tcW w:w="957" w:type="dxa"/>
          </w:tcPr>
          <w:p w14:paraId="787918AA" w14:textId="5826AF9E" w:rsidR="00362004" w:rsidRPr="006F288E" w:rsidRDefault="00362004" w:rsidP="00362004">
            <w:pPr>
              <w:spacing w:line="360" w:lineRule="auto"/>
              <w:jc w:val="center"/>
              <w:rPr>
                <w:rFonts w:cstheme="minorHAnsi"/>
                <w:lang w:eastAsia="en-GB"/>
              </w:rPr>
            </w:pPr>
            <w:r w:rsidRPr="006F288E">
              <w:rPr>
                <w:rFonts w:cstheme="minorHAnsi"/>
                <w:lang w:eastAsia="en-GB"/>
              </w:rPr>
              <w:t>25</w:t>
            </w:r>
          </w:p>
        </w:tc>
      </w:tr>
      <w:tr w:rsidR="00B25FD3" w:rsidRPr="006F288E" w14:paraId="4709A563" w14:textId="77777777" w:rsidTr="00362004">
        <w:trPr>
          <w:trHeight w:val="291"/>
        </w:trPr>
        <w:tc>
          <w:tcPr>
            <w:tcW w:w="1557" w:type="dxa"/>
            <w:tcBorders>
              <w:top w:val="nil"/>
            </w:tcBorders>
          </w:tcPr>
          <w:p w14:paraId="522934B2" w14:textId="4587C9B2"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3</w:t>
            </w:r>
            <w:r w:rsidR="00362004" w:rsidRPr="006F288E">
              <w:rPr>
                <w:rFonts w:cstheme="minorHAnsi"/>
                <w:color w:val="000000"/>
                <w:lang w:eastAsia="en-GB"/>
              </w:rPr>
              <w:t xml:space="preserve"> (13)</w:t>
            </w:r>
          </w:p>
        </w:tc>
        <w:tc>
          <w:tcPr>
            <w:tcW w:w="957" w:type="dxa"/>
          </w:tcPr>
          <w:p w14:paraId="11D7626A"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398</w:t>
            </w:r>
          </w:p>
        </w:tc>
        <w:tc>
          <w:tcPr>
            <w:tcW w:w="957" w:type="dxa"/>
          </w:tcPr>
          <w:p w14:paraId="0EE73681"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486</w:t>
            </w:r>
          </w:p>
        </w:tc>
        <w:tc>
          <w:tcPr>
            <w:tcW w:w="957" w:type="dxa"/>
          </w:tcPr>
          <w:p w14:paraId="5722BCF7"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54</w:t>
            </w:r>
          </w:p>
        </w:tc>
        <w:tc>
          <w:tcPr>
            <w:tcW w:w="957" w:type="dxa"/>
          </w:tcPr>
          <w:p w14:paraId="6AB84238"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55</w:t>
            </w:r>
          </w:p>
        </w:tc>
        <w:tc>
          <w:tcPr>
            <w:tcW w:w="957" w:type="dxa"/>
          </w:tcPr>
          <w:p w14:paraId="39D14D2A"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1</w:t>
            </w:r>
          </w:p>
        </w:tc>
        <w:tc>
          <w:tcPr>
            <w:tcW w:w="957" w:type="dxa"/>
          </w:tcPr>
          <w:p w14:paraId="2D8A1089"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2</w:t>
            </w:r>
          </w:p>
        </w:tc>
        <w:tc>
          <w:tcPr>
            <w:tcW w:w="957" w:type="dxa"/>
          </w:tcPr>
          <w:p w14:paraId="24A92E2A" w14:textId="77777777" w:rsidR="00B25FD3" w:rsidRPr="006F288E" w:rsidRDefault="00B25FD3" w:rsidP="005007B4">
            <w:pPr>
              <w:spacing w:line="360" w:lineRule="auto"/>
              <w:jc w:val="center"/>
              <w:rPr>
                <w:rFonts w:cstheme="minorHAnsi"/>
                <w:lang w:eastAsia="en-GB"/>
              </w:rPr>
            </w:pPr>
            <w:r w:rsidRPr="006F288E">
              <w:rPr>
                <w:rFonts w:cstheme="minorHAnsi"/>
                <w:lang w:eastAsia="en-GB"/>
              </w:rPr>
              <w:t>45</w:t>
            </w:r>
          </w:p>
        </w:tc>
        <w:tc>
          <w:tcPr>
            <w:tcW w:w="957" w:type="dxa"/>
          </w:tcPr>
          <w:p w14:paraId="095CC54C" w14:textId="77777777" w:rsidR="00B25FD3" w:rsidRPr="006F288E" w:rsidRDefault="00B25FD3" w:rsidP="005007B4">
            <w:pPr>
              <w:spacing w:line="360" w:lineRule="auto"/>
              <w:jc w:val="center"/>
              <w:rPr>
                <w:rFonts w:cstheme="minorHAnsi"/>
                <w:lang w:eastAsia="en-GB"/>
              </w:rPr>
            </w:pPr>
            <w:r w:rsidRPr="006F288E">
              <w:rPr>
                <w:rFonts w:cstheme="minorHAnsi"/>
                <w:lang w:eastAsia="en-GB"/>
              </w:rPr>
              <w:t>43</w:t>
            </w:r>
          </w:p>
        </w:tc>
      </w:tr>
      <w:tr w:rsidR="00362004" w:rsidRPr="006F288E" w14:paraId="2FB6D5D3" w14:textId="77777777" w:rsidTr="00362004">
        <w:trPr>
          <w:trHeight w:val="277"/>
        </w:trPr>
        <w:tc>
          <w:tcPr>
            <w:tcW w:w="1557" w:type="dxa"/>
          </w:tcPr>
          <w:p w14:paraId="581AAA52" w14:textId="0742C092" w:rsidR="00362004" w:rsidRPr="006F288E" w:rsidRDefault="00362004" w:rsidP="00362004">
            <w:pPr>
              <w:spacing w:line="360" w:lineRule="auto"/>
              <w:jc w:val="center"/>
              <w:rPr>
                <w:rFonts w:eastAsiaTheme="minorEastAsia" w:cstheme="minorHAnsi"/>
                <w:lang w:eastAsia="en-GB"/>
              </w:rPr>
            </w:pPr>
            <w:r w:rsidRPr="006F288E">
              <w:rPr>
                <w:rFonts w:cstheme="minorHAnsi"/>
                <w:color w:val="000000"/>
                <w:lang w:eastAsia="en-GB"/>
              </w:rPr>
              <w:t>7 (18)</w:t>
            </w:r>
          </w:p>
        </w:tc>
        <w:tc>
          <w:tcPr>
            <w:tcW w:w="957" w:type="dxa"/>
          </w:tcPr>
          <w:p w14:paraId="1204E016" w14:textId="53EF59C1" w:rsidR="00362004" w:rsidRPr="006F288E" w:rsidRDefault="00362004" w:rsidP="00362004">
            <w:pPr>
              <w:spacing w:line="360" w:lineRule="auto"/>
              <w:jc w:val="center"/>
              <w:rPr>
                <w:rFonts w:eastAsiaTheme="minorEastAsia" w:cstheme="minorHAnsi"/>
                <w:lang w:eastAsia="en-GB"/>
              </w:rPr>
            </w:pPr>
            <w:r w:rsidRPr="006F288E">
              <w:rPr>
                <w:rFonts w:cstheme="minorHAnsi"/>
                <w:color w:val="000000"/>
                <w:lang w:eastAsia="en-GB"/>
              </w:rPr>
              <w:t>323</w:t>
            </w:r>
          </w:p>
        </w:tc>
        <w:tc>
          <w:tcPr>
            <w:tcW w:w="957" w:type="dxa"/>
          </w:tcPr>
          <w:p w14:paraId="60156CBB" w14:textId="2053176F" w:rsidR="00362004" w:rsidRPr="006F288E" w:rsidRDefault="00362004" w:rsidP="00362004">
            <w:pPr>
              <w:spacing w:line="360" w:lineRule="auto"/>
              <w:jc w:val="center"/>
              <w:rPr>
                <w:rFonts w:eastAsiaTheme="minorEastAsia" w:cstheme="minorHAnsi"/>
                <w:lang w:eastAsia="en-GB"/>
              </w:rPr>
            </w:pPr>
            <w:r w:rsidRPr="006F288E">
              <w:rPr>
                <w:rFonts w:cstheme="minorHAnsi"/>
                <w:color w:val="000000"/>
                <w:lang w:eastAsia="en-GB"/>
              </w:rPr>
              <w:t>308</w:t>
            </w:r>
          </w:p>
        </w:tc>
        <w:tc>
          <w:tcPr>
            <w:tcW w:w="957" w:type="dxa"/>
          </w:tcPr>
          <w:p w14:paraId="30F91960" w14:textId="2EB6BA64" w:rsidR="00362004" w:rsidRPr="006F288E" w:rsidRDefault="00362004" w:rsidP="00362004">
            <w:pPr>
              <w:spacing w:line="360" w:lineRule="auto"/>
              <w:jc w:val="center"/>
              <w:rPr>
                <w:rFonts w:eastAsiaTheme="minorEastAsia" w:cstheme="minorHAnsi"/>
                <w:lang w:eastAsia="en-GB"/>
              </w:rPr>
            </w:pPr>
            <w:r w:rsidRPr="006F288E">
              <w:rPr>
                <w:rFonts w:cstheme="minorHAnsi"/>
                <w:color w:val="000000"/>
                <w:lang w:eastAsia="en-GB"/>
              </w:rPr>
              <w:t>47</w:t>
            </w:r>
          </w:p>
        </w:tc>
        <w:tc>
          <w:tcPr>
            <w:tcW w:w="957" w:type="dxa"/>
          </w:tcPr>
          <w:p w14:paraId="5F4F50BD" w14:textId="33196998" w:rsidR="00362004" w:rsidRPr="006F288E" w:rsidRDefault="00362004" w:rsidP="00362004">
            <w:pPr>
              <w:spacing w:line="360" w:lineRule="auto"/>
              <w:jc w:val="center"/>
              <w:rPr>
                <w:rFonts w:eastAsiaTheme="minorEastAsia" w:cstheme="minorHAnsi"/>
                <w:lang w:eastAsia="en-GB"/>
              </w:rPr>
            </w:pPr>
            <w:r w:rsidRPr="006F288E">
              <w:rPr>
                <w:rFonts w:cstheme="minorHAnsi"/>
                <w:color w:val="000000"/>
                <w:lang w:eastAsia="en-GB"/>
              </w:rPr>
              <w:t>68</w:t>
            </w:r>
          </w:p>
        </w:tc>
        <w:tc>
          <w:tcPr>
            <w:tcW w:w="957" w:type="dxa"/>
          </w:tcPr>
          <w:p w14:paraId="00D94CD6" w14:textId="70F4A8D5" w:rsidR="00362004" w:rsidRPr="006F288E" w:rsidRDefault="00362004" w:rsidP="00362004">
            <w:pPr>
              <w:spacing w:line="360" w:lineRule="auto"/>
              <w:jc w:val="center"/>
              <w:rPr>
                <w:rFonts w:eastAsiaTheme="minorEastAsia" w:cstheme="minorHAnsi"/>
                <w:lang w:eastAsia="en-GB"/>
              </w:rPr>
            </w:pPr>
            <w:r w:rsidRPr="006F288E">
              <w:rPr>
                <w:rFonts w:cstheme="minorHAnsi"/>
                <w:color w:val="000000"/>
                <w:lang w:eastAsia="en-GB"/>
              </w:rPr>
              <w:t>2</w:t>
            </w:r>
          </w:p>
        </w:tc>
        <w:tc>
          <w:tcPr>
            <w:tcW w:w="957" w:type="dxa"/>
          </w:tcPr>
          <w:p w14:paraId="2B656FFB" w14:textId="74FDF18E" w:rsidR="00362004" w:rsidRPr="006F288E" w:rsidRDefault="00362004" w:rsidP="00362004">
            <w:pPr>
              <w:spacing w:line="360" w:lineRule="auto"/>
              <w:jc w:val="center"/>
              <w:rPr>
                <w:rFonts w:eastAsiaTheme="minorEastAsia" w:cstheme="minorHAnsi"/>
                <w:lang w:eastAsia="en-GB"/>
              </w:rPr>
            </w:pPr>
            <w:r w:rsidRPr="006F288E">
              <w:rPr>
                <w:rFonts w:cstheme="minorHAnsi"/>
                <w:color w:val="000000"/>
                <w:lang w:eastAsia="en-GB"/>
              </w:rPr>
              <w:t>0</w:t>
            </w:r>
          </w:p>
        </w:tc>
        <w:tc>
          <w:tcPr>
            <w:tcW w:w="957" w:type="dxa"/>
          </w:tcPr>
          <w:p w14:paraId="6D85B98A" w14:textId="4D28D04B" w:rsidR="00362004" w:rsidRPr="006F288E" w:rsidRDefault="00362004" w:rsidP="00362004">
            <w:pPr>
              <w:spacing w:line="360" w:lineRule="auto"/>
              <w:jc w:val="center"/>
              <w:rPr>
                <w:rFonts w:cstheme="minorHAnsi"/>
                <w:lang w:eastAsia="en-GB"/>
              </w:rPr>
            </w:pPr>
            <w:r w:rsidRPr="006F288E">
              <w:rPr>
                <w:rFonts w:cstheme="minorHAnsi"/>
                <w:lang w:eastAsia="en-GB"/>
              </w:rPr>
              <w:t>51</w:t>
            </w:r>
          </w:p>
        </w:tc>
        <w:tc>
          <w:tcPr>
            <w:tcW w:w="957" w:type="dxa"/>
          </w:tcPr>
          <w:p w14:paraId="3E2BC1CE" w14:textId="31CBA2E4" w:rsidR="00362004" w:rsidRPr="006F288E" w:rsidRDefault="00362004" w:rsidP="00362004">
            <w:pPr>
              <w:spacing w:line="360" w:lineRule="auto"/>
              <w:jc w:val="center"/>
              <w:rPr>
                <w:rFonts w:cstheme="minorHAnsi"/>
                <w:lang w:eastAsia="en-GB"/>
              </w:rPr>
            </w:pPr>
            <w:r w:rsidRPr="006F288E">
              <w:rPr>
                <w:rFonts w:cstheme="minorHAnsi"/>
                <w:lang w:eastAsia="en-GB"/>
              </w:rPr>
              <w:t>32</w:t>
            </w:r>
          </w:p>
        </w:tc>
      </w:tr>
      <w:tr w:rsidR="00B25FD3" w:rsidRPr="006F288E" w14:paraId="56FE06DA" w14:textId="77777777" w:rsidTr="00362004">
        <w:trPr>
          <w:trHeight w:val="277"/>
        </w:trPr>
        <w:tc>
          <w:tcPr>
            <w:tcW w:w="1557" w:type="dxa"/>
          </w:tcPr>
          <w:p w14:paraId="1435DF44" w14:textId="4E7CF029"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5</w:t>
            </w:r>
            <w:r w:rsidR="00362004" w:rsidRPr="006F288E">
              <w:rPr>
                <w:rFonts w:cstheme="minorHAnsi"/>
                <w:color w:val="000000"/>
                <w:lang w:eastAsia="en-GB"/>
              </w:rPr>
              <w:t xml:space="preserve"> (18)</w:t>
            </w:r>
          </w:p>
        </w:tc>
        <w:tc>
          <w:tcPr>
            <w:tcW w:w="957" w:type="dxa"/>
          </w:tcPr>
          <w:p w14:paraId="71C2DE7C"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202</w:t>
            </w:r>
          </w:p>
        </w:tc>
        <w:tc>
          <w:tcPr>
            <w:tcW w:w="957" w:type="dxa"/>
          </w:tcPr>
          <w:p w14:paraId="5BDE3062"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242</w:t>
            </w:r>
          </w:p>
        </w:tc>
        <w:tc>
          <w:tcPr>
            <w:tcW w:w="957" w:type="dxa"/>
          </w:tcPr>
          <w:p w14:paraId="75F30AD2"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65</w:t>
            </w:r>
          </w:p>
        </w:tc>
        <w:tc>
          <w:tcPr>
            <w:tcW w:w="957" w:type="dxa"/>
          </w:tcPr>
          <w:p w14:paraId="07F317B9"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70</w:t>
            </w:r>
          </w:p>
        </w:tc>
        <w:tc>
          <w:tcPr>
            <w:tcW w:w="957" w:type="dxa"/>
          </w:tcPr>
          <w:p w14:paraId="13E1CA62"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3</w:t>
            </w:r>
          </w:p>
        </w:tc>
        <w:tc>
          <w:tcPr>
            <w:tcW w:w="957" w:type="dxa"/>
          </w:tcPr>
          <w:p w14:paraId="581DD197" w14:textId="77777777" w:rsidR="00B25FD3" w:rsidRPr="006F288E" w:rsidRDefault="00B25FD3" w:rsidP="005007B4">
            <w:pPr>
              <w:spacing w:line="360" w:lineRule="auto"/>
              <w:jc w:val="center"/>
              <w:rPr>
                <w:rFonts w:eastAsiaTheme="minorEastAsia" w:cstheme="minorHAnsi"/>
                <w:lang w:eastAsia="en-GB"/>
              </w:rPr>
            </w:pPr>
            <w:r w:rsidRPr="006F288E">
              <w:rPr>
                <w:rFonts w:cstheme="minorHAnsi"/>
                <w:color w:val="000000"/>
                <w:lang w:eastAsia="en-GB"/>
              </w:rPr>
              <w:t>3</w:t>
            </w:r>
          </w:p>
        </w:tc>
        <w:tc>
          <w:tcPr>
            <w:tcW w:w="957" w:type="dxa"/>
          </w:tcPr>
          <w:p w14:paraId="0AFE6C58" w14:textId="77777777" w:rsidR="00B25FD3" w:rsidRPr="006F288E" w:rsidRDefault="00B25FD3" w:rsidP="005007B4">
            <w:pPr>
              <w:spacing w:line="360" w:lineRule="auto"/>
              <w:jc w:val="center"/>
              <w:rPr>
                <w:rFonts w:cstheme="minorHAnsi"/>
                <w:lang w:eastAsia="en-GB"/>
              </w:rPr>
            </w:pPr>
            <w:r w:rsidRPr="006F288E">
              <w:rPr>
                <w:rFonts w:cstheme="minorHAnsi"/>
                <w:lang w:eastAsia="en-GB"/>
              </w:rPr>
              <w:t>32</w:t>
            </w:r>
          </w:p>
        </w:tc>
        <w:tc>
          <w:tcPr>
            <w:tcW w:w="957" w:type="dxa"/>
          </w:tcPr>
          <w:p w14:paraId="5D8F2151" w14:textId="77777777" w:rsidR="00B25FD3" w:rsidRPr="006F288E" w:rsidRDefault="00B25FD3" w:rsidP="005007B4">
            <w:pPr>
              <w:spacing w:line="360" w:lineRule="auto"/>
              <w:jc w:val="center"/>
              <w:rPr>
                <w:rFonts w:cstheme="minorHAnsi"/>
                <w:lang w:eastAsia="en-GB"/>
              </w:rPr>
            </w:pPr>
            <w:r w:rsidRPr="006F288E">
              <w:rPr>
                <w:rFonts w:cstheme="minorHAnsi"/>
                <w:lang w:eastAsia="en-GB"/>
              </w:rPr>
              <w:t>27</w:t>
            </w:r>
          </w:p>
        </w:tc>
      </w:tr>
      <w:tr w:rsidR="00362004" w:rsidRPr="006F288E" w14:paraId="1C6AD0A6" w14:textId="77777777" w:rsidTr="00362004">
        <w:trPr>
          <w:trHeight w:val="277"/>
        </w:trPr>
        <w:tc>
          <w:tcPr>
            <w:tcW w:w="1557" w:type="dxa"/>
          </w:tcPr>
          <w:p w14:paraId="6A59BEA5" w14:textId="4A48C1E8" w:rsidR="00362004" w:rsidRPr="006F288E" w:rsidRDefault="00362004" w:rsidP="00362004">
            <w:pPr>
              <w:spacing w:line="360" w:lineRule="auto"/>
              <w:jc w:val="center"/>
              <w:rPr>
                <w:rFonts w:eastAsiaTheme="minorEastAsia" w:cstheme="minorHAnsi"/>
                <w:lang w:eastAsia="en-GB"/>
              </w:rPr>
            </w:pPr>
            <w:r w:rsidRPr="006F288E">
              <w:rPr>
                <w:rFonts w:cstheme="minorHAnsi"/>
                <w:color w:val="000000"/>
                <w:lang w:eastAsia="en-GB"/>
              </w:rPr>
              <w:t>8 (18)</w:t>
            </w:r>
          </w:p>
        </w:tc>
        <w:tc>
          <w:tcPr>
            <w:tcW w:w="957" w:type="dxa"/>
          </w:tcPr>
          <w:p w14:paraId="0FF3BDE6" w14:textId="6DDA5639" w:rsidR="00362004" w:rsidRPr="006F288E" w:rsidRDefault="00362004" w:rsidP="00362004">
            <w:pPr>
              <w:spacing w:line="360" w:lineRule="auto"/>
              <w:jc w:val="center"/>
              <w:rPr>
                <w:rFonts w:eastAsiaTheme="minorEastAsia" w:cstheme="minorHAnsi"/>
                <w:lang w:eastAsia="en-GB"/>
              </w:rPr>
            </w:pPr>
            <w:r w:rsidRPr="006F288E">
              <w:rPr>
                <w:rFonts w:cstheme="minorHAnsi"/>
                <w:color w:val="000000"/>
                <w:lang w:eastAsia="en-GB"/>
              </w:rPr>
              <w:t>385</w:t>
            </w:r>
          </w:p>
        </w:tc>
        <w:tc>
          <w:tcPr>
            <w:tcW w:w="957" w:type="dxa"/>
          </w:tcPr>
          <w:p w14:paraId="14C8E0FF" w14:textId="6C2AA877" w:rsidR="00362004" w:rsidRPr="006F288E" w:rsidRDefault="00362004" w:rsidP="00362004">
            <w:pPr>
              <w:spacing w:line="360" w:lineRule="auto"/>
              <w:jc w:val="center"/>
              <w:rPr>
                <w:rFonts w:eastAsiaTheme="minorEastAsia" w:cstheme="minorHAnsi"/>
                <w:lang w:eastAsia="en-GB"/>
              </w:rPr>
            </w:pPr>
            <w:r w:rsidRPr="006F288E">
              <w:rPr>
                <w:rFonts w:cstheme="minorHAnsi"/>
                <w:color w:val="000000"/>
                <w:lang w:eastAsia="en-GB"/>
              </w:rPr>
              <w:t>317</w:t>
            </w:r>
          </w:p>
        </w:tc>
        <w:tc>
          <w:tcPr>
            <w:tcW w:w="957" w:type="dxa"/>
          </w:tcPr>
          <w:p w14:paraId="796C5234" w14:textId="3B8DBC77" w:rsidR="00362004" w:rsidRPr="006F288E" w:rsidRDefault="00362004" w:rsidP="00362004">
            <w:pPr>
              <w:spacing w:line="360" w:lineRule="auto"/>
              <w:jc w:val="center"/>
              <w:rPr>
                <w:rFonts w:eastAsiaTheme="minorEastAsia" w:cstheme="minorHAnsi"/>
                <w:lang w:eastAsia="en-GB"/>
              </w:rPr>
            </w:pPr>
            <w:r w:rsidRPr="006F288E">
              <w:rPr>
                <w:rFonts w:cstheme="minorHAnsi"/>
                <w:color w:val="000000"/>
                <w:lang w:eastAsia="en-GB"/>
              </w:rPr>
              <w:t>87</w:t>
            </w:r>
          </w:p>
        </w:tc>
        <w:tc>
          <w:tcPr>
            <w:tcW w:w="957" w:type="dxa"/>
          </w:tcPr>
          <w:p w14:paraId="4B9A7E3D" w14:textId="4783F5F9" w:rsidR="00362004" w:rsidRPr="006F288E" w:rsidRDefault="00362004" w:rsidP="00362004">
            <w:pPr>
              <w:spacing w:line="360" w:lineRule="auto"/>
              <w:jc w:val="center"/>
              <w:rPr>
                <w:rFonts w:eastAsiaTheme="minorEastAsia" w:cstheme="minorHAnsi"/>
                <w:lang w:eastAsia="en-GB"/>
              </w:rPr>
            </w:pPr>
            <w:r w:rsidRPr="006F288E">
              <w:rPr>
                <w:rFonts w:cstheme="minorHAnsi"/>
                <w:color w:val="000000"/>
                <w:lang w:eastAsia="en-GB"/>
              </w:rPr>
              <w:t>78</w:t>
            </w:r>
          </w:p>
        </w:tc>
        <w:tc>
          <w:tcPr>
            <w:tcW w:w="957" w:type="dxa"/>
          </w:tcPr>
          <w:p w14:paraId="00E9D2FD" w14:textId="2C803C02" w:rsidR="00362004" w:rsidRPr="006F288E" w:rsidRDefault="00362004" w:rsidP="00362004">
            <w:pPr>
              <w:spacing w:line="360" w:lineRule="auto"/>
              <w:jc w:val="center"/>
              <w:rPr>
                <w:rFonts w:eastAsiaTheme="minorEastAsia" w:cstheme="minorHAnsi"/>
                <w:lang w:eastAsia="en-GB"/>
              </w:rPr>
            </w:pPr>
            <w:r w:rsidRPr="006F288E">
              <w:rPr>
                <w:rFonts w:cstheme="minorHAnsi"/>
                <w:color w:val="000000"/>
                <w:lang w:eastAsia="en-GB"/>
              </w:rPr>
              <w:t>0</w:t>
            </w:r>
          </w:p>
        </w:tc>
        <w:tc>
          <w:tcPr>
            <w:tcW w:w="957" w:type="dxa"/>
          </w:tcPr>
          <w:p w14:paraId="254FEBCF" w14:textId="4E8AD771" w:rsidR="00362004" w:rsidRPr="006F288E" w:rsidRDefault="00362004" w:rsidP="00362004">
            <w:pPr>
              <w:spacing w:line="360" w:lineRule="auto"/>
              <w:jc w:val="center"/>
              <w:rPr>
                <w:rFonts w:eastAsiaTheme="minorEastAsia" w:cstheme="minorHAnsi"/>
                <w:lang w:eastAsia="en-GB"/>
              </w:rPr>
            </w:pPr>
            <w:r w:rsidRPr="006F288E">
              <w:rPr>
                <w:rFonts w:cstheme="minorHAnsi"/>
                <w:color w:val="000000"/>
                <w:lang w:eastAsia="en-GB"/>
              </w:rPr>
              <w:t>1</w:t>
            </w:r>
          </w:p>
        </w:tc>
        <w:tc>
          <w:tcPr>
            <w:tcW w:w="957" w:type="dxa"/>
          </w:tcPr>
          <w:p w14:paraId="06162B03" w14:textId="3F77E52A" w:rsidR="00362004" w:rsidRPr="006F288E" w:rsidRDefault="00362004" w:rsidP="00362004">
            <w:pPr>
              <w:spacing w:line="360" w:lineRule="auto"/>
              <w:jc w:val="center"/>
              <w:rPr>
                <w:rFonts w:cstheme="minorHAnsi"/>
                <w:lang w:eastAsia="en-GB"/>
              </w:rPr>
            </w:pPr>
            <w:r w:rsidRPr="006F288E">
              <w:rPr>
                <w:rFonts w:cstheme="minorHAnsi"/>
                <w:lang w:eastAsia="en-GB"/>
              </w:rPr>
              <w:t>13</w:t>
            </w:r>
          </w:p>
        </w:tc>
        <w:tc>
          <w:tcPr>
            <w:tcW w:w="957" w:type="dxa"/>
          </w:tcPr>
          <w:p w14:paraId="1B7CC3A8" w14:textId="759F514C" w:rsidR="00362004" w:rsidRPr="006F288E" w:rsidRDefault="00362004" w:rsidP="00362004">
            <w:pPr>
              <w:spacing w:line="360" w:lineRule="auto"/>
              <w:jc w:val="center"/>
              <w:rPr>
                <w:rFonts w:cstheme="minorHAnsi"/>
                <w:lang w:eastAsia="en-GB"/>
              </w:rPr>
            </w:pPr>
            <w:r w:rsidRPr="006F288E">
              <w:rPr>
                <w:rFonts w:cstheme="minorHAnsi"/>
                <w:lang w:eastAsia="en-GB"/>
              </w:rPr>
              <w:t>21</w:t>
            </w:r>
          </w:p>
        </w:tc>
      </w:tr>
      <w:tr w:rsidR="00362004" w:rsidRPr="006F288E" w14:paraId="791BF12D" w14:textId="77777777" w:rsidTr="00362004">
        <w:trPr>
          <w:trHeight w:val="277"/>
        </w:trPr>
        <w:tc>
          <w:tcPr>
            <w:tcW w:w="1557" w:type="dxa"/>
          </w:tcPr>
          <w:p w14:paraId="48D32C82" w14:textId="3032C037" w:rsidR="00362004" w:rsidRPr="006F288E" w:rsidRDefault="00362004" w:rsidP="00362004">
            <w:pPr>
              <w:spacing w:line="360" w:lineRule="auto"/>
              <w:jc w:val="center"/>
              <w:rPr>
                <w:rFonts w:eastAsiaTheme="minorEastAsia" w:cstheme="minorHAnsi"/>
                <w:lang w:eastAsia="en-GB"/>
              </w:rPr>
            </w:pPr>
            <w:r w:rsidRPr="006F288E">
              <w:rPr>
                <w:rFonts w:cstheme="minorHAnsi"/>
                <w:color w:val="000000"/>
                <w:lang w:eastAsia="en-GB"/>
              </w:rPr>
              <w:t>4 (19)</w:t>
            </w:r>
          </w:p>
        </w:tc>
        <w:tc>
          <w:tcPr>
            <w:tcW w:w="957" w:type="dxa"/>
          </w:tcPr>
          <w:p w14:paraId="685F6242" w14:textId="73F68044" w:rsidR="00362004" w:rsidRPr="006F288E" w:rsidRDefault="00362004" w:rsidP="00362004">
            <w:pPr>
              <w:spacing w:line="360" w:lineRule="auto"/>
              <w:jc w:val="center"/>
              <w:rPr>
                <w:rFonts w:eastAsiaTheme="minorEastAsia" w:cstheme="minorHAnsi"/>
                <w:lang w:eastAsia="en-GB"/>
              </w:rPr>
            </w:pPr>
            <w:r w:rsidRPr="006F288E">
              <w:rPr>
                <w:rFonts w:cstheme="minorHAnsi"/>
                <w:color w:val="000000"/>
                <w:lang w:eastAsia="en-GB"/>
              </w:rPr>
              <w:t>302</w:t>
            </w:r>
          </w:p>
        </w:tc>
        <w:tc>
          <w:tcPr>
            <w:tcW w:w="957" w:type="dxa"/>
          </w:tcPr>
          <w:p w14:paraId="2E497D35" w14:textId="52A3A451" w:rsidR="00362004" w:rsidRPr="006F288E" w:rsidRDefault="00362004" w:rsidP="00362004">
            <w:pPr>
              <w:spacing w:line="360" w:lineRule="auto"/>
              <w:jc w:val="center"/>
              <w:rPr>
                <w:rFonts w:eastAsiaTheme="minorEastAsia" w:cstheme="minorHAnsi"/>
                <w:lang w:eastAsia="en-GB"/>
              </w:rPr>
            </w:pPr>
            <w:r w:rsidRPr="006F288E">
              <w:rPr>
                <w:rFonts w:cstheme="minorHAnsi"/>
                <w:color w:val="000000"/>
                <w:lang w:eastAsia="en-GB"/>
              </w:rPr>
              <w:t>303</w:t>
            </w:r>
          </w:p>
        </w:tc>
        <w:tc>
          <w:tcPr>
            <w:tcW w:w="957" w:type="dxa"/>
          </w:tcPr>
          <w:p w14:paraId="54551E10" w14:textId="6AE39BC1" w:rsidR="00362004" w:rsidRPr="006F288E" w:rsidRDefault="00362004" w:rsidP="00362004">
            <w:pPr>
              <w:spacing w:line="360" w:lineRule="auto"/>
              <w:jc w:val="center"/>
              <w:rPr>
                <w:rFonts w:eastAsiaTheme="minorEastAsia" w:cstheme="minorHAnsi"/>
                <w:lang w:eastAsia="en-GB"/>
              </w:rPr>
            </w:pPr>
            <w:r w:rsidRPr="006F288E">
              <w:rPr>
                <w:rFonts w:cstheme="minorHAnsi"/>
                <w:color w:val="000000"/>
                <w:lang w:eastAsia="en-GB"/>
              </w:rPr>
              <w:t>79</w:t>
            </w:r>
          </w:p>
        </w:tc>
        <w:tc>
          <w:tcPr>
            <w:tcW w:w="957" w:type="dxa"/>
          </w:tcPr>
          <w:p w14:paraId="606F3469" w14:textId="38DB1D45" w:rsidR="00362004" w:rsidRPr="006F288E" w:rsidRDefault="00362004" w:rsidP="00362004">
            <w:pPr>
              <w:spacing w:line="360" w:lineRule="auto"/>
              <w:jc w:val="center"/>
              <w:rPr>
                <w:rFonts w:eastAsiaTheme="minorEastAsia" w:cstheme="minorHAnsi"/>
                <w:lang w:eastAsia="en-GB"/>
              </w:rPr>
            </w:pPr>
            <w:r w:rsidRPr="006F288E">
              <w:rPr>
                <w:rFonts w:cstheme="minorHAnsi"/>
                <w:color w:val="000000"/>
                <w:lang w:eastAsia="en-GB"/>
              </w:rPr>
              <w:t>72</w:t>
            </w:r>
          </w:p>
        </w:tc>
        <w:tc>
          <w:tcPr>
            <w:tcW w:w="957" w:type="dxa"/>
          </w:tcPr>
          <w:p w14:paraId="253A8FDD" w14:textId="48FEB81B" w:rsidR="00362004" w:rsidRPr="006F288E" w:rsidRDefault="00362004" w:rsidP="00362004">
            <w:pPr>
              <w:spacing w:line="360" w:lineRule="auto"/>
              <w:jc w:val="center"/>
              <w:rPr>
                <w:rFonts w:eastAsiaTheme="minorEastAsia" w:cstheme="minorHAnsi"/>
                <w:lang w:eastAsia="en-GB"/>
              </w:rPr>
            </w:pPr>
            <w:r w:rsidRPr="006F288E">
              <w:rPr>
                <w:rFonts w:cstheme="minorHAnsi"/>
                <w:color w:val="000000"/>
                <w:lang w:eastAsia="en-GB"/>
              </w:rPr>
              <w:t>0</w:t>
            </w:r>
          </w:p>
        </w:tc>
        <w:tc>
          <w:tcPr>
            <w:tcW w:w="957" w:type="dxa"/>
          </w:tcPr>
          <w:p w14:paraId="52ADE474" w14:textId="6EE9CE0E" w:rsidR="00362004" w:rsidRPr="006F288E" w:rsidRDefault="00362004" w:rsidP="00362004">
            <w:pPr>
              <w:spacing w:line="360" w:lineRule="auto"/>
              <w:jc w:val="center"/>
              <w:rPr>
                <w:rFonts w:eastAsiaTheme="minorEastAsia" w:cstheme="minorHAnsi"/>
                <w:lang w:eastAsia="en-GB"/>
              </w:rPr>
            </w:pPr>
            <w:r w:rsidRPr="006F288E">
              <w:rPr>
                <w:rFonts w:cstheme="minorHAnsi"/>
                <w:color w:val="000000"/>
                <w:lang w:eastAsia="en-GB"/>
              </w:rPr>
              <w:t>4</w:t>
            </w:r>
          </w:p>
        </w:tc>
        <w:tc>
          <w:tcPr>
            <w:tcW w:w="957" w:type="dxa"/>
          </w:tcPr>
          <w:p w14:paraId="742227CE" w14:textId="1A92DEA8" w:rsidR="00362004" w:rsidRPr="006F288E" w:rsidRDefault="00362004" w:rsidP="00362004">
            <w:pPr>
              <w:spacing w:line="360" w:lineRule="auto"/>
              <w:jc w:val="center"/>
              <w:rPr>
                <w:rFonts w:cstheme="minorHAnsi"/>
                <w:lang w:eastAsia="en-GB"/>
              </w:rPr>
            </w:pPr>
            <w:r w:rsidRPr="006F288E">
              <w:rPr>
                <w:rFonts w:cstheme="minorHAnsi"/>
                <w:lang w:eastAsia="en-GB"/>
              </w:rPr>
              <w:t>21</w:t>
            </w:r>
          </w:p>
        </w:tc>
        <w:tc>
          <w:tcPr>
            <w:tcW w:w="957" w:type="dxa"/>
          </w:tcPr>
          <w:p w14:paraId="5D5DF8BA" w14:textId="0F749858" w:rsidR="00362004" w:rsidRPr="006F288E" w:rsidRDefault="00362004" w:rsidP="00362004">
            <w:pPr>
              <w:spacing w:line="360" w:lineRule="auto"/>
              <w:jc w:val="center"/>
              <w:rPr>
                <w:rFonts w:cstheme="minorHAnsi"/>
                <w:lang w:eastAsia="en-GB"/>
              </w:rPr>
            </w:pPr>
            <w:r w:rsidRPr="006F288E">
              <w:rPr>
                <w:rFonts w:cstheme="minorHAnsi"/>
                <w:lang w:eastAsia="en-GB"/>
              </w:rPr>
              <w:t>24</w:t>
            </w:r>
          </w:p>
        </w:tc>
      </w:tr>
      <w:tr w:rsidR="00B25FD3" w:rsidRPr="006F288E" w14:paraId="45358337" w14:textId="77777777" w:rsidTr="00362004">
        <w:trPr>
          <w:trHeight w:val="277"/>
        </w:trPr>
        <w:tc>
          <w:tcPr>
            <w:tcW w:w="1557" w:type="dxa"/>
          </w:tcPr>
          <w:p w14:paraId="647F226F" w14:textId="77777777" w:rsidR="00B25FD3" w:rsidRPr="006F288E" w:rsidRDefault="00B25FD3" w:rsidP="005007B4">
            <w:pPr>
              <w:spacing w:line="360" w:lineRule="auto"/>
              <w:jc w:val="center"/>
              <w:rPr>
                <w:rFonts w:cstheme="minorHAnsi"/>
                <w:b/>
                <w:color w:val="000000"/>
                <w:lang w:eastAsia="en-GB"/>
              </w:rPr>
            </w:pPr>
            <w:r w:rsidRPr="006F288E">
              <w:rPr>
                <w:rFonts w:cstheme="minorHAnsi"/>
                <w:b/>
                <w:color w:val="000000"/>
                <w:lang w:eastAsia="en-GB"/>
              </w:rPr>
              <w:t>Median</w:t>
            </w:r>
          </w:p>
        </w:tc>
        <w:tc>
          <w:tcPr>
            <w:tcW w:w="957" w:type="dxa"/>
          </w:tcPr>
          <w:p w14:paraId="7C58E18D" w14:textId="77777777" w:rsidR="00B25FD3" w:rsidRPr="006F288E" w:rsidRDefault="00B25FD3" w:rsidP="005007B4">
            <w:pPr>
              <w:spacing w:line="360" w:lineRule="auto"/>
              <w:jc w:val="center"/>
              <w:rPr>
                <w:rFonts w:cstheme="minorHAnsi"/>
                <w:color w:val="000000"/>
                <w:lang w:eastAsia="en-GB"/>
              </w:rPr>
            </w:pPr>
          </w:p>
        </w:tc>
        <w:tc>
          <w:tcPr>
            <w:tcW w:w="957" w:type="dxa"/>
          </w:tcPr>
          <w:p w14:paraId="78D1C745" w14:textId="77777777" w:rsidR="00B25FD3" w:rsidRPr="006F288E" w:rsidRDefault="00B25FD3" w:rsidP="005007B4">
            <w:pPr>
              <w:spacing w:line="360" w:lineRule="auto"/>
              <w:jc w:val="center"/>
              <w:rPr>
                <w:rFonts w:cstheme="minorHAnsi"/>
                <w:color w:val="000000"/>
                <w:lang w:eastAsia="en-GB"/>
              </w:rPr>
            </w:pPr>
          </w:p>
        </w:tc>
        <w:tc>
          <w:tcPr>
            <w:tcW w:w="957" w:type="dxa"/>
          </w:tcPr>
          <w:p w14:paraId="22D69562" w14:textId="77777777" w:rsidR="00B25FD3" w:rsidRPr="006F288E" w:rsidRDefault="00B25FD3" w:rsidP="005007B4">
            <w:pPr>
              <w:spacing w:line="360" w:lineRule="auto"/>
              <w:jc w:val="center"/>
              <w:rPr>
                <w:rFonts w:cstheme="minorHAnsi"/>
                <w:color w:val="000000"/>
                <w:lang w:eastAsia="en-GB"/>
              </w:rPr>
            </w:pPr>
            <w:r w:rsidRPr="006F288E">
              <w:rPr>
                <w:rFonts w:cstheme="minorHAnsi"/>
                <w:color w:val="000000"/>
                <w:lang w:eastAsia="en-GB"/>
              </w:rPr>
              <w:t>65</w:t>
            </w:r>
          </w:p>
        </w:tc>
        <w:tc>
          <w:tcPr>
            <w:tcW w:w="957" w:type="dxa"/>
          </w:tcPr>
          <w:p w14:paraId="1D2D990F" w14:textId="77777777" w:rsidR="00B25FD3" w:rsidRPr="006F288E" w:rsidRDefault="00B25FD3" w:rsidP="005007B4">
            <w:pPr>
              <w:spacing w:line="360" w:lineRule="auto"/>
              <w:jc w:val="center"/>
              <w:rPr>
                <w:rFonts w:cstheme="minorHAnsi"/>
                <w:color w:val="000000"/>
                <w:lang w:eastAsia="en-GB"/>
              </w:rPr>
            </w:pPr>
            <w:r w:rsidRPr="006F288E">
              <w:rPr>
                <w:rFonts w:cstheme="minorHAnsi"/>
                <w:color w:val="000000"/>
                <w:lang w:eastAsia="en-GB"/>
              </w:rPr>
              <w:t>68</w:t>
            </w:r>
          </w:p>
        </w:tc>
        <w:tc>
          <w:tcPr>
            <w:tcW w:w="957" w:type="dxa"/>
          </w:tcPr>
          <w:p w14:paraId="7955A0B9" w14:textId="77777777" w:rsidR="00B25FD3" w:rsidRPr="006F288E" w:rsidRDefault="00B25FD3" w:rsidP="005007B4">
            <w:pPr>
              <w:spacing w:line="360" w:lineRule="auto"/>
              <w:jc w:val="center"/>
              <w:rPr>
                <w:rFonts w:cstheme="minorHAnsi"/>
                <w:color w:val="000000"/>
                <w:lang w:eastAsia="en-GB"/>
              </w:rPr>
            </w:pPr>
            <w:r w:rsidRPr="006F288E">
              <w:rPr>
                <w:rFonts w:cstheme="minorHAnsi"/>
                <w:color w:val="000000"/>
                <w:lang w:eastAsia="en-GB"/>
              </w:rPr>
              <w:t>1</w:t>
            </w:r>
          </w:p>
        </w:tc>
        <w:tc>
          <w:tcPr>
            <w:tcW w:w="957" w:type="dxa"/>
          </w:tcPr>
          <w:p w14:paraId="6503D5F6" w14:textId="77777777" w:rsidR="00B25FD3" w:rsidRPr="006F288E" w:rsidRDefault="00B25FD3" w:rsidP="005007B4">
            <w:pPr>
              <w:spacing w:line="360" w:lineRule="auto"/>
              <w:jc w:val="center"/>
              <w:rPr>
                <w:rFonts w:cstheme="minorHAnsi"/>
                <w:color w:val="000000"/>
                <w:lang w:eastAsia="en-GB"/>
              </w:rPr>
            </w:pPr>
            <w:r w:rsidRPr="006F288E">
              <w:rPr>
                <w:rFonts w:cstheme="minorHAnsi"/>
                <w:color w:val="000000"/>
                <w:lang w:eastAsia="en-GB"/>
              </w:rPr>
              <w:t>2</w:t>
            </w:r>
          </w:p>
        </w:tc>
        <w:tc>
          <w:tcPr>
            <w:tcW w:w="957" w:type="dxa"/>
          </w:tcPr>
          <w:p w14:paraId="5F3428D7" w14:textId="77777777" w:rsidR="00B25FD3" w:rsidRPr="006F288E" w:rsidRDefault="00B25FD3" w:rsidP="005007B4">
            <w:pPr>
              <w:spacing w:line="360" w:lineRule="auto"/>
              <w:jc w:val="center"/>
              <w:rPr>
                <w:rFonts w:cstheme="minorHAnsi"/>
                <w:lang w:eastAsia="en-GB"/>
              </w:rPr>
            </w:pPr>
          </w:p>
        </w:tc>
        <w:tc>
          <w:tcPr>
            <w:tcW w:w="957" w:type="dxa"/>
          </w:tcPr>
          <w:p w14:paraId="6F0F9E36" w14:textId="77777777" w:rsidR="00B25FD3" w:rsidRPr="006F288E" w:rsidRDefault="00B25FD3" w:rsidP="005007B4">
            <w:pPr>
              <w:spacing w:line="360" w:lineRule="auto"/>
              <w:jc w:val="center"/>
              <w:rPr>
                <w:rFonts w:cstheme="minorHAnsi"/>
                <w:lang w:eastAsia="en-GB"/>
              </w:rPr>
            </w:pPr>
          </w:p>
        </w:tc>
      </w:tr>
    </w:tbl>
    <w:p w14:paraId="30F7A9BA" w14:textId="232940E0" w:rsidR="005007B4" w:rsidRPr="006F288E" w:rsidRDefault="00B25FD3" w:rsidP="005007B4">
      <w:pPr>
        <w:spacing w:line="360" w:lineRule="auto"/>
        <w:rPr>
          <w:rFonts w:eastAsiaTheme="minorEastAsia" w:cstheme="minorHAnsi"/>
          <w:lang w:eastAsia="en-GB"/>
        </w:rPr>
      </w:pPr>
      <w:r w:rsidRPr="006F288E">
        <w:rPr>
          <w:rFonts w:eastAsiaTheme="minorEastAsia" w:cstheme="minorHAnsi"/>
          <w:i/>
          <w:lang w:eastAsia="en-GB"/>
        </w:rPr>
        <w:t>Note.</w:t>
      </w:r>
      <w:r w:rsidRPr="006F288E">
        <w:rPr>
          <w:rFonts w:eastAsiaTheme="minorEastAsia" w:cstheme="minorHAnsi"/>
          <w:lang w:eastAsia="en-GB"/>
        </w:rPr>
        <w:t xml:space="preserve"> 6a = mother of infant participant 6. 6b = father of infant participant 6.</w:t>
      </w:r>
      <w:r w:rsidR="005007B4" w:rsidRPr="006F288E">
        <w:rPr>
          <w:rFonts w:eastAsiaTheme="minorEastAsia" w:cstheme="minorHAnsi"/>
          <w:lang w:eastAsia="en-GB"/>
        </w:rPr>
        <w:br w:type="page"/>
      </w:r>
    </w:p>
    <w:p w14:paraId="283708C2" w14:textId="4A0DC9D1" w:rsidR="00B25FD3" w:rsidRPr="006F288E" w:rsidRDefault="00B25FD3" w:rsidP="009F6338">
      <w:pPr>
        <w:pStyle w:val="Heading4"/>
        <w:numPr>
          <w:ilvl w:val="3"/>
          <w:numId w:val="11"/>
        </w:numPr>
        <w:spacing w:after="0" w:line="480" w:lineRule="auto"/>
        <w:rPr>
          <w:rFonts w:asciiTheme="minorHAnsi" w:hAnsiTheme="minorHAnsi" w:cstheme="minorHAnsi"/>
          <w:szCs w:val="24"/>
          <w:lang w:eastAsia="ja-JP"/>
        </w:rPr>
      </w:pPr>
      <w:bookmarkStart w:id="144" w:name="_Toc19892390"/>
      <w:r w:rsidRPr="006F288E">
        <w:rPr>
          <w:rFonts w:asciiTheme="minorHAnsi" w:hAnsiTheme="minorHAnsi" w:cstheme="minorHAnsi"/>
          <w:szCs w:val="24"/>
          <w:lang w:eastAsia="ja-JP"/>
        </w:rPr>
        <w:lastRenderedPageBreak/>
        <w:t>Attention getting strategies</w:t>
      </w:r>
      <w:bookmarkEnd w:id="144"/>
    </w:p>
    <w:p w14:paraId="6257B931" w14:textId="2FA42E81" w:rsidR="00B25FD3" w:rsidRPr="006F288E" w:rsidRDefault="00B25FD3" w:rsidP="005007B4">
      <w:pPr>
        <w:spacing w:line="480" w:lineRule="auto"/>
        <w:ind w:firstLine="720"/>
        <w:rPr>
          <w:rFonts w:eastAsiaTheme="minorEastAsia" w:cstheme="minorHAnsi"/>
          <w:lang w:eastAsia="en-GB"/>
        </w:rPr>
      </w:pPr>
      <w:r w:rsidRPr="006F288E">
        <w:rPr>
          <w:rFonts w:eastAsiaTheme="minorEastAsia" w:cstheme="minorHAnsi"/>
          <w:lang w:eastAsia="en-GB"/>
        </w:rPr>
        <w:t>To explore parent use of communicative behaviours related to infant visual attention, this section first reports the total the number of attention getting episodes, total number of attention getting behaviours used during the play session, and whether parents used any visual-tactile strategies (</w:t>
      </w:r>
      <w:r w:rsidR="005007B4" w:rsidRPr="006F288E">
        <w:rPr>
          <w:rFonts w:eastAsiaTheme="minorEastAsia" w:cstheme="minorHAnsi"/>
          <w:lang w:eastAsia="en-GB"/>
        </w:rPr>
        <w:t xml:space="preserve">see </w:t>
      </w:r>
      <w:r w:rsidRPr="006F288E">
        <w:rPr>
          <w:rFonts w:eastAsiaTheme="minorEastAsia" w:cstheme="minorHAnsi"/>
          <w:lang w:eastAsia="en-GB"/>
        </w:rPr>
        <w:t xml:space="preserve">table </w:t>
      </w:r>
      <w:r w:rsidR="005007B4" w:rsidRPr="006F288E">
        <w:rPr>
          <w:rFonts w:eastAsiaTheme="minorEastAsia" w:cstheme="minorHAnsi"/>
          <w:lang w:eastAsia="en-GB"/>
        </w:rPr>
        <w:t>1</w:t>
      </w:r>
      <w:r w:rsidRPr="006F288E">
        <w:rPr>
          <w:rFonts w:eastAsiaTheme="minorEastAsia" w:cstheme="minorHAnsi"/>
          <w:lang w:eastAsia="en-GB"/>
        </w:rPr>
        <w:t>7). Following this, the function of attention getting episodes are reported (i.e., whether they were used to direct infant visual attention to self or sign, an object within the infant’s focus of attention, an object that was not the infant’s focus of attention, to initiate play, or to regulate behaviour</w:t>
      </w:r>
      <w:r w:rsidR="005007B4" w:rsidRPr="006F288E">
        <w:rPr>
          <w:rFonts w:eastAsiaTheme="minorEastAsia" w:cstheme="minorHAnsi"/>
          <w:lang w:eastAsia="en-GB"/>
        </w:rPr>
        <w:t>)</w:t>
      </w:r>
      <w:r w:rsidRPr="006F288E">
        <w:rPr>
          <w:rFonts w:eastAsiaTheme="minorEastAsia" w:cstheme="minorHAnsi"/>
          <w:lang w:eastAsia="en-GB"/>
        </w:rPr>
        <w:t>. A category was include</w:t>
      </w:r>
      <w:r w:rsidR="005007B4" w:rsidRPr="006F288E">
        <w:rPr>
          <w:rFonts w:eastAsiaTheme="minorEastAsia" w:cstheme="minorHAnsi"/>
          <w:lang w:eastAsia="en-GB"/>
        </w:rPr>
        <w:t>d for when function was unclear</w:t>
      </w:r>
      <w:r w:rsidRPr="006F288E">
        <w:rPr>
          <w:rFonts w:eastAsiaTheme="minorEastAsia" w:cstheme="minorHAnsi"/>
          <w:lang w:eastAsia="en-GB"/>
        </w:rPr>
        <w:t>. We then report the outcome of attention getting episodes (i.e., were parents successful or not in redirecting their child’s attention) when the function of the attention getting episode was to direct infant visual attention to self. Finally, we report the persistence of parents’ attention getting episodes.</w:t>
      </w:r>
    </w:p>
    <w:p w14:paraId="7C2FB242" w14:textId="6C07D4EE" w:rsidR="005007B4" w:rsidRPr="006F288E" w:rsidRDefault="00B25FD3" w:rsidP="00656FDE">
      <w:pPr>
        <w:spacing w:line="480" w:lineRule="auto"/>
        <w:ind w:firstLine="720"/>
        <w:rPr>
          <w:rFonts w:eastAsiaTheme="minorEastAsia" w:cstheme="minorHAnsi"/>
          <w:lang w:eastAsia="en-GB"/>
        </w:rPr>
      </w:pPr>
      <w:r w:rsidRPr="006F288E">
        <w:rPr>
          <w:rFonts w:eastAsiaTheme="minorEastAsia" w:cstheme="minorHAnsi"/>
          <w:lang w:eastAsia="en-GB"/>
        </w:rPr>
        <w:t>The frequency of attention getting episodes increased from pre- to post-intervention. This difference was statistically significant and in the large effect size range, (</w:t>
      </w:r>
      <w:r w:rsidRPr="006F288E">
        <w:rPr>
          <w:rFonts w:eastAsiaTheme="minorEastAsia" w:cstheme="minorHAnsi"/>
          <w:i/>
          <w:lang w:eastAsia="en-GB"/>
        </w:rPr>
        <w:t>Z</w:t>
      </w:r>
      <w:r w:rsidRPr="006F288E">
        <w:rPr>
          <w:rFonts w:eastAsiaTheme="minorEastAsia" w:cstheme="minorHAnsi"/>
          <w:lang w:eastAsia="en-GB"/>
        </w:rPr>
        <w:t xml:space="preserve"> = -2.668, </w:t>
      </w:r>
      <w:r w:rsidRPr="006F288E">
        <w:rPr>
          <w:rFonts w:eastAsiaTheme="minorEastAsia" w:cstheme="minorHAnsi"/>
          <w:i/>
          <w:lang w:eastAsia="en-GB"/>
        </w:rPr>
        <w:t>p</w:t>
      </w:r>
      <w:r w:rsidRPr="006F288E">
        <w:rPr>
          <w:rFonts w:eastAsiaTheme="minorEastAsia" w:cstheme="minorHAnsi"/>
          <w:lang w:eastAsia="en-GB"/>
        </w:rPr>
        <w:t xml:space="preserve"> = .008, </w:t>
      </w:r>
      <w:r w:rsidRPr="006F288E">
        <w:rPr>
          <w:rFonts w:eastAsiaTheme="minorEastAsia" w:cstheme="minorHAnsi"/>
          <w:i/>
          <w:lang w:eastAsia="en-GB"/>
        </w:rPr>
        <w:t>r</w:t>
      </w:r>
      <w:r w:rsidRPr="006F288E">
        <w:rPr>
          <w:rFonts w:eastAsiaTheme="minorEastAsia" w:cstheme="minorHAnsi"/>
          <w:lang w:eastAsia="en-GB"/>
        </w:rPr>
        <w:t xml:space="preserve"> = </w:t>
      </w:r>
      <w:r w:rsidRPr="006F288E">
        <w:rPr>
          <w:rFonts w:cstheme="minorHAnsi"/>
          <w:color w:val="000000"/>
          <w:lang w:eastAsia="en-GB"/>
        </w:rPr>
        <w:t>-0.63).</w:t>
      </w:r>
      <w:r w:rsidRPr="006F288E">
        <w:rPr>
          <w:rFonts w:eastAsiaTheme="minorEastAsia" w:cstheme="minorHAnsi"/>
          <w:lang w:eastAsia="en-GB"/>
        </w:rPr>
        <w:t xml:space="preserve"> Parents also increased their use of attention getting behaviours during the play session from pre- to post-intervention, a difference that was statistically significant </w:t>
      </w:r>
      <w:r w:rsidRPr="006F288E">
        <w:rPr>
          <w:rFonts w:cstheme="minorHAnsi"/>
          <w:color w:val="000000"/>
          <w:lang w:eastAsia="en-GB"/>
        </w:rPr>
        <w:t xml:space="preserve">and in the large-sized effect range </w:t>
      </w:r>
      <w:r w:rsidRPr="006F288E">
        <w:rPr>
          <w:rFonts w:eastAsiaTheme="minorEastAsia" w:cstheme="minorHAnsi"/>
          <w:lang w:eastAsia="en-GB"/>
        </w:rPr>
        <w:t>(</w:t>
      </w:r>
      <w:r w:rsidRPr="006F288E">
        <w:rPr>
          <w:rFonts w:eastAsiaTheme="minorEastAsia" w:cstheme="minorHAnsi"/>
          <w:i/>
          <w:lang w:eastAsia="en-GB"/>
        </w:rPr>
        <w:t>Z</w:t>
      </w:r>
      <w:r w:rsidRPr="006F288E">
        <w:rPr>
          <w:rFonts w:eastAsiaTheme="minorEastAsia" w:cstheme="minorHAnsi"/>
          <w:lang w:eastAsia="en-GB"/>
        </w:rPr>
        <w:t xml:space="preserve"> = -2.668, </w:t>
      </w:r>
      <w:r w:rsidRPr="006F288E">
        <w:rPr>
          <w:rFonts w:eastAsiaTheme="minorEastAsia" w:cstheme="minorHAnsi"/>
          <w:i/>
          <w:lang w:eastAsia="en-GB"/>
        </w:rPr>
        <w:t>p</w:t>
      </w:r>
      <w:r w:rsidRPr="006F288E">
        <w:rPr>
          <w:rFonts w:eastAsiaTheme="minorEastAsia" w:cstheme="minorHAnsi"/>
          <w:lang w:eastAsia="en-GB"/>
        </w:rPr>
        <w:t xml:space="preserve"> = .008, </w:t>
      </w:r>
      <w:r w:rsidRPr="006F288E">
        <w:rPr>
          <w:rFonts w:eastAsiaTheme="minorEastAsia" w:cstheme="minorHAnsi"/>
          <w:i/>
          <w:lang w:eastAsia="en-GB"/>
        </w:rPr>
        <w:t>r</w:t>
      </w:r>
      <w:r w:rsidRPr="006F288E">
        <w:rPr>
          <w:rFonts w:eastAsiaTheme="minorEastAsia" w:cstheme="minorHAnsi"/>
          <w:lang w:eastAsia="en-GB"/>
        </w:rPr>
        <w:t xml:space="preserve"> = </w:t>
      </w:r>
      <w:r w:rsidRPr="006F288E">
        <w:rPr>
          <w:rFonts w:cstheme="minorHAnsi"/>
          <w:color w:val="000000"/>
          <w:lang w:eastAsia="en-GB"/>
        </w:rPr>
        <w:t xml:space="preserve">-0.63). </w:t>
      </w:r>
      <w:r w:rsidRPr="006F288E">
        <w:rPr>
          <w:rFonts w:eastAsiaTheme="minorEastAsia" w:cstheme="minorHAnsi"/>
          <w:lang w:eastAsia="en-GB"/>
        </w:rPr>
        <w:t xml:space="preserve">See Table </w:t>
      </w:r>
      <w:r w:rsidR="005007B4" w:rsidRPr="006F288E">
        <w:rPr>
          <w:rFonts w:eastAsiaTheme="minorEastAsia" w:cstheme="minorHAnsi"/>
          <w:lang w:eastAsia="en-GB"/>
        </w:rPr>
        <w:t>1</w:t>
      </w:r>
      <w:r w:rsidRPr="006F288E">
        <w:rPr>
          <w:rFonts w:eastAsiaTheme="minorEastAsia" w:cstheme="minorHAnsi"/>
          <w:lang w:eastAsia="en-GB"/>
        </w:rPr>
        <w:t>7 for individual participant frequencies for total number of attention getting episodes, total number of attention getting behaviours, and use of visual-tactile strategies pre- and post-intervention. Additionally, 5 parents used a salient visual strategy post intervention that was not presented as an example in the intervention video. To elicit infant attention to their face when communicating, participants 1, 4, 6a, 7 and 9 moved the object their child was visually attending to, to their face.</w:t>
      </w:r>
      <w:r w:rsidR="005007B4" w:rsidRPr="006F288E">
        <w:rPr>
          <w:rFonts w:eastAsiaTheme="minorEastAsia" w:cstheme="minorHAnsi"/>
          <w:b/>
          <w:i/>
          <w:lang w:eastAsia="en-GB"/>
        </w:rPr>
        <w:br w:type="page"/>
      </w:r>
    </w:p>
    <w:p w14:paraId="7267510C" w14:textId="54406441" w:rsidR="00B25FD3" w:rsidRPr="006F288E" w:rsidRDefault="00B25FD3" w:rsidP="005007B4">
      <w:pPr>
        <w:pStyle w:val="Caption"/>
        <w:rPr>
          <w:rFonts w:eastAsiaTheme="minorEastAsia" w:cstheme="minorHAnsi"/>
          <w:b/>
          <w:i w:val="0"/>
          <w:sz w:val="24"/>
          <w:szCs w:val="24"/>
          <w:lang w:eastAsia="en-GB"/>
        </w:rPr>
      </w:pPr>
      <w:bookmarkStart w:id="145" w:name="_Toc18338006"/>
      <w:r w:rsidRPr="006F288E">
        <w:rPr>
          <w:rFonts w:eastAsiaTheme="minorEastAsia" w:cstheme="minorHAnsi"/>
          <w:b/>
          <w:i w:val="0"/>
          <w:sz w:val="24"/>
          <w:szCs w:val="24"/>
          <w:lang w:eastAsia="en-GB"/>
        </w:rPr>
        <w:lastRenderedPageBreak/>
        <w:t xml:space="preserve">Table </w:t>
      </w:r>
      <w:r w:rsidR="005007B4" w:rsidRPr="006F288E">
        <w:rPr>
          <w:rFonts w:eastAsiaTheme="minorEastAsia" w:cstheme="minorHAnsi"/>
          <w:b/>
          <w:i w:val="0"/>
          <w:sz w:val="24"/>
          <w:szCs w:val="24"/>
          <w:lang w:eastAsia="en-GB"/>
        </w:rPr>
        <w:fldChar w:fldCharType="begin"/>
      </w:r>
      <w:r w:rsidR="005007B4" w:rsidRPr="006F288E">
        <w:rPr>
          <w:rFonts w:eastAsiaTheme="minorEastAsia" w:cstheme="minorHAnsi"/>
          <w:b/>
          <w:i w:val="0"/>
          <w:sz w:val="24"/>
          <w:szCs w:val="24"/>
          <w:lang w:eastAsia="en-GB"/>
        </w:rPr>
        <w:instrText xml:space="preserve"> SEQ Table \* ARABIC </w:instrText>
      </w:r>
      <w:r w:rsidR="005007B4" w:rsidRPr="006F288E">
        <w:rPr>
          <w:rFonts w:eastAsiaTheme="minorEastAsia" w:cstheme="minorHAnsi"/>
          <w:b/>
          <w:i w:val="0"/>
          <w:sz w:val="24"/>
          <w:szCs w:val="24"/>
          <w:lang w:eastAsia="en-GB"/>
        </w:rPr>
        <w:fldChar w:fldCharType="separate"/>
      </w:r>
      <w:r w:rsidR="007C18CD" w:rsidRPr="006F288E">
        <w:rPr>
          <w:rFonts w:eastAsiaTheme="minorEastAsia" w:cstheme="minorHAnsi"/>
          <w:b/>
          <w:i w:val="0"/>
          <w:noProof/>
          <w:sz w:val="24"/>
          <w:szCs w:val="24"/>
          <w:lang w:eastAsia="en-GB"/>
        </w:rPr>
        <w:t>17</w:t>
      </w:r>
      <w:bookmarkEnd w:id="145"/>
      <w:r w:rsidR="005007B4" w:rsidRPr="006F288E">
        <w:rPr>
          <w:rFonts w:eastAsiaTheme="minorEastAsia" w:cstheme="minorHAnsi"/>
          <w:b/>
          <w:i w:val="0"/>
          <w:sz w:val="24"/>
          <w:szCs w:val="24"/>
          <w:lang w:eastAsia="en-GB"/>
        </w:rPr>
        <w:fldChar w:fldCharType="end"/>
      </w:r>
    </w:p>
    <w:p w14:paraId="009D3FC9" w14:textId="77777777" w:rsidR="00B25FD3" w:rsidRPr="006F288E" w:rsidRDefault="00B25FD3" w:rsidP="00B25FD3">
      <w:pPr>
        <w:spacing w:line="480" w:lineRule="auto"/>
        <w:rPr>
          <w:rFonts w:eastAsiaTheme="minorEastAsia" w:cstheme="minorHAnsi"/>
          <w:i/>
          <w:lang w:eastAsia="en-GB"/>
        </w:rPr>
      </w:pPr>
      <w:r w:rsidRPr="006F288E">
        <w:rPr>
          <w:rFonts w:eastAsiaTheme="minorEastAsia" w:cstheme="minorHAnsi"/>
          <w:i/>
          <w:lang w:eastAsia="en-GB"/>
        </w:rPr>
        <w:t>Frequency of Individual Attention Getting Behaviours, Attention Getting Episodes, and Use of Visual-Tactile Strategies Pre- and Post-Intervention</w:t>
      </w:r>
    </w:p>
    <w:tbl>
      <w:tblPr>
        <w:tblStyle w:val="APAReport"/>
        <w:tblW w:w="9374" w:type="dxa"/>
        <w:tblLook w:val="04A0" w:firstRow="1" w:lastRow="0" w:firstColumn="1" w:lastColumn="0" w:noHBand="0" w:noVBand="1"/>
      </w:tblPr>
      <w:tblGrid>
        <w:gridCol w:w="1843"/>
        <w:gridCol w:w="1276"/>
        <w:gridCol w:w="1276"/>
        <w:gridCol w:w="1417"/>
        <w:gridCol w:w="992"/>
        <w:gridCol w:w="1224"/>
        <w:gridCol w:w="1346"/>
      </w:tblGrid>
      <w:tr w:rsidR="00B25FD3" w:rsidRPr="006F288E" w14:paraId="3AB34D71" w14:textId="77777777" w:rsidTr="00F71D17">
        <w:trPr>
          <w:cnfStyle w:val="100000000000" w:firstRow="1" w:lastRow="0" w:firstColumn="0" w:lastColumn="0" w:oddVBand="0" w:evenVBand="0" w:oddHBand="0" w:evenHBand="0" w:firstRowFirstColumn="0" w:firstRowLastColumn="0" w:lastRowFirstColumn="0" w:lastRowLastColumn="0"/>
          <w:trHeight w:val="373"/>
        </w:trPr>
        <w:tc>
          <w:tcPr>
            <w:tcW w:w="1843" w:type="dxa"/>
            <w:tcBorders>
              <w:top w:val="single" w:sz="4" w:space="0" w:color="auto"/>
              <w:bottom w:val="single" w:sz="4" w:space="0" w:color="auto"/>
            </w:tcBorders>
          </w:tcPr>
          <w:p w14:paraId="3B78B2CC" w14:textId="77777777" w:rsidR="00B25FD3" w:rsidRPr="006F288E" w:rsidRDefault="00B25FD3" w:rsidP="00F71D17">
            <w:pPr>
              <w:jc w:val="center"/>
              <w:rPr>
                <w:rFonts w:asciiTheme="minorHAnsi" w:eastAsiaTheme="minorEastAsia" w:hAnsiTheme="minorHAnsi" w:cstheme="minorHAnsi"/>
                <w:lang w:eastAsia="en-GB"/>
              </w:rPr>
            </w:pPr>
            <w:r w:rsidRPr="006F288E">
              <w:rPr>
                <w:rFonts w:asciiTheme="minorHAnsi" w:eastAsiaTheme="minorEastAsia" w:hAnsiTheme="minorHAnsi" w:cstheme="minorHAnsi"/>
                <w:lang w:eastAsia="en-GB"/>
              </w:rPr>
              <w:t>Participant</w:t>
            </w:r>
          </w:p>
          <w:p w14:paraId="2BA4B067" w14:textId="43A22788" w:rsidR="00D73658" w:rsidRPr="006F288E" w:rsidRDefault="00D73658" w:rsidP="00F71D17">
            <w:pPr>
              <w:jc w:val="center"/>
              <w:rPr>
                <w:rFonts w:asciiTheme="minorHAnsi" w:eastAsiaTheme="minorEastAsia" w:hAnsiTheme="minorHAnsi" w:cstheme="minorHAnsi"/>
                <w:lang w:eastAsia="en-GB"/>
              </w:rPr>
            </w:pPr>
            <w:r w:rsidRPr="006F288E">
              <w:rPr>
                <w:rFonts w:asciiTheme="minorHAnsi" w:eastAsiaTheme="minorEastAsia" w:hAnsiTheme="minorHAnsi" w:cstheme="minorHAnsi"/>
                <w:lang w:eastAsia="en-GB"/>
              </w:rPr>
              <w:t>(age in months)</w:t>
            </w:r>
          </w:p>
        </w:tc>
        <w:tc>
          <w:tcPr>
            <w:tcW w:w="2552" w:type="dxa"/>
            <w:gridSpan w:val="2"/>
            <w:tcBorders>
              <w:top w:val="single" w:sz="4" w:space="0" w:color="auto"/>
              <w:bottom w:val="single" w:sz="4" w:space="0" w:color="auto"/>
            </w:tcBorders>
          </w:tcPr>
          <w:p w14:paraId="6810239A" w14:textId="77777777" w:rsidR="00B25FD3" w:rsidRPr="006F288E" w:rsidRDefault="00B25FD3" w:rsidP="00B25FD3">
            <w:pPr>
              <w:jc w:val="center"/>
              <w:rPr>
                <w:rFonts w:asciiTheme="minorHAnsi" w:eastAsiaTheme="minorEastAsia" w:hAnsiTheme="minorHAnsi" w:cstheme="minorHAnsi"/>
                <w:lang w:eastAsia="en-GB"/>
              </w:rPr>
            </w:pPr>
            <w:r w:rsidRPr="006F288E">
              <w:rPr>
                <w:rFonts w:asciiTheme="minorHAnsi" w:eastAsiaTheme="minorEastAsia" w:hAnsiTheme="minorHAnsi" w:cstheme="minorHAnsi"/>
                <w:lang w:eastAsia="en-GB"/>
              </w:rPr>
              <w:t>Total Attention Getting Episodes</w:t>
            </w:r>
          </w:p>
        </w:tc>
        <w:tc>
          <w:tcPr>
            <w:tcW w:w="2409" w:type="dxa"/>
            <w:gridSpan w:val="2"/>
            <w:tcBorders>
              <w:top w:val="single" w:sz="4" w:space="0" w:color="auto"/>
              <w:bottom w:val="single" w:sz="4" w:space="0" w:color="auto"/>
            </w:tcBorders>
          </w:tcPr>
          <w:p w14:paraId="4E32BB86" w14:textId="77777777" w:rsidR="00B25FD3" w:rsidRPr="006F288E" w:rsidRDefault="00B25FD3" w:rsidP="00B25FD3">
            <w:pPr>
              <w:jc w:val="center"/>
              <w:rPr>
                <w:rFonts w:asciiTheme="minorHAnsi" w:eastAsiaTheme="minorEastAsia" w:hAnsiTheme="minorHAnsi" w:cstheme="minorHAnsi"/>
                <w:lang w:eastAsia="en-GB"/>
              </w:rPr>
            </w:pPr>
            <w:r w:rsidRPr="006F288E">
              <w:rPr>
                <w:rFonts w:asciiTheme="minorHAnsi" w:eastAsiaTheme="minorEastAsia" w:hAnsiTheme="minorHAnsi" w:cstheme="minorHAnsi"/>
                <w:lang w:eastAsia="en-GB"/>
              </w:rPr>
              <w:t>Total Individual Attention Getters</w:t>
            </w:r>
          </w:p>
        </w:tc>
        <w:tc>
          <w:tcPr>
            <w:tcW w:w="2570" w:type="dxa"/>
            <w:gridSpan w:val="2"/>
            <w:tcBorders>
              <w:top w:val="single" w:sz="4" w:space="0" w:color="auto"/>
              <w:bottom w:val="single" w:sz="4" w:space="0" w:color="auto"/>
            </w:tcBorders>
          </w:tcPr>
          <w:p w14:paraId="0B50ED7B" w14:textId="77777777" w:rsidR="00B25FD3" w:rsidRPr="006F288E" w:rsidRDefault="00B25FD3" w:rsidP="00B25FD3">
            <w:pPr>
              <w:jc w:val="center"/>
              <w:rPr>
                <w:rFonts w:asciiTheme="minorHAnsi" w:eastAsiaTheme="minorEastAsia" w:hAnsiTheme="minorHAnsi" w:cstheme="minorHAnsi"/>
                <w:lang w:eastAsia="en-GB"/>
              </w:rPr>
            </w:pPr>
            <w:r w:rsidRPr="006F288E">
              <w:rPr>
                <w:rFonts w:asciiTheme="minorHAnsi" w:eastAsiaTheme="minorEastAsia" w:hAnsiTheme="minorHAnsi" w:cstheme="minorHAnsi"/>
                <w:lang w:eastAsia="en-GB"/>
              </w:rPr>
              <w:t>Use of Visual-Tactile Strategies?</w:t>
            </w:r>
          </w:p>
        </w:tc>
      </w:tr>
      <w:tr w:rsidR="00B25FD3" w:rsidRPr="006F288E" w14:paraId="537C77C0" w14:textId="77777777" w:rsidTr="00F71D17">
        <w:trPr>
          <w:trHeight w:val="328"/>
        </w:trPr>
        <w:tc>
          <w:tcPr>
            <w:tcW w:w="1843" w:type="dxa"/>
            <w:tcBorders>
              <w:top w:val="single" w:sz="4" w:space="0" w:color="auto"/>
              <w:bottom w:val="nil"/>
            </w:tcBorders>
          </w:tcPr>
          <w:p w14:paraId="0BAEC604" w14:textId="77777777" w:rsidR="00B25FD3" w:rsidRPr="006F288E" w:rsidRDefault="00B25FD3" w:rsidP="00B25FD3">
            <w:pPr>
              <w:rPr>
                <w:rFonts w:eastAsiaTheme="minorEastAsia" w:cstheme="minorHAnsi"/>
                <w:lang w:eastAsia="en-GB"/>
              </w:rPr>
            </w:pPr>
          </w:p>
        </w:tc>
        <w:tc>
          <w:tcPr>
            <w:tcW w:w="1276" w:type="dxa"/>
            <w:tcBorders>
              <w:top w:val="single" w:sz="4" w:space="0" w:color="auto"/>
              <w:bottom w:val="single" w:sz="4" w:space="0" w:color="auto"/>
            </w:tcBorders>
          </w:tcPr>
          <w:p w14:paraId="4AEF3263" w14:textId="77777777" w:rsidR="00B25FD3" w:rsidRPr="006F288E" w:rsidRDefault="00B25FD3" w:rsidP="00B25FD3">
            <w:pPr>
              <w:jc w:val="center"/>
              <w:rPr>
                <w:rFonts w:eastAsiaTheme="minorEastAsia" w:cstheme="minorHAnsi"/>
                <w:lang w:eastAsia="en-GB"/>
              </w:rPr>
            </w:pPr>
            <w:r w:rsidRPr="006F288E">
              <w:rPr>
                <w:rFonts w:eastAsiaTheme="minorEastAsia" w:cstheme="minorHAnsi"/>
                <w:lang w:eastAsia="en-GB"/>
              </w:rPr>
              <w:t xml:space="preserve">Pre </w:t>
            </w:r>
          </w:p>
        </w:tc>
        <w:tc>
          <w:tcPr>
            <w:tcW w:w="1276" w:type="dxa"/>
            <w:tcBorders>
              <w:top w:val="single" w:sz="4" w:space="0" w:color="auto"/>
              <w:bottom w:val="single" w:sz="4" w:space="0" w:color="auto"/>
            </w:tcBorders>
          </w:tcPr>
          <w:p w14:paraId="556CDCE0" w14:textId="77777777" w:rsidR="00B25FD3" w:rsidRPr="006F288E" w:rsidRDefault="00B25FD3" w:rsidP="00B25FD3">
            <w:pPr>
              <w:jc w:val="center"/>
              <w:rPr>
                <w:rFonts w:eastAsiaTheme="minorEastAsia" w:cstheme="minorHAnsi"/>
                <w:lang w:eastAsia="en-GB"/>
              </w:rPr>
            </w:pPr>
            <w:r w:rsidRPr="006F288E">
              <w:rPr>
                <w:rFonts w:eastAsiaTheme="minorEastAsia" w:cstheme="minorHAnsi"/>
                <w:lang w:eastAsia="en-GB"/>
              </w:rPr>
              <w:t>Post</w:t>
            </w:r>
          </w:p>
        </w:tc>
        <w:tc>
          <w:tcPr>
            <w:tcW w:w="1417" w:type="dxa"/>
            <w:tcBorders>
              <w:top w:val="single" w:sz="4" w:space="0" w:color="auto"/>
              <w:bottom w:val="single" w:sz="4" w:space="0" w:color="auto"/>
            </w:tcBorders>
          </w:tcPr>
          <w:p w14:paraId="4C626034" w14:textId="77777777" w:rsidR="00B25FD3" w:rsidRPr="006F288E" w:rsidRDefault="00B25FD3" w:rsidP="00B25FD3">
            <w:pPr>
              <w:jc w:val="center"/>
              <w:rPr>
                <w:rFonts w:eastAsiaTheme="minorEastAsia" w:cstheme="minorHAnsi"/>
                <w:lang w:eastAsia="en-GB"/>
              </w:rPr>
            </w:pPr>
            <w:r w:rsidRPr="006F288E">
              <w:rPr>
                <w:rFonts w:eastAsiaTheme="minorEastAsia" w:cstheme="minorHAnsi"/>
                <w:lang w:eastAsia="en-GB"/>
              </w:rPr>
              <w:t>Pre</w:t>
            </w:r>
          </w:p>
        </w:tc>
        <w:tc>
          <w:tcPr>
            <w:tcW w:w="992" w:type="dxa"/>
            <w:tcBorders>
              <w:top w:val="single" w:sz="4" w:space="0" w:color="auto"/>
              <w:bottom w:val="single" w:sz="4" w:space="0" w:color="auto"/>
            </w:tcBorders>
          </w:tcPr>
          <w:p w14:paraId="75119B21" w14:textId="77777777" w:rsidR="00B25FD3" w:rsidRPr="006F288E" w:rsidRDefault="00B25FD3" w:rsidP="00B25FD3">
            <w:pPr>
              <w:jc w:val="center"/>
              <w:rPr>
                <w:rFonts w:eastAsiaTheme="minorEastAsia" w:cstheme="minorHAnsi"/>
                <w:lang w:eastAsia="en-GB"/>
              </w:rPr>
            </w:pPr>
            <w:r w:rsidRPr="006F288E">
              <w:rPr>
                <w:rFonts w:eastAsiaTheme="minorEastAsia" w:cstheme="minorHAnsi"/>
                <w:lang w:eastAsia="en-GB"/>
              </w:rPr>
              <w:t>Post</w:t>
            </w:r>
          </w:p>
        </w:tc>
        <w:tc>
          <w:tcPr>
            <w:tcW w:w="1224" w:type="dxa"/>
            <w:tcBorders>
              <w:top w:val="single" w:sz="4" w:space="0" w:color="auto"/>
              <w:bottom w:val="single" w:sz="4" w:space="0" w:color="auto"/>
            </w:tcBorders>
          </w:tcPr>
          <w:p w14:paraId="3F7944F0" w14:textId="77777777" w:rsidR="00B25FD3" w:rsidRPr="006F288E" w:rsidRDefault="00B25FD3" w:rsidP="00B25FD3">
            <w:pPr>
              <w:jc w:val="center"/>
              <w:rPr>
                <w:rFonts w:eastAsiaTheme="minorEastAsia" w:cstheme="minorHAnsi"/>
                <w:lang w:eastAsia="en-GB"/>
              </w:rPr>
            </w:pPr>
            <w:r w:rsidRPr="006F288E">
              <w:rPr>
                <w:rFonts w:eastAsiaTheme="minorEastAsia" w:cstheme="minorHAnsi"/>
                <w:lang w:eastAsia="en-GB"/>
              </w:rPr>
              <w:t>Pre</w:t>
            </w:r>
          </w:p>
        </w:tc>
        <w:tc>
          <w:tcPr>
            <w:tcW w:w="1346" w:type="dxa"/>
            <w:tcBorders>
              <w:top w:val="single" w:sz="4" w:space="0" w:color="auto"/>
              <w:bottom w:val="single" w:sz="4" w:space="0" w:color="auto"/>
            </w:tcBorders>
          </w:tcPr>
          <w:p w14:paraId="2A568015" w14:textId="77777777" w:rsidR="00B25FD3" w:rsidRPr="006F288E" w:rsidRDefault="00B25FD3" w:rsidP="00B25FD3">
            <w:pPr>
              <w:jc w:val="center"/>
              <w:rPr>
                <w:rFonts w:eastAsiaTheme="minorEastAsia" w:cstheme="minorHAnsi"/>
                <w:lang w:eastAsia="en-GB"/>
              </w:rPr>
            </w:pPr>
            <w:r w:rsidRPr="006F288E">
              <w:rPr>
                <w:rFonts w:eastAsiaTheme="minorEastAsia" w:cstheme="minorHAnsi"/>
                <w:lang w:eastAsia="en-GB"/>
              </w:rPr>
              <w:t>Post</w:t>
            </w:r>
          </w:p>
        </w:tc>
      </w:tr>
      <w:tr w:rsidR="00B25FD3" w:rsidRPr="006F288E" w14:paraId="063BB9B8" w14:textId="77777777" w:rsidTr="00F71D17">
        <w:trPr>
          <w:trHeight w:val="256"/>
        </w:trPr>
        <w:tc>
          <w:tcPr>
            <w:tcW w:w="1843" w:type="dxa"/>
            <w:tcBorders>
              <w:top w:val="nil"/>
            </w:tcBorders>
          </w:tcPr>
          <w:p w14:paraId="690ADD95" w14:textId="18EA5964" w:rsidR="00B25FD3" w:rsidRPr="006F288E" w:rsidRDefault="00B25FD3" w:rsidP="00B25FD3">
            <w:pPr>
              <w:jc w:val="center"/>
              <w:rPr>
                <w:rFonts w:eastAsiaTheme="minorEastAsia" w:cstheme="minorHAnsi"/>
                <w:lang w:eastAsia="en-GB"/>
              </w:rPr>
            </w:pPr>
            <w:r w:rsidRPr="006F288E">
              <w:rPr>
                <w:rFonts w:cstheme="minorHAnsi"/>
                <w:color w:val="000000"/>
                <w:lang w:eastAsia="en-GB"/>
              </w:rPr>
              <w:t>1</w:t>
            </w:r>
            <w:r w:rsidR="00D35555" w:rsidRPr="006F288E">
              <w:rPr>
                <w:rFonts w:cstheme="minorHAnsi"/>
                <w:color w:val="000000"/>
                <w:lang w:eastAsia="en-GB"/>
              </w:rPr>
              <w:t xml:space="preserve"> (12)</w:t>
            </w:r>
          </w:p>
        </w:tc>
        <w:tc>
          <w:tcPr>
            <w:tcW w:w="1276" w:type="dxa"/>
            <w:tcBorders>
              <w:top w:val="single" w:sz="4" w:space="0" w:color="auto"/>
            </w:tcBorders>
          </w:tcPr>
          <w:p w14:paraId="60E39F5A" w14:textId="77777777" w:rsidR="00B25FD3" w:rsidRPr="006F288E" w:rsidRDefault="00B25FD3" w:rsidP="00B25FD3">
            <w:pPr>
              <w:jc w:val="center"/>
              <w:rPr>
                <w:rFonts w:eastAsiaTheme="minorEastAsia" w:cstheme="minorHAnsi"/>
                <w:lang w:eastAsia="en-GB"/>
              </w:rPr>
            </w:pPr>
            <w:r w:rsidRPr="006F288E">
              <w:rPr>
                <w:rFonts w:cstheme="minorHAnsi"/>
                <w:lang w:eastAsia="en-GB"/>
              </w:rPr>
              <w:t>11</w:t>
            </w:r>
          </w:p>
        </w:tc>
        <w:tc>
          <w:tcPr>
            <w:tcW w:w="1276" w:type="dxa"/>
            <w:tcBorders>
              <w:top w:val="single" w:sz="4" w:space="0" w:color="auto"/>
            </w:tcBorders>
          </w:tcPr>
          <w:p w14:paraId="17653410" w14:textId="77777777" w:rsidR="00B25FD3" w:rsidRPr="006F288E" w:rsidRDefault="00B25FD3" w:rsidP="00B25FD3">
            <w:pPr>
              <w:jc w:val="center"/>
              <w:rPr>
                <w:rFonts w:eastAsiaTheme="minorEastAsia" w:cstheme="minorHAnsi"/>
                <w:lang w:eastAsia="en-GB"/>
              </w:rPr>
            </w:pPr>
            <w:r w:rsidRPr="006F288E">
              <w:rPr>
                <w:rFonts w:cstheme="minorHAnsi"/>
                <w:lang w:eastAsia="en-GB"/>
              </w:rPr>
              <w:t>18</w:t>
            </w:r>
          </w:p>
        </w:tc>
        <w:tc>
          <w:tcPr>
            <w:tcW w:w="1417" w:type="dxa"/>
            <w:tcBorders>
              <w:top w:val="single" w:sz="4" w:space="0" w:color="auto"/>
            </w:tcBorders>
          </w:tcPr>
          <w:p w14:paraId="208B00AA" w14:textId="77777777" w:rsidR="00B25FD3" w:rsidRPr="006F288E" w:rsidRDefault="00B25FD3" w:rsidP="00B25FD3">
            <w:pPr>
              <w:jc w:val="center"/>
              <w:rPr>
                <w:rFonts w:eastAsiaTheme="minorEastAsia" w:cstheme="minorHAnsi"/>
                <w:lang w:eastAsia="en-GB"/>
              </w:rPr>
            </w:pPr>
            <w:r w:rsidRPr="006F288E">
              <w:rPr>
                <w:rFonts w:eastAsiaTheme="minorEastAsia" w:cstheme="minorHAnsi"/>
                <w:lang w:eastAsia="en-GB"/>
              </w:rPr>
              <w:t>22</w:t>
            </w:r>
          </w:p>
        </w:tc>
        <w:tc>
          <w:tcPr>
            <w:tcW w:w="992" w:type="dxa"/>
            <w:tcBorders>
              <w:top w:val="single" w:sz="4" w:space="0" w:color="auto"/>
            </w:tcBorders>
          </w:tcPr>
          <w:p w14:paraId="0FA52BBD" w14:textId="77777777" w:rsidR="00B25FD3" w:rsidRPr="006F288E" w:rsidRDefault="00B25FD3" w:rsidP="00B25FD3">
            <w:pPr>
              <w:jc w:val="center"/>
              <w:rPr>
                <w:rFonts w:eastAsiaTheme="minorEastAsia" w:cstheme="minorHAnsi"/>
                <w:lang w:eastAsia="en-GB"/>
              </w:rPr>
            </w:pPr>
            <w:r w:rsidRPr="006F288E">
              <w:rPr>
                <w:rFonts w:eastAsiaTheme="minorEastAsia" w:cstheme="minorHAnsi"/>
                <w:lang w:eastAsia="en-GB"/>
              </w:rPr>
              <w:t>94</w:t>
            </w:r>
          </w:p>
        </w:tc>
        <w:tc>
          <w:tcPr>
            <w:tcW w:w="1224" w:type="dxa"/>
            <w:tcBorders>
              <w:top w:val="single" w:sz="4" w:space="0" w:color="auto"/>
            </w:tcBorders>
          </w:tcPr>
          <w:p w14:paraId="4E8BAB0E" w14:textId="77777777" w:rsidR="00B25FD3" w:rsidRPr="006F288E" w:rsidRDefault="00B25FD3" w:rsidP="00B25FD3">
            <w:pPr>
              <w:jc w:val="center"/>
              <w:rPr>
                <w:rFonts w:cstheme="minorHAnsi"/>
                <w:lang w:eastAsia="en-GB"/>
              </w:rPr>
            </w:pPr>
            <w:r w:rsidRPr="006F288E">
              <w:rPr>
                <w:rFonts w:cstheme="minorHAnsi"/>
                <w:lang w:eastAsia="en-GB"/>
              </w:rPr>
              <w:t>Yes</w:t>
            </w:r>
          </w:p>
        </w:tc>
        <w:tc>
          <w:tcPr>
            <w:tcW w:w="1346" w:type="dxa"/>
            <w:tcBorders>
              <w:top w:val="single" w:sz="4" w:space="0" w:color="auto"/>
            </w:tcBorders>
          </w:tcPr>
          <w:p w14:paraId="5F2E172B" w14:textId="77777777" w:rsidR="00B25FD3" w:rsidRPr="006F288E" w:rsidRDefault="00B25FD3" w:rsidP="00B25FD3">
            <w:pPr>
              <w:jc w:val="center"/>
              <w:rPr>
                <w:rFonts w:cstheme="minorHAnsi"/>
                <w:lang w:eastAsia="en-GB"/>
              </w:rPr>
            </w:pPr>
            <w:r w:rsidRPr="006F288E">
              <w:rPr>
                <w:rFonts w:cstheme="minorHAnsi"/>
                <w:lang w:eastAsia="en-GB"/>
              </w:rPr>
              <w:t>Yes</w:t>
            </w:r>
          </w:p>
        </w:tc>
      </w:tr>
      <w:tr w:rsidR="00D35555" w:rsidRPr="006F288E" w14:paraId="1FE89271" w14:textId="77777777" w:rsidTr="00F71D17">
        <w:trPr>
          <w:trHeight w:val="275"/>
        </w:trPr>
        <w:tc>
          <w:tcPr>
            <w:tcW w:w="1843" w:type="dxa"/>
          </w:tcPr>
          <w:p w14:paraId="3E38F2C8" w14:textId="52E664EA" w:rsidR="00D35555" w:rsidRPr="006F288E" w:rsidRDefault="00D35555" w:rsidP="00D35555">
            <w:pPr>
              <w:jc w:val="center"/>
              <w:rPr>
                <w:rFonts w:cstheme="minorHAnsi"/>
                <w:color w:val="000000"/>
                <w:lang w:eastAsia="en-GB"/>
              </w:rPr>
            </w:pPr>
            <w:r w:rsidRPr="006F288E">
              <w:rPr>
                <w:rFonts w:cstheme="minorHAnsi"/>
                <w:color w:val="000000"/>
                <w:lang w:eastAsia="en-GB"/>
              </w:rPr>
              <w:t>6a (12)</w:t>
            </w:r>
          </w:p>
        </w:tc>
        <w:tc>
          <w:tcPr>
            <w:tcW w:w="1276" w:type="dxa"/>
          </w:tcPr>
          <w:p w14:paraId="29C6B59B" w14:textId="01E7AAF7" w:rsidR="00D35555" w:rsidRPr="006F288E" w:rsidRDefault="00D35555" w:rsidP="00D35555">
            <w:pPr>
              <w:jc w:val="center"/>
              <w:rPr>
                <w:rFonts w:cstheme="minorHAnsi"/>
                <w:lang w:eastAsia="en-GB"/>
              </w:rPr>
            </w:pPr>
            <w:r w:rsidRPr="006F288E">
              <w:rPr>
                <w:rFonts w:cstheme="minorHAnsi"/>
                <w:lang w:eastAsia="en-GB"/>
              </w:rPr>
              <w:t>8</w:t>
            </w:r>
          </w:p>
        </w:tc>
        <w:tc>
          <w:tcPr>
            <w:tcW w:w="1276" w:type="dxa"/>
          </w:tcPr>
          <w:p w14:paraId="4731B1B5" w14:textId="2F967610" w:rsidR="00D35555" w:rsidRPr="006F288E" w:rsidRDefault="00D35555" w:rsidP="00D35555">
            <w:pPr>
              <w:jc w:val="center"/>
              <w:rPr>
                <w:rFonts w:cstheme="minorHAnsi"/>
                <w:lang w:eastAsia="en-GB"/>
              </w:rPr>
            </w:pPr>
            <w:r w:rsidRPr="006F288E">
              <w:rPr>
                <w:rFonts w:cstheme="minorHAnsi"/>
                <w:lang w:eastAsia="en-GB"/>
              </w:rPr>
              <w:t>12</w:t>
            </w:r>
          </w:p>
        </w:tc>
        <w:tc>
          <w:tcPr>
            <w:tcW w:w="1417" w:type="dxa"/>
          </w:tcPr>
          <w:p w14:paraId="587B41A6" w14:textId="3A3BFD5C" w:rsidR="00D35555" w:rsidRPr="006F288E" w:rsidRDefault="00D35555" w:rsidP="00D35555">
            <w:pPr>
              <w:jc w:val="center"/>
              <w:rPr>
                <w:rFonts w:eastAsiaTheme="minorEastAsia" w:cstheme="minorHAnsi"/>
                <w:lang w:eastAsia="en-GB"/>
              </w:rPr>
            </w:pPr>
            <w:r w:rsidRPr="006F288E">
              <w:rPr>
                <w:rFonts w:eastAsiaTheme="minorEastAsia" w:cstheme="minorHAnsi"/>
                <w:lang w:eastAsia="en-GB"/>
              </w:rPr>
              <w:t>9</w:t>
            </w:r>
          </w:p>
        </w:tc>
        <w:tc>
          <w:tcPr>
            <w:tcW w:w="992" w:type="dxa"/>
          </w:tcPr>
          <w:p w14:paraId="0B924F6E" w14:textId="2A739015" w:rsidR="00D35555" w:rsidRPr="006F288E" w:rsidRDefault="00D35555" w:rsidP="00D35555">
            <w:pPr>
              <w:jc w:val="center"/>
              <w:rPr>
                <w:rFonts w:eastAsiaTheme="minorEastAsia" w:cstheme="minorHAnsi"/>
                <w:lang w:eastAsia="en-GB"/>
              </w:rPr>
            </w:pPr>
            <w:r w:rsidRPr="006F288E">
              <w:rPr>
                <w:rFonts w:eastAsiaTheme="minorEastAsia" w:cstheme="minorHAnsi"/>
                <w:lang w:eastAsia="en-GB"/>
              </w:rPr>
              <w:t>35</w:t>
            </w:r>
          </w:p>
        </w:tc>
        <w:tc>
          <w:tcPr>
            <w:tcW w:w="1224" w:type="dxa"/>
          </w:tcPr>
          <w:p w14:paraId="06FDE570" w14:textId="2E6B516B" w:rsidR="00D35555" w:rsidRPr="006F288E" w:rsidRDefault="00D35555" w:rsidP="00D35555">
            <w:pPr>
              <w:jc w:val="center"/>
              <w:rPr>
                <w:rFonts w:cstheme="minorHAnsi"/>
                <w:lang w:eastAsia="en-GB"/>
              </w:rPr>
            </w:pPr>
            <w:r w:rsidRPr="006F288E">
              <w:rPr>
                <w:rFonts w:cstheme="minorHAnsi"/>
                <w:lang w:eastAsia="en-GB"/>
              </w:rPr>
              <w:t>Yes</w:t>
            </w:r>
          </w:p>
        </w:tc>
        <w:tc>
          <w:tcPr>
            <w:tcW w:w="1346" w:type="dxa"/>
          </w:tcPr>
          <w:p w14:paraId="5557AF2F" w14:textId="661F3CE7" w:rsidR="00D35555" w:rsidRPr="006F288E" w:rsidRDefault="00D35555" w:rsidP="00D35555">
            <w:pPr>
              <w:jc w:val="center"/>
              <w:rPr>
                <w:rFonts w:cstheme="minorHAnsi"/>
                <w:lang w:eastAsia="en-GB"/>
              </w:rPr>
            </w:pPr>
            <w:r w:rsidRPr="006F288E">
              <w:rPr>
                <w:rFonts w:cstheme="minorHAnsi"/>
                <w:lang w:eastAsia="en-GB"/>
              </w:rPr>
              <w:t>Yes</w:t>
            </w:r>
          </w:p>
        </w:tc>
      </w:tr>
      <w:tr w:rsidR="00D35555" w:rsidRPr="006F288E" w14:paraId="4781A000" w14:textId="77777777" w:rsidTr="00F71D17">
        <w:trPr>
          <w:trHeight w:val="275"/>
        </w:trPr>
        <w:tc>
          <w:tcPr>
            <w:tcW w:w="1843" w:type="dxa"/>
          </w:tcPr>
          <w:p w14:paraId="76D54290" w14:textId="78DCC85C" w:rsidR="00D35555" w:rsidRPr="006F288E" w:rsidRDefault="00D35555" w:rsidP="00D35555">
            <w:pPr>
              <w:jc w:val="center"/>
              <w:rPr>
                <w:rFonts w:cstheme="minorHAnsi"/>
                <w:color w:val="000000"/>
                <w:lang w:eastAsia="en-GB"/>
              </w:rPr>
            </w:pPr>
            <w:r w:rsidRPr="006F288E">
              <w:rPr>
                <w:rFonts w:cstheme="minorHAnsi"/>
                <w:color w:val="000000"/>
                <w:lang w:eastAsia="en-GB"/>
              </w:rPr>
              <w:t>6b (12)</w:t>
            </w:r>
          </w:p>
        </w:tc>
        <w:tc>
          <w:tcPr>
            <w:tcW w:w="1276" w:type="dxa"/>
          </w:tcPr>
          <w:p w14:paraId="6E67787C" w14:textId="0A03AE38" w:rsidR="00D35555" w:rsidRPr="006F288E" w:rsidRDefault="00D35555" w:rsidP="00D35555">
            <w:pPr>
              <w:jc w:val="center"/>
              <w:rPr>
                <w:rFonts w:cstheme="minorHAnsi"/>
                <w:lang w:eastAsia="en-GB"/>
              </w:rPr>
            </w:pPr>
            <w:r w:rsidRPr="006F288E">
              <w:rPr>
                <w:rFonts w:cstheme="minorHAnsi"/>
                <w:lang w:eastAsia="en-GB"/>
              </w:rPr>
              <w:t>3</w:t>
            </w:r>
          </w:p>
        </w:tc>
        <w:tc>
          <w:tcPr>
            <w:tcW w:w="1276" w:type="dxa"/>
          </w:tcPr>
          <w:p w14:paraId="128615BA" w14:textId="4A3F5743" w:rsidR="00D35555" w:rsidRPr="006F288E" w:rsidRDefault="00D35555" w:rsidP="00D35555">
            <w:pPr>
              <w:jc w:val="center"/>
              <w:rPr>
                <w:rFonts w:cstheme="minorHAnsi"/>
                <w:lang w:eastAsia="en-GB"/>
              </w:rPr>
            </w:pPr>
            <w:r w:rsidRPr="006F288E">
              <w:rPr>
                <w:rFonts w:cstheme="minorHAnsi"/>
                <w:lang w:eastAsia="en-GB"/>
              </w:rPr>
              <w:t>27</w:t>
            </w:r>
          </w:p>
        </w:tc>
        <w:tc>
          <w:tcPr>
            <w:tcW w:w="1417" w:type="dxa"/>
          </w:tcPr>
          <w:p w14:paraId="3CFC2A9B" w14:textId="7B0372AA" w:rsidR="00D35555" w:rsidRPr="006F288E" w:rsidRDefault="00D35555" w:rsidP="00D35555">
            <w:pPr>
              <w:jc w:val="center"/>
              <w:rPr>
                <w:rFonts w:eastAsiaTheme="minorEastAsia" w:cstheme="minorHAnsi"/>
                <w:lang w:eastAsia="en-GB"/>
              </w:rPr>
            </w:pPr>
            <w:r w:rsidRPr="006F288E">
              <w:rPr>
                <w:rFonts w:eastAsiaTheme="minorEastAsia" w:cstheme="minorHAnsi"/>
                <w:lang w:eastAsia="en-GB"/>
              </w:rPr>
              <w:t>5</w:t>
            </w:r>
          </w:p>
        </w:tc>
        <w:tc>
          <w:tcPr>
            <w:tcW w:w="992" w:type="dxa"/>
          </w:tcPr>
          <w:p w14:paraId="30FB5254" w14:textId="4E52CEFB" w:rsidR="00D35555" w:rsidRPr="006F288E" w:rsidRDefault="00D35555" w:rsidP="00D35555">
            <w:pPr>
              <w:jc w:val="center"/>
              <w:rPr>
                <w:rFonts w:eastAsiaTheme="minorEastAsia" w:cstheme="minorHAnsi"/>
                <w:lang w:eastAsia="en-GB"/>
              </w:rPr>
            </w:pPr>
            <w:r w:rsidRPr="006F288E">
              <w:rPr>
                <w:rFonts w:eastAsiaTheme="minorEastAsia" w:cstheme="minorHAnsi"/>
                <w:lang w:eastAsia="en-GB"/>
              </w:rPr>
              <w:t>63</w:t>
            </w:r>
          </w:p>
        </w:tc>
        <w:tc>
          <w:tcPr>
            <w:tcW w:w="1224" w:type="dxa"/>
          </w:tcPr>
          <w:p w14:paraId="34922813" w14:textId="59DB4A53" w:rsidR="00D35555" w:rsidRPr="006F288E" w:rsidRDefault="00D35555" w:rsidP="00D35555">
            <w:pPr>
              <w:jc w:val="center"/>
              <w:rPr>
                <w:rFonts w:cstheme="minorHAnsi"/>
                <w:lang w:eastAsia="en-GB"/>
              </w:rPr>
            </w:pPr>
            <w:r w:rsidRPr="006F288E">
              <w:rPr>
                <w:rFonts w:cstheme="minorHAnsi"/>
                <w:lang w:eastAsia="en-GB"/>
              </w:rPr>
              <w:t>Yes</w:t>
            </w:r>
          </w:p>
        </w:tc>
        <w:tc>
          <w:tcPr>
            <w:tcW w:w="1346" w:type="dxa"/>
          </w:tcPr>
          <w:p w14:paraId="66182649" w14:textId="4CBF3582" w:rsidR="00D35555" w:rsidRPr="006F288E" w:rsidRDefault="00D35555" w:rsidP="00D35555">
            <w:pPr>
              <w:jc w:val="center"/>
              <w:rPr>
                <w:rFonts w:cstheme="minorHAnsi"/>
                <w:lang w:eastAsia="en-GB"/>
              </w:rPr>
            </w:pPr>
            <w:r w:rsidRPr="006F288E">
              <w:rPr>
                <w:rFonts w:cstheme="minorHAnsi"/>
                <w:lang w:eastAsia="en-GB"/>
              </w:rPr>
              <w:t>Yes</w:t>
            </w:r>
          </w:p>
        </w:tc>
      </w:tr>
      <w:tr w:rsidR="00D35555" w:rsidRPr="006F288E" w14:paraId="737422EA" w14:textId="77777777" w:rsidTr="00F71D17">
        <w:trPr>
          <w:trHeight w:val="275"/>
        </w:trPr>
        <w:tc>
          <w:tcPr>
            <w:tcW w:w="1843" w:type="dxa"/>
          </w:tcPr>
          <w:p w14:paraId="5106A3A3" w14:textId="0707070E" w:rsidR="00D35555" w:rsidRPr="006F288E" w:rsidRDefault="00D35555" w:rsidP="00D35555">
            <w:pPr>
              <w:jc w:val="center"/>
              <w:rPr>
                <w:rFonts w:cstheme="minorHAnsi"/>
                <w:color w:val="000000"/>
                <w:lang w:eastAsia="en-GB"/>
              </w:rPr>
            </w:pPr>
            <w:r w:rsidRPr="006F288E">
              <w:rPr>
                <w:rFonts w:cstheme="minorHAnsi"/>
                <w:color w:val="000000"/>
                <w:lang w:eastAsia="en-GB"/>
              </w:rPr>
              <w:t>9 (12)</w:t>
            </w:r>
          </w:p>
        </w:tc>
        <w:tc>
          <w:tcPr>
            <w:tcW w:w="1276" w:type="dxa"/>
          </w:tcPr>
          <w:p w14:paraId="06C07404" w14:textId="67052240" w:rsidR="00D35555" w:rsidRPr="006F288E" w:rsidRDefault="00D35555" w:rsidP="00D35555">
            <w:pPr>
              <w:jc w:val="center"/>
              <w:rPr>
                <w:rFonts w:cstheme="minorHAnsi"/>
                <w:lang w:eastAsia="en-GB"/>
              </w:rPr>
            </w:pPr>
            <w:r w:rsidRPr="006F288E">
              <w:rPr>
                <w:rFonts w:cstheme="minorHAnsi"/>
                <w:lang w:eastAsia="en-GB"/>
              </w:rPr>
              <w:t>3</w:t>
            </w:r>
          </w:p>
        </w:tc>
        <w:tc>
          <w:tcPr>
            <w:tcW w:w="1276" w:type="dxa"/>
          </w:tcPr>
          <w:p w14:paraId="202F8217" w14:textId="4AFFD128" w:rsidR="00D35555" w:rsidRPr="006F288E" w:rsidRDefault="00D35555" w:rsidP="00D35555">
            <w:pPr>
              <w:jc w:val="center"/>
              <w:rPr>
                <w:rFonts w:cstheme="minorHAnsi"/>
                <w:lang w:eastAsia="en-GB"/>
              </w:rPr>
            </w:pPr>
            <w:r w:rsidRPr="006F288E">
              <w:rPr>
                <w:rFonts w:cstheme="minorHAnsi"/>
                <w:lang w:eastAsia="en-GB"/>
              </w:rPr>
              <w:t>17</w:t>
            </w:r>
          </w:p>
        </w:tc>
        <w:tc>
          <w:tcPr>
            <w:tcW w:w="1417" w:type="dxa"/>
          </w:tcPr>
          <w:p w14:paraId="599E6E84" w14:textId="5307D88D" w:rsidR="00D35555" w:rsidRPr="006F288E" w:rsidRDefault="00D35555" w:rsidP="00D35555">
            <w:pPr>
              <w:jc w:val="center"/>
              <w:rPr>
                <w:rFonts w:eastAsiaTheme="minorEastAsia" w:cstheme="minorHAnsi"/>
                <w:lang w:eastAsia="en-GB"/>
              </w:rPr>
            </w:pPr>
            <w:r w:rsidRPr="006F288E">
              <w:rPr>
                <w:rFonts w:eastAsiaTheme="minorEastAsia" w:cstheme="minorHAnsi"/>
                <w:lang w:eastAsia="en-GB"/>
              </w:rPr>
              <w:t>5</w:t>
            </w:r>
          </w:p>
        </w:tc>
        <w:tc>
          <w:tcPr>
            <w:tcW w:w="992" w:type="dxa"/>
          </w:tcPr>
          <w:p w14:paraId="2E02A6B4" w14:textId="6F0B7E13" w:rsidR="00D35555" w:rsidRPr="006F288E" w:rsidRDefault="00D35555" w:rsidP="00D35555">
            <w:pPr>
              <w:jc w:val="center"/>
              <w:rPr>
                <w:rFonts w:eastAsiaTheme="minorEastAsia" w:cstheme="minorHAnsi"/>
                <w:lang w:eastAsia="en-GB"/>
              </w:rPr>
            </w:pPr>
            <w:r w:rsidRPr="006F288E">
              <w:rPr>
                <w:rFonts w:eastAsiaTheme="minorEastAsia" w:cstheme="minorHAnsi"/>
                <w:lang w:eastAsia="en-GB"/>
              </w:rPr>
              <w:t>28</w:t>
            </w:r>
          </w:p>
        </w:tc>
        <w:tc>
          <w:tcPr>
            <w:tcW w:w="1224" w:type="dxa"/>
          </w:tcPr>
          <w:p w14:paraId="36C21EAF" w14:textId="26F08B7A" w:rsidR="00D35555" w:rsidRPr="006F288E" w:rsidRDefault="00D35555" w:rsidP="00D35555">
            <w:pPr>
              <w:jc w:val="center"/>
              <w:rPr>
                <w:rFonts w:cstheme="minorHAnsi"/>
                <w:lang w:eastAsia="en-GB"/>
              </w:rPr>
            </w:pPr>
            <w:r w:rsidRPr="006F288E">
              <w:rPr>
                <w:rFonts w:cstheme="minorHAnsi"/>
                <w:lang w:eastAsia="en-GB"/>
              </w:rPr>
              <w:t>No</w:t>
            </w:r>
          </w:p>
        </w:tc>
        <w:tc>
          <w:tcPr>
            <w:tcW w:w="1346" w:type="dxa"/>
          </w:tcPr>
          <w:p w14:paraId="501FEA80" w14:textId="75238270" w:rsidR="00D35555" w:rsidRPr="006F288E" w:rsidRDefault="00D35555" w:rsidP="00D35555">
            <w:pPr>
              <w:jc w:val="center"/>
              <w:rPr>
                <w:rFonts w:cstheme="minorHAnsi"/>
                <w:lang w:eastAsia="en-GB"/>
              </w:rPr>
            </w:pPr>
            <w:r w:rsidRPr="006F288E">
              <w:rPr>
                <w:rFonts w:cstheme="minorHAnsi"/>
                <w:lang w:eastAsia="en-GB"/>
              </w:rPr>
              <w:t>Yes</w:t>
            </w:r>
          </w:p>
        </w:tc>
      </w:tr>
      <w:tr w:rsidR="00B25FD3" w:rsidRPr="006F288E" w14:paraId="52EB8E0C" w14:textId="77777777" w:rsidTr="00F71D17">
        <w:trPr>
          <w:trHeight w:val="275"/>
        </w:trPr>
        <w:tc>
          <w:tcPr>
            <w:tcW w:w="1843" w:type="dxa"/>
          </w:tcPr>
          <w:p w14:paraId="3C508D4E" w14:textId="78B4EA4F" w:rsidR="00B25FD3" w:rsidRPr="006F288E" w:rsidRDefault="00B25FD3" w:rsidP="00B25FD3">
            <w:pPr>
              <w:jc w:val="center"/>
              <w:rPr>
                <w:rFonts w:eastAsiaTheme="minorEastAsia" w:cstheme="minorHAnsi"/>
                <w:lang w:eastAsia="en-GB"/>
              </w:rPr>
            </w:pPr>
            <w:r w:rsidRPr="006F288E">
              <w:rPr>
                <w:rFonts w:cstheme="minorHAnsi"/>
                <w:color w:val="000000"/>
                <w:lang w:eastAsia="en-GB"/>
              </w:rPr>
              <w:t>3</w:t>
            </w:r>
            <w:r w:rsidR="00D35555" w:rsidRPr="006F288E">
              <w:rPr>
                <w:rFonts w:cstheme="minorHAnsi"/>
                <w:color w:val="000000"/>
                <w:lang w:eastAsia="en-GB"/>
              </w:rPr>
              <w:t xml:space="preserve"> (13)</w:t>
            </w:r>
          </w:p>
        </w:tc>
        <w:tc>
          <w:tcPr>
            <w:tcW w:w="1276" w:type="dxa"/>
          </w:tcPr>
          <w:p w14:paraId="7949AB6B" w14:textId="77777777" w:rsidR="00B25FD3" w:rsidRPr="006F288E" w:rsidRDefault="00B25FD3" w:rsidP="00B25FD3">
            <w:pPr>
              <w:jc w:val="center"/>
              <w:rPr>
                <w:rFonts w:eastAsiaTheme="minorEastAsia" w:cstheme="minorHAnsi"/>
                <w:lang w:eastAsia="en-GB"/>
              </w:rPr>
            </w:pPr>
            <w:r w:rsidRPr="006F288E">
              <w:rPr>
                <w:rFonts w:cstheme="minorHAnsi"/>
                <w:lang w:eastAsia="en-GB"/>
              </w:rPr>
              <w:t>11</w:t>
            </w:r>
          </w:p>
        </w:tc>
        <w:tc>
          <w:tcPr>
            <w:tcW w:w="1276" w:type="dxa"/>
          </w:tcPr>
          <w:p w14:paraId="1A423005" w14:textId="77777777" w:rsidR="00B25FD3" w:rsidRPr="006F288E" w:rsidRDefault="00B25FD3" w:rsidP="00B25FD3">
            <w:pPr>
              <w:jc w:val="center"/>
              <w:rPr>
                <w:rFonts w:eastAsiaTheme="minorEastAsia" w:cstheme="minorHAnsi"/>
                <w:lang w:eastAsia="en-GB"/>
              </w:rPr>
            </w:pPr>
            <w:r w:rsidRPr="006F288E">
              <w:rPr>
                <w:rFonts w:cstheme="minorHAnsi"/>
                <w:lang w:eastAsia="en-GB"/>
              </w:rPr>
              <w:t>12</w:t>
            </w:r>
          </w:p>
        </w:tc>
        <w:tc>
          <w:tcPr>
            <w:tcW w:w="1417" w:type="dxa"/>
          </w:tcPr>
          <w:p w14:paraId="7838E4F0" w14:textId="77777777" w:rsidR="00B25FD3" w:rsidRPr="006F288E" w:rsidRDefault="00B25FD3" w:rsidP="00B25FD3">
            <w:pPr>
              <w:jc w:val="center"/>
              <w:rPr>
                <w:rFonts w:eastAsiaTheme="minorEastAsia" w:cstheme="minorHAnsi"/>
                <w:lang w:eastAsia="en-GB"/>
              </w:rPr>
            </w:pPr>
            <w:r w:rsidRPr="006F288E">
              <w:rPr>
                <w:rFonts w:eastAsiaTheme="minorEastAsia" w:cstheme="minorHAnsi"/>
                <w:lang w:eastAsia="en-GB"/>
              </w:rPr>
              <w:t>24</w:t>
            </w:r>
          </w:p>
        </w:tc>
        <w:tc>
          <w:tcPr>
            <w:tcW w:w="992" w:type="dxa"/>
          </w:tcPr>
          <w:p w14:paraId="39B3C313" w14:textId="77777777" w:rsidR="00B25FD3" w:rsidRPr="006F288E" w:rsidRDefault="00B25FD3" w:rsidP="00B25FD3">
            <w:pPr>
              <w:jc w:val="center"/>
              <w:rPr>
                <w:rFonts w:eastAsiaTheme="minorEastAsia" w:cstheme="minorHAnsi"/>
                <w:lang w:eastAsia="en-GB"/>
              </w:rPr>
            </w:pPr>
            <w:r w:rsidRPr="006F288E">
              <w:rPr>
                <w:rFonts w:eastAsiaTheme="minorEastAsia" w:cstheme="minorHAnsi"/>
                <w:lang w:eastAsia="en-GB"/>
              </w:rPr>
              <w:t>31</w:t>
            </w:r>
          </w:p>
        </w:tc>
        <w:tc>
          <w:tcPr>
            <w:tcW w:w="1224" w:type="dxa"/>
          </w:tcPr>
          <w:p w14:paraId="404F7B5B" w14:textId="77777777" w:rsidR="00B25FD3" w:rsidRPr="006F288E" w:rsidRDefault="00B25FD3" w:rsidP="00B25FD3">
            <w:pPr>
              <w:jc w:val="center"/>
              <w:rPr>
                <w:rFonts w:cstheme="minorHAnsi"/>
                <w:lang w:eastAsia="en-GB"/>
              </w:rPr>
            </w:pPr>
            <w:r w:rsidRPr="006F288E">
              <w:rPr>
                <w:rFonts w:cstheme="minorHAnsi"/>
                <w:lang w:eastAsia="en-GB"/>
              </w:rPr>
              <w:t>Yes</w:t>
            </w:r>
          </w:p>
        </w:tc>
        <w:tc>
          <w:tcPr>
            <w:tcW w:w="1346" w:type="dxa"/>
          </w:tcPr>
          <w:p w14:paraId="443C2887" w14:textId="77777777" w:rsidR="00B25FD3" w:rsidRPr="006F288E" w:rsidRDefault="00B25FD3" w:rsidP="00B25FD3">
            <w:pPr>
              <w:jc w:val="center"/>
              <w:rPr>
                <w:rFonts w:cstheme="minorHAnsi"/>
                <w:lang w:eastAsia="en-GB"/>
              </w:rPr>
            </w:pPr>
            <w:r w:rsidRPr="006F288E">
              <w:rPr>
                <w:rFonts w:cstheme="minorHAnsi"/>
                <w:lang w:eastAsia="en-GB"/>
              </w:rPr>
              <w:t>Yes</w:t>
            </w:r>
          </w:p>
        </w:tc>
      </w:tr>
      <w:tr w:rsidR="00D35555" w:rsidRPr="006F288E" w14:paraId="714F6296" w14:textId="77777777" w:rsidTr="00F71D17">
        <w:trPr>
          <w:trHeight w:val="313"/>
        </w:trPr>
        <w:tc>
          <w:tcPr>
            <w:tcW w:w="1843" w:type="dxa"/>
          </w:tcPr>
          <w:p w14:paraId="31B53562" w14:textId="2EF6C254" w:rsidR="00D35555" w:rsidRPr="006F288E" w:rsidRDefault="00D35555" w:rsidP="00D35555">
            <w:pPr>
              <w:jc w:val="center"/>
              <w:rPr>
                <w:rFonts w:eastAsiaTheme="minorEastAsia" w:cstheme="minorHAnsi"/>
                <w:lang w:eastAsia="en-GB"/>
              </w:rPr>
            </w:pPr>
            <w:r w:rsidRPr="006F288E">
              <w:rPr>
                <w:rFonts w:cstheme="minorHAnsi"/>
                <w:color w:val="000000"/>
                <w:lang w:eastAsia="en-GB"/>
              </w:rPr>
              <w:t>7 (18)</w:t>
            </w:r>
          </w:p>
        </w:tc>
        <w:tc>
          <w:tcPr>
            <w:tcW w:w="1276" w:type="dxa"/>
          </w:tcPr>
          <w:p w14:paraId="0FCDADF9" w14:textId="24FF2034" w:rsidR="00D35555" w:rsidRPr="006F288E" w:rsidRDefault="00D35555" w:rsidP="00D35555">
            <w:pPr>
              <w:jc w:val="center"/>
              <w:rPr>
                <w:rFonts w:eastAsiaTheme="minorEastAsia" w:cstheme="minorHAnsi"/>
                <w:lang w:eastAsia="en-GB"/>
              </w:rPr>
            </w:pPr>
            <w:r w:rsidRPr="006F288E">
              <w:rPr>
                <w:rFonts w:cstheme="minorHAnsi"/>
                <w:lang w:eastAsia="en-GB"/>
              </w:rPr>
              <w:t>19</w:t>
            </w:r>
          </w:p>
        </w:tc>
        <w:tc>
          <w:tcPr>
            <w:tcW w:w="1276" w:type="dxa"/>
          </w:tcPr>
          <w:p w14:paraId="6097D3DD" w14:textId="6A83404E" w:rsidR="00D35555" w:rsidRPr="006F288E" w:rsidRDefault="00D35555" w:rsidP="00D35555">
            <w:pPr>
              <w:jc w:val="center"/>
              <w:rPr>
                <w:rFonts w:eastAsiaTheme="minorEastAsia" w:cstheme="minorHAnsi"/>
                <w:lang w:eastAsia="en-GB"/>
              </w:rPr>
            </w:pPr>
            <w:r w:rsidRPr="006F288E">
              <w:rPr>
                <w:rFonts w:cstheme="minorHAnsi"/>
                <w:lang w:eastAsia="en-GB"/>
              </w:rPr>
              <w:t>22</w:t>
            </w:r>
          </w:p>
        </w:tc>
        <w:tc>
          <w:tcPr>
            <w:tcW w:w="1417" w:type="dxa"/>
          </w:tcPr>
          <w:p w14:paraId="3BA7BE25" w14:textId="4846F33C" w:rsidR="00D35555" w:rsidRPr="006F288E" w:rsidRDefault="00D35555" w:rsidP="00D35555">
            <w:pPr>
              <w:jc w:val="center"/>
              <w:rPr>
                <w:rFonts w:eastAsiaTheme="minorEastAsia" w:cstheme="minorHAnsi"/>
                <w:lang w:eastAsia="en-GB"/>
              </w:rPr>
            </w:pPr>
            <w:r w:rsidRPr="006F288E">
              <w:rPr>
                <w:rFonts w:eastAsiaTheme="minorEastAsia" w:cstheme="minorHAnsi"/>
                <w:lang w:eastAsia="en-GB"/>
              </w:rPr>
              <w:t>50</w:t>
            </w:r>
          </w:p>
        </w:tc>
        <w:tc>
          <w:tcPr>
            <w:tcW w:w="992" w:type="dxa"/>
          </w:tcPr>
          <w:p w14:paraId="2D366AC2" w14:textId="64EE2B26" w:rsidR="00D35555" w:rsidRPr="006F288E" w:rsidRDefault="00D35555" w:rsidP="00D35555">
            <w:pPr>
              <w:jc w:val="center"/>
              <w:rPr>
                <w:rFonts w:eastAsiaTheme="minorEastAsia" w:cstheme="minorHAnsi"/>
                <w:lang w:eastAsia="en-GB"/>
              </w:rPr>
            </w:pPr>
            <w:r w:rsidRPr="006F288E">
              <w:rPr>
                <w:rFonts w:eastAsiaTheme="minorEastAsia" w:cstheme="minorHAnsi"/>
                <w:lang w:eastAsia="en-GB"/>
              </w:rPr>
              <w:t>57</w:t>
            </w:r>
          </w:p>
        </w:tc>
        <w:tc>
          <w:tcPr>
            <w:tcW w:w="1224" w:type="dxa"/>
          </w:tcPr>
          <w:p w14:paraId="1BAA5BBC" w14:textId="1FFA2F4B" w:rsidR="00D35555" w:rsidRPr="006F288E" w:rsidRDefault="00D35555" w:rsidP="00D35555">
            <w:pPr>
              <w:jc w:val="center"/>
              <w:rPr>
                <w:rFonts w:cstheme="minorHAnsi"/>
                <w:lang w:eastAsia="en-GB"/>
              </w:rPr>
            </w:pPr>
            <w:r w:rsidRPr="006F288E">
              <w:rPr>
                <w:rFonts w:cstheme="minorHAnsi"/>
                <w:lang w:eastAsia="en-GB"/>
              </w:rPr>
              <w:t>Yes</w:t>
            </w:r>
          </w:p>
        </w:tc>
        <w:tc>
          <w:tcPr>
            <w:tcW w:w="1346" w:type="dxa"/>
          </w:tcPr>
          <w:p w14:paraId="718E0B2B" w14:textId="5BF50598" w:rsidR="00D35555" w:rsidRPr="006F288E" w:rsidRDefault="00D35555" w:rsidP="00D35555">
            <w:pPr>
              <w:jc w:val="center"/>
              <w:rPr>
                <w:rFonts w:cstheme="minorHAnsi"/>
                <w:lang w:eastAsia="en-GB"/>
              </w:rPr>
            </w:pPr>
            <w:r w:rsidRPr="006F288E">
              <w:rPr>
                <w:rFonts w:cstheme="minorHAnsi"/>
                <w:lang w:eastAsia="en-GB"/>
              </w:rPr>
              <w:t>Yes</w:t>
            </w:r>
          </w:p>
        </w:tc>
      </w:tr>
      <w:tr w:rsidR="00B25FD3" w:rsidRPr="006F288E" w14:paraId="330BF0E4" w14:textId="77777777" w:rsidTr="00F71D17">
        <w:trPr>
          <w:trHeight w:val="256"/>
        </w:trPr>
        <w:tc>
          <w:tcPr>
            <w:tcW w:w="1843" w:type="dxa"/>
          </w:tcPr>
          <w:p w14:paraId="0D85F8F9" w14:textId="3A55C700" w:rsidR="00B25FD3" w:rsidRPr="006F288E" w:rsidRDefault="00B25FD3" w:rsidP="00B25FD3">
            <w:pPr>
              <w:jc w:val="center"/>
              <w:rPr>
                <w:rFonts w:eastAsiaTheme="minorEastAsia" w:cstheme="minorHAnsi"/>
                <w:lang w:eastAsia="en-GB"/>
              </w:rPr>
            </w:pPr>
            <w:r w:rsidRPr="006F288E">
              <w:rPr>
                <w:rFonts w:cstheme="minorHAnsi"/>
                <w:color w:val="000000"/>
                <w:lang w:eastAsia="en-GB"/>
              </w:rPr>
              <w:t>5</w:t>
            </w:r>
            <w:r w:rsidR="00D35555" w:rsidRPr="006F288E">
              <w:rPr>
                <w:rFonts w:cstheme="minorHAnsi"/>
                <w:color w:val="000000"/>
                <w:lang w:eastAsia="en-GB"/>
              </w:rPr>
              <w:t xml:space="preserve"> (18)</w:t>
            </w:r>
          </w:p>
        </w:tc>
        <w:tc>
          <w:tcPr>
            <w:tcW w:w="1276" w:type="dxa"/>
          </w:tcPr>
          <w:p w14:paraId="67AD3242" w14:textId="77777777" w:rsidR="00B25FD3" w:rsidRPr="006F288E" w:rsidRDefault="00B25FD3" w:rsidP="00B25FD3">
            <w:pPr>
              <w:jc w:val="center"/>
              <w:rPr>
                <w:rFonts w:eastAsiaTheme="minorEastAsia" w:cstheme="minorHAnsi"/>
                <w:lang w:eastAsia="en-GB"/>
              </w:rPr>
            </w:pPr>
            <w:r w:rsidRPr="006F288E">
              <w:rPr>
                <w:rFonts w:cstheme="minorHAnsi"/>
                <w:lang w:eastAsia="en-GB"/>
              </w:rPr>
              <w:t>2</w:t>
            </w:r>
          </w:p>
        </w:tc>
        <w:tc>
          <w:tcPr>
            <w:tcW w:w="1276" w:type="dxa"/>
          </w:tcPr>
          <w:p w14:paraId="7A6E0AF4" w14:textId="77777777" w:rsidR="00B25FD3" w:rsidRPr="006F288E" w:rsidRDefault="00B25FD3" w:rsidP="00B25FD3">
            <w:pPr>
              <w:jc w:val="center"/>
              <w:rPr>
                <w:rFonts w:eastAsiaTheme="minorEastAsia" w:cstheme="minorHAnsi"/>
                <w:lang w:eastAsia="en-GB"/>
              </w:rPr>
            </w:pPr>
            <w:r w:rsidRPr="006F288E">
              <w:rPr>
                <w:rFonts w:cstheme="minorHAnsi"/>
                <w:lang w:eastAsia="en-GB"/>
              </w:rPr>
              <w:t>5</w:t>
            </w:r>
          </w:p>
        </w:tc>
        <w:tc>
          <w:tcPr>
            <w:tcW w:w="1417" w:type="dxa"/>
          </w:tcPr>
          <w:p w14:paraId="6AA731F1" w14:textId="77777777" w:rsidR="00B25FD3" w:rsidRPr="006F288E" w:rsidRDefault="00B25FD3" w:rsidP="00B25FD3">
            <w:pPr>
              <w:jc w:val="center"/>
              <w:rPr>
                <w:rFonts w:eastAsiaTheme="minorEastAsia" w:cstheme="minorHAnsi"/>
                <w:lang w:eastAsia="en-GB"/>
              </w:rPr>
            </w:pPr>
            <w:r w:rsidRPr="006F288E">
              <w:rPr>
                <w:rFonts w:eastAsiaTheme="minorEastAsia" w:cstheme="minorHAnsi"/>
                <w:lang w:eastAsia="en-GB"/>
              </w:rPr>
              <w:t>3</w:t>
            </w:r>
          </w:p>
        </w:tc>
        <w:tc>
          <w:tcPr>
            <w:tcW w:w="992" w:type="dxa"/>
          </w:tcPr>
          <w:p w14:paraId="2B33DBC5" w14:textId="77777777" w:rsidR="00B25FD3" w:rsidRPr="006F288E" w:rsidRDefault="00B25FD3" w:rsidP="00B25FD3">
            <w:pPr>
              <w:jc w:val="center"/>
              <w:rPr>
                <w:rFonts w:eastAsiaTheme="minorEastAsia" w:cstheme="minorHAnsi"/>
                <w:lang w:eastAsia="en-GB"/>
              </w:rPr>
            </w:pPr>
            <w:r w:rsidRPr="006F288E">
              <w:rPr>
                <w:rFonts w:eastAsiaTheme="minorEastAsia" w:cstheme="minorHAnsi"/>
                <w:lang w:eastAsia="en-GB"/>
              </w:rPr>
              <w:t>7</w:t>
            </w:r>
          </w:p>
        </w:tc>
        <w:tc>
          <w:tcPr>
            <w:tcW w:w="1224" w:type="dxa"/>
          </w:tcPr>
          <w:p w14:paraId="7F82D9A6" w14:textId="77777777" w:rsidR="00B25FD3" w:rsidRPr="006F288E" w:rsidRDefault="00B25FD3" w:rsidP="00B25FD3">
            <w:pPr>
              <w:jc w:val="center"/>
              <w:rPr>
                <w:rFonts w:cstheme="minorHAnsi"/>
                <w:lang w:eastAsia="en-GB"/>
              </w:rPr>
            </w:pPr>
            <w:r w:rsidRPr="006F288E">
              <w:rPr>
                <w:rFonts w:cstheme="minorHAnsi"/>
                <w:lang w:eastAsia="en-GB"/>
              </w:rPr>
              <w:t>No</w:t>
            </w:r>
          </w:p>
        </w:tc>
        <w:tc>
          <w:tcPr>
            <w:tcW w:w="1346" w:type="dxa"/>
          </w:tcPr>
          <w:p w14:paraId="59E4A146" w14:textId="77777777" w:rsidR="00B25FD3" w:rsidRPr="006F288E" w:rsidRDefault="00B25FD3" w:rsidP="00B25FD3">
            <w:pPr>
              <w:jc w:val="center"/>
              <w:rPr>
                <w:rFonts w:cstheme="minorHAnsi"/>
                <w:lang w:eastAsia="en-GB"/>
              </w:rPr>
            </w:pPr>
            <w:r w:rsidRPr="006F288E">
              <w:rPr>
                <w:rFonts w:cstheme="minorHAnsi"/>
                <w:lang w:eastAsia="en-GB"/>
              </w:rPr>
              <w:t>No</w:t>
            </w:r>
          </w:p>
        </w:tc>
      </w:tr>
      <w:tr w:rsidR="00D35555" w:rsidRPr="006F288E" w14:paraId="54387CDD" w14:textId="77777777" w:rsidTr="00F71D17">
        <w:trPr>
          <w:trHeight w:val="256"/>
        </w:trPr>
        <w:tc>
          <w:tcPr>
            <w:tcW w:w="1843" w:type="dxa"/>
          </w:tcPr>
          <w:p w14:paraId="6C253B55" w14:textId="1B01D9EB" w:rsidR="00D35555" w:rsidRPr="006F288E" w:rsidRDefault="00D35555" w:rsidP="00D35555">
            <w:pPr>
              <w:jc w:val="center"/>
              <w:rPr>
                <w:rFonts w:eastAsiaTheme="minorEastAsia" w:cstheme="minorHAnsi"/>
                <w:lang w:eastAsia="en-GB"/>
              </w:rPr>
            </w:pPr>
            <w:r w:rsidRPr="006F288E">
              <w:rPr>
                <w:rFonts w:cstheme="minorHAnsi"/>
                <w:color w:val="000000"/>
                <w:lang w:eastAsia="en-GB"/>
              </w:rPr>
              <w:t>8 (18)</w:t>
            </w:r>
          </w:p>
        </w:tc>
        <w:tc>
          <w:tcPr>
            <w:tcW w:w="1276" w:type="dxa"/>
          </w:tcPr>
          <w:p w14:paraId="6B622A48" w14:textId="3BE912BF" w:rsidR="00D35555" w:rsidRPr="006F288E" w:rsidRDefault="00D35555" w:rsidP="00D35555">
            <w:pPr>
              <w:jc w:val="center"/>
              <w:rPr>
                <w:rFonts w:eastAsiaTheme="minorEastAsia" w:cstheme="minorHAnsi"/>
                <w:lang w:eastAsia="en-GB"/>
              </w:rPr>
            </w:pPr>
            <w:r w:rsidRPr="006F288E">
              <w:rPr>
                <w:rFonts w:cstheme="minorHAnsi"/>
                <w:lang w:eastAsia="en-GB"/>
              </w:rPr>
              <w:t>0</w:t>
            </w:r>
          </w:p>
        </w:tc>
        <w:tc>
          <w:tcPr>
            <w:tcW w:w="1276" w:type="dxa"/>
          </w:tcPr>
          <w:p w14:paraId="2FFCF67B" w14:textId="7780F62F" w:rsidR="00D35555" w:rsidRPr="006F288E" w:rsidRDefault="00D35555" w:rsidP="00D35555">
            <w:pPr>
              <w:jc w:val="center"/>
              <w:rPr>
                <w:rFonts w:eastAsiaTheme="minorEastAsia" w:cstheme="minorHAnsi"/>
                <w:lang w:eastAsia="en-GB"/>
              </w:rPr>
            </w:pPr>
            <w:r w:rsidRPr="006F288E">
              <w:rPr>
                <w:rFonts w:cstheme="minorHAnsi"/>
                <w:lang w:eastAsia="en-GB"/>
              </w:rPr>
              <w:t>2</w:t>
            </w:r>
          </w:p>
        </w:tc>
        <w:tc>
          <w:tcPr>
            <w:tcW w:w="1417" w:type="dxa"/>
          </w:tcPr>
          <w:p w14:paraId="16889CEF" w14:textId="2971703F" w:rsidR="00D35555" w:rsidRPr="006F288E" w:rsidRDefault="00D35555" w:rsidP="00D35555">
            <w:pPr>
              <w:jc w:val="center"/>
              <w:rPr>
                <w:rFonts w:eastAsiaTheme="minorEastAsia" w:cstheme="minorHAnsi"/>
                <w:lang w:eastAsia="en-GB"/>
              </w:rPr>
            </w:pPr>
            <w:r w:rsidRPr="006F288E">
              <w:rPr>
                <w:rFonts w:eastAsiaTheme="minorEastAsia" w:cstheme="minorHAnsi"/>
                <w:lang w:eastAsia="en-GB"/>
              </w:rPr>
              <w:t>0</w:t>
            </w:r>
          </w:p>
        </w:tc>
        <w:tc>
          <w:tcPr>
            <w:tcW w:w="992" w:type="dxa"/>
          </w:tcPr>
          <w:p w14:paraId="11F944E9" w14:textId="7FEBEE6F" w:rsidR="00D35555" w:rsidRPr="006F288E" w:rsidRDefault="00D35555" w:rsidP="00D35555">
            <w:pPr>
              <w:jc w:val="center"/>
              <w:rPr>
                <w:rFonts w:eastAsiaTheme="minorEastAsia" w:cstheme="minorHAnsi"/>
                <w:lang w:eastAsia="en-GB"/>
              </w:rPr>
            </w:pPr>
            <w:r w:rsidRPr="006F288E">
              <w:rPr>
                <w:rFonts w:eastAsiaTheme="minorEastAsia" w:cstheme="minorHAnsi"/>
                <w:lang w:eastAsia="en-GB"/>
              </w:rPr>
              <w:t>3</w:t>
            </w:r>
          </w:p>
        </w:tc>
        <w:tc>
          <w:tcPr>
            <w:tcW w:w="1224" w:type="dxa"/>
          </w:tcPr>
          <w:p w14:paraId="22D54815" w14:textId="19271874" w:rsidR="00D35555" w:rsidRPr="006F288E" w:rsidRDefault="00D35555" w:rsidP="00D35555">
            <w:pPr>
              <w:jc w:val="center"/>
              <w:rPr>
                <w:rFonts w:cstheme="minorHAnsi"/>
                <w:lang w:eastAsia="en-GB"/>
              </w:rPr>
            </w:pPr>
            <w:r w:rsidRPr="006F288E">
              <w:rPr>
                <w:rFonts w:cstheme="minorHAnsi"/>
                <w:lang w:eastAsia="en-GB"/>
              </w:rPr>
              <w:t>N/A</w:t>
            </w:r>
          </w:p>
        </w:tc>
        <w:tc>
          <w:tcPr>
            <w:tcW w:w="1346" w:type="dxa"/>
          </w:tcPr>
          <w:p w14:paraId="6B3B1243" w14:textId="0BE1E4FF" w:rsidR="00D35555" w:rsidRPr="006F288E" w:rsidRDefault="00D35555" w:rsidP="00D35555">
            <w:pPr>
              <w:jc w:val="center"/>
              <w:rPr>
                <w:rFonts w:cstheme="minorHAnsi"/>
                <w:lang w:eastAsia="en-GB"/>
              </w:rPr>
            </w:pPr>
            <w:r w:rsidRPr="006F288E">
              <w:rPr>
                <w:rFonts w:cstheme="minorHAnsi"/>
                <w:lang w:eastAsia="en-GB"/>
              </w:rPr>
              <w:t>No</w:t>
            </w:r>
          </w:p>
        </w:tc>
      </w:tr>
      <w:tr w:rsidR="00D35555" w:rsidRPr="006F288E" w14:paraId="54AC7CA7" w14:textId="77777777" w:rsidTr="002901B8">
        <w:trPr>
          <w:trHeight w:val="275"/>
        </w:trPr>
        <w:tc>
          <w:tcPr>
            <w:tcW w:w="1843" w:type="dxa"/>
            <w:tcBorders>
              <w:bottom w:val="nil"/>
            </w:tcBorders>
          </w:tcPr>
          <w:p w14:paraId="161B131D" w14:textId="11CD2E81" w:rsidR="00D35555" w:rsidRPr="006F288E" w:rsidRDefault="00D35555" w:rsidP="00D35555">
            <w:pPr>
              <w:jc w:val="center"/>
              <w:rPr>
                <w:rFonts w:eastAsiaTheme="minorEastAsia" w:cstheme="minorHAnsi"/>
                <w:lang w:eastAsia="en-GB"/>
              </w:rPr>
            </w:pPr>
            <w:r w:rsidRPr="006F288E">
              <w:rPr>
                <w:rFonts w:cstheme="minorHAnsi"/>
                <w:color w:val="000000"/>
                <w:lang w:eastAsia="en-GB"/>
              </w:rPr>
              <w:t>4 (19)</w:t>
            </w:r>
          </w:p>
        </w:tc>
        <w:tc>
          <w:tcPr>
            <w:tcW w:w="1276" w:type="dxa"/>
            <w:tcBorders>
              <w:bottom w:val="nil"/>
            </w:tcBorders>
          </w:tcPr>
          <w:p w14:paraId="27B8F76F" w14:textId="42A0A9F5" w:rsidR="00D35555" w:rsidRPr="006F288E" w:rsidRDefault="00D35555" w:rsidP="00D35555">
            <w:pPr>
              <w:jc w:val="center"/>
              <w:rPr>
                <w:rFonts w:eastAsiaTheme="minorEastAsia" w:cstheme="minorHAnsi"/>
                <w:lang w:eastAsia="en-GB"/>
              </w:rPr>
            </w:pPr>
            <w:r w:rsidRPr="006F288E">
              <w:rPr>
                <w:rFonts w:cstheme="minorHAnsi"/>
                <w:lang w:eastAsia="en-GB"/>
              </w:rPr>
              <w:t>1</w:t>
            </w:r>
          </w:p>
        </w:tc>
        <w:tc>
          <w:tcPr>
            <w:tcW w:w="1276" w:type="dxa"/>
            <w:tcBorders>
              <w:bottom w:val="nil"/>
            </w:tcBorders>
          </w:tcPr>
          <w:p w14:paraId="7DF92421" w14:textId="28A4E882" w:rsidR="00D35555" w:rsidRPr="006F288E" w:rsidRDefault="00D35555" w:rsidP="00D35555">
            <w:pPr>
              <w:jc w:val="center"/>
              <w:rPr>
                <w:rFonts w:eastAsiaTheme="minorEastAsia" w:cstheme="minorHAnsi"/>
                <w:lang w:eastAsia="en-GB"/>
              </w:rPr>
            </w:pPr>
            <w:r w:rsidRPr="006F288E">
              <w:rPr>
                <w:rFonts w:cstheme="minorHAnsi"/>
                <w:lang w:eastAsia="en-GB"/>
              </w:rPr>
              <w:t>23</w:t>
            </w:r>
          </w:p>
        </w:tc>
        <w:tc>
          <w:tcPr>
            <w:tcW w:w="1417" w:type="dxa"/>
            <w:tcBorders>
              <w:bottom w:val="nil"/>
            </w:tcBorders>
          </w:tcPr>
          <w:p w14:paraId="59EBF8C7" w14:textId="59788829" w:rsidR="00D35555" w:rsidRPr="006F288E" w:rsidRDefault="00D35555" w:rsidP="00D35555">
            <w:pPr>
              <w:jc w:val="center"/>
              <w:rPr>
                <w:rFonts w:eastAsiaTheme="minorEastAsia" w:cstheme="minorHAnsi"/>
                <w:lang w:eastAsia="en-GB"/>
              </w:rPr>
            </w:pPr>
            <w:r w:rsidRPr="006F288E">
              <w:rPr>
                <w:rFonts w:eastAsiaTheme="minorEastAsia" w:cstheme="minorHAnsi"/>
                <w:lang w:eastAsia="en-GB"/>
              </w:rPr>
              <w:t>1</w:t>
            </w:r>
          </w:p>
        </w:tc>
        <w:tc>
          <w:tcPr>
            <w:tcW w:w="992" w:type="dxa"/>
            <w:tcBorders>
              <w:bottom w:val="nil"/>
            </w:tcBorders>
          </w:tcPr>
          <w:p w14:paraId="4CB3CE9F" w14:textId="000C6AEF" w:rsidR="00D35555" w:rsidRPr="006F288E" w:rsidRDefault="00D35555" w:rsidP="00D35555">
            <w:pPr>
              <w:jc w:val="center"/>
              <w:rPr>
                <w:rFonts w:eastAsiaTheme="minorEastAsia" w:cstheme="minorHAnsi"/>
                <w:lang w:eastAsia="en-GB"/>
              </w:rPr>
            </w:pPr>
            <w:r w:rsidRPr="006F288E">
              <w:rPr>
                <w:rFonts w:eastAsiaTheme="minorEastAsia" w:cstheme="minorHAnsi"/>
                <w:lang w:eastAsia="en-GB"/>
              </w:rPr>
              <w:t>77</w:t>
            </w:r>
          </w:p>
        </w:tc>
        <w:tc>
          <w:tcPr>
            <w:tcW w:w="1224" w:type="dxa"/>
            <w:tcBorders>
              <w:bottom w:val="nil"/>
            </w:tcBorders>
          </w:tcPr>
          <w:p w14:paraId="290A8BEB" w14:textId="776F04B9" w:rsidR="00D35555" w:rsidRPr="006F288E" w:rsidRDefault="00D35555" w:rsidP="00D35555">
            <w:pPr>
              <w:jc w:val="center"/>
              <w:rPr>
                <w:rFonts w:cstheme="minorHAnsi"/>
                <w:lang w:eastAsia="en-GB"/>
              </w:rPr>
            </w:pPr>
            <w:r w:rsidRPr="006F288E">
              <w:rPr>
                <w:rFonts w:cstheme="minorHAnsi"/>
                <w:lang w:eastAsia="en-GB"/>
              </w:rPr>
              <w:t>No</w:t>
            </w:r>
          </w:p>
        </w:tc>
        <w:tc>
          <w:tcPr>
            <w:tcW w:w="1346" w:type="dxa"/>
            <w:tcBorders>
              <w:bottom w:val="nil"/>
            </w:tcBorders>
          </w:tcPr>
          <w:p w14:paraId="14A68E44" w14:textId="79152C5C" w:rsidR="00D35555" w:rsidRPr="006F288E" w:rsidRDefault="00D35555" w:rsidP="00D35555">
            <w:pPr>
              <w:jc w:val="center"/>
              <w:rPr>
                <w:rFonts w:cstheme="minorHAnsi"/>
                <w:lang w:eastAsia="en-GB"/>
              </w:rPr>
            </w:pPr>
            <w:r w:rsidRPr="006F288E">
              <w:rPr>
                <w:rFonts w:cstheme="minorHAnsi"/>
                <w:lang w:eastAsia="en-GB"/>
              </w:rPr>
              <w:t>Yes</w:t>
            </w:r>
          </w:p>
        </w:tc>
      </w:tr>
      <w:tr w:rsidR="00B25FD3" w:rsidRPr="006F288E" w14:paraId="3EDB22FE" w14:textId="77777777" w:rsidTr="002901B8">
        <w:trPr>
          <w:trHeight w:val="275"/>
        </w:trPr>
        <w:tc>
          <w:tcPr>
            <w:tcW w:w="1843" w:type="dxa"/>
            <w:tcBorders>
              <w:top w:val="nil"/>
              <w:bottom w:val="single" w:sz="4" w:space="0" w:color="auto"/>
            </w:tcBorders>
          </w:tcPr>
          <w:p w14:paraId="4F5DA063" w14:textId="77777777" w:rsidR="00B25FD3" w:rsidRPr="006F288E" w:rsidRDefault="00B25FD3" w:rsidP="00B25FD3">
            <w:pPr>
              <w:jc w:val="center"/>
              <w:rPr>
                <w:rFonts w:cstheme="minorHAnsi"/>
                <w:b/>
                <w:color w:val="000000"/>
                <w:lang w:eastAsia="en-GB"/>
              </w:rPr>
            </w:pPr>
            <w:r w:rsidRPr="006F288E">
              <w:rPr>
                <w:rFonts w:cstheme="minorHAnsi"/>
                <w:b/>
                <w:color w:val="000000"/>
                <w:lang w:eastAsia="en-GB"/>
              </w:rPr>
              <w:t>Median</w:t>
            </w:r>
          </w:p>
        </w:tc>
        <w:tc>
          <w:tcPr>
            <w:tcW w:w="1276" w:type="dxa"/>
            <w:tcBorders>
              <w:top w:val="nil"/>
              <w:bottom w:val="single" w:sz="4" w:space="0" w:color="auto"/>
            </w:tcBorders>
          </w:tcPr>
          <w:p w14:paraId="55DEC7DC" w14:textId="77777777" w:rsidR="00B25FD3" w:rsidRPr="006F288E" w:rsidRDefault="00B25FD3" w:rsidP="00B25FD3">
            <w:pPr>
              <w:jc w:val="center"/>
              <w:rPr>
                <w:rFonts w:cstheme="minorHAnsi"/>
                <w:lang w:eastAsia="en-GB"/>
              </w:rPr>
            </w:pPr>
            <w:r w:rsidRPr="006F288E">
              <w:rPr>
                <w:rFonts w:cstheme="minorHAnsi"/>
                <w:lang w:eastAsia="en-GB"/>
              </w:rPr>
              <w:t>3</w:t>
            </w:r>
          </w:p>
        </w:tc>
        <w:tc>
          <w:tcPr>
            <w:tcW w:w="1276" w:type="dxa"/>
            <w:tcBorders>
              <w:top w:val="nil"/>
              <w:bottom w:val="single" w:sz="4" w:space="0" w:color="auto"/>
            </w:tcBorders>
          </w:tcPr>
          <w:p w14:paraId="5EA63137" w14:textId="77777777" w:rsidR="00B25FD3" w:rsidRPr="006F288E" w:rsidRDefault="00B25FD3" w:rsidP="00B25FD3">
            <w:pPr>
              <w:jc w:val="center"/>
              <w:rPr>
                <w:rFonts w:cstheme="minorHAnsi"/>
                <w:lang w:eastAsia="en-GB"/>
              </w:rPr>
            </w:pPr>
            <w:r w:rsidRPr="006F288E">
              <w:rPr>
                <w:rFonts w:cstheme="minorHAnsi"/>
                <w:lang w:eastAsia="en-GB"/>
              </w:rPr>
              <w:t>17</w:t>
            </w:r>
          </w:p>
        </w:tc>
        <w:tc>
          <w:tcPr>
            <w:tcW w:w="1417" w:type="dxa"/>
            <w:tcBorders>
              <w:top w:val="nil"/>
              <w:bottom w:val="single" w:sz="4" w:space="0" w:color="auto"/>
            </w:tcBorders>
          </w:tcPr>
          <w:p w14:paraId="28BAF335" w14:textId="77777777" w:rsidR="00B25FD3" w:rsidRPr="006F288E" w:rsidRDefault="00B25FD3" w:rsidP="00B25FD3">
            <w:pPr>
              <w:jc w:val="center"/>
              <w:rPr>
                <w:rFonts w:eastAsiaTheme="minorEastAsia" w:cstheme="minorHAnsi"/>
                <w:lang w:eastAsia="en-GB"/>
              </w:rPr>
            </w:pPr>
            <w:r w:rsidRPr="006F288E">
              <w:rPr>
                <w:rFonts w:eastAsiaTheme="minorEastAsia" w:cstheme="minorHAnsi"/>
                <w:lang w:eastAsia="en-GB"/>
              </w:rPr>
              <w:t>5</w:t>
            </w:r>
          </w:p>
        </w:tc>
        <w:tc>
          <w:tcPr>
            <w:tcW w:w="992" w:type="dxa"/>
            <w:tcBorders>
              <w:top w:val="nil"/>
              <w:bottom w:val="single" w:sz="4" w:space="0" w:color="auto"/>
            </w:tcBorders>
          </w:tcPr>
          <w:p w14:paraId="27110522" w14:textId="77777777" w:rsidR="00B25FD3" w:rsidRPr="006F288E" w:rsidRDefault="00B25FD3" w:rsidP="00B25FD3">
            <w:pPr>
              <w:jc w:val="center"/>
              <w:rPr>
                <w:rFonts w:eastAsiaTheme="minorEastAsia" w:cstheme="minorHAnsi"/>
                <w:lang w:eastAsia="en-GB"/>
              </w:rPr>
            </w:pPr>
            <w:r w:rsidRPr="006F288E">
              <w:rPr>
                <w:rFonts w:eastAsiaTheme="minorEastAsia" w:cstheme="minorHAnsi"/>
                <w:lang w:eastAsia="en-GB"/>
              </w:rPr>
              <w:t>35</w:t>
            </w:r>
          </w:p>
        </w:tc>
        <w:tc>
          <w:tcPr>
            <w:tcW w:w="1224" w:type="dxa"/>
            <w:tcBorders>
              <w:top w:val="nil"/>
              <w:bottom w:val="single" w:sz="4" w:space="0" w:color="auto"/>
            </w:tcBorders>
          </w:tcPr>
          <w:p w14:paraId="52FEAAC3" w14:textId="77777777" w:rsidR="00B25FD3" w:rsidRPr="006F288E" w:rsidRDefault="00B25FD3" w:rsidP="00B25FD3">
            <w:pPr>
              <w:jc w:val="center"/>
              <w:rPr>
                <w:rFonts w:cstheme="minorHAnsi"/>
                <w:lang w:eastAsia="en-GB"/>
              </w:rPr>
            </w:pPr>
          </w:p>
        </w:tc>
        <w:tc>
          <w:tcPr>
            <w:tcW w:w="1346" w:type="dxa"/>
            <w:tcBorders>
              <w:top w:val="nil"/>
              <w:bottom w:val="single" w:sz="4" w:space="0" w:color="auto"/>
            </w:tcBorders>
          </w:tcPr>
          <w:p w14:paraId="0EE9EAA3" w14:textId="77777777" w:rsidR="00B25FD3" w:rsidRPr="006F288E" w:rsidRDefault="00B25FD3" w:rsidP="00B25FD3">
            <w:pPr>
              <w:jc w:val="center"/>
              <w:rPr>
                <w:rFonts w:cstheme="minorHAnsi"/>
                <w:lang w:eastAsia="en-GB"/>
              </w:rPr>
            </w:pPr>
          </w:p>
        </w:tc>
      </w:tr>
    </w:tbl>
    <w:p w14:paraId="77DA3174" w14:textId="39D41F6F" w:rsidR="005007B4" w:rsidRPr="006F288E" w:rsidRDefault="00B25FD3" w:rsidP="00B25FD3">
      <w:pPr>
        <w:rPr>
          <w:rFonts w:eastAsiaTheme="minorEastAsia" w:cstheme="minorHAnsi"/>
          <w:lang w:eastAsia="en-GB"/>
        </w:rPr>
      </w:pPr>
      <w:r w:rsidRPr="006F288E">
        <w:rPr>
          <w:rFonts w:eastAsiaTheme="minorEastAsia" w:cstheme="minorHAnsi"/>
          <w:i/>
          <w:lang w:eastAsia="en-GB"/>
        </w:rPr>
        <w:t>Note.</w:t>
      </w:r>
      <w:r w:rsidRPr="006F288E">
        <w:rPr>
          <w:rFonts w:eastAsiaTheme="minorEastAsia" w:cstheme="minorHAnsi"/>
          <w:lang w:eastAsia="en-GB"/>
        </w:rPr>
        <w:t xml:space="preserve"> N/A = Not applicable as didn’t use any attention getters. 6a = mother of infant participant 6. 6b = father of infant participant 6.</w:t>
      </w:r>
    </w:p>
    <w:p w14:paraId="19C6B8CC" w14:textId="77777777" w:rsidR="005007B4" w:rsidRPr="006F288E" w:rsidRDefault="005007B4">
      <w:pPr>
        <w:spacing w:line="480" w:lineRule="auto"/>
        <w:ind w:firstLine="720"/>
        <w:rPr>
          <w:rFonts w:eastAsiaTheme="minorEastAsia" w:cstheme="minorHAnsi"/>
          <w:lang w:eastAsia="en-GB"/>
        </w:rPr>
      </w:pPr>
      <w:r w:rsidRPr="006F288E">
        <w:rPr>
          <w:rFonts w:eastAsiaTheme="minorEastAsia" w:cstheme="minorHAnsi"/>
          <w:lang w:eastAsia="en-GB"/>
        </w:rPr>
        <w:br w:type="page"/>
      </w:r>
    </w:p>
    <w:p w14:paraId="3A5068E0" w14:textId="77777777" w:rsidR="00B25FD3" w:rsidRPr="006F288E" w:rsidRDefault="00B25FD3" w:rsidP="00B25FD3">
      <w:pPr>
        <w:rPr>
          <w:rFonts w:eastAsiaTheme="minorEastAsia" w:cstheme="minorHAnsi"/>
          <w:lang w:eastAsia="en-GB"/>
        </w:rPr>
      </w:pPr>
    </w:p>
    <w:p w14:paraId="34A371F2" w14:textId="37DF5D6E" w:rsidR="00B25FD3" w:rsidRPr="006F288E" w:rsidRDefault="00B25FD3" w:rsidP="005007B4">
      <w:pPr>
        <w:spacing w:line="480" w:lineRule="auto"/>
        <w:ind w:firstLine="720"/>
        <w:rPr>
          <w:rFonts w:eastAsiaTheme="minorEastAsia" w:cstheme="minorHAnsi"/>
          <w:lang w:eastAsia="en-GB"/>
        </w:rPr>
        <w:sectPr w:rsidR="00B25FD3" w:rsidRPr="006F288E" w:rsidSect="00B25FD3">
          <w:footerReference w:type="default" r:id="rId39"/>
          <w:headerReference w:type="first" r:id="rId40"/>
          <w:footerReference w:type="first" r:id="rId41"/>
          <w:footnotePr>
            <w:pos w:val="beneathText"/>
          </w:footnotePr>
          <w:pgSz w:w="12240" w:h="15840"/>
          <w:pgMar w:top="1440" w:right="1440" w:bottom="1440" w:left="1440" w:header="720" w:footer="720" w:gutter="0"/>
          <w:cols w:space="720"/>
          <w:titlePg/>
          <w:docGrid w:linePitch="360"/>
        </w:sectPr>
      </w:pPr>
      <w:r w:rsidRPr="006F288E">
        <w:rPr>
          <w:rFonts w:eastAsiaTheme="minorEastAsia" w:cstheme="minorHAnsi"/>
          <w:lang w:eastAsia="en-GB"/>
        </w:rPr>
        <w:t xml:space="preserve">To explore whether parents used attention getting episodes as the intervention intended (i.e., for the purpose of redirecting infant attention to self when speaking and/or signing), the function of attention getting episodes is reported in Table </w:t>
      </w:r>
      <w:r w:rsidR="005007B4" w:rsidRPr="006F288E">
        <w:rPr>
          <w:rFonts w:eastAsiaTheme="minorEastAsia" w:cstheme="minorHAnsi"/>
          <w:lang w:eastAsia="en-GB"/>
        </w:rPr>
        <w:t>1</w:t>
      </w:r>
      <w:r w:rsidRPr="006F288E">
        <w:rPr>
          <w:rFonts w:eastAsiaTheme="minorEastAsia" w:cstheme="minorHAnsi"/>
          <w:lang w:eastAsia="en-GB"/>
        </w:rPr>
        <w:t>8 as both raw frequencies, and as percentages (i.e., percentage of total attention getting episodes used for each function).</w:t>
      </w:r>
    </w:p>
    <w:p w14:paraId="7D57158C" w14:textId="28DBB633" w:rsidR="00B25FD3" w:rsidRPr="006F288E" w:rsidRDefault="00B25FD3" w:rsidP="005007B4">
      <w:pPr>
        <w:pStyle w:val="Caption"/>
        <w:spacing w:after="0" w:line="480" w:lineRule="auto"/>
        <w:rPr>
          <w:rFonts w:eastAsiaTheme="minorEastAsia" w:cstheme="minorHAnsi"/>
          <w:i w:val="0"/>
          <w:sz w:val="24"/>
          <w:szCs w:val="24"/>
          <w:lang w:eastAsia="en-GB"/>
        </w:rPr>
      </w:pPr>
      <w:bookmarkStart w:id="146" w:name="_Toc18338007"/>
      <w:r w:rsidRPr="006F288E">
        <w:rPr>
          <w:rFonts w:eastAsiaTheme="minorEastAsia" w:cstheme="minorHAnsi"/>
          <w:b/>
          <w:i w:val="0"/>
          <w:sz w:val="24"/>
          <w:szCs w:val="24"/>
          <w:lang w:eastAsia="en-GB"/>
        </w:rPr>
        <w:lastRenderedPageBreak/>
        <w:t xml:space="preserve">Table </w:t>
      </w:r>
      <w:r w:rsidR="005007B4" w:rsidRPr="006F288E">
        <w:rPr>
          <w:rFonts w:eastAsiaTheme="minorEastAsia" w:cstheme="minorHAnsi"/>
          <w:b/>
          <w:i w:val="0"/>
          <w:sz w:val="24"/>
          <w:szCs w:val="24"/>
          <w:lang w:eastAsia="en-GB"/>
        </w:rPr>
        <w:fldChar w:fldCharType="begin"/>
      </w:r>
      <w:r w:rsidR="005007B4" w:rsidRPr="006F288E">
        <w:rPr>
          <w:rFonts w:eastAsiaTheme="minorEastAsia" w:cstheme="minorHAnsi"/>
          <w:b/>
          <w:i w:val="0"/>
          <w:sz w:val="24"/>
          <w:szCs w:val="24"/>
          <w:lang w:eastAsia="en-GB"/>
        </w:rPr>
        <w:instrText xml:space="preserve"> SEQ Table \* ARABIC </w:instrText>
      </w:r>
      <w:r w:rsidR="005007B4" w:rsidRPr="006F288E">
        <w:rPr>
          <w:rFonts w:eastAsiaTheme="minorEastAsia" w:cstheme="minorHAnsi"/>
          <w:b/>
          <w:i w:val="0"/>
          <w:sz w:val="24"/>
          <w:szCs w:val="24"/>
          <w:lang w:eastAsia="en-GB"/>
        </w:rPr>
        <w:fldChar w:fldCharType="separate"/>
      </w:r>
      <w:r w:rsidR="007C18CD" w:rsidRPr="006F288E">
        <w:rPr>
          <w:rFonts w:eastAsiaTheme="minorEastAsia" w:cstheme="minorHAnsi"/>
          <w:b/>
          <w:i w:val="0"/>
          <w:noProof/>
          <w:sz w:val="24"/>
          <w:szCs w:val="24"/>
          <w:lang w:eastAsia="en-GB"/>
        </w:rPr>
        <w:t>18</w:t>
      </w:r>
      <w:bookmarkEnd w:id="146"/>
      <w:r w:rsidR="005007B4" w:rsidRPr="006F288E">
        <w:rPr>
          <w:rFonts w:eastAsiaTheme="minorEastAsia" w:cstheme="minorHAnsi"/>
          <w:b/>
          <w:i w:val="0"/>
          <w:sz w:val="24"/>
          <w:szCs w:val="24"/>
          <w:lang w:eastAsia="en-GB"/>
        </w:rPr>
        <w:fldChar w:fldCharType="end"/>
      </w:r>
    </w:p>
    <w:p w14:paraId="10E28463" w14:textId="77777777" w:rsidR="00B25FD3" w:rsidRPr="006F288E" w:rsidRDefault="00B25FD3" w:rsidP="005007B4">
      <w:pPr>
        <w:spacing w:line="480" w:lineRule="auto"/>
        <w:rPr>
          <w:rFonts w:eastAsiaTheme="minorEastAsia" w:cstheme="minorHAnsi"/>
          <w:i/>
          <w:lang w:eastAsia="en-GB"/>
        </w:rPr>
      </w:pPr>
      <w:r w:rsidRPr="006F288E">
        <w:rPr>
          <w:rFonts w:eastAsiaTheme="minorEastAsia" w:cstheme="minorHAnsi"/>
          <w:i/>
          <w:lang w:eastAsia="en-GB"/>
        </w:rPr>
        <w:t>Function of Attention Getting Episodes Pre- and Post-Intervention, Raw Frequencies and (%) of Total Attention Getting Episodes</w:t>
      </w:r>
    </w:p>
    <w:tbl>
      <w:tblPr>
        <w:tblStyle w:val="APAReport"/>
        <w:tblW w:w="12851" w:type="dxa"/>
        <w:tblLook w:val="04A0" w:firstRow="1" w:lastRow="0" w:firstColumn="1" w:lastColumn="0" w:noHBand="0" w:noVBand="1"/>
      </w:tblPr>
      <w:tblGrid>
        <w:gridCol w:w="1377"/>
        <w:gridCol w:w="1070"/>
        <w:gridCol w:w="1165"/>
        <w:gridCol w:w="1074"/>
        <w:gridCol w:w="899"/>
        <w:gridCol w:w="897"/>
        <w:gridCol w:w="942"/>
        <w:gridCol w:w="813"/>
        <w:gridCol w:w="817"/>
        <w:gridCol w:w="1084"/>
        <w:gridCol w:w="905"/>
        <w:gridCol w:w="902"/>
        <w:gridCol w:w="906"/>
      </w:tblGrid>
      <w:tr w:rsidR="00B25FD3" w:rsidRPr="006F288E" w14:paraId="1876D930" w14:textId="77777777" w:rsidTr="003E649D">
        <w:trPr>
          <w:cnfStyle w:val="100000000000" w:firstRow="1" w:lastRow="0" w:firstColumn="0" w:lastColumn="0" w:oddVBand="0" w:evenVBand="0" w:oddHBand="0" w:evenHBand="0" w:firstRowFirstColumn="0" w:firstRowLastColumn="0" w:lastRowFirstColumn="0" w:lastRowLastColumn="0"/>
          <w:trHeight w:val="564"/>
        </w:trPr>
        <w:tc>
          <w:tcPr>
            <w:tcW w:w="1377" w:type="dxa"/>
            <w:tcBorders>
              <w:top w:val="single" w:sz="4" w:space="0" w:color="auto"/>
              <w:bottom w:val="single" w:sz="4" w:space="0" w:color="auto"/>
            </w:tcBorders>
            <w:vAlign w:val="bottom"/>
          </w:tcPr>
          <w:p w14:paraId="75ACBB08" w14:textId="77777777" w:rsidR="00B25FD3" w:rsidRPr="006F288E" w:rsidRDefault="00B25FD3" w:rsidP="00B25FD3">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Participant</w:t>
            </w:r>
          </w:p>
          <w:p w14:paraId="5CFD8C6D" w14:textId="767D4091" w:rsidR="00D73658" w:rsidRPr="006F288E" w:rsidRDefault="00D73658" w:rsidP="00B25FD3">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(age in months)</w:t>
            </w:r>
          </w:p>
        </w:tc>
        <w:tc>
          <w:tcPr>
            <w:tcW w:w="2235" w:type="dxa"/>
            <w:gridSpan w:val="2"/>
            <w:tcBorders>
              <w:top w:val="single" w:sz="4" w:space="0" w:color="auto"/>
              <w:bottom w:val="single" w:sz="4" w:space="0" w:color="auto"/>
            </w:tcBorders>
            <w:vAlign w:val="bottom"/>
          </w:tcPr>
          <w:p w14:paraId="06010FDC" w14:textId="77777777" w:rsidR="00B25FD3" w:rsidRPr="006F288E" w:rsidRDefault="00B25FD3" w:rsidP="00B25FD3">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Self/Sign (%)</w:t>
            </w:r>
          </w:p>
        </w:tc>
        <w:tc>
          <w:tcPr>
            <w:tcW w:w="1973" w:type="dxa"/>
            <w:gridSpan w:val="2"/>
            <w:tcBorders>
              <w:top w:val="single" w:sz="4" w:space="0" w:color="auto"/>
              <w:bottom w:val="single" w:sz="4" w:space="0" w:color="auto"/>
            </w:tcBorders>
            <w:vAlign w:val="bottom"/>
          </w:tcPr>
          <w:p w14:paraId="71CA31BA" w14:textId="77777777" w:rsidR="00B25FD3" w:rsidRPr="006F288E" w:rsidRDefault="00B25FD3" w:rsidP="00B25FD3">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Object FOA (%)</w:t>
            </w:r>
          </w:p>
        </w:tc>
        <w:tc>
          <w:tcPr>
            <w:tcW w:w="1839" w:type="dxa"/>
            <w:gridSpan w:val="2"/>
            <w:tcBorders>
              <w:top w:val="single" w:sz="4" w:space="0" w:color="auto"/>
              <w:bottom w:val="single" w:sz="4" w:space="0" w:color="auto"/>
            </w:tcBorders>
            <w:vAlign w:val="bottom"/>
          </w:tcPr>
          <w:p w14:paraId="74E29F5C" w14:textId="77777777" w:rsidR="00B25FD3" w:rsidRPr="006F288E" w:rsidRDefault="00B25FD3" w:rsidP="00B25FD3">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Object Non-FOA (%)</w:t>
            </w:r>
          </w:p>
        </w:tc>
        <w:tc>
          <w:tcPr>
            <w:tcW w:w="1630" w:type="dxa"/>
            <w:gridSpan w:val="2"/>
            <w:tcBorders>
              <w:top w:val="single" w:sz="4" w:space="0" w:color="auto"/>
              <w:bottom w:val="single" w:sz="4" w:space="0" w:color="auto"/>
            </w:tcBorders>
            <w:vAlign w:val="bottom"/>
          </w:tcPr>
          <w:p w14:paraId="350870C0" w14:textId="77777777" w:rsidR="00B25FD3" w:rsidRPr="006F288E" w:rsidRDefault="00B25FD3" w:rsidP="00B25FD3">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Object Initiate (%)</w:t>
            </w:r>
          </w:p>
        </w:tc>
        <w:tc>
          <w:tcPr>
            <w:tcW w:w="1989" w:type="dxa"/>
            <w:gridSpan w:val="2"/>
            <w:tcBorders>
              <w:top w:val="single" w:sz="4" w:space="0" w:color="auto"/>
              <w:bottom w:val="single" w:sz="4" w:space="0" w:color="auto"/>
            </w:tcBorders>
            <w:vAlign w:val="bottom"/>
          </w:tcPr>
          <w:p w14:paraId="1FDA57FC" w14:textId="77777777" w:rsidR="00B25FD3" w:rsidRPr="006F288E" w:rsidRDefault="00B25FD3" w:rsidP="00B25FD3">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Behaviour Regulation (%)</w:t>
            </w:r>
          </w:p>
        </w:tc>
        <w:tc>
          <w:tcPr>
            <w:tcW w:w="1808" w:type="dxa"/>
            <w:gridSpan w:val="2"/>
            <w:tcBorders>
              <w:top w:val="single" w:sz="4" w:space="0" w:color="auto"/>
              <w:bottom w:val="single" w:sz="4" w:space="0" w:color="auto"/>
            </w:tcBorders>
            <w:vAlign w:val="bottom"/>
          </w:tcPr>
          <w:p w14:paraId="166E170C" w14:textId="77777777" w:rsidR="00B25FD3" w:rsidRPr="006F288E" w:rsidRDefault="00B25FD3" w:rsidP="00B25FD3">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Unclear (%)</w:t>
            </w:r>
          </w:p>
        </w:tc>
      </w:tr>
      <w:tr w:rsidR="00B25FD3" w:rsidRPr="006F288E" w14:paraId="52BA78C7" w14:textId="77777777" w:rsidTr="003E649D">
        <w:trPr>
          <w:trHeight w:val="486"/>
        </w:trPr>
        <w:tc>
          <w:tcPr>
            <w:tcW w:w="1377" w:type="dxa"/>
            <w:tcBorders>
              <w:top w:val="single" w:sz="4" w:space="0" w:color="auto"/>
            </w:tcBorders>
          </w:tcPr>
          <w:p w14:paraId="2276D843" w14:textId="77777777" w:rsidR="00B25FD3" w:rsidRPr="006F288E" w:rsidRDefault="00B25FD3" w:rsidP="00B25FD3">
            <w:pPr>
              <w:rPr>
                <w:rFonts w:eastAsiaTheme="minorEastAsia" w:cstheme="minorHAnsi"/>
                <w:lang w:eastAsia="en-GB"/>
              </w:rPr>
            </w:pPr>
          </w:p>
        </w:tc>
        <w:tc>
          <w:tcPr>
            <w:tcW w:w="1070" w:type="dxa"/>
            <w:tcBorders>
              <w:top w:val="single" w:sz="4" w:space="0" w:color="auto"/>
              <w:bottom w:val="single" w:sz="4" w:space="0" w:color="auto"/>
            </w:tcBorders>
            <w:vAlign w:val="bottom"/>
          </w:tcPr>
          <w:p w14:paraId="4453434E" w14:textId="77777777" w:rsidR="00B25FD3" w:rsidRPr="006F288E" w:rsidRDefault="00B25FD3" w:rsidP="00B25FD3">
            <w:pPr>
              <w:rPr>
                <w:rFonts w:eastAsiaTheme="minorEastAsia" w:cstheme="minorHAnsi"/>
                <w:b/>
                <w:lang w:eastAsia="en-GB"/>
              </w:rPr>
            </w:pPr>
            <w:r w:rsidRPr="006F288E">
              <w:rPr>
                <w:rFonts w:eastAsiaTheme="minorEastAsia" w:cstheme="minorHAnsi"/>
                <w:b/>
                <w:lang w:eastAsia="en-GB"/>
              </w:rPr>
              <w:t>Pre</w:t>
            </w:r>
          </w:p>
        </w:tc>
        <w:tc>
          <w:tcPr>
            <w:tcW w:w="1165" w:type="dxa"/>
            <w:tcBorders>
              <w:top w:val="single" w:sz="4" w:space="0" w:color="auto"/>
              <w:bottom w:val="single" w:sz="4" w:space="0" w:color="auto"/>
            </w:tcBorders>
            <w:vAlign w:val="bottom"/>
          </w:tcPr>
          <w:p w14:paraId="4949CD52" w14:textId="77777777" w:rsidR="00B25FD3" w:rsidRPr="006F288E" w:rsidRDefault="00B25FD3" w:rsidP="00B25FD3">
            <w:pPr>
              <w:rPr>
                <w:rFonts w:eastAsiaTheme="minorEastAsia" w:cstheme="minorHAnsi"/>
                <w:b/>
                <w:lang w:eastAsia="en-GB"/>
              </w:rPr>
            </w:pPr>
            <w:r w:rsidRPr="006F288E">
              <w:rPr>
                <w:rFonts w:eastAsiaTheme="minorEastAsia" w:cstheme="minorHAnsi"/>
                <w:b/>
                <w:lang w:eastAsia="en-GB"/>
              </w:rPr>
              <w:t>Post</w:t>
            </w:r>
          </w:p>
        </w:tc>
        <w:tc>
          <w:tcPr>
            <w:tcW w:w="1074" w:type="dxa"/>
            <w:tcBorders>
              <w:top w:val="single" w:sz="4" w:space="0" w:color="auto"/>
              <w:bottom w:val="single" w:sz="4" w:space="0" w:color="auto"/>
            </w:tcBorders>
            <w:vAlign w:val="bottom"/>
          </w:tcPr>
          <w:p w14:paraId="2F568F4B" w14:textId="77777777" w:rsidR="00B25FD3" w:rsidRPr="006F288E" w:rsidRDefault="00B25FD3" w:rsidP="00B25FD3">
            <w:pPr>
              <w:rPr>
                <w:rFonts w:eastAsiaTheme="minorEastAsia" w:cstheme="minorHAnsi"/>
                <w:b/>
                <w:lang w:eastAsia="en-GB"/>
              </w:rPr>
            </w:pPr>
            <w:r w:rsidRPr="006F288E">
              <w:rPr>
                <w:rFonts w:eastAsiaTheme="minorEastAsia" w:cstheme="minorHAnsi"/>
                <w:b/>
                <w:lang w:eastAsia="en-GB"/>
              </w:rPr>
              <w:t>Pre</w:t>
            </w:r>
          </w:p>
        </w:tc>
        <w:tc>
          <w:tcPr>
            <w:tcW w:w="899" w:type="dxa"/>
            <w:tcBorders>
              <w:top w:val="single" w:sz="4" w:space="0" w:color="auto"/>
              <w:bottom w:val="single" w:sz="4" w:space="0" w:color="auto"/>
            </w:tcBorders>
            <w:vAlign w:val="bottom"/>
          </w:tcPr>
          <w:p w14:paraId="26C3F52F" w14:textId="77777777" w:rsidR="00B25FD3" w:rsidRPr="006F288E" w:rsidRDefault="00B25FD3" w:rsidP="00B25FD3">
            <w:pPr>
              <w:rPr>
                <w:rFonts w:eastAsiaTheme="minorEastAsia" w:cstheme="minorHAnsi"/>
                <w:b/>
                <w:lang w:eastAsia="en-GB"/>
              </w:rPr>
            </w:pPr>
            <w:r w:rsidRPr="006F288E">
              <w:rPr>
                <w:rFonts w:eastAsiaTheme="minorEastAsia" w:cstheme="minorHAnsi"/>
                <w:b/>
                <w:lang w:eastAsia="en-GB"/>
              </w:rPr>
              <w:t>Post</w:t>
            </w:r>
          </w:p>
        </w:tc>
        <w:tc>
          <w:tcPr>
            <w:tcW w:w="897" w:type="dxa"/>
            <w:tcBorders>
              <w:top w:val="single" w:sz="4" w:space="0" w:color="auto"/>
              <w:bottom w:val="single" w:sz="4" w:space="0" w:color="auto"/>
            </w:tcBorders>
            <w:vAlign w:val="bottom"/>
          </w:tcPr>
          <w:p w14:paraId="46A1C3BF" w14:textId="77777777" w:rsidR="00B25FD3" w:rsidRPr="006F288E" w:rsidRDefault="00B25FD3" w:rsidP="00B25FD3">
            <w:pPr>
              <w:rPr>
                <w:rFonts w:eastAsiaTheme="minorEastAsia" w:cstheme="minorHAnsi"/>
                <w:b/>
                <w:lang w:eastAsia="en-GB"/>
              </w:rPr>
            </w:pPr>
            <w:r w:rsidRPr="006F288E">
              <w:rPr>
                <w:rFonts w:eastAsiaTheme="minorEastAsia" w:cstheme="minorHAnsi"/>
                <w:b/>
                <w:lang w:eastAsia="en-GB"/>
              </w:rPr>
              <w:t>Pre</w:t>
            </w:r>
          </w:p>
        </w:tc>
        <w:tc>
          <w:tcPr>
            <w:tcW w:w="942" w:type="dxa"/>
            <w:tcBorders>
              <w:top w:val="single" w:sz="4" w:space="0" w:color="auto"/>
              <w:bottom w:val="single" w:sz="4" w:space="0" w:color="auto"/>
            </w:tcBorders>
            <w:vAlign w:val="bottom"/>
          </w:tcPr>
          <w:p w14:paraId="46DF4EA7" w14:textId="77777777" w:rsidR="00B25FD3" w:rsidRPr="006F288E" w:rsidRDefault="00B25FD3" w:rsidP="00B25FD3">
            <w:pPr>
              <w:rPr>
                <w:rFonts w:eastAsiaTheme="minorEastAsia" w:cstheme="minorHAnsi"/>
                <w:b/>
                <w:lang w:eastAsia="en-GB"/>
              </w:rPr>
            </w:pPr>
            <w:r w:rsidRPr="006F288E">
              <w:rPr>
                <w:rFonts w:eastAsiaTheme="minorEastAsia" w:cstheme="minorHAnsi"/>
                <w:b/>
                <w:lang w:eastAsia="en-GB"/>
              </w:rPr>
              <w:t>Post</w:t>
            </w:r>
          </w:p>
        </w:tc>
        <w:tc>
          <w:tcPr>
            <w:tcW w:w="813" w:type="dxa"/>
            <w:tcBorders>
              <w:top w:val="single" w:sz="4" w:space="0" w:color="auto"/>
              <w:bottom w:val="single" w:sz="4" w:space="0" w:color="auto"/>
            </w:tcBorders>
            <w:vAlign w:val="bottom"/>
          </w:tcPr>
          <w:p w14:paraId="7FD93574" w14:textId="77777777" w:rsidR="00B25FD3" w:rsidRPr="006F288E" w:rsidRDefault="00B25FD3" w:rsidP="00B25FD3">
            <w:pPr>
              <w:rPr>
                <w:rFonts w:eastAsiaTheme="minorEastAsia" w:cstheme="minorHAnsi"/>
                <w:b/>
                <w:lang w:eastAsia="en-GB"/>
              </w:rPr>
            </w:pPr>
            <w:r w:rsidRPr="006F288E">
              <w:rPr>
                <w:rFonts w:eastAsiaTheme="minorEastAsia" w:cstheme="minorHAnsi"/>
                <w:b/>
                <w:lang w:eastAsia="en-GB"/>
              </w:rPr>
              <w:t>Pre</w:t>
            </w:r>
          </w:p>
        </w:tc>
        <w:tc>
          <w:tcPr>
            <w:tcW w:w="817" w:type="dxa"/>
            <w:tcBorders>
              <w:top w:val="single" w:sz="4" w:space="0" w:color="auto"/>
              <w:bottom w:val="single" w:sz="4" w:space="0" w:color="auto"/>
            </w:tcBorders>
            <w:vAlign w:val="bottom"/>
          </w:tcPr>
          <w:p w14:paraId="4AE4ACB5" w14:textId="77777777" w:rsidR="00B25FD3" w:rsidRPr="006F288E" w:rsidRDefault="00B25FD3" w:rsidP="00B25FD3">
            <w:pPr>
              <w:rPr>
                <w:rFonts w:eastAsiaTheme="minorEastAsia" w:cstheme="minorHAnsi"/>
                <w:b/>
                <w:lang w:eastAsia="en-GB"/>
              </w:rPr>
            </w:pPr>
            <w:r w:rsidRPr="006F288E">
              <w:rPr>
                <w:rFonts w:eastAsiaTheme="minorEastAsia" w:cstheme="minorHAnsi"/>
                <w:b/>
                <w:lang w:eastAsia="en-GB"/>
              </w:rPr>
              <w:t>Post</w:t>
            </w:r>
          </w:p>
        </w:tc>
        <w:tc>
          <w:tcPr>
            <w:tcW w:w="1084" w:type="dxa"/>
            <w:tcBorders>
              <w:top w:val="single" w:sz="4" w:space="0" w:color="auto"/>
              <w:bottom w:val="single" w:sz="4" w:space="0" w:color="auto"/>
            </w:tcBorders>
            <w:vAlign w:val="bottom"/>
          </w:tcPr>
          <w:p w14:paraId="41C2887A" w14:textId="77777777" w:rsidR="00B25FD3" w:rsidRPr="006F288E" w:rsidRDefault="00B25FD3" w:rsidP="00B25FD3">
            <w:pPr>
              <w:rPr>
                <w:rFonts w:eastAsiaTheme="minorEastAsia" w:cstheme="minorHAnsi"/>
                <w:b/>
                <w:lang w:eastAsia="en-GB"/>
              </w:rPr>
            </w:pPr>
            <w:r w:rsidRPr="006F288E">
              <w:rPr>
                <w:rFonts w:eastAsiaTheme="minorEastAsia" w:cstheme="minorHAnsi"/>
                <w:b/>
                <w:lang w:eastAsia="en-GB"/>
              </w:rPr>
              <w:t>Pre</w:t>
            </w:r>
          </w:p>
        </w:tc>
        <w:tc>
          <w:tcPr>
            <w:tcW w:w="905" w:type="dxa"/>
            <w:tcBorders>
              <w:top w:val="single" w:sz="4" w:space="0" w:color="auto"/>
              <w:bottom w:val="single" w:sz="4" w:space="0" w:color="auto"/>
            </w:tcBorders>
            <w:vAlign w:val="bottom"/>
          </w:tcPr>
          <w:p w14:paraId="5EFA794D" w14:textId="77777777" w:rsidR="00B25FD3" w:rsidRPr="006F288E" w:rsidRDefault="00B25FD3" w:rsidP="00B25FD3">
            <w:pPr>
              <w:rPr>
                <w:rFonts w:eastAsiaTheme="minorEastAsia" w:cstheme="minorHAnsi"/>
                <w:b/>
                <w:lang w:eastAsia="en-GB"/>
              </w:rPr>
            </w:pPr>
            <w:r w:rsidRPr="006F288E">
              <w:rPr>
                <w:rFonts w:eastAsiaTheme="minorEastAsia" w:cstheme="minorHAnsi"/>
                <w:b/>
                <w:lang w:eastAsia="en-GB"/>
              </w:rPr>
              <w:t>Post</w:t>
            </w:r>
          </w:p>
        </w:tc>
        <w:tc>
          <w:tcPr>
            <w:tcW w:w="902" w:type="dxa"/>
            <w:tcBorders>
              <w:top w:val="single" w:sz="4" w:space="0" w:color="auto"/>
              <w:bottom w:val="single" w:sz="4" w:space="0" w:color="auto"/>
            </w:tcBorders>
            <w:vAlign w:val="bottom"/>
          </w:tcPr>
          <w:p w14:paraId="4A0C55AA" w14:textId="77777777" w:rsidR="00B25FD3" w:rsidRPr="006F288E" w:rsidRDefault="00B25FD3" w:rsidP="00B25FD3">
            <w:pPr>
              <w:rPr>
                <w:rFonts w:eastAsiaTheme="minorEastAsia" w:cstheme="minorHAnsi"/>
                <w:b/>
                <w:lang w:eastAsia="en-GB"/>
              </w:rPr>
            </w:pPr>
            <w:r w:rsidRPr="006F288E">
              <w:rPr>
                <w:rFonts w:eastAsiaTheme="minorEastAsia" w:cstheme="minorHAnsi"/>
                <w:b/>
                <w:lang w:eastAsia="en-GB"/>
              </w:rPr>
              <w:t>Pre</w:t>
            </w:r>
          </w:p>
        </w:tc>
        <w:tc>
          <w:tcPr>
            <w:tcW w:w="906" w:type="dxa"/>
            <w:tcBorders>
              <w:top w:val="single" w:sz="4" w:space="0" w:color="auto"/>
              <w:bottom w:val="single" w:sz="4" w:space="0" w:color="auto"/>
            </w:tcBorders>
            <w:vAlign w:val="bottom"/>
          </w:tcPr>
          <w:p w14:paraId="563F3AAA" w14:textId="77777777" w:rsidR="00B25FD3" w:rsidRPr="006F288E" w:rsidRDefault="00B25FD3" w:rsidP="00B25FD3">
            <w:pPr>
              <w:rPr>
                <w:rFonts w:eastAsiaTheme="minorEastAsia" w:cstheme="minorHAnsi"/>
                <w:b/>
                <w:lang w:eastAsia="en-GB"/>
              </w:rPr>
            </w:pPr>
            <w:r w:rsidRPr="006F288E">
              <w:rPr>
                <w:rFonts w:eastAsiaTheme="minorEastAsia" w:cstheme="minorHAnsi"/>
                <w:b/>
                <w:lang w:eastAsia="en-GB"/>
              </w:rPr>
              <w:t>Post</w:t>
            </w:r>
          </w:p>
        </w:tc>
      </w:tr>
      <w:tr w:rsidR="00B25FD3" w:rsidRPr="006F288E" w14:paraId="61EFBA88" w14:textId="77777777" w:rsidTr="003E649D">
        <w:trPr>
          <w:trHeight w:val="613"/>
        </w:trPr>
        <w:tc>
          <w:tcPr>
            <w:tcW w:w="1377" w:type="dxa"/>
          </w:tcPr>
          <w:p w14:paraId="56B84F25" w14:textId="0246A8C5" w:rsidR="00B25FD3" w:rsidRPr="006F288E" w:rsidRDefault="00B25FD3" w:rsidP="00B25FD3">
            <w:pPr>
              <w:jc w:val="center"/>
              <w:rPr>
                <w:rFonts w:eastAsiaTheme="minorEastAsia" w:cstheme="minorHAnsi"/>
                <w:lang w:eastAsia="en-GB"/>
              </w:rPr>
            </w:pPr>
            <w:r w:rsidRPr="006F288E">
              <w:rPr>
                <w:rFonts w:eastAsiaTheme="minorEastAsia" w:cstheme="minorHAnsi"/>
                <w:lang w:eastAsia="en-GB"/>
              </w:rPr>
              <w:t>1</w:t>
            </w:r>
            <w:r w:rsidR="0024511A">
              <w:rPr>
                <w:rFonts w:eastAsiaTheme="minorEastAsia" w:cstheme="minorHAnsi"/>
                <w:lang w:eastAsia="en-GB"/>
              </w:rPr>
              <w:t xml:space="preserve"> (12)</w:t>
            </w:r>
          </w:p>
        </w:tc>
        <w:tc>
          <w:tcPr>
            <w:tcW w:w="1070" w:type="dxa"/>
            <w:tcBorders>
              <w:top w:val="single" w:sz="4" w:space="0" w:color="auto"/>
            </w:tcBorders>
          </w:tcPr>
          <w:p w14:paraId="77C12B02"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6 (55)</w:t>
            </w:r>
          </w:p>
        </w:tc>
        <w:tc>
          <w:tcPr>
            <w:tcW w:w="1165" w:type="dxa"/>
            <w:tcBorders>
              <w:top w:val="single" w:sz="4" w:space="0" w:color="auto"/>
            </w:tcBorders>
          </w:tcPr>
          <w:p w14:paraId="489BF37F"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12 (67)</w:t>
            </w:r>
          </w:p>
        </w:tc>
        <w:tc>
          <w:tcPr>
            <w:tcW w:w="1074" w:type="dxa"/>
            <w:tcBorders>
              <w:top w:val="single" w:sz="4" w:space="0" w:color="auto"/>
            </w:tcBorders>
          </w:tcPr>
          <w:p w14:paraId="21D92E13"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2 (18)</w:t>
            </w:r>
          </w:p>
        </w:tc>
        <w:tc>
          <w:tcPr>
            <w:tcW w:w="899" w:type="dxa"/>
            <w:tcBorders>
              <w:top w:val="single" w:sz="4" w:space="0" w:color="auto"/>
            </w:tcBorders>
          </w:tcPr>
          <w:p w14:paraId="23C947B3"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1 (5)</w:t>
            </w:r>
          </w:p>
        </w:tc>
        <w:tc>
          <w:tcPr>
            <w:tcW w:w="897" w:type="dxa"/>
            <w:tcBorders>
              <w:top w:val="single" w:sz="4" w:space="0" w:color="auto"/>
            </w:tcBorders>
          </w:tcPr>
          <w:p w14:paraId="7BD06BBA"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2 (18)</w:t>
            </w:r>
          </w:p>
        </w:tc>
        <w:tc>
          <w:tcPr>
            <w:tcW w:w="942" w:type="dxa"/>
            <w:tcBorders>
              <w:top w:val="single" w:sz="4" w:space="0" w:color="auto"/>
            </w:tcBorders>
          </w:tcPr>
          <w:p w14:paraId="05C1A646"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3 (17)</w:t>
            </w:r>
          </w:p>
        </w:tc>
        <w:tc>
          <w:tcPr>
            <w:tcW w:w="813" w:type="dxa"/>
            <w:tcBorders>
              <w:top w:val="single" w:sz="4" w:space="0" w:color="auto"/>
            </w:tcBorders>
          </w:tcPr>
          <w:p w14:paraId="71148DE3"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0 (0)</w:t>
            </w:r>
          </w:p>
        </w:tc>
        <w:tc>
          <w:tcPr>
            <w:tcW w:w="817" w:type="dxa"/>
            <w:tcBorders>
              <w:top w:val="single" w:sz="4" w:space="0" w:color="auto"/>
            </w:tcBorders>
          </w:tcPr>
          <w:p w14:paraId="3C944217"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0 (0)</w:t>
            </w:r>
          </w:p>
        </w:tc>
        <w:tc>
          <w:tcPr>
            <w:tcW w:w="1084" w:type="dxa"/>
            <w:tcBorders>
              <w:top w:val="single" w:sz="4" w:space="0" w:color="auto"/>
            </w:tcBorders>
          </w:tcPr>
          <w:p w14:paraId="1EB83351"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1 (9)</w:t>
            </w:r>
          </w:p>
        </w:tc>
        <w:tc>
          <w:tcPr>
            <w:tcW w:w="905" w:type="dxa"/>
            <w:tcBorders>
              <w:top w:val="single" w:sz="4" w:space="0" w:color="auto"/>
            </w:tcBorders>
          </w:tcPr>
          <w:p w14:paraId="1B955E6E"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0 (0)</w:t>
            </w:r>
          </w:p>
        </w:tc>
        <w:tc>
          <w:tcPr>
            <w:tcW w:w="902" w:type="dxa"/>
            <w:tcBorders>
              <w:top w:val="single" w:sz="4" w:space="0" w:color="auto"/>
            </w:tcBorders>
          </w:tcPr>
          <w:p w14:paraId="4C5457AF"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0 (0)</w:t>
            </w:r>
          </w:p>
        </w:tc>
        <w:tc>
          <w:tcPr>
            <w:tcW w:w="906" w:type="dxa"/>
            <w:tcBorders>
              <w:top w:val="single" w:sz="4" w:space="0" w:color="auto"/>
            </w:tcBorders>
          </w:tcPr>
          <w:p w14:paraId="5AB4B77A"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2 (11)</w:t>
            </w:r>
          </w:p>
        </w:tc>
      </w:tr>
      <w:tr w:rsidR="003E649D" w:rsidRPr="006F288E" w14:paraId="54FB9D4F" w14:textId="77777777" w:rsidTr="003E649D">
        <w:trPr>
          <w:trHeight w:val="660"/>
        </w:trPr>
        <w:tc>
          <w:tcPr>
            <w:tcW w:w="1377" w:type="dxa"/>
          </w:tcPr>
          <w:p w14:paraId="5577BF2B" w14:textId="758408C0" w:rsidR="003E649D" w:rsidRPr="006F288E" w:rsidRDefault="003E649D" w:rsidP="003E649D">
            <w:pPr>
              <w:jc w:val="center"/>
              <w:rPr>
                <w:rFonts w:eastAsiaTheme="minorEastAsia" w:cstheme="minorHAnsi"/>
                <w:lang w:eastAsia="en-GB"/>
              </w:rPr>
            </w:pPr>
            <w:r w:rsidRPr="006F288E">
              <w:rPr>
                <w:rFonts w:eastAsiaTheme="minorEastAsia" w:cstheme="minorHAnsi"/>
                <w:lang w:eastAsia="en-GB"/>
              </w:rPr>
              <w:t>6a</w:t>
            </w:r>
            <w:r w:rsidR="0024511A">
              <w:rPr>
                <w:rFonts w:eastAsiaTheme="minorEastAsia" w:cstheme="minorHAnsi"/>
                <w:lang w:eastAsia="en-GB"/>
              </w:rPr>
              <w:t xml:space="preserve"> (12)</w:t>
            </w:r>
          </w:p>
        </w:tc>
        <w:tc>
          <w:tcPr>
            <w:tcW w:w="1070" w:type="dxa"/>
          </w:tcPr>
          <w:p w14:paraId="6DEDC755" w14:textId="50A1E936" w:rsidR="003E649D" w:rsidRPr="006F288E" w:rsidRDefault="003E649D" w:rsidP="003E649D">
            <w:pPr>
              <w:jc w:val="both"/>
              <w:rPr>
                <w:rFonts w:cstheme="minorHAnsi"/>
                <w:color w:val="000000"/>
                <w:lang w:eastAsia="en-GB"/>
              </w:rPr>
            </w:pPr>
            <w:r w:rsidRPr="006F288E">
              <w:rPr>
                <w:rFonts w:cstheme="minorHAnsi"/>
                <w:color w:val="000000"/>
                <w:lang w:eastAsia="en-GB"/>
              </w:rPr>
              <w:t>3 (37)</w:t>
            </w:r>
          </w:p>
        </w:tc>
        <w:tc>
          <w:tcPr>
            <w:tcW w:w="1165" w:type="dxa"/>
          </w:tcPr>
          <w:p w14:paraId="56050B9A" w14:textId="6E7C8A64" w:rsidR="003E649D" w:rsidRPr="006F288E" w:rsidRDefault="003E649D" w:rsidP="003E649D">
            <w:pPr>
              <w:jc w:val="both"/>
              <w:rPr>
                <w:rFonts w:cstheme="minorHAnsi"/>
                <w:color w:val="000000"/>
                <w:lang w:eastAsia="en-GB"/>
              </w:rPr>
            </w:pPr>
            <w:r w:rsidRPr="006F288E">
              <w:rPr>
                <w:rFonts w:cstheme="minorHAnsi"/>
                <w:color w:val="000000"/>
                <w:lang w:eastAsia="en-GB"/>
              </w:rPr>
              <w:t>10 (83)</w:t>
            </w:r>
          </w:p>
        </w:tc>
        <w:tc>
          <w:tcPr>
            <w:tcW w:w="1074" w:type="dxa"/>
          </w:tcPr>
          <w:p w14:paraId="1A9AF960" w14:textId="3AD60CFF" w:rsidR="003E649D" w:rsidRPr="006F288E" w:rsidRDefault="003E649D" w:rsidP="003E649D">
            <w:pPr>
              <w:jc w:val="both"/>
              <w:rPr>
                <w:rFonts w:cstheme="minorHAnsi"/>
                <w:color w:val="000000"/>
                <w:lang w:eastAsia="en-GB"/>
              </w:rPr>
            </w:pPr>
            <w:r w:rsidRPr="006F288E">
              <w:rPr>
                <w:rFonts w:cstheme="minorHAnsi"/>
                <w:color w:val="000000"/>
                <w:lang w:eastAsia="en-GB"/>
              </w:rPr>
              <w:t>0 (0)</w:t>
            </w:r>
          </w:p>
        </w:tc>
        <w:tc>
          <w:tcPr>
            <w:tcW w:w="899" w:type="dxa"/>
          </w:tcPr>
          <w:p w14:paraId="465D96F7" w14:textId="40BD776A" w:rsidR="003E649D" w:rsidRPr="006F288E" w:rsidRDefault="003E649D" w:rsidP="003E649D">
            <w:pPr>
              <w:jc w:val="both"/>
              <w:rPr>
                <w:rFonts w:cstheme="minorHAnsi"/>
                <w:color w:val="000000"/>
                <w:lang w:eastAsia="en-GB"/>
              </w:rPr>
            </w:pPr>
            <w:r w:rsidRPr="006F288E">
              <w:rPr>
                <w:rFonts w:cstheme="minorHAnsi"/>
                <w:color w:val="000000"/>
                <w:lang w:eastAsia="en-GB"/>
              </w:rPr>
              <w:t>0 (0)</w:t>
            </w:r>
          </w:p>
        </w:tc>
        <w:tc>
          <w:tcPr>
            <w:tcW w:w="897" w:type="dxa"/>
          </w:tcPr>
          <w:p w14:paraId="0F755953" w14:textId="3F9B031C" w:rsidR="003E649D" w:rsidRPr="006F288E" w:rsidRDefault="003E649D" w:rsidP="003E649D">
            <w:pPr>
              <w:jc w:val="both"/>
              <w:rPr>
                <w:rFonts w:cstheme="minorHAnsi"/>
                <w:color w:val="000000"/>
                <w:lang w:eastAsia="en-GB"/>
              </w:rPr>
            </w:pPr>
            <w:r w:rsidRPr="006F288E">
              <w:rPr>
                <w:rFonts w:cstheme="minorHAnsi"/>
                <w:color w:val="000000"/>
                <w:lang w:eastAsia="en-GB"/>
              </w:rPr>
              <w:t>2 (25)</w:t>
            </w:r>
          </w:p>
        </w:tc>
        <w:tc>
          <w:tcPr>
            <w:tcW w:w="942" w:type="dxa"/>
          </w:tcPr>
          <w:p w14:paraId="23F08598" w14:textId="38D32EB3" w:rsidR="003E649D" w:rsidRPr="006F288E" w:rsidRDefault="003E649D" w:rsidP="003E649D">
            <w:pPr>
              <w:jc w:val="both"/>
              <w:rPr>
                <w:rFonts w:cstheme="minorHAnsi"/>
                <w:color w:val="000000"/>
                <w:lang w:eastAsia="en-GB"/>
              </w:rPr>
            </w:pPr>
            <w:r w:rsidRPr="006F288E">
              <w:rPr>
                <w:rFonts w:cstheme="minorHAnsi"/>
                <w:color w:val="000000"/>
                <w:lang w:eastAsia="en-GB"/>
              </w:rPr>
              <w:t>2 (17)</w:t>
            </w:r>
          </w:p>
        </w:tc>
        <w:tc>
          <w:tcPr>
            <w:tcW w:w="813" w:type="dxa"/>
          </w:tcPr>
          <w:p w14:paraId="5D41D3C9" w14:textId="18B36797" w:rsidR="003E649D" w:rsidRPr="006F288E" w:rsidRDefault="003E649D" w:rsidP="003E649D">
            <w:pPr>
              <w:jc w:val="both"/>
              <w:rPr>
                <w:rFonts w:cstheme="minorHAnsi"/>
                <w:color w:val="000000"/>
                <w:lang w:eastAsia="en-GB"/>
              </w:rPr>
            </w:pPr>
            <w:r w:rsidRPr="006F288E">
              <w:rPr>
                <w:rFonts w:cstheme="minorHAnsi"/>
                <w:color w:val="000000"/>
                <w:lang w:eastAsia="en-GB"/>
              </w:rPr>
              <w:t>2 (25)</w:t>
            </w:r>
          </w:p>
        </w:tc>
        <w:tc>
          <w:tcPr>
            <w:tcW w:w="817" w:type="dxa"/>
          </w:tcPr>
          <w:p w14:paraId="4166AF5E" w14:textId="3599C82C" w:rsidR="003E649D" w:rsidRPr="006F288E" w:rsidRDefault="003E649D" w:rsidP="003E649D">
            <w:pPr>
              <w:jc w:val="both"/>
              <w:rPr>
                <w:rFonts w:cstheme="minorHAnsi"/>
                <w:color w:val="000000"/>
                <w:lang w:eastAsia="en-GB"/>
              </w:rPr>
            </w:pPr>
            <w:r w:rsidRPr="006F288E">
              <w:rPr>
                <w:rFonts w:cstheme="minorHAnsi"/>
                <w:color w:val="000000"/>
                <w:lang w:eastAsia="en-GB"/>
              </w:rPr>
              <w:t>0 (0)</w:t>
            </w:r>
          </w:p>
        </w:tc>
        <w:tc>
          <w:tcPr>
            <w:tcW w:w="1084" w:type="dxa"/>
          </w:tcPr>
          <w:p w14:paraId="1B6291D3" w14:textId="67A1224A" w:rsidR="003E649D" w:rsidRPr="006F288E" w:rsidRDefault="003E649D" w:rsidP="003E649D">
            <w:pPr>
              <w:jc w:val="both"/>
              <w:rPr>
                <w:rFonts w:cstheme="minorHAnsi"/>
                <w:color w:val="000000"/>
                <w:lang w:eastAsia="en-GB"/>
              </w:rPr>
            </w:pPr>
            <w:r w:rsidRPr="006F288E">
              <w:rPr>
                <w:rFonts w:cstheme="minorHAnsi"/>
                <w:color w:val="000000"/>
                <w:lang w:eastAsia="en-GB"/>
              </w:rPr>
              <w:t>1 (13)</w:t>
            </w:r>
          </w:p>
        </w:tc>
        <w:tc>
          <w:tcPr>
            <w:tcW w:w="905" w:type="dxa"/>
          </w:tcPr>
          <w:p w14:paraId="2F811BFA" w14:textId="2BAD56B6" w:rsidR="003E649D" w:rsidRPr="006F288E" w:rsidRDefault="003E649D" w:rsidP="003E649D">
            <w:pPr>
              <w:jc w:val="both"/>
              <w:rPr>
                <w:rFonts w:cstheme="minorHAnsi"/>
                <w:color w:val="000000"/>
                <w:lang w:eastAsia="en-GB"/>
              </w:rPr>
            </w:pPr>
            <w:r w:rsidRPr="006F288E">
              <w:rPr>
                <w:rFonts w:cstheme="minorHAnsi"/>
                <w:color w:val="000000"/>
                <w:lang w:eastAsia="en-GB"/>
              </w:rPr>
              <w:t>0 (0)</w:t>
            </w:r>
          </w:p>
        </w:tc>
        <w:tc>
          <w:tcPr>
            <w:tcW w:w="902" w:type="dxa"/>
          </w:tcPr>
          <w:p w14:paraId="071B14E0" w14:textId="33E45830" w:rsidR="003E649D" w:rsidRPr="006F288E" w:rsidRDefault="003E649D" w:rsidP="003E649D">
            <w:pPr>
              <w:jc w:val="both"/>
              <w:rPr>
                <w:rFonts w:cstheme="minorHAnsi"/>
                <w:color w:val="000000"/>
                <w:lang w:eastAsia="en-GB"/>
              </w:rPr>
            </w:pPr>
            <w:r w:rsidRPr="006F288E">
              <w:rPr>
                <w:rFonts w:cstheme="minorHAnsi"/>
                <w:color w:val="000000"/>
                <w:lang w:eastAsia="en-GB"/>
              </w:rPr>
              <w:t>0 (0)</w:t>
            </w:r>
          </w:p>
        </w:tc>
        <w:tc>
          <w:tcPr>
            <w:tcW w:w="906" w:type="dxa"/>
          </w:tcPr>
          <w:p w14:paraId="34FC7AB1" w14:textId="5A17FBA2" w:rsidR="003E649D" w:rsidRPr="006F288E" w:rsidRDefault="003E649D" w:rsidP="003E649D">
            <w:pPr>
              <w:jc w:val="both"/>
              <w:rPr>
                <w:rFonts w:cstheme="minorHAnsi"/>
                <w:color w:val="000000"/>
                <w:lang w:eastAsia="en-GB"/>
              </w:rPr>
            </w:pPr>
            <w:r w:rsidRPr="006F288E">
              <w:rPr>
                <w:rFonts w:cstheme="minorHAnsi"/>
                <w:color w:val="000000"/>
                <w:lang w:eastAsia="en-GB"/>
              </w:rPr>
              <w:t>0 (0)</w:t>
            </w:r>
          </w:p>
        </w:tc>
      </w:tr>
      <w:tr w:rsidR="003E649D" w:rsidRPr="006F288E" w14:paraId="60DFC4F7" w14:textId="77777777" w:rsidTr="003E649D">
        <w:trPr>
          <w:trHeight w:val="660"/>
        </w:trPr>
        <w:tc>
          <w:tcPr>
            <w:tcW w:w="1377" w:type="dxa"/>
          </w:tcPr>
          <w:p w14:paraId="53CEC4B4" w14:textId="68C60CCB" w:rsidR="003E649D" w:rsidRPr="006F288E" w:rsidRDefault="003E649D" w:rsidP="003E649D">
            <w:pPr>
              <w:jc w:val="center"/>
              <w:rPr>
                <w:rFonts w:eastAsiaTheme="minorEastAsia" w:cstheme="minorHAnsi"/>
                <w:lang w:eastAsia="en-GB"/>
              </w:rPr>
            </w:pPr>
            <w:r w:rsidRPr="006F288E">
              <w:rPr>
                <w:rFonts w:eastAsiaTheme="minorEastAsia" w:cstheme="minorHAnsi"/>
                <w:lang w:eastAsia="en-GB"/>
              </w:rPr>
              <w:t>6b</w:t>
            </w:r>
            <w:r w:rsidR="0024511A">
              <w:rPr>
                <w:rFonts w:eastAsiaTheme="minorEastAsia" w:cstheme="minorHAnsi"/>
                <w:lang w:eastAsia="en-GB"/>
              </w:rPr>
              <w:t xml:space="preserve"> (12)</w:t>
            </w:r>
          </w:p>
        </w:tc>
        <w:tc>
          <w:tcPr>
            <w:tcW w:w="1070" w:type="dxa"/>
          </w:tcPr>
          <w:p w14:paraId="3E5D0189" w14:textId="320559C6" w:rsidR="003E649D" w:rsidRPr="006F288E" w:rsidRDefault="003E649D" w:rsidP="003E649D">
            <w:pPr>
              <w:jc w:val="both"/>
              <w:rPr>
                <w:rFonts w:cstheme="minorHAnsi"/>
                <w:color w:val="000000"/>
                <w:lang w:eastAsia="en-GB"/>
              </w:rPr>
            </w:pPr>
            <w:r w:rsidRPr="006F288E">
              <w:rPr>
                <w:rFonts w:cstheme="minorHAnsi"/>
                <w:color w:val="000000"/>
                <w:lang w:eastAsia="en-GB"/>
              </w:rPr>
              <w:t>0 (0)</w:t>
            </w:r>
          </w:p>
        </w:tc>
        <w:tc>
          <w:tcPr>
            <w:tcW w:w="1165" w:type="dxa"/>
          </w:tcPr>
          <w:p w14:paraId="1110BDF0" w14:textId="1251CF4F" w:rsidR="003E649D" w:rsidRPr="006F288E" w:rsidRDefault="003E649D" w:rsidP="003E649D">
            <w:pPr>
              <w:jc w:val="both"/>
              <w:rPr>
                <w:rFonts w:cstheme="minorHAnsi"/>
                <w:color w:val="000000"/>
                <w:lang w:eastAsia="en-GB"/>
              </w:rPr>
            </w:pPr>
            <w:r w:rsidRPr="006F288E">
              <w:rPr>
                <w:rFonts w:cstheme="minorHAnsi"/>
                <w:color w:val="000000"/>
                <w:lang w:eastAsia="en-GB"/>
              </w:rPr>
              <w:t>13 (48)</w:t>
            </w:r>
          </w:p>
        </w:tc>
        <w:tc>
          <w:tcPr>
            <w:tcW w:w="1074" w:type="dxa"/>
          </w:tcPr>
          <w:p w14:paraId="4A535982" w14:textId="678ABD06" w:rsidR="003E649D" w:rsidRPr="006F288E" w:rsidRDefault="003E649D" w:rsidP="003E649D">
            <w:pPr>
              <w:jc w:val="both"/>
              <w:rPr>
                <w:rFonts w:cstheme="minorHAnsi"/>
                <w:color w:val="000000"/>
                <w:lang w:eastAsia="en-GB"/>
              </w:rPr>
            </w:pPr>
            <w:r w:rsidRPr="006F288E">
              <w:rPr>
                <w:rFonts w:cstheme="minorHAnsi"/>
                <w:color w:val="000000"/>
                <w:lang w:eastAsia="en-GB"/>
              </w:rPr>
              <w:t>3 (100)</w:t>
            </w:r>
          </w:p>
        </w:tc>
        <w:tc>
          <w:tcPr>
            <w:tcW w:w="899" w:type="dxa"/>
          </w:tcPr>
          <w:p w14:paraId="7A9DA857" w14:textId="50827947" w:rsidR="003E649D" w:rsidRPr="006F288E" w:rsidRDefault="003E649D" w:rsidP="003E649D">
            <w:pPr>
              <w:jc w:val="both"/>
              <w:rPr>
                <w:rFonts w:cstheme="minorHAnsi"/>
                <w:color w:val="000000"/>
                <w:lang w:eastAsia="en-GB"/>
              </w:rPr>
            </w:pPr>
            <w:r w:rsidRPr="006F288E">
              <w:rPr>
                <w:rFonts w:cstheme="minorHAnsi"/>
                <w:color w:val="000000"/>
                <w:lang w:eastAsia="en-GB"/>
              </w:rPr>
              <w:t>5 (19)</w:t>
            </w:r>
          </w:p>
        </w:tc>
        <w:tc>
          <w:tcPr>
            <w:tcW w:w="897" w:type="dxa"/>
          </w:tcPr>
          <w:p w14:paraId="0D5002D3" w14:textId="38737A6D" w:rsidR="003E649D" w:rsidRPr="006F288E" w:rsidRDefault="003E649D" w:rsidP="003E649D">
            <w:pPr>
              <w:jc w:val="both"/>
              <w:rPr>
                <w:rFonts w:cstheme="minorHAnsi"/>
                <w:color w:val="000000"/>
                <w:lang w:eastAsia="en-GB"/>
              </w:rPr>
            </w:pPr>
            <w:r w:rsidRPr="006F288E">
              <w:rPr>
                <w:rFonts w:cstheme="minorHAnsi"/>
                <w:color w:val="000000"/>
                <w:lang w:eastAsia="en-GB"/>
              </w:rPr>
              <w:t>0 (0)</w:t>
            </w:r>
          </w:p>
        </w:tc>
        <w:tc>
          <w:tcPr>
            <w:tcW w:w="942" w:type="dxa"/>
          </w:tcPr>
          <w:p w14:paraId="51891DCF" w14:textId="412C7513" w:rsidR="003E649D" w:rsidRPr="006F288E" w:rsidRDefault="003E649D" w:rsidP="003E649D">
            <w:pPr>
              <w:jc w:val="both"/>
              <w:rPr>
                <w:rFonts w:cstheme="minorHAnsi"/>
                <w:color w:val="000000"/>
                <w:lang w:eastAsia="en-GB"/>
              </w:rPr>
            </w:pPr>
            <w:r w:rsidRPr="006F288E">
              <w:rPr>
                <w:rFonts w:cstheme="minorHAnsi"/>
                <w:color w:val="000000"/>
                <w:lang w:eastAsia="en-GB"/>
              </w:rPr>
              <w:t>7 (26)</w:t>
            </w:r>
          </w:p>
        </w:tc>
        <w:tc>
          <w:tcPr>
            <w:tcW w:w="813" w:type="dxa"/>
          </w:tcPr>
          <w:p w14:paraId="14498124" w14:textId="61942CB2" w:rsidR="003E649D" w:rsidRPr="006F288E" w:rsidRDefault="003E649D" w:rsidP="003E649D">
            <w:pPr>
              <w:jc w:val="both"/>
              <w:rPr>
                <w:rFonts w:cstheme="minorHAnsi"/>
                <w:color w:val="000000"/>
                <w:lang w:eastAsia="en-GB"/>
              </w:rPr>
            </w:pPr>
            <w:r w:rsidRPr="006F288E">
              <w:rPr>
                <w:rFonts w:cstheme="minorHAnsi"/>
                <w:color w:val="000000"/>
                <w:lang w:eastAsia="en-GB"/>
              </w:rPr>
              <w:t>0 (0)</w:t>
            </w:r>
          </w:p>
        </w:tc>
        <w:tc>
          <w:tcPr>
            <w:tcW w:w="817" w:type="dxa"/>
          </w:tcPr>
          <w:p w14:paraId="62EC0DFB" w14:textId="0C839DDB" w:rsidR="003E649D" w:rsidRPr="006F288E" w:rsidRDefault="003E649D" w:rsidP="003E649D">
            <w:pPr>
              <w:jc w:val="both"/>
              <w:rPr>
                <w:rFonts w:cstheme="minorHAnsi"/>
                <w:color w:val="000000"/>
                <w:lang w:eastAsia="en-GB"/>
              </w:rPr>
            </w:pPr>
            <w:r w:rsidRPr="006F288E">
              <w:rPr>
                <w:rFonts w:cstheme="minorHAnsi"/>
                <w:color w:val="000000"/>
                <w:lang w:eastAsia="en-GB"/>
              </w:rPr>
              <w:t>0 (0)</w:t>
            </w:r>
          </w:p>
        </w:tc>
        <w:tc>
          <w:tcPr>
            <w:tcW w:w="1084" w:type="dxa"/>
          </w:tcPr>
          <w:p w14:paraId="14E1301A" w14:textId="304B9155" w:rsidR="003E649D" w:rsidRPr="006F288E" w:rsidRDefault="003E649D" w:rsidP="003E649D">
            <w:pPr>
              <w:jc w:val="both"/>
              <w:rPr>
                <w:rFonts w:cstheme="minorHAnsi"/>
                <w:color w:val="000000"/>
                <w:lang w:eastAsia="en-GB"/>
              </w:rPr>
            </w:pPr>
            <w:r w:rsidRPr="006F288E">
              <w:rPr>
                <w:rFonts w:cstheme="minorHAnsi"/>
                <w:color w:val="000000"/>
                <w:lang w:eastAsia="en-GB"/>
              </w:rPr>
              <w:t>0 (0)</w:t>
            </w:r>
          </w:p>
        </w:tc>
        <w:tc>
          <w:tcPr>
            <w:tcW w:w="905" w:type="dxa"/>
          </w:tcPr>
          <w:p w14:paraId="1DFF07B9" w14:textId="5E133B40" w:rsidR="003E649D" w:rsidRPr="006F288E" w:rsidRDefault="003E649D" w:rsidP="003E649D">
            <w:pPr>
              <w:jc w:val="both"/>
              <w:rPr>
                <w:rFonts w:cstheme="minorHAnsi"/>
                <w:color w:val="000000"/>
                <w:lang w:eastAsia="en-GB"/>
              </w:rPr>
            </w:pPr>
            <w:r w:rsidRPr="006F288E">
              <w:rPr>
                <w:rFonts w:cstheme="minorHAnsi"/>
                <w:color w:val="000000"/>
                <w:lang w:eastAsia="en-GB"/>
              </w:rPr>
              <w:t>0 (0)</w:t>
            </w:r>
          </w:p>
        </w:tc>
        <w:tc>
          <w:tcPr>
            <w:tcW w:w="902" w:type="dxa"/>
          </w:tcPr>
          <w:p w14:paraId="5BD81979" w14:textId="22D4EA22" w:rsidR="003E649D" w:rsidRPr="006F288E" w:rsidRDefault="003E649D" w:rsidP="003E649D">
            <w:pPr>
              <w:jc w:val="both"/>
              <w:rPr>
                <w:rFonts w:cstheme="minorHAnsi"/>
                <w:color w:val="000000"/>
                <w:lang w:eastAsia="en-GB"/>
              </w:rPr>
            </w:pPr>
            <w:r w:rsidRPr="006F288E">
              <w:rPr>
                <w:rFonts w:cstheme="minorHAnsi"/>
                <w:color w:val="000000"/>
                <w:lang w:eastAsia="en-GB"/>
              </w:rPr>
              <w:t>0 (0)</w:t>
            </w:r>
          </w:p>
        </w:tc>
        <w:tc>
          <w:tcPr>
            <w:tcW w:w="906" w:type="dxa"/>
          </w:tcPr>
          <w:p w14:paraId="0C562BEC" w14:textId="5D26D2B2" w:rsidR="003E649D" w:rsidRPr="006F288E" w:rsidRDefault="003E649D" w:rsidP="003E649D">
            <w:pPr>
              <w:jc w:val="both"/>
              <w:rPr>
                <w:rFonts w:cstheme="minorHAnsi"/>
                <w:color w:val="000000"/>
                <w:lang w:eastAsia="en-GB"/>
              </w:rPr>
            </w:pPr>
            <w:r w:rsidRPr="006F288E">
              <w:rPr>
                <w:rFonts w:cstheme="minorHAnsi"/>
                <w:color w:val="000000"/>
                <w:lang w:eastAsia="en-GB"/>
              </w:rPr>
              <w:t>2 (7)</w:t>
            </w:r>
          </w:p>
        </w:tc>
      </w:tr>
      <w:tr w:rsidR="003E649D" w:rsidRPr="006F288E" w14:paraId="43A54BFA" w14:textId="77777777" w:rsidTr="003E649D">
        <w:trPr>
          <w:trHeight w:val="660"/>
        </w:trPr>
        <w:tc>
          <w:tcPr>
            <w:tcW w:w="1377" w:type="dxa"/>
          </w:tcPr>
          <w:p w14:paraId="19DDB806" w14:textId="148BD5F3" w:rsidR="003E649D" w:rsidRPr="006F288E" w:rsidRDefault="003E649D" w:rsidP="003E649D">
            <w:pPr>
              <w:jc w:val="center"/>
              <w:rPr>
                <w:rFonts w:eastAsiaTheme="minorEastAsia" w:cstheme="minorHAnsi"/>
                <w:lang w:eastAsia="en-GB"/>
              </w:rPr>
            </w:pPr>
            <w:r w:rsidRPr="006F288E">
              <w:rPr>
                <w:rFonts w:eastAsiaTheme="minorEastAsia" w:cstheme="minorHAnsi"/>
                <w:lang w:eastAsia="en-GB"/>
              </w:rPr>
              <w:t>9</w:t>
            </w:r>
            <w:r w:rsidR="0024511A">
              <w:rPr>
                <w:rFonts w:eastAsiaTheme="minorEastAsia" w:cstheme="minorHAnsi"/>
                <w:lang w:eastAsia="en-GB"/>
              </w:rPr>
              <w:t xml:space="preserve"> (12)</w:t>
            </w:r>
          </w:p>
        </w:tc>
        <w:tc>
          <w:tcPr>
            <w:tcW w:w="1070" w:type="dxa"/>
          </w:tcPr>
          <w:p w14:paraId="69E96FC8" w14:textId="5E656D27" w:rsidR="003E649D" w:rsidRPr="006F288E" w:rsidRDefault="003E649D" w:rsidP="003E649D">
            <w:pPr>
              <w:jc w:val="both"/>
              <w:rPr>
                <w:rFonts w:cstheme="minorHAnsi"/>
                <w:color w:val="000000"/>
                <w:lang w:eastAsia="en-GB"/>
              </w:rPr>
            </w:pPr>
            <w:r w:rsidRPr="006F288E">
              <w:rPr>
                <w:rFonts w:cstheme="minorHAnsi"/>
                <w:color w:val="000000"/>
                <w:lang w:eastAsia="en-GB"/>
              </w:rPr>
              <w:t>1 (33)</w:t>
            </w:r>
          </w:p>
        </w:tc>
        <w:tc>
          <w:tcPr>
            <w:tcW w:w="1165" w:type="dxa"/>
          </w:tcPr>
          <w:p w14:paraId="3B722EF0" w14:textId="741964DB" w:rsidR="003E649D" w:rsidRPr="006F288E" w:rsidRDefault="003E649D" w:rsidP="003E649D">
            <w:pPr>
              <w:jc w:val="both"/>
              <w:rPr>
                <w:rFonts w:cstheme="minorHAnsi"/>
                <w:color w:val="000000"/>
                <w:lang w:eastAsia="en-GB"/>
              </w:rPr>
            </w:pPr>
            <w:r w:rsidRPr="006F288E">
              <w:rPr>
                <w:rFonts w:cstheme="minorHAnsi"/>
                <w:color w:val="000000"/>
                <w:lang w:eastAsia="en-GB"/>
              </w:rPr>
              <w:t>11 (65)</w:t>
            </w:r>
          </w:p>
        </w:tc>
        <w:tc>
          <w:tcPr>
            <w:tcW w:w="1074" w:type="dxa"/>
          </w:tcPr>
          <w:p w14:paraId="267F7A84" w14:textId="0D3F10C9" w:rsidR="003E649D" w:rsidRPr="006F288E" w:rsidRDefault="003E649D" w:rsidP="003E649D">
            <w:pPr>
              <w:jc w:val="both"/>
              <w:rPr>
                <w:rFonts w:cstheme="minorHAnsi"/>
                <w:color w:val="000000"/>
                <w:lang w:eastAsia="en-GB"/>
              </w:rPr>
            </w:pPr>
            <w:r w:rsidRPr="006F288E">
              <w:rPr>
                <w:rFonts w:cstheme="minorHAnsi"/>
                <w:color w:val="000000"/>
                <w:lang w:eastAsia="en-GB"/>
              </w:rPr>
              <w:t>1 (33)</w:t>
            </w:r>
          </w:p>
        </w:tc>
        <w:tc>
          <w:tcPr>
            <w:tcW w:w="899" w:type="dxa"/>
          </w:tcPr>
          <w:p w14:paraId="038BDED1" w14:textId="47739FCC" w:rsidR="003E649D" w:rsidRPr="006F288E" w:rsidRDefault="003E649D" w:rsidP="003E649D">
            <w:pPr>
              <w:jc w:val="both"/>
              <w:rPr>
                <w:rFonts w:cstheme="minorHAnsi"/>
                <w:color w:val="000000"/>
                <w:lang w:eastAsia="en-GB"/>
              </w:rPr>
            </w:pPr>
            <w:r w:rsidRPr="006F288E">
              <w:rPr>
                <w:rFonts w:cstheme="minorHAnsi"/>
                <w:color w:val="000000"/>
                <w:lang w:eastAsia="en-GB"/>
              </w:rPr>
              <w:t>2 (12)</w:t>
            </w:r>
          </w:p>
        </w:tc>
        <w:tc>
          <w:tcPr>
            <w:tcW w:w="897" w:type="dxa"/>
          </w:tcPr>
          <w:p w14:paraId="27EFA8A2" w14:textId="39C63877" w:rsidR="003E649D" w:rsidRPr="006F288E" w:rsidRDefault="003E649D" w:rsidP="003E649D">
            <w:pPr>
              <w:jc w:val="both"/>
              <w:rPr>
                <w:rFonts w:cstheme="minorHAnsi"/>
                <w:color w:val="000000"/>
                <w:lang w:eastAsia="en-GB"/>
              </w:rPr>
            </w:pPr>
            <w:r w:rsidRPr="006F288E">
              <w:rPr>
                <w:rFonts w:cstheme="minorHAnsi"/>
                <w:color w:val="000000"/>
                <w:lang w:eastAsia="en-GB"/>
              </w:rPr>
              <w:t>1 (33)</w:t>
            </w:r>
          </w:p>
        </w:tc>
        <w:tc>
          <w:tcPr>
            <w:tcW w:w="942" w:type="dxa"/>
          </w:tcPr>
          <w:p w14:paraId="302504E0" w14:textId="04710187" w:rsidR="003E649D" w:rsidRPr="006F288E" w:rsidRDefault="003E649D" w:rsidP="003E649D">
            <w:pPr>
              <w:jc w:val="both"/>
              <w:rPr>
                <w:rFonts w:cstheme="minorHAnsi"/>
                <w:color w:val="000000"/>
                <w:lang w:eastAsia="en-GB"/>
              </w:rPr>
            </w:pPr>
            <w:r w:rsidRPr="006F288E">
              <w:rPr>
                <w:rFonts w:cstheme="minorHAnsi"/>
                <w:color w:val="000000"/>
                <w:lang w:eastAsia="en-GB"/>
              </w:rPr>
              <w:t>0 (0)</w:t>
            </w:r>
          </w:p>
        </w:tc>
        <w:tc>
          <w:tcPr>
            <w:tcW w:w="813" w:type="dxa"/>
          </w:tcPr>
          <w:p w14:paraId="1738DDCB" w14:textId="7E5458C7" w:rsidR="003E649D" w:rsidRPr="006F288E" w:rsidRDefault="003E649D" w:rsidP="003E649D">
            <w:pPr>
              <w:jc w:val="both"/>
              <w:rPr>
                <w:rFonts w:cstheme="minorHAnsi"/>
                <w:color w:val="000000"/>
                <w:lang w:eastAsia="en-GB"/>
              </w:rPr>
            </w:pPr>
            <w:r w:rsidRPr="006F288E">
              <w:rPr>
                <w:rFonts w:cstheme="minorHAnsi"/>
                <w:color w:val="000000"/>
                <w:lang w:eastAsia="en-GB"/>
              </w:rPr>
              <w:t>0 (0)</w:t>
            </w:r>
          </w:p>
        </w:tc>
        <w:tc>
          <w:tcPr>
            <w:tcW w:w="817" w:type="dxa"/>
          </w:tcPr>
          <w:p w14:paraId="7BA1751B" w14:textId="04DEC81A" w:rsidR="003E649D" w:rsidRPr="006F288E" w:rsidRDefault="003E649D" w:rsidP="003E649D">
            <w:pPr>
              <w:jc w:val="both"/>
              <w:rPr>
                <w:rFonts w:cstheme="minorHAnsi"/>
                <w:color w:val="000000"/>
                <w:lang w:eastAsia="en-GB"/>
              </w:rPr>
            </w:pPr>
            <w:r w:rsidRPr="006F288E">
              <w:rPr>
                <w:rFonts w:cstheme="minorHAnsi"/>
                <w:color w:val="000000"/>
                <w:lang w:eastAsia="en-GB"/>
              </w:rPr>
              <w:t>1 (6)</w:t>
            </w:r>
          </w:p>
        </w:tc>
        <w:tc>
          <w:tcPr>
            <w:tcW w:w="1084" w:type="dxa"/>
          </w:tcPr>
          <w:p w14:paraId="7C168E22" w14:textId="71AF4005" w:rsidR="003E649D" w:rsidRPr="006F288E" w:rsidRDefault="003E649D" w:rsidP="003E649D">
            <w:pPr>
              <w:jc w:val="both"/>
              <w:rPr>
                <w:rFonts w:cstheme="minorHAnsi"/>
                <w:color w:val="000000"/>
                <w:lang w:eastAsia="en-GB"/>
              </w:rPr>
            </w:pPr>
            <w:r w:rsidRPr="006F288E">
              <w:rPr>
                <w:rFonts w:cstheme="minorHAnsi"/>
                <w:color w:val="000000"/>
                <w:lang w:eastAsia="en-GB"/>
              </w:rPr>
              <w:t>0 (0)</w:t>
            </w:r>
          </w:p>
        </w:tc>
        <w:tc>
          <w:tcPr>
            <w:tcW w:w="905" w:type="dxa"/>
          </w:tcPr>
          <w:p w14:paraId="08579BFA" w14:textId="6B37F0F5" w:rsidR="003E649D" w:rsidRPr="006F288E" w:rsidRDefault="003E649D" w:rsidP="003E649D">
            <w:pPr>
              <w:jc w:val="both"/>
              <w:rPr>
                <w:rFonts w:cstheme="minorHAnsi"/>
                <w:color w:val="000000"/>
                <w:lang w:eastAsia="en-GB"/>
              </w:rPr>
            </w:pPr>
            <w:r w:rsidRPr="006F288E">
              <w:rPr>
                <w:rFonts w:cstheme="minorHAnsi"/>
                <w:color w:val="000000"/>
                <w:lang w:eastAsia="en-GB"/>
              </w:rPr>
              <w:t>3 (17)</w:t>
            </w:r>
          </w:p>
        </w:tc>
        <w:tc>
          <w:tcPr>
            <w:tcW w:w="902" w:type="dxa"/>
          </w:tcPr>
          <w:p w14:paraId="24076F68" w14:textId="5C23CBA2" w:rsidR="003E649D" w:rsidRPr="006F288E" w:rsidRDefault="003E649D" w:rsidP="003E649D">
            <w:pPr>
              <w:jc w:val="both"/>
              <w:rPr>
                <w:rFonts w:cstheme="minorHAnsi"/>
                <w:color w:val="000000"/>
                <w:lang w:eastAsia="en-GB"/>
              </w:rPr>
            </w:pPr>
            <w:r w:rsidRPr="006F288E">
              <w:rPr>
                <w:rFonts w:cstheme="minorHAnsi"/>
                <w:color w:val="000000"/>
                <w:lang w:eastAsia="en-GB"/>
              </w:rPr>
              <w:t>0 (0)</w:t>
            </w:r>
          </w:p>
        </w:tc>
        <w:tc>
          <w:tcPr>
            <w:tcW w:w="906" w:type="dxa"/>
          </w:tcPr>
          <w:p w14:paraId="4C49BB5A" w14:textId="6447DD97" w:rsidR="003E649D" w:rsidRPr="006F288E" w:rsidRDefault="003E649D" w:rsidP="003E649D">
            <w:pPr>
              <w:jc w:val="both"/>
              <w:rPr>
                <w:rFonts w:cstheme="minorHAnsi"/>
                <w:color w:val="000000"/>
                <w:lang w:eastAsia="en-GB"/>
              </w:rPr>
            </w:pPr>
            <w:r w:rsidRPr="006F288E">
              <w:rPr>
                <w:rFonts w:cstheme="minorHAnsi"/>
                <w:color w:val="000000"/>
                <w:lang w:eastAsia="en-GB"/>
              </w:rPr>
              <w:t>0 (0)</w:t>
            </w:r>
          </w:p>
        </w:tc>
      </w:tr>
      <w:tr w:rsidR="00B25FD3" w:rsidRPr="006F288E" w14:paraId="0C888E9C" w14:textId="77777777" w:rsidTr="003E649D">
        <w:trPr>
          <w:trHeight w:val="660"/>
        </w:trPr>
        <w:tc>
          <w:tcPr>
            <w:tcW w:w="1377" w:type="dxa"/>
          </w:tcPr>
          <w:p w14:paraId="44D3CCDF" w14:textId="7E41160F" w:rsidR="00B25FD3" w:rsidRPr="006F288E" w:rsidRDefault="00B25FD3" w:rsidP="00B25FD3">
            <w:pPr>
              <w:jc w:val="center"/>
              <w:rPr>
                <w:rFonts w:eastAsiaTheme="minorEastAsia" w:cstheme="minorHAnsi"/>
                <w:lang w:eastAsia="en-GB"/>
              </w:rPr>
            </w:pPr>
            <w:r w:rsidRPr="006F288E">
              <w:rPr>
                <w:rFonts w:eastAsiaTheme="minorEastAsia" w:cstheme="minorHAnsi"/>
                <w:lang w:eastAsia="en-GB"/>
              </w:rPr>
              <w:t>3</w:t>
            </w:r>
            <w:r w:rsidR="0024511A">
              <w:rPr>
                <w:rFonts w:eastAsiaTheme="minorEastAsia" w:cstheme="minorHAnsi"/>
                <w:lang w:eastAsia="en-GB"/>
              </w:rPr>
              <w:t xml:space="preserve"> (13)</w:t>
            </w:r>
          </w:p>
        </w:tc>
        <w:tc>
          <w:tcPr>
            <w:tcW w:w="1070" w:type="dxa"/>
          </w:tcPr>
          <w:p w14:paraId="0C675C35"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4 (36)</w:t>
            </w:r>
          </w:p>
        </w:tc>
        <w:tc>
          <w:tcPr>
            <w:tcW w:w="1165" w:type="dxa"/>
          </w:tcPr>
          <w:p w14:paraId="744924E2"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6 (50)</w:t>
            </w:r>
          </w:p>
        </w:tc>
        <w:tc>
          <w:tcPr>
            <w:tcW w:w="1074" w:type="dxa"/>
          </w:tcPr>
          <w:p w14:paraId="3518E4D1"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2 (19)</w:t>
            </w:r>
          </w:p>
        </w:tc>
        <w:tc>
          <w:tcPr>
            <w:tcW w:w="899" w:type="dxa"/>
          </w:tcPr>
          <w:p w14:paraId="170F035D"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1 (8)</w:t>
            </w:r>
          </w:p>
        </w:tc>
        <w:tc>
          <w:tcPr>
            <w:tcW w:w="897" w:type="dxa"/>
          </w:tcPr>
          <w:p w14:paraId="3600CDAB"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4 (36)</w:t>
            </w:r>
          </w:p>
        </w:tc>
        <w:tc>
          <w:tcPr>
            <w:tcW w:w="942" w:type="dxa"/>
          </w:tcPr>
          <w:p w14:paraId="57DEEC84"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2 (18)</w:t>
            </w:r>
          </w:p>
        </w:tc>
        <w:tc>
          <w:tcPr>
            <w:tcW w:w="813" w:type="dxa"/>
          </w:tcPr>
          <w:p w14:paraId="1E24642A"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1 (9)</w:t>
            </w:r>
          </w:p>
        </w:tc>
        <w:tc>
          <w:tcPr>
            <w:tcW w:w="817" w:type="dxa"/>
          </w:tcPr>
          <w:p w14:paraId="75235B6C"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1 (8)</w:t>
            </w:r>
          </w:p>
        </w:tc>
        <w:tc>
          <w:tcPr>
            <w:tcW w:w="1084" w:type="dxa"/>
          </w:tcPr>
          <w:p w14:paraId="687738F7"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0 (0)</w:t>
            </w:r>
          </w:p>
        </w:tc>
        <w:tc>
          <w:tcPr>
            <w:tcW w:w="905" w:type="dxa"/>
          </w:tcPr>
          <w:p w14:paraId="40D149F3"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1 (8)</w:t>
            </w:r>
          </w:p>
        </w:tc>
        <w:tc>
          <w:tcPr>
            <w:tcW w:w="902" w:type="dxa"/>
          </w:tcPr>
          <w:p w14:paraId="380ED089"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0 (0)</w:t>
            </w:r>
          </w:p>
        </w:tc>
        <w:tc>
          <w:tcPr>
            <w:tcW w:w="906" w:type="dxa"/>
          </w:tcPr>
          <w:p w14:paraId="2B62E8C5"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1 (8)</w:t>
            </w:r>
          </w:p>
        </w:tc>
      </w:tr>
      <w:tr w:rsidR="003E649D" w:rsidRPr="006F288E" w14:paraId="11E4A734" w14:textId="77777777" w:rsidTr="003E649D">
        <w:trPr>
          <w:trHeight w:val="660"/>
        </w:trPr>
        <w:tc>
          <w:tcPr>
            <w:tcW w:w="1377" w:type="dxa"/>
          </w:tcPr>
          <w:p w14:paraId="6DD39D42" w14:textId="57A5FCD4" w:rsidR="003E649D" w:rsidRPr="006F288E" w:rsidRDefault="003E649D" w:rsidP="003E649D">
            <w:pPr>
              <w:jc w:val="center"/>
              <w:rPr>
                <w:rFonts w:eastAsiaTheme="minorEastAsia" w:cstheme="minorHAnsi"/>
                <w:lang w:eastAsia="en-GB"/>
              </w:rPr>
            </w:pPr>
            <w:r w:rsidRPr="006F288E">
              <w:rPr>
                <w:rFonts w:eastAsiaTheme="minorEastAsia" w:cstheme="minorHAnsi"/>
                <w:lang w:eastAsia="en-GB"/>
              </w:rPr>
              <w:t>7</w:t>
            </w:r>
            <w:r w:rsidR="0024511A">
              <w:rPr>
                <w:rFonts w:eastAsiaTheme="minorEastAsia" w:cstheme="minorHAnsi"/>
                <w:lang w:eastAsia="en-GB"/>
              </w:rPr>
              <w:t xml:space="preserve"> (18)</w:t>
            </w:r>
          </w:p>
        </w:tc>
        <w:tc>
          <w:tcPr>
            <w:tcW w:w="1070" w:type="dxa"/>
          </w:tcPr>
          <w:p w14:paraId="6A44DBB8" w14:textId="798C3543" w:rsidR="003E649D" w:rsidRPr="006F288E" w:rsidRDefault="003E649D" w:rsidP="003E649D">
            <w:pPr>
              <w:jc w:val="both"/>
              <w:rPr>
                <w:rFonts w:eastAsiaTheme="minorEastAsia" w:cstheme="minorHAnsi"/>
                <w:lang w:eastAsia="en-GB"/>
              </w:rPr>
            </w:pPr>
            <w:r w:rsidRPr="006F288E">
              <w:rPr>
                <w:rFonts w:cstheme="minorHAnsi"/>
                <w:color w:val="000000"/>
                <w:lang w:eastAsia="en-GB"/>
              </w:rPr>
              <w:t>10 (53)</w:t>
            </w:r>
          </w:p>
        </w:tc>
        <w:tc>
          <w:tcPr>
            <w:tcW w:w="1165" w:type="dxa"/>
          </w:tcPr>
          <w:p w14:paraId="6EAE0DAA" w14:textId="12E43AFC" w:rsidR="003E649D" w:rsidRPr="006F288E" w:rsidRDefault="003E649D" w:rsidP="003E649D">
            <w:pPr>
              <w:jc w:val="both"/>
              <w:rPr>
                <w:rFonts w:eastAsiaTheme="minorEastAsia" w:cstheme="minorHAnsi"/>
                <w:lang w:eastAsia="en-GB"/>
              </w:rPr>
            </w:pPr>
            <w:r w:rsidRPr="006F288E">
              <w:rPr>
                <w:rFonts w:cstheme="minorHAnsi"/>
                <w:color w:val="000000"/>
                <w:lang w:eastAsia="en-GB"/>
              </w:rPr>
              <w:t>5 (23)</w:t>
            </w:r>
          </w:p>
        </w:tc>
        <w:tc>
          <w:tcPr>
            <w:tcW w:w="1074" w:type="dxa"/>
          </w:tcPr>
          <w:p w14:paraId="264F1B36" w14:textId="58B7A1E6" w:rsidR="003E649D" w:rsidRPr="006F288E" w:rsidRDefault="003E649D" w:rsidP="003E649D">
            <w:pPr>
              <w:jc w:val="both"/>
              <w:rPr>
                <w:rFonts w:eastAsiaTheme="minorEastAsia" w:cstheme="minorHAnsi"/>
                <w:lang w:eastAsia="en-GB"/>
              </w:rPr>
            </w:pPr>
            <w:r w:rsidRPr="006F288E">
              <w:rPr>
                <w:rFonts w:cstheme="minorHAnsi"/>
                <w:color w:val="000000"/>
                <w:lang w:eastAsia="en-GB"/>
              </w:rPr>
              <w:t>5 (26)</w:t>
            </w:r>
          </w:p>
        </w:tc>
        <w:tc>
          <w:tcPr>
            <w:tcW w:w="899" w:type="dxa"/>
          </w:tcPr>
          <w:p w14:paraId="43D3A22F" w14:textId="17CAD1EB" w:rsidR="003E649D" w:rsidRPr="006F288E" w:rsidRDefault="003E649D" w:rsidP="003E649D">
            <w:pPr>
              <w:jc w:val="both"/>
              <w:rPr>
                <w:rFonts w:eastAsiaTheme="minorEastAsia" w:cstheme="minorHAnsi"/>
                <w:lang w:eastAsia="en-GB"/>
              </w:rPr>
            </w:pPr>
            <w:r w:rsidRPr="006F288E">
              <w:rPr>
                <w:rFonts w:cstheme="minorHAnsi"/>
                <w:color w:val="000000"/>
                <w:lang w:eastAsia="en-GB"/>
              </w:rPr>
              <w:t>7 (32)</w:t>
            </w:r>
          </w:p>
        </w:tc>
        <w:tc>
          <w:tcPr>
            <w:tcW w:w="897" w:type="dxa"/>
          </w:tcPr>
          <w:p w14:paraId="2901CE6D" w14:textId="5AE3E449" w:rsidR="003E649D" w:rsidRPr="006F288E" w:rsidRDefault="003E649D" w:rsidP="003E649D">
            <w:pPr>
              <w:jc w:val="both"/>
              <w:rPr>
                <w:rFonts w:eastAsiaTheme="minorEastAsia" w:cstheme="minorHAnsi"/>
                <w:lang w:eastAsia="en-GB"/>
              </w:rPr>
            </w:pPr>
            <w:r w:rsidRPr="006F288E">
              <w:rPr>
                <w:rFonts w:cstheme="minorHAnsi"/>
                <w:color w:val="000000"/>
                <w:lang w:eastAsia="en-GB"/>
              </w:rPr>
              <w:t>1 (5)</w:t>
            </w:r>
          </w:p>
        </w:tc>
        <w:tc>
          <w:tcPr>
            <w:tcW w:w="942" w:type="dxa"/>
          </w:tcPr>
          <w:p w14:paraId="4558EDE9" w14:textId="73B99C08" w:rsidR="003E649D" w:rsidRPr="006F288E" w:rsidRDefault="003E649D" w:rsidP="003E649D">
            <w:pPr>
              <w:jc w:val="both"/>
              <w:rPr>
                <w:rFonts w:eastAsiaTheme="minorEastAsia" w:cstheme="minorHAnsi"/>
                <w:lang w:eastAsia="en-GB"/>
              </w:rPr>
            </w:pPr>
            <w:r w:rsidRPr="006F288E">
              <w:rPr>
                <w:rFonts w:cstheme="minorHAnsi"/>
                <w:color w:val="000000"/>
                <w:lang w:eastAsia="en-GB"/>
              </w:rPr>
              <w:t>6 (28)</w:t>
            </w:r>
          </w:p>
        </w:tc>
        <w:tc>
          <w:tcPr>
            <w:tcW w:w="813" w:type="dxa"/>
          </w:tcPr>
          <w:p w14:paraId="7FABD3F7" w14:textId="32A3E51B" w:rsidR="003E649D" w:rsidRPr="006F288E" w:rsidRDefault="003E649D" w:rsidP="003E649D">
            <w:pPr>
              <w:jc w:val="both"/>
              <w:rPr>
                <w:rFonts w:eastAsiaTheme="minorEastAsia" w:cstheme="minorHAnsi"/>
                <w:lang w:eastAsia="en-GB"/>
              </w:rPr>
            </w:pPr>
            <w:r w:rsidRPr="006F288E">
              <w:rPr>
                <w:rFonts w:cstheme="minorHAnsi"/>
                <w:color w:val="000000"/>
                <w:lang w:eastAsia="en-GB"/>
              </w:rPr>
              <w:t>1 (5)</w:t>
            </w:r>
          </w:p>
        </w:tc>
        <w:tc>
          <w:tcPr>
            <w:tcW w:w="817" w:type="dxa"/>
          </w:tcPr>
          <w:p w14:paraId="7DEFA024" w14:textId="5498FC92" w:rsidR="003E649D" w:rsidRPr="006F288E" w:rsidRDefault="003E649D" w:rsidP="003E649D">
            <w:pPr>
              <w:jc w:val="both"/>
              <w:rPr>
                <w:rFonts w:eastAsiaTheme="minorEastAsia" w:cstheme="minorHAnsi"/>
                <w:lang w:eastAsia="en-GB"/>
              </w:rPr>
            </w:pPr>
            <w:r w:rsidRPr="006F288E">
              <w:rPr>
                <w:rFonts w:cstheme="minorHAnsi"/>
                <w:color w:val="000000"/>
                <w:lang w:eastAsia="en-GB"/>
              </w:rPr>
              <w:t>1 (4)</w:t>
            </w:r>
          </w:p>
        </w:tc>
        <w:tc>
          <w:tcPr>
            <w:tcW w:w="1084" w:type="dxa"/>
          </w:tcPr>
          <w:p w14:paraId="6CDF7731" w14:textId="0C1E5CFC" w:rsidR="003E649D" w:rsidRPr="006F288E" w:rsidRDefault="003E649D" w:rsidP="003E649D">
            <w:pPr>
              <w:jc w:val="both"/>
              <w:rPr>
                <w:rFonts w:eastAsiaTheme="minorEastAsia" w:cstheme="minorHAnsi"/>
                <w:lang w:eastAsia="en-GB"/>
              </w:rPr>
            </w:pPr>
            <w:r w:rsidRPr="006F288E">
              <w:rPr>
                <w:rFonts w:cstheme="minorHAnsi"/>
                <w:color w:val="000000"/>
                <w:lang w:eastAsia="en-GB"/>
              </w:rPr>
              <w:t>2 (11)</w:t>
            </w:r>
          </w:p>
        </w:tc>
        <w:tc>
          <w:tcPr>
            <w:tcW w:w="905" w:type="dxa"/>
          </w:tcPr>
          <w:p w14:paraId="53EC8537" w14:textId="03E1F143" w:rsidR="003E649D" w:rsidRPr="006F288E" w:rsidRDefault="003E649D" w:rsidP="003E649D">
            <w:pPr>
              <w:jc w:val="both"/>
              <w:rPr>
                <w:rFonts w:eastAsiaTheme="minorEastAsia" w:cstheme="minorHAnsi"/>
                <w:lang w:eastAsia="en-GB"/>
              </w:rPr>
            </w:pPr>
            <w:r w:rsidRPr="006F288E">
              <w:rPr>
                <w:rFonts w:cstheme="minorHAnsi"/>
                <w:color w:val="000000"/>
                <w:lang w:eastAsia="en-GB"/>
              </w:rPr>
              <w:t>2 (9)</w:t>
            </w:r>
          </w:p>
        </w:tc>
        <w:tc>
          <w:tcPr>
            <w:tcW w:w="902" w:type="dxa"/>
          </w:tcPr>
          <w:p w14:paraId="33BF76E8" w14:textId="0DF15648" w:rsidR="003E649D" w:rsidRPr="006F288E" w:rsidRDefault="003E649D" w:rsidP="003E649D">
            <w:pPr>
              <w:jc w:val="both"/>
              <w:rPr>
                <w:rFonts w:eastAsiaTheme="minorEastAsia" w:cstheme="minorHAnsi"/>
                <w:lang w:eastAsia="en-GB"/>
              </w:rPr>
            </w:pPr>
            <w:r w:rsidRPr="006F288E">
              <w:rPr>
                <w:rFonts w:cstheme="minorHAnsi"/>
                <w:color w:val="000000"/>
                <w:lang w:eastAsia="en-GB"/>
              </w:rPr>
              <w:t>0 (0)</w:t>
            </w:r>
          </w:p>
        </w:tc>
        <w:tc>
          <w:tcPr>
            <w:tcW w:w="906" w:type="dxa"/>
          </w:tcPr>
          <w:p w14:paraId="534179A6" w14:textId="7E87D1CF" w:rsidR="003E649D" w:rsidRPr="006F288E" w:rsidRDefault="003E649D" w:rsidP="003E649D">
            <w:pPr>
              <w:jc w:val="both"/>
              <w:rPr>
                <w:rFonts w:eastAsiaTheme="minorEastAsia" w:cstheme="minorHAnsi"/>
                <w:lang w:eastAsia="en-GB"/>
              </w:rPr>
            </w:pPr>
            <w:r w:rsidRPr="006F288E">
              <w:rPr>
                <w:rFonts w:cstheme="minorHAnsi"/>
                <w:color w:val="000000"/>
                <w:lang w:eastAsia="en-GB"/>
              </w:rPr>
              <w:t>1 (4)</w:t>
            </w:r>
          </w:p>
        </w:tc>
      </w:tr>
      <w:tr w:rsidR="00B25FD3" w:rsidRPr="006F288E" w14:paraId="3A940D23" w14:textId="77777777" w:rsidTr="003E649D">
        <w:trPr>
          <w:trHeight w:val="660"/>
        </w:trPr>
        <w:tc>
          <w:tcPr>
            <w:tcW w:w="1377" w:type="dxa"/>
          </w:tcPr>
          <w:p w14:paraId="0BEF3DD3" w14:textId="3DBD1047" w:rsidR="00B25FD3" w:rsidRPr="006F288E" w:rsidRDefault="00B25FD3" w:rsidP="00B25FD3">
            <w:pPr>
              <w:jc w:val="center"/>
              <w:rPr>
                <w:rFonts w:eastAsiaTheme="minorEastAsia" w:cstheme="minorHAnsi"/>
                <w:lang w:eastAsia="en-GB"/>
              </w:rPr>
            </w:pPr>
            <w:r w:rsidRPr="006F288E">
              <w:rPr>
                <w:rFonts w:eastAsiaTheme="minorEastAsia" w:cstheme="minorHAnsi"/>
                <w:lang w:eastAsia="en-GB"/>
              </w:rPr>
              <w:t>5</w:t>
            </w:r>
            <w:r w:rsidR="0024511A">
              <w:rPr>
                <w:rFonts w:eastAsiaTheme="minorEastAsia" w:cstheme="minorHAnsi"/>
                <w:lang w:eastAsia="en-GB"/>
              </w:rPr>
              <w:t xml:space="preserve"> (18)</w:t>
            </w:r>
          </w:p>
        </w:tc>
        <w:tc>
          <w:tcPr>
            <w:tcW w:w="1070" w:type="dxa"/>
          </w:tcPr>
          <w:p w14:paraId="74238983"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0 (0)</w:t>
            </w:r>
          </w:p>
        </w:tc>
        <w:tc>
          <w:tcPr>
            <w:tcW w:w="1165" w:type="dxa"/>
          </w:tcPr>
          <w:p w14:paraId="125F59D5"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1 (20)</w:t>
            </w:r>
          </w:p>
        </w:tc>
        <w:tc>
          <w:tcPr>
            <w:tcW w:w="1074" w:type="dxa"/>
          </w:tcPr>
          <w:p w14:paraId="6F0601F0"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0 (0)</w:t>
            </w:r>
          </w:p>
        </w:tc>
        <w:tc>
          <w:tcPr>
            <w:tcW w:w="899" w:type="dxa"/>
          </w:tcPr>
          <w:p w14:paraId="548551EB"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1 (20)</w:t>
            </w:r>
          </w:p>
        </w:tc>
        <w:tc>
          <w:tcPr>
            <w:tcW w:w="897" w:type="dxa"/>
          </w:tcPr>
          <w:p w14:paraId="19A4766C"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1 (50)</w:t>
            </w:r>
          </w:p>
        </w:tc>
        <w:tc>
          <w:tcPr>
            <w:tcW w:w="942" w:type="dxa"/>
          </w:tcPr>
          <w:p w14:paraId="555FBCBD"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2 (40)</w:t>
            </w:r>
          </w:p>
        </w:tc>
        <w:tc>
          <w:tcPr>
            <w:tcW w:w="813" w:type="dxa"/>
          </w:tcPr>
          <w:p w14:paraId="54D87EA4"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0 (0)</w:t>
            </w:r>
          </w:p>
        </w:tc>
        <w:tc>
          <w:tcPr>
            <w:tcW w:w="817" w:type="dxa"/>
          </w:tcPr>
          <w:p w14:paraId="107F4D92"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0 (0)</w:t>
            </w:r>
          </w:p>
        </w:tc>
        <w:tc>
          <w:tcPr>
            <w:tcW w:w="1084" w:type="dxa"/>
          </w:tcPr>
          <w:p w14:paraId="7ECF9468"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1 (50)</w:t>
            </w:r>
          </w:p>
        </w:tc>
        <w:tc>
          <w:tcPr>
            <w:tcW w:w="905" w:type="dxa"/>
          </w:tcPr>
          <w:p w14:paraId="7C7D46B9"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0 (0)</w:t>
            </w:r>
          </w:p>
        </w:tc>
        <w:tc>
          <w:tcPr>
            <w:tcW w:w="902" w:type="dxa"/>
          </w:tcPr>
          <w:p w14:paraId="6D0F2B9A"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0 (0)</w:t>
            </w:r>
          </w:p>
        </w:tc>
        <w:tc>
          <w:tcPr>
            <w:tcW w:w="906" w:type="dxa"/>
          </w:tcPr>
          <w:p w14:paraId="7A08B1A5" w14:textId="77777777" w:rsidR="00B25FD3" w:rsidRPr="006F288E" w:rsidRDefault="00B25FD3" w:rsidP="00B25FD3">
            <w:pPr>
              <w:jc w:val="both"/>
              <w:rPr>
                <w:rFonts w:eastAsiaTheme="minorEastAsia" w:cstheme="minorHAnsi"/>
                <w:lang w:eastAsia="en-GB"/>
              </w:rPr>
            </w:pPr>
            <w:r w:rsidRPr="006F288E">
              <w:rPr>
                <w:rFonts w:cstheme="minorHAnsi"/>
                <w:color w:val="000000"/>
                <w:lang w:eastAsia="en-GB"/>
              </w:rPr>
              <w:t>1 (20)</w:t>
            </w:r>
          </w:p>
        </w:tc>
      </w:tr>
      <w:tr w:rsidR="003E649D" w:rsidRPr="006F288E" w14:paraId="6BB096E4" w14:textId="77777777" w:rsidTr="003E649D">
        <w:trPr>
          <w:trHeight w:val="613"/>
        </w:trPr>
        <w:tc>
          <w:tcPr>
            <w:tcW w:w="1377" w:type="dxa"/>
          </w:tcPr>
          <w:p w14:paraId="5CC8DDD7" w14:textId="216B48CB" w:rsidR="003E649D" w:rsidRPr="006F288E" w:rsidRDefault="003E649D" w:rsidP="003E649D">
            <w:pPr>
              <w:jc w:val="center"/>
              <w:rPr>
                <w:rFonts w:eastAsiaTheme="minorEastAsia" w:cstheme="minorHAnsi"/>
                <w:lang w:eastAsia="en-GB"/>
              </w:rPr>
            </w:pPr>
            <w:r w:rsidRPr="006F288E">
              <w:rPr>
                <w:rFonts w:eastAsiaTheme="minorEastAsia" w:cstheme="minorHAnsi"/>
                <w:lang w:eastAsia="en-GB"/>
              </w:rPr>
              <w:t>8</w:t>
            </w:r>
            <w:r w:rsidR="0024511A">
              <w:rPr>
                <w:rFonts w:eastAsiaTheme="minorEastAsia" w:cstheme="minorHAnsi"/>
                <w:lang w:eastAsia="en-GB"/>
              </w:rPr>
              <w:t xml:space="preserve"> (18)</w:t>
            </w:r>
          </w:p>
        </w:tc>
        <w:tc>
          <w:tcPr>
            <w:tcW w:w="1070" w:type="dxa"/>
          </w:tcPr>
          <w:p w14:paraId="20F3710D" w14:textId="1E5901A2" w:rsidR="003E649D" w:rsidRPr="006F288E" w:rsidRDefault="003E649D" w:rsidP="003E649D">
            <w:pPr>
              <w:jc w:val="both"/>
              <w:rPr>
                <w:rFonts w:eastAsiaTheme="minorEastAsia" w:cstheme="minorHAnsi"/>
                <w:lang w:eastAsia="en-GB"/>
              </w:rPr>
            </w:pPr>
            <w:r w:rsidRPr="006F288E">
              <w:rPr>
                <w:rFonts w:cstheme="minorHAnsi"/>
                <w:color w:val="000000"/>
                <w:lang w:eastAsia="en-GB"/>
              </w:rPr>
              <w:t>0 (0)</w:t>
            </w:r>
          </w:p>
        </w:tc>
        <w:tc>
          <w:tcPr>
            <w:tcW w:w="1165" w:type="dxa"/>
          </w:tcPr>
          <w:p w14:paraId="3644C170" w14:textId="57A07200" w:rsidR="003E649D" w:rsidRPr="006F288E" w:rsidRDefault="003E649D" w:rsidP="003E649D">
            <w:pPr>
              <w:jc w:val="both"/>
              <w:rPr>
                <w:rFonts w:eastAsiaTheme="minorEastAsia" w:cstheme="minorHAnsi"/>
                <w:lang w:eastAsia="en-GB"/>
              </w:rPr>
            </w:pPr>
            <w:r w:rsidRPr="006F288E">
              <w:rPr>
                <w:rFonts w:cstheme="minorHAnsi"/>
                <w:color w:val="000000"/>
                <w:lang w:eastAsia="en-GB"/>
              </w:rPr>
              <w:t>1 (50)</w:t>
            </w:r>
          </w:p>
        </w:tc>
        <w:tc>
          <w:tcPr>
            <w:tcW w:w="1074" w:type="dxa"/>
          </w:tcPr>
          <w:p w14:paraId="06BDA4A2" w14:textId="41425526" w:rsidR="003E649D" w:rsidRPr="006F288E" w:rsidRDefault="003E649D" w:rsidP="003E649D">
            <w:pPr>
              <w:jc w:val="both"/>
              <w:rPr>
                <w:rFonts w:eastAsiaTheme="minorEastAsia" w:cstheme="minorHAnsi"/>
                <w:lang w:eastAsia="en-GB"/>
              </w:rPr>
            </w:pPr>
            <w:r w:rsidRPr="006F288E">
              <w:rPr>
                <w:rFonts w:cstheme="minorHAnsi"/>
                <w:color w:val="000000"/>
                <w:lang w:eastAsia="en-GB"/>
              </w:rPr>
              <w:t>0 (0)</w:t>
            </w:r>
          </w:p>
        </w:tc>
        <w:tc>
          <w:tcPr>
            <w:tcW w:w="899" w:type="dxa"/>
          </w:tcPr>
          <w:p w14:paraId="34617E25" w14:textId="28C962E8" w:rsidR="003E649D" w:rsidRPr="006F288E" w:rsidRDefault="003E649D" w:rsidP="003E649D">
            <w:pPr>
              <w:jc w:val="both"/>
              <w:rPr>
                <w:rFonts w:eastAsiaTheme="minorEastAsia" w:cstheme="minorHAnsi"/>
                <w:lang w:eastAsia="en-GB"/>
              </w:rPr>
            </w:pPr>
            <w:r w:rsidRPr="006F288E">
              <w:rPr>
                <w:rFonts w:cstheme="minorHAnsi"/>
                <w:color w:val="000000"/>
                <w:lang w:eastAsia="en-GB"/>
              </w:rPr>
              <w:t>0 (0)</w:t>
            </w:r>
          </w:p>
        </w:tc>
        <w:tc>
          <w:tcPr>
            <w:tcW w:w="897" w:type="dxa"/>
          </w:tcPr>
          <w:p w14:paraId="1B311A20" w14:textId="50E4186D" w:rsidR="003E649D" w:rsidRPr="006F288E" w:rsidRDefault="003E649D" w:rsidP="003E649D">
            <w:pPr>
              <w:jc w:val="both"/>
              <w:rPr>
                <w:rFonts w:eastAsiaTheme="minorEastAsia" w:cstheme="minorHAnsi"/>
                <w:lang w:eastAsia="en-GB"/>
              </w:rPr>
            </w:pPr>
            <w:r w:rsidRPr="006F288E">
              <w:rPr>
                <w:rFonts w:cstheme="minorHAnsi"/>
                <w:color w:val="000000"/>
                <w:lang w:eastAsia="en-GB"/>
              </w:rPr>
              <w:t>0 (0)</w:t>
            </w:r>
          </w:p>
        </w:tc>
        <w:tc>
          <w:tcPr>
            <w:tcW w:w="942" w:type="dxa"/>
          </w:tcPr>
          <w:p w14:paraId="45C3F872" w14:textId="5989E5A3" w:rsidR="003E649D" w:rsidRPr="006F288E" w:rsidRDefault="003E649D" w:rsidP="003E649D">
            <w:pPr>
              <w:jc w:val="both"/>
              <w:rPr>
                <w:rFonts w:eastAsiaTheme="minorEastAsia" w:cstheme="minorHAnsi"/>
                <w:lang w:eastAsia="en-GB"/>
              </w:rPr>
            </w:pPr>
            <w:r w:rsidRPr="006F288E">
              <w:rPr>
                <w:rFonts w:cstheme="minorHAnsi"/>
                <w:color w:val="000000"/>
                <w:lang w:eastAsia="en-GB"/>
              </w:rPr>
              <w:t>1 (50)</w:t>
            </w:r>
          </w:p>
        </w:tc>
        <w:tc>
          <w:tcPr>
            <w:tcW w:w="813" w:type="dxa"/>
          </w:tcPr>
          <w:p w14:paraId="0A1EF772" w14:textId="1A3B8877" w:rsidR="003E649D" w:rsidRPr="006F288E" w:rsidRDefault="003E649D" w:rsidP="003E649D">
            <w:pPr>
              <w:jc w:val="both"/>
              <w:rPr>
                <w:rFonts w:eastAsiaTheme="minorEastAsia" w:cstheme="minorHAnsi"/>
                <w:lang w:eastAsia="en-GB"/>
              </w:rPr>
            </w:pPr>
            <w:r w:rsidRPr="006F288E">
              <w:rPr>
                <w:rFonts w:cstheme="minorHAnsi"/>
                <w:color w:val="000000"/>
                <w:lang w:eastAsia="en-GB"/>
              </w:rPr>
              <w:t>0 (0)</w:t>
            </w:r>
          </w:p>
        </w:tc>
        <w:tc>
          <w:tcPr>
            <w:tcW w:w="817" w:type="dxa"/>
          </w:tcPr>
          <w:p w14:paraId="61079592" w14:textId="78EF066F" w:rsidR="003E649D" w:rsidRPr="006F288E" w:rsidRDefault="003E649D" w:rsidP="003E649D">
            <w:pPr>
              <w:jc w:val="both"/>
              <w:rPr>
                <w:rFonts w:eastAsiaTheme="minorEastAsia" w:cstheme="minorHAnsi"/>
                <w:lang w:eastAsia="en-GB"/>
              </w:rPr>
            </w:pPr>
            <w:r w:rsidRPr="006F288E">
              <w:rPr>
                <w:rFonts w:cstheme="minorHAnsi"/>
                <w:color w:val="000000"/>
                <w:lang w:eastAsia="en-GB"/>
              </w:rPr>
              <w:t>0 (0)</w:t>
            </w:r>
          </w:p>
        </w:tc>
        <w:tc>
          <w:tcPr>
            <w:tcW w:w="1084" w:type="dxa"/>
          </w:tcPr>
          <w:p w14:paraId="7B01F4FA" w14:textId="04D6BBED" w:rsidR="003E649D" w:rsidRPr="006F288E" w:rsidRDefault="003E649D" w:rsidP="003E649D">
            <w:pPr>
              <w:jc w:val="both"/>
              <w:rPr>
                <w:rFonts w:eastAsiaTheme="minorEastAsia" w:cstheme="minorHAnsi"/>
                <w:lang w:eastAsia="en-GB"/>
              </w:rPr>
            </w:pPr>
            <w:r w:rsidRPr="006F288E">
              <w:rPr>
                <w:rFonts w:cstheme="minorHAnsi"/>
                <w:color w:val="000000"/>
                <w:lang w:eastAsia="en-GB"/>
              </w:rPr>
              <w:t>0 (0)</w:t>
            </w:r>
          </w:p>
        </w:tc>
        <w:tc>
          <w:tcPr>
            <w:tcW w:w="905" w:type="dxa"/>
          </w:tcPr>
          <w:p w14:paraId="15200D17" w14:textId="3CF42048" w:rsidR="003E649D" w:rsidRPr="006F288E" w:rsidRDefault="003E649D" w:rsidP="003E649D">
            <w:pPr>
              <w:jc w:val="both"/>
              <w:rPr>
                <w:rFonts w:eastAsiaTheme="minorEastAsia" w:cstheme="minorHAnsi"/>
                <w:lang w:eastAsia="en-GB"/>
              </w:rPr>
            </w:pPr>
            <w:r w:rsidRPr="006F288E">
              <w:rPr>
                <w:rFonts w:cstheme="minorHAnsi"/>
                <w:color w:val="000000"/>
                <w:lang w:eastAsia="en-GB"/>
              </w:rPr>
              <w:t>0 (0)</w:t>
            </w:r>
          </w:p>
        </w:tc>
        <w:tc>
          <w:tcPr>
            <w:tcW w:w="902" w:type="dxa"/>
          </w:tcPr>
          <w:p w14:paraId="09A2DEFC" w14:textId="7C8731EF" w:rsidR="003E649D" w:rsidRPr="006F288E" w:rsidRDefault="003E649D" w:rsidP="003E649D">
            <w:pPr>
              <w:jc w:val="both"/>
              <w:rPr>
                <w:rFonts w:eastAsiaTheme="minorEastAsia" w:cstheme="minorHAnsi"/>
                <w:lang w:eastAsia="en-GB"/>
              </w:rPr>
            </w:pPr>
            <w:r w:rsidRPr="006F288E">
              <w:rPr>
                <w:rFonts w:cstheme="minorHAnsi"/>
                <w:color w:val="000000"/>
                <w:lang w:eastAsia="en-GB"/>
              </w:rPr>
              <w:t>0 (0)</w:t>
            </w:r>
          </w:p>
        </w:tc>
        <w:tc>
          <w:tcPr>
            <w:tcW w:w="906" w:type="dxa"/>
          </w:tcPr>
          <w:p w14:paraId="485122CB" w14:textId="69939E79" w:rsidR="003E649D" w:rsidRPr="006F288E" w:rsidRDefault="003E649D" w:rsidP="003E649D">
            <w:pPr>
              <w:jc w:val="both"/>
              <w:rPr>
                <w:rFonts w:eastAsiaTheme="minorEastAsia" w:cstheme="minorHAnsi"/>
                <w:lang w:eastAsia="en-GB"/>
              </w:rPr>
            </w:pPr>
            <w:r w:rsidRPr="006F288E">
              <w:rPr>
                <w:rFonts w:cstheme="minorHAnsi"/>
                <w:color w:val="000000"/>
                <w:lang w:eastAsia="en-GB"/>
              </w:rPr>
              <w:t>0 (0)</w:t>
            </w:r>
          </w:p>
        </w:tc>
      </w:tr>
      <w:tr w:rsidR="003E649D" w:rsidRPr="006F288E" w14:paraId="06B14328" w14:textId="77777777" w:rsidTr="003E649D">
        <w:trPr>
          <w:trHeight w:val="660"/>
        </w:trPr>
        <w:tc>
          <w:tcPr>
            <w:tcW w:w="1377" w:type="dxa"/>
          </w:tcPr>
          <w:p w14:paraId="70999E2A" w14:textId="1FC0F4AC" w:rsidR="003E649D" w:rsidRPr="006F288E" w:rsidRDefault="003E649D" w:rsidP="003E649D">
            <w:pPr>
              <w:jc w:val="center"/>
              <w:rPr>
                <w:rFonts w:eastAsiaTheme="minorEastAsia" w:cstheme="minorHAnsi"/>
                <w:lang w:eastAsia="en-GB"/>
              </w:rPr>
            </w:pPr>
            <w:r w:rsidRPr="006F288E">
              <w:rPr>
                <w:rFonts w:eastAsiaTheme="minorEastAsia" w:cstheme="minorHAnsi"/>
                <w:lang w:eastAsia="en-GB"/>
              </w:rPr>
              <w:t>4</w:t>
            </w:r>
            <w:r w:rsidR="0024511A">
              <w:rPr>
                <w:rFonts w:eastAsiaTheme="minorEastAsia" w:cstheme="minorHAnsi"/>
                <w:lang w:eastAsia="en-GB"/>
              </w:rPr>
              <w:t xml:space="preserve"> (19)</w:t>
            </w:r>
          </w:p>
        </w:tc>
        <w:tc>
          <w:tcPr>
            <w:tcW w:w="1070" w:type="dxa"/>
          </w:tcPr>
          <w:p w14:paraId="50559C7B" w14:textId="5AA791C6" w:rsidR="003E649D" w:rsidRPr="006F288E" w:rsidRDefault="003E649D" w:rsidP="003E649D">
            <w:pPr>
              <w:jc w:val="both"/>
              <w:rPr>
                <w:rFonts w:eastAsiaTheme="minorEastAsia" w:cstheme="minorHAnsi"/>
                <w:lang w:eastAsia="en-GB"/>
              </w:rPr>
            </w:pPr>
            <w:r w:rsidRPr="006F288E">
              <w:rPr>
                <w:rFonts w:cstheme="minorHAnsi"/>
                <w:color w:val="000000"/>
                <w:lang w:eastAsia="en-GB"/>
              </w:rPr>
              <w:t>0 (0)</w:t>
            </w:r>
          </w:p>
        </w:tc>
        <w:tc>
          <w:tcPr>
            <w:tcW w:w="1165" w:type="dxa"/>
          </w:tcPr>
          <w:p w14:paraId="7F60F1D2" w14:textId="6990371D" w:rsidR="003E649D" w:rsidRPr="006F288E" w:rsidRDefault="003E649D" w:rsidP="003E649D">
            <w:pPr>
              <w:jc w:val="both"/>
              <w:rPr>
                <w:rFonts w:eastAsiaTheme="minorEastAsia" w:cstheme="minorHAnsi"/>
                <w:lang w:eastAsia="en-GB"/>
              </w:rPr>
            </w:pPr>
            <w:r w:rsidRPr="006F288E">
              <w:rPr>
                <w:rFonts w:cstheme="minorHAnsi"/>
                <w:color w:val="000000"/>
                <w:lang w:eastAsia="en-GB"/>
              </w:rPr>
              <w:t>23 (100)</w:t>
            </w:r>
          </w:p>
        </w:tc>
        <w:tc>
          <w:tcPr>
            <w:tcW w:w="1074" w:type="dxa"/>
          </w:tcPr>
          <w:p w14:paraId="452A0F02" w14:textId="5C9F39BC" w:rsidR="003E649D" w:rsidRPr="006F288E" w:rsidRDefault="003E649D" w:rsidP="003E649D">
            <w:pPr>
              <w:jc w:val="both"/>
              <w:rPr>
                <w:rFonts w:eastAsiaTheme="minorEastAsia" w:cstheme="minorHAnsi"/>
                <w:lang w:eastAsia="en-GB"/>
              </w:rPr>
            </w:pPr>
            <w:r w:rsidRPr="006F288E">
              <w:rPr>
                <w:rFonts w:cstheme="minorHAnsi"/>
                <w:color w:val="000000"/>
                <w:lang w:eastAsia="en-GB"/>
              </w:rPr>
              <w:t>0 (0)</w:t>
            </w:r>
          </w:p>
        </w:tc>
        <w:tc>
          <w:tcPr>
            <w:tcW w:w="899" w:type="dxa"/>
          </w:tcPr>
          <w:p w14:paraId="798E942B" w14:textId="6376D835" w:rsidR="003E649D" w:rsidRPr="006F288E" w:rsidRDefault="003E649D" w:rsidP="003E649D">
            <w:pPr>
              <w:jc w:val="both"/>
              <w:rPr>
                <w:rFonts w:eastAsiaTheme="minorEastAsia" w:cstheme="minorHAnsi"/>
                <w:lang w:eastAsia="en-GB"/>
              </w:rPr>
            </w:pPr>
            <w:r w:rsidRPr="006F288E">
              <w:rPr>
                <w:rFonts w:cstheme="minorHAnsi"/>
                <w:color w:val="000000"/>
                <w:lang w:eastAsia="en-GB"/>
              </w:rPr>
              <w:t>0 (0)</w:t>
            </w:r>
          </w:p>
        </w:tc>
        <w:tc>
          <w:tcPr>
            <w:tcW w:w="897" w:type="dxa"/>
          </w:tcPr>
          <w:p w14:paraId="6DD72AA8" w14:textId="61514D35" w:rsidR="003E649D" w:rsidRPr="006F288E" w:rsidRDefault="003E649D" w:rsidP="003E649D">
            <w:pPr>
              <w:jc w:val="both"/>
              <w:rPr>
                <w:rFonts w:eastAsiaTheme="minorEastAsia" w:cstheme="minorHAnsi"/>
                <w:lang w:eastAsia="en-GB"/>
              </w:rPr>
            </w:pPr>
            <w:r w:rsidRPr="006F288E">
              <w:rPr>
                <w:rFonts w:cstheme="minorHAnsi"/>
                <w:color w:val="000000"/>
                <w:lang w:eastAsia="en-GB"/>
              </w:rPr>
              <w:t>0 (0)</w:t>
            </w:r>
          </w:p>
        </w:tc>
        <w:tc>
          <w:tcPr>
            <w:tcW w:w="942" w:type="dxa"/>
          </w:tcPr>
          <w:p w14:paraId="728C64BE" w14:textId="070BCFEF" w:rsidR="003E649D" w:rsidRPr="006F288E" w:rsidRDefault="003E649D" w:rsidP="003E649D">
            <w:pPr>
              <w:jc w:val="both"/>
              <w:rPr>
                <w:rFonts w:eastAsiaTheme="minorEastAsia" w:cstheme="minorHAnsi"/>
                <w:lang w:eastAsia="en-GB"/>
              </w:rPr>
            </w:pPr>
            <w:r w:rsidRPr="006F288E">
              <w:rPr>
                <w:rFonts w:cstheme="minorHAnsi"/>
                <w:color w:val="000000"/>
                <w:lang w:eastAsia="en-GB"/>
              </w:rPr>
              <w:t>0 (0)</w:t>
            </w:r>
          </w:p>
        </w:tc>
        <w:tc>
          <w:tcPr>
            <w:tcW w:w="813" w:type="dxa"/>
          </w:tcPr>
          <w:p w14:paraId="0F01B4A7" w14:textId="6B34C9F4" w:rsidR="003E649D" w:rsidRPr="006F288E" w:rsidRDefault="003E649D" w:rsidP="003E649D">
            <w:pPr>
              <w:jc w:val="both"/>
              <w:rPr>
                <w:rFonts w:eastAsiaTheme="minorEastAsia" w:cstheme="minorHAnsi"/>
                <w:lang w:eastAsia="en-GB"/>
              </w:rPr>
            </w:pPr>
            <w:r w:rsidRPr="006F288E">
              <w:rPr>
                <w:rFonts w:cstheme="minorHAnsi"/>
                <w:color w:val="000000"/>
                <w:lang w:eastAsia="en-GB"/>
              </w:rPr>
              <w:t>0 (0)</w:t>
            </w:r>
          </w:p>
        </w:tc>
        <w:tc>
          <w:tcPr>
            <w:tcW w:w="817" w:type="dxa"/>
          </w:tcPr>
          <w:p w14:paraId="4F7C263C" w14:textId="63349671" w:rsidR="003E649D" w:rsidRPr="006F288E" w:rsidRDefault="003E649D" w:rsidP="003E649D">
            <w:pPr>
              <w:jc w:val="both"/>
              <w:rPr>
                <w:rFonts w:eastAsiaTheme="minorEastAsia" w:cstheme="minorHAnsi"/>
                <w:lang w:eastAsia="en-GB"/>
              </w:rPr>
            </w:pPr>
            <w:r w:rsidRPr="006F288E">
              <w:rPr>
                <w:rFonts w:cstheme="minorHAnsi"/>
                <w:color w:val="000000"/>
                <w:lang w:eastAsia="en-GB"/>
              </w:rPr>
              <w:t>0 (0)</w:t>
            </w:r>
          </w:p>
        </w:tc>
        <w:tc>
          <w:tcPr>
            <w:tcW w:w="1084" w:type="dxa"/>
          </w:tcPr>
          <w:p w14:paraId="68D3B525" w14:textId="737C502E" w:rsidR="003E649D" w:rsidRPr="006F288E" w:rsidRDefault="003E649D" w:rsidP="003E649D">
            <w:pPr>
              <w:jc w:val="both"/>
              <w:rPr>
                <w:rFonts w:eastAsiaTheme="minorEastAsia" w:cstheme="minorHAnsi"/>
                <w:lang w:eastAsia="en-GB"/>
              </w:rPr>
            </w:pPr>
            <w:r w:rsidRPr="006F288E">
              <w:rPr>
                <w:rFonts w:cstheme="minorHAnsi"/>
                <w:color w:val="000000"/>
                <w:lang w:eastAsia="en-GB"/>
              </w:rPr>
              <w:t>1 (100)</w:t>
            </w:r>
          </w:p>
        </w:tc>
        <w:tc>
          <w:tcPr>
            <w:tcW w:w="905" w:type="dxa"/>
          </w:tcPr>
          <w:p w14:paraId="1CD9351E" w14:textId="031CDA78" w:rsidR="003E649D" w:rsidRPr="006F288E" w:rsidRDefault="003E649D" w:rsidP="003E649D">
            <w:pPr>
              <w:jc w:val="both"/>
              <w:rPr>
                <w:rFonts w:eastAsiaTheme="minorEastAsia" w:cstheme="minorHAnsi"/>
                <w:lang w:eastAsia="en-GB"/>
              </w:rPr>
            </w:pPr>
            <w:r w:rsidRPr="006F288E">
              <w:rPr>
                <w:rFonts w:cstheme="minorHAnsi"/>
                <w:color w:val="000000"/>
                <w:lang w:eastAsia="en-GB"/>
              </w:rPr>
              <w:t>0 (0)</w:t>
            </w:r>
          </w:p>
        </w:tc>
        <w:tc>
          <w:tcPr>
            <w:tcW w:w="902" w:type="dxa"/>
          </w:tcPr>
          <w:p w14:paraId="53D79038" w14:textId="04F5D47C" w:rsidR="003E649D" w:rsidRPr="006F288E" w:rsidRDefault="003E649D" w:rsidP="003E649D">
            <w:pPr>
              <w:jc w:val="both"/>
              <w:rPr>
                <w:rFonts w:eastAsiaTheme="minorEastAsia" w:cstheme="minorHAnsi"/>
                <w:lang w:eastAsia="en-GB"/>
              </w:rPr>
            </w:pPr>
            <w:r w:rsidRPr="006F288E">
              <w:rPr>
                <w:rFonts w:cstheme="minorHAnsi"/>
                <w:color w:val="000000"/>
                <w:lang w:eastAsia="en-GB"/>
              </w:rPr>
              <w:t>0 (0)</w:t>
            </w:r>
          </w:p>
        </w:tc>
        <w:tc>
          <w:tcPr>
            <w:tcW w:w="906" w:type="dxa"/>
          </w:tcPr>
          <w:p w14:paraId="0FC4A9C2" w14:textId="65E556F0" w:rsidR="003E649D" w:rsidRPr="006F288E" w:rsidRDefault="003E649D" w:rsidP="003E649D">
            <w:pPr>
              <w:jc w:val="both"/>
              <w:rPr>
                <w:rFonts w:eastAsiaTheme="minorEastAsia" w:cstheme="minorHAnsi"/>
                <w:lang w:eastAsia="en-GB"/>
              </w:rPr>
            </w:pPr>
            <w:r w:rsidRPr="006F288E">
              <w:rPr>
                <w:rFonts w:cstheme="minorHAnsi"/>
                <w:color w:val="000000"/>
                <w:lang w:eastAsia="en-GB"/>
              </w:rPr>
              <w:t>0 (0)</w:t>
            </w:r>
          </w:p>
        </w:tc>
      </w:tr>
      <w:tr w:rsidR="00B25FD3" w:rsidRPr="006F288E" w14:paraId="1C6B0958" w14:textId="77777777" w:rsidTr="003E649D">
        <w:trPr>
          <w:trHeight w:val="473"/>
        </w:trPr>
        <w:tc>
          <w:tcPr>
            <w:tcW w:w="1377" w:type="dxa"/>
            <w:tcBorders>
              <w:top w:val="nil"/>
              <w:bottom w:val="single" w:sz="4" w:space="0" w:color="auto"/>
            </w:tcBorders>
          </w:tcPr>
          <w:p w14:paraId="414CB6E4" w14:textId="77777777" w:rsidR="00B25FD3" w:rsidRPr="006F288E" w:rsidRDefault="00B25FD3" w:rsidP="00B25FD3">
            <w:pPr>
              <w:jc w:val="center"/>
              <w:rPr>
                <w:rFonts w:eastAsiaTheme="minorEastAsia" w:cstheme="minorHAnsi"/>
                <w:b/>
                <w:lang w:eastAsia="en-GB"/>
              </w:rPr>
            </w:pPr>
            <w:r w:rsidRPr="006F288E">
              <w:rPr>
                <w:rFonts w:eastAsiaTheme="minorEastAsia" w:cstheme="minorHAnsi"/>
                <w:b/>
                <w:lang w:eastAsia="en-GB"/>
              </w:rPr>
              <w:t>Median</w:t>
            </w:r>
          </w:p>
        </w:tc>
        <w:tc>
          <w:tcPr>
            <w:tcW w:w="1070" w:type="dxa"/>
            <w:tcBorders>
              <w:top w:val="nil"/>
              <w:bottom w:val="single" w:sz="4" w:space="0" w:color="auto"/>
            </w:tcBorders>
          </w:tcPr>
          <w:p w14:paraId="3711109C" w14:textId="77777777" w:rsidR="00B25FD3" w:rsidRPr="006F288E" w:rsidRDefault="00B25FD3" w:rsidP="00B25FD3">
            <w:pPr>
              <w:jc w:val="both"/>
              <w:rPr>
                <w:rFonts w:cstheme="minorHAnsi"/>
                <w:color w:val="000000"/>
                <w:lang w:eastAsia="en-GB"/>
              </w:rPr>
            </w:pPr>
            <w:r w:rsidRPr="006F288E">
              <w:rPr>
                <w:rFonts w:cstheme="minorHAnsi"/>
                <w:color w:val="000000"/>
                <w:lang w:eastAsia="en-GB"/>
              </w:rPr>
              <w:t>1</w:t>
            </w:r>
          </w:p>
        </w:tc>
        <w:tc>
          <w:tcPr>
            <w:tcW w:w="1165" w:type="dxa"/>
            <w:tcBorders>
              <w:top w:val="nil"/>
              <w:bottom w:val="single" w:sz="4" w:space="0" w:color="auto"/>
            </w:tcBorders>
          </w:tcPr>
          <w:p w14:paraId="24B70AF6" w14:textId="77777777" w:rsidR="00B25FD3" w:rsidRPr="006F288E" w:rsidRDefault="00B25FD3" w:rsidP="00B25FD3">
            <w:pPr>
              <w:jc w:val="both"/>
              <w:rPr>
                <w:rFonts w:cstheme="minorHAnsi"/>
                <w:color w:val="000000"/>
                <w:lang w:eastAsia="en-GB"/>
              </w:rPr>
            </w:pPr>
            <w:r w:rsidRPr="006F288E">
              <w:rPr>
                <w:rFonts w:cstheme="minorHAnsi"/>
                <w:color w:val="000000"/>
                <w:lang w:eastAsia="en-GB"/>
              </w:rPr>
              <w:t>10</w:t>
            </w:r>
          </w:p>
        </w:tc>
        <w:tc>
          <w:tcPr>
            <w:tcW w:w="1074" w:type="dxa"/>
            <w:tcBorders>
              <w:top w:val="nil"/>
              <w:bottom w:val="single" w:sz="4" w:space="0" w:color="auto"/>
            </w:tcBorders>
          </w:tcPr>
          <w:p w14:paraId="1D2C547D" w14:textId="77777777" w:rsidR="00B25FD3" w:rsidRPr="006F288E" w:rsidRDefault="00B25FD3" w:rsidP="00B25FD3">
            <w:pPr>
              <w:jc w:val="both"/>
              <w:rPr>
                <w:rFonts w:cstheme="minorHAnsi"/>
                <w:color w:val="000000"/>
                <w:lang w:eastAsia="en-GB"/>
              </w:rPr>
            </w:pPr>
            <w:r w:rsidRPr="006F288E">
              <w:rPr>
                <w:rFonts w:cstheme="minorHAnsi"/>
                <w:color w:val="000000"/>
                <w:lang w:eastAsia="en-GB"/>
              </w:rPr>
              <w:t>1</w:t>
            </w:r>
          </w:p>
        </w:tc>
        <w:tc>
          <w:tcPr>
            <w:tcW w:w="899" w:type="dxa"/>
            <w:tcBorders>
              <w:top w:val="nil"/>
              <w:bottom w:val="single" w:sz="4" w:space="0" w:color="auto"/>
            </w:tcBorders>
          </w:tcPr>
          <w:p w14:paraId="48B20013" w14:textId="77777777" w:rsidR="00B25FD3" w:rsidRPr="006F288E" w:rsidRDefault="00B25FD3" w:rsidP="00B25FD3">
            <w:pPr>
              <w:jc w:val="both"/>
              <w:rPr>
                <w:rFonts w:cstheme="minorHAnsi"/>
                <w:color w:val="000000"/>
                <w:lang w:eastAsia="en-GB"/>
              </w:rPr>
            </w:pPr>
            <w:r w:rsidRPr="006F288E">
              <w:rPr>
                <w:rFonts w:cstheme="minorHAnsi"/>
                <w:color w:val="000000"/>
                <w:lang w:eastAsia="en-GB"/>
              </w:rPr>
              <w:t>1</w:t>
            </w:r>
          </w:p>
        </w:tc>
        <w:tc>
          <w:tcPr>
            <w:tcW w:w="897" w:type="dxa"/>
            <w:tcBorders>
              <w:top w:val="nil"/>
              <w:bottom w:val="single" w:sz="4" w:space="0" w:color="auto"/>
            </w:tcBorders>
          </w:tcPr>
          <w:p w14:paraId="6FB9A95F" w14:textId="77777777" w:rsidR="00B25FD3" w:rsidRPr="006F288E" w:rsidRDefault="00B25FD3" w:rsidP="00B25FD3">
            <w:pPr>
              <w:jc w:val="both"/>
              <w:rPr>
                <w:rFonts w:cstheme="minorHAnsi"/>
                <w:color w:val="000000"/>
                <w:lang w:eastAsia="en-GB"/>
              </w:rPr>
            </w:pPr>
            <w:r w:rsidRPr="006F288E">
              <w:rPr>
                <w:rFonts w:cstheme="minorHAnsi"/>
                <w:color w:val="000000"/>
                <w:lang w:eastAsia="en-GB"/>
              </w:rPr>
              <w:t>1</w:t>
            </w:r>
          </w:p>
        </w:tc>
        <w:tc>
          <w:tcPr>
            <w:tcW w:w="942" w:type="dxa"/>
            <w:tcBorders>
              <w:top w:val="nil"/>
              <w:bottom w:val="single" w:sz="4" w:space="0" w:color="auto"/>
            </w:tcBorders>
          </w:tcPr>
          <w:p w14:paraId="40A3A4DC" w14:textId="77777777" w:rsidR="00B25FD3" w:rsidRPr="006F288E" w:rsidRDefault="00B25FD3" w:rsidP="00B25FD3">
            <w:pPr>
              <w:jc w:val="both"/>
              <w:rPr>
                <w:rFonts w:cstheme="minorHAnsi"/>
                <w:color w:val="000000"/>
                <w:lang w:eastAsia="en-GB"/>
              </w:rPr>
            </w:pPr>
            <w:r w:rsidRPr="006F288E">
              <w:rPr>
                <w:rFonts w:cstheme="minorHAnsi"/>
                <w:color w:val="000000"/>
                <w:lang w:eastAsia="en-GB"/>
              </w:rPr>
              <w:t>2</w:t>
            </w:r>
          </w:p>
        </w:tc>
        <w:tc>
          <w:tcPr>
            <w:tcW w:w="813" w:type="dxa"/>
            <w:tcBorders>
              <w:top w:val="nil"/>
              <w:bottom w:val="single" w:sz="4" w:space="0" w:color="auto"/>
            </w:tcBorders>
          </w:tcPr>
          <w:p w14:paraId="60F875CB" w14:textId="77777777" w:rsidR="00B25FD3" w:rsidRPr="006F288E" w:rsidRDefault="00B25FD3" w:rsidP="00B25FD3">
            <w:pPr>
              <w:jc w:val="both"/>
              <w:rPr>
                <w:rFonts w:cstheme="minorHAnsi"/>
                <w:color w:val="000000"/>
                <w:lang w:eastAsia="en-GB"/>
              </w:rPr>
            </w:pPr>
          </w:p>
        </w:tc>
        <w:tc>
          <w:tcPr>
            <w:tcW w:w="817" w:type="dxa"/>
            <w:tcBorders>
              <w:top w:val="nil"/>
              <w:bottom w:val="single" w:sz="4" w:space="0" w:color="auto"/>
            </w:tcBorders>
          </w:tcPr>
          <w:p w14:paraId="36CBDFD6" w14:textId="77777777" w:rsidR="00B25FD3" w:rsidRPr="006F288E" w:rsidRDefault="00B25FD3" w:rsidP="00B25FD3">
            <w:pPr>
              <w:jc w:val="both"/>
              <w:rPr>
                <w:rFonts w:cstheme="minorHAnsi"/>
                <w:color w:val="000000"/>
                <w:lang w:eastAsia="en-GB"/>
              </w:rPr>
            </w:pPr>
          </w:p>
        </w:tc>
        <w:tc>
          <w:tcPr>
            <w:tcW w:w="1084" w:type="dxa"/>
            <w:tcBorders>
              <w:top w:val="nil"/>
              <w:bottom w:val="single" w:sz="4" w:space="0" w:color="auto"/>
            </w:tcBorders>
          </w:tcPr>
          <w:p w14:paraId="4656EE95" w14:textId="77777777" w:rsidR="00B25FD3" w:rsidRPr="006F288E" w:rsidRDefault="00B25FD3" w:rsidP="00B25FD3">
            <w:pPr>
              <w:jc w:val="both"/>
              <w:rPr>
                <w:rFonts w:cstheme="minorHAnsi"/>
                <w:color w:val="000000"/>
                <w:lang w:eastAsia="en-GB"/>
              </w:rPr>
            </w:pPr>
          </w:p>
        </w:tc>
        <w:tc>
          <w:tcPr>
            <w:tcW w:w="905" w:type="dxa"/>
            <w:tcBorders>
              <w:top w:val="nil"/>
              <w:bottom w:val="single" w:sz="4" w:space="0" w:color="auto"/>
            </w:tcBorders>
          </w:tcPr>
          <w:p w14:paraId="100B9BCE" w14:textId="77777777" w:rsidR="00B25FD3" w:rsidRPr="006F288E" w:rsidRDefault="00B25FD3" w:rsidP="00B25FD3">
            <w:pPr>
              <w:jc w:val="both"/>
              <w:rPr>
                <w:rFonts w:cstheme="minorHAnsi"/>
                <w:color w:val="000000"/>
                <w:lang w:eastAsia="en-GB"/>
              </w:rPr>
            </w:pPr>
          </w:p>
        </w:tc>
        <w:tc>
          <w:tcPr>
            <w:tcW w:w="902" w:type="dxa"/>
            <w:tcBorders>
              <w:top w:val="nil"/>
              <w:bottom w:val="single" w:sz="4" w:space="0" w:color="auto"/>
            </w:tcBorders>
          </w:tcPr>
          <w:p w14:paraId="2864E0DD" w14:textId="77777777" w:rsidR="00B25FD3" w:rsidRPr="006F288E" w:rsidRDefault="00B25FD3" w:rsidP="00B25FD3">
            <w:pPr>
              <w:jc w:val="both"/>
              <w:rPr>
                <w:rFonts w:cstheme="minorHAnsi"/>
                <w:color w:val="000000"/>
                <w:lang w:eastAsia="en-GB"/>
              </w:rPr>
            </w:pPr>
          </w:p>
        </w:tc>
        <w:tc>
          <w:tcPr>
            <w:tcW w:w="906" w:type="dxa"/>
            <w:tcBorders>
              <w:top w:val="nil"/>
              <w:bottom w:val="single" w:sz="4" w:space="0" w:color="auto"/>
            </w:tcBorders>
          </w:tcPr>
          <w:p w14:paraId="41134C83" w14:textId="77777777" w:rsidR="00B25FD3" w:rsidRPr="006F288E" w:rsidRDefault="00B25FD3" w:rsidP="00B25FD3">
            <w:pPr>
              <w:jc w:val="both"/>
              <w:rPr>
                <w:rFonts w:cstheme="minorHAnsi"/>
                <w:color w:val="000000"/>
                <w:lang w:eastAsia="en-GB"/>
              </w:rPr>
            </w:pPr>
          </w:p>
        </w:tc>
      </w:tr>
    </w:tbl>
    <w:p w14:paraId="515240F2" w14:textId="77777777" w:rsidR="00B25FD3" w:rsidRPr="006F288E" w:rsidRDefault="00B25FD3" w:rsidP="00B25FD3">
      <w:pPr>
        <w:spacing w:line="480" w:lineRule="auto"/>
        <w:rPr>
          <w:rFonts w:eastAsiaTheme="minorEastAsia" w:cstheme="minorHAnsi"/>
          <w:lang w:eastAsia="en-GB"/>
        </w:rPr>
        <w:sectPr w:rsidR="00B25FD3" w:rsidRPr="006F288E" w:rsidSect="00B25FD3">
          <w:headerReference w:type="first" r:id="rId42"/>
          <w:footerReference w:type="first" r:id="rId43"/>
          <w:footnotePr>
            <w:pos w:val="beneathText"/>
          </w:footnotePr>
          <w:pgSz w:w="15840" w:h="12240" w:orient="landscape"/>
          <w:pgMar w:top="1440" w:right="1440" w:bottom="1440" w:left="1440" w:header="720" w:footer="720" w:gutter="0"/>
          <w:cols w:space="720"/>
          <w:titlePg/>
          <w:docGrid w:linePitch="360"/>
        </w:sectPr>
      </w:pPr>
      <w:r w:rsidRPr="006F288E">
        <w:rPr>
          <w:rFonts w:eastAsiaTheme="minorEastAsia" w:cstheme="minorHAnsi"/>
          <w:i/>
          <w:lang w:eastAsia="en-GB"/>
        </w:rPr>
        <w:t>Note.</w:t>
      </w:r>
      <w:r w:rsidRPr="006F288E">
        <w:rPr>
          <w:rFonts w:eastAsiaTheme="minorEastAsia" w:cstheme="minorHAnsi"/>
          <w:lang w:eastAsia="en-GB"/>
        </w:rPr>
        <w:t xml:space="preserve"> FOA = focus of attention. 6a = mother of infant participant 6. 6b = father of infant participant 6.</w:t>
      </w:r>
    </w:p>
    <w:p w14:paraId="5B9264CC" w14:textId="224F01D6"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lastRenderedPageBreak/>
        <w:t>Using raw counts for analyses, there was a significant and large sized increase in parents’ use of attention getting episodes to direct infant attention to ‘self/sign’ from pre- and post-intervention, (</w:t>
      </w:r>
      <w:r w:rsidRPr="006F288E">
        <w:rPr>
          <w:rFonts w:eastAsiaTheme="minorEastAsia" w:cstheme="minorHAnsi"/>
          <w:i/>
          <w:lang w:eastAsia="en-GB"/>
        </w:rPr>
        <w:t>Z</w:t>
      </w:r>
      <w:r w:rsidRPr="006F288E">
        <w:rPr>
          <w:rFonts w:eastAsiaTheme="minorEastAsia" w:cstheme="minorHAnsi"/>
          <w:lang w:eastAsia="en-GB"/>
        </w:rPr>
        <w:t xml:space="preserve"> = -2.194, </w:t>
      </w:r>
      <w:r w:rsidRPr="006F288E">
        <w:rPr>
          <w:rFonts w:eastAsiaTheme="minorEastAsia" w:cstheme="minorHAnsi"/>
          <w:i/>
          <w:lang w:eastAsia="en-GB"/>
        </w:rPr>
        <w:t>p</w:t>
      </w:r>
      <w:r w:rsidRPr="006F288E">
        <w:rPr>
          <w:rFonts w:eastAsiaTheme="minorEastAsia" w:cstheme="minorHAnsi"/>
          <w:lang w:eastAsia="en-GB"/>
        </w:rPr>
        <w:t xml:space="preserve"> = .028, </w:t>
      </w:r>
      <w:r w:rsidRPr="006F288E">
        <w:rPr>
          <w:rFonts w:eastAsiaTheme="minorEastAsia" w:cstheme="minorHAnsi"/>
          <w:i/>
          <w:lang w:eastAsia="en-GB"/>
        </w:rPr>
        <w:t>r</w:t>
      </w:r>
      <w:r w:rsidRPr="006F288E">
        <w:rPr>
          <w:rFonts w:eastAsiaTheme="minorEastAsia" w:cstheme="minorHAnsi"/>
          <w:lang w:eastAsia="en-GB"/>
        </w:rPr>
        <w:t xml:space="preserve"> = </w:t>
      </w:r>
      <w:r w:rsidRPr="006F288E">
        <w:rPr>
          <w:rFonts w:cstheme="minorHAnsi"/>
          <w:color w:val="000000"/>
          <w:lang w:eastAsia="en-GB"/>
        </w:rPr>
        <w:t>-0.52</w:t>
      </w:r>
      <w:r w:rsidRPr="006F288E">
        <w:rPr>
          <w:rFonts w:eastAsiaTheme="minorEastAsia" w:cstheme="minorHAnsi"/>
          <w:lang w:eastAsia="en-GB"/>
        </w:rPr>
        <w:t>). With regards to the use of attention getting episodes to redirect infant visual attention to an object that was not the infant’s focus of attention (i.e., ‘object non FOA’), there was an increase between pre- and post-intervention. Although this difference was in the small-to-medium sized range, it was not statistically significant (</w:t>
      </w:r>
      <w:r w:rsidRPr="006F288E">
        <w:rPr>
          <w:rFonts w:eastAsiaTheme="minorEastAsia" w:cstheme="minorHAnsi"/>
          <w:i/>
          <w:lang w:eastAsia="en-GB"/>
        </w:rPr>
        <w:t>Z</w:t>
      </w:r>
      <w:r w:rsidRPr="006F288E">
        <w:rPr>
          <w:rFonts w:eastAsiaTheme="minorEastAsia" w:cstheme="minorHAnsi"/>
          <w:lang w:eastAsia="en-GB"/>
        </w:rPr>
        <w:t xml:space="preserve"> = -1.119, </w:t>
      </w:r>
      <w:r w:rsidRPr="006F288E">
        <w:rPr>
          <w:rFonts w:eastAsiaTheme="minorEastAsia" w:cstheme="minorHAnsi"/>
          <w:i/>
          <w:lang w:eastAsia="en-GB"/>
        </w:rPr>
        <w:t>p</w:t>
      </w:r>
      <w:r w:rsidRPr="006F288E">
        <w:rPr>
          <w:rFonts w:eastAsiaTheme="minorEastAsia" w:cstheme="minorHAnsi"/>
          <w:lang w:eastAsia="en-GB"/>
        </w:rPr>
        <w:t xml:space="preserve"> = .263, </w:t>
      </w:r>
      <w:r w:rsidRPr="006F288E">
        <w:rPr>
          <w:rFonts w:eastAsiaTheme="minorEastAsia" w:cstheme="minorHAnsi"/>
          <w:i/>
          <w:lang w:eastAsia="en-GB"/>
        </w:rPr>
        <w:t>r</w:t>
      </w:r>
      <w:r w:rsidRPr="006F288E">
        <w:rPr>
          <w:rFonts w:eastAsiaTheme="minorEastAsia" w:cstheme="minorHAnsi"/>
          <w:lang w:eastAsia="en-GB"/>
        </w:rPr>
        <w:t xml:space="preserve"> = </w:t>
      </w:r>
      <w:r w:rsidRPr="006F288E">
        <w:rPr>
          <w:rFonts w:cstheme="minorHAnsi"/>
          <w:color w:val="000000"/>
          <w:lang w:eastAsia="en-GB"/>
        </w:rPr>
        <w:t>-0.26). There was an increase between pre- and post-intervention in the use of attention getting episodes to redirect infant visual attention to an object that was in the infant’s focus of attention (i.e., ‘object FOA’). Although there was no median difference, a Wilcoxon Signed-Rank Test and effect size analysis revealed there is a non-significant difference in the medium effect size range, (</w:t>
      </w:r>
      <w:r w:rsidRPr="006F288E">
        <w:rPr>
          <w:rFonts w:eastAsiaTheme="minorEastAsia" w:cstheme="minorHAnsi"/>
          <w:i/>
          <w:lang w:eastAsia="en-GB"/>
        </w:rPr>
        <w:t>Z</w:t>
      </w:r>
      <w:r w:rsidRPr="006F288E">
        <w:rPr>
          <w:rFonts w:eastAsiaTheme="minorEastAsia" w:cstheme="minorHAnsi"/>
          <w:lang w:eastAsia="en-GB"/>
        </w:rPr>
        <w:t xml:space="preserve"> = -1.190, </w:t>
      </w:r>
      <w:r w:rsidRPr="006F288E">
        <w:rPr>
          <w:rFonts w:eastAsiaTheme="minorEastAsia" w:cstheme="minorHAnsi"/>
          <w:i/>
          <w:lang w:eastAsia="en-GB"/>
        </w:rPr>
        <w:t>p</w:t>
      </w:r>
      <w:r w:rsidRPr="006F288E">
        <w:rPr>
          <w:rFonts w:eastAsiaTheme="minorEastAsia" w:cstheme="minorHAnsi"/>
          <w:lang w:eastAsia="en-GB"/>
        </w:rPr>
        <w:t xml:space="preserve"> = .234, </w:t>
      </w:r>
      <w:r w:rsidRPr="006F288E">
        <w:rPr>
          <w:rFonts w:cstheme="minorHAnsi"/>
          <w:i/>
          <w:color w:val="000000"/>
          <w:lang w:eastAsia="en-GB"/>
        </w:rPr>
        <w:t>r</w:t>
      </w:r>
      <w:r w:rsidRPr="006F288E">
        <w:rPr>
          <w:rFonts w:cstheme="minorHAnsi"/>
          <w:color w:val="000000"/>
          <w:lang w:eastAsia="en-GB"/>
        </w:rPr>
        <w:t xml:space="preserve"> = -0.28). An exploration of mean ranks demonstrated a difference (2.50 pre- and 4.00 post-intervention). </w:t>
      </w:r>
      <w:r w:rsidRPr="006F288E">
        <w:rPr>
          <w:rFonts w:eastAsiaTheme="minorEastAsia" w:cstheme="minorHAnsi"/>
          <w:lang w:eastAsia="en-GB"/>
        </w:rPr>
        <w:t xml:space="preserve">Of the attention getting episodes used to redirect infant attention to ‘self/sign’, we report those that were successful, unsuccessful, and off-shot (thus uncertain) as raw counts, as well as percentages (i.e., percentage of total episodes used to redirect attention to ‘self/sign’) in Table </w:t>
      </w:r>
      <w:r w:rsidR="005007B4" w:rsidRPr="006F288E">
        <w:rPr>
          <w:rFonts w:eastAsiaTheme="minorEastAsia" w:cstheme="minorHAnsi"/>
          <w:lang w:eastAsia="en-GB"/>
        </w:rPr>
        <w:t>1</w:t>
      </w:r>
      <w:r w:rsidRPr="006F288E">
        <w:rPr>
          <w:rFonts w:eastAsiaTheme="minorEastAsia" w:cstheme="minorHAnsi"/>
          <w:lang w:eastAsia="en-GB"/>
        </w:rPr>
        <w:t>9.</w:t>
      </w:r>
    </w:p>
    <w:p w14:paraId="1DC7A3C2" w14:textId="77777777" w:rsidR="005007B4" w:rsidRPr="006F288E" w:rsidRDefault="005007B4">
      <w:pPr>
        <w:spacing w:line="480" w:lineRule="auto"/>
        <w:ind w:firstLine="720"/>
        <w:rPr>
          <w:rFonts w:eastAsiaTheme="minorEastAsia" w:cstheme="minorHAnsi"/>
          <w:b/>
          <w:lang w:eastAsia="en-GB"/>
        </w:rPr>
      </w:pPr>
      <w:r w:rsidRPr="006F288E">
        <w:rPr>
          <w:rFonts w:eastAsiaTheme="minorEastAsia" w:cstheme="minorHAnsi"/>
          <w:b/>
          <w:lang w:eastAsia="en-GB"/>
        </w:rPr>
        <w:br w:type="page"/>
      </w:r>
    </w:p>
    <w:p w14:paraId="3D5FEFF3" w14:textId="16AC2355" w:rsidR="005007B4" w:rsidRPr="006F288E" w:rsidRDefault="00B25FD3" w:rsidP="00AE0CA4">
      <w:pPr>
        <w:spacing w:line="480" w:lineRule="auto"/>
        <w:rPr>
          <w:rFonts w:cstheme="minorHAnsi"/>
          <w:b/>
        </w:rPr>
      </w:pPr>
      <w:bookmarkStart w:id="147" w:name="_Toc18338008"/>
      <w:r w:rsidRPr="006F288E">
        <w:rPr>
          <w:rFonts w:eastAsiaTheme="minorEastAsia" w:cstheme="minorHAnsi"/>
          <w:b/>
          <w:lang w:eastAsia="en-GB"/>
        </w:rPr>
        <w:lastRenderedPageBreak/>
        <w:t xml:space="preserve">Table </w:t>
      </w:r>
      <w:r w:rsidR="005007B4" w:rsidRPr="006F288E">
        <w:rPr>
          <w:rFonts w:cstheme="minorHAnsi"/>
          <w:b/>
        </w:rPr>
        <w:fldChar w:fldCharType="begin"/>
      </w:r>
      <w:r w:rsidR="005007B4" w:rsidRPr="006F288E">
        <w:rPr>
          <w:rFonts w:cstheme="minorHAnsi"/>
          <w:b/>
        </w:rPr>
        <w:instrText xml:space="preserve"> SEQ Table \* ARABIC </w:instrText>
      </w:r>
      <w:r w:rsidR="005007B4" w:rsidRPr="006F288E">
        <w:rPr>
          <w:rFonts w:cstheme="minorHAnsi"/>
          <w:b/>
        </w:rPr>
        <w:fldChar w:fldCharType="separate"/>
      </w:r>
      <w:r w:rsidR="007C18CD" w:rsidRPr="006F288E">
        <w:rPr>
          <w:rFonts w:cstheme="minorHAnsi"/>
          <w:b/>
          <w:noProof/>
        </w:rPr>
        <w:t>19</w:t>
      </w:r>
      <w:bookmarkEnd w:id="147"/>
      <w:r w:rsidR="005007B4" w:rsidRPr="006F288E">
        <w:rPr>
          <w:rFonts w:cstheme="minorHAnsi"/>
          <w:b/>
        </w:rPr>
        <w:fldChar w:fldCharType="end"/>
      </w:r>
    </w:p>
    <w:p w14:paraId="00D18823" w14:textId="45E60A51" w:rsidR="00B25FD3" w:rsidRPr="006F288E" w:rsidRDefault="00B25FD3" w:rsidP="00AE0CA4">
      <w:pPr>
        <w:spacing w:line="480" w:lineRule="auto"/>
        <w:rPr>
          <w:rFonts w:eastAsiaTheme="minorEastAsia" w:cstheme="minorHAnsi"/>
          <w:i/>
          <w:lang w:eastAsia="en-GB"/>
        </w:rPr>
      </w:pPr>
      <w:r w:rsidRPr="006F288E">
        <w:rPr>
          <w:rFonts w:eastAsiaTheme="minorEastAsia" w:cstheme="minorHAnsi"/>
          <w:i/>
          <w:lang w:eastAsia="en-GB"/>
        </w:rPr>
        <w:t>Exploring the Frequency and (%) of Attention Getting Episodes Used to Direct Infant Visual Attention to ‘Self/Sign’ that were Successful</w:t>
      </w:r>
    </w:p>
    <w:tbl>
      <w:tblPr>
        <w:tblStyle w:val="TableGrid"/>
        <w:tblW w:w="8931" w:type="dxa"/>
        <w:tblLayout w:type="fixed"/>
        <w:tblLook w:val="04A0" w:firstRow="1" w:lastRow="0" w:firstColumn="1" w:lastColumn="0" w:noHBand="0" w:noVBand="1"/>
      </w:tblPr>
      <w:tblGrid>
        <w:gridCol w:w="1843"/>
        <w:gridCol w:w="992"/>
        <w:gridCol w:w="1701"/>
        <w:gridCol w:w="993"/>
        <w:gridCol w:w="1417"/>
        <w:gridCol w:w="851"/>
        <w:gridCol w:w="1134"/>
      </w:tblGrid>
      <w:tr w:rsidR="00B25FD3" w:rsidRPr="006F288E" w14:paraId="7CE961DD" w14:textId="77777777" w:rsidTr="00792D79">
        <w:trPr>
          <w:trHeight w:val="449"/>
        </w:trPr>
        <w:tc>
          <w:tcPr>
            <w:tcW w:w="1843" w:type="dxa"/>
            <w:tcBorders>
              <w:left w:val="nil"/>
              <w:bottom w:val="single" w:sz="4" w:space="0" w:color="auto"/>
              <w:right w:val="nil"/>
            </w:tcBorders>
          </w:tcPr>
          <w:p w14:paraId="01604B6F" w14:textId="7EA8CE97" w:rsidR="00B25FD3" w:rsidRPr="006F288E" w:rsidRDefault="00B25FD3" w:rsidP="00F71D17">
            <w:pPr>
              <w:jc w:val="center"/>
              <w:rPr>
                <w:rFonts w:eastAsiaTheme="minorEastAsia" w:cstheme="minorHAnsi"/>
                <w:b/>
                <w:lang w:eastAsia="en-GB"/>
              </w:rPr>
            </w:pPr>
            <w:r w:rsidRPr="006F288E">
              <w:rPr>
                <w:rFonts w:eastAsiaTheme="minorEastAsia" w:cstheme="minorHAnsi"/>
                <w:b/>
                <w:lang w:eastAsia="en-GB"/>
              </w:rPr>
              <w:t>Participant</w:t>
            </w:r>
            <w:r w:rsidR="00D73658" w:rsidRPr="006F288E">
              <w:rPr>
                <w:rFonts w:eastAsiaTheme="minorEastAsia" w:cstheme="minorHAnsi"/>
                <w:b/>
                <w:lang w:eastAsia="en-GB"/>
              </w:rPr>
              <w:t xml:space="preserve"> </w:t>
            </w:r>
            <w:r w:rsidR="00D73658" w:rsidRPr="006F288E">
              <w:rPr>
                <w:rFonts w:asciiTheme="minorHAnsi" w:eastAsiaTheme="minorEastAsia" w:hAnsiTheme="minorHAnsi" w:cstheme="minorHAnsi"/>
                <w:b/>
                <w:lang w:eastAsia="en-GB"/>
              </w:rPr>
              <w:t>(age in months)</w:t>
            </w:r>
          </w:p>
        </w:tc>
        <w:tc>
          <w:tcPr>
            <w:tcW w:w="2693" w:type="dxa"/>
            <w:gridSpan w:val="2"/>
            <w:tcBorders>
              <w:left w:val="nil"/>
              <w:bottom w:val="single" w:sz="4" w:space="0" w:color="auto"/>
              <w:right w:val="nil"/>
            </w:tcBorders>
          </w:tcPr>
          <w:p w14:paraId="663A94F3" w14:textId="77777777" w:rsidR="00B25FD3" w:rsidRPr="006F288E" w:rsidRDefault="00B25FD3" w:rsidP="00F71D17">
            <w:pPr>
              <w:jc w:val="center"/>
              <w:rPr>
                <w:rFonts w:eastAsiaTheme="minorEastAsia" w:cstheme="minorHAnsi"/>
                <w:b/>
                <w:lang w:eastAsia="en-GB"/>
              </w:rPr>
            </w:pPr>
            <w:r w:rsidRPr="006F288E">
              <w:rPr>
                <w:rFonts w:eastAsiaTheme="minorEastAsia" w:cstheme="minorHAnsi"/>
                <w:b/>
                <w:lang w:eastAsia="en-GB"/>
              </w:rPr>
              <w:t>Successful (%)</w:t>
            </w:r>
          </w:p>
        </w:tc>
        <w:tc>
          <w:tcPr>
            <w:tcW w:w="2410" w:type="dxa"/>
            <w:gridSpan w:val="2"/>
            <w:tcBorders>
              <w:left w:val="nil"/>
              <w:bottom w:val="single" w:sz="4" w:space="0" w:color="auto"/>
              <w:right w:val="nil"/>
            </w:tcBorders>
          </w:tcPr>
          <w:p w14:paraId="70711962" w14:textId="77777777" w:rsidR="00B25FD3" w:rsidRPr="006F288E" w:rsidRDefault="00B25FD3" w:rsidP="00F71D17">
            <w:pPr>
              <w:jc w:val="center"/>
              <w:rPr>
                <w:rFonts w:eastAsiaTheme="minorEastAsia" w:cstheme="minorHAnsi"/>
                <w:b/>
                <w:lang w:eastAsia="en-GB"/>
              </w:rPr>
            </w:pPr>
            <w:r w:rsidRPr="006F288E">
              <w:rPr>
                <w:rFonts w:eastAsiaTheme="minorEastAsia" w:cstheme="minorHAnsi"/>
                <w:b/>
                <w:lang w:eastAsia="en-GB"/>
              </w:rPr>
              <w:t>Unsuccessful (%)</w:t>
            </w:r>
          </w:p>
        </w:tc>
        <w:tc>
          <w:tcPr>
            <w:tcW w:w="1985" w:type="dxa"/>
            <w:gridSpan w:val="2"/>
            <w:tcBorders>
              <w:left w:val="nil"/>
              <w:bottom w:val="single" w:sz="4" w:space="0" w:color="auto"/>
              <w:right w:val="nil"/>
            </w:tcBorders>
          </w:tcPr>
          <w:p w14:paraId="3DE7B3CC" w14:textId="77777777" w:rsidR="00B25FD3" w:rsidRPr="006F288E" w:rsidRDefault="00B25FD3" w:rsidP="00F71D17">
            <w:pPr>
              <w:jc w:val="center"/>
              <w:rPr>
                <w:rFonts w:eastAsiaTheme="minorEastAsia" w:cstheme="minorHAnsi"/>
                <w:b/>
                <w:lang w:eastAsia="en-GB"/>
              </w:rPr>
            </w:pPr>
            <w:r w:rsidRPr="006F288E">
              <w:rPr>
                <w:rFonts w:eastAsiaTheme="minorEastAsia" w:cstheme="minorHAnsi"/>
                <w:b/>
                <w:lang w:eastAsia="en-GB"/>
              </w:rPr>
              <w:t>Off-shot (%)</w:t>
            </w:r>
          </w:p>
        </w:tc>
      </w:tr>
      <w:tr w:rsidR="00B25FD3" w:rsidRPr="006F288E" w14:paraId="1CC0EDA8" w14:textId="77777777" w:rsidTr="00792D79">
        <w:trPr>
          <w:trHeight w:val="357"/>
        </w:trPr>
        <w:tc>
          <w:tcPr>
            <w:tcW w:w="1843" w:type="dxa"/>
            <w:tcBorders>
              <w:top w:val="single" w:sz="4" w:space="0" w:color="auto"/>
              <w:left w:val="nil"/>
              <w:bottom w:val="nil"/>
              <w:right w:val="nil"/>
            </w:tcBorders>
          </w:tcPr>
          <w:p w14:paraId="205C4370" w14:textId="77777777" w:rsidR="00B25FD3" w:rsidRPr="006F288E" w:rsidRDefault="00B25FD3" w:rsidP="00AE0CA4">
            <w:pPr>
              <w:spacing w:line="360" w:lineRule="auto"/>
              <w:jc w:val="center"/>
              <w:rPr>
                <w:rFonts w:eastAsiaTheme="minorEastAsia" w:cstheme="minorHAnsi"/>
                <w:lang w:eastAsia="en-GB"/>
              </w:rPr>
            </w:pPr>
          </w:p>
        </w:tc>
        <w:tc>
          <w:tcPr>
            <w:tcW w:w="992" w:type="dxa"/>
            <w:tcBorders>
              <w:top w:val="single" w:sz="4" w:space="0" w:color="auto"/>
              <w:left w:val="nil"/>
              <w:bottom w:val="single" w:sz="4" w:space="0" w:color="auto"/>
              <w:right w:val="nil"/>
            </w:tcBorders>
          </w:tcPr>
          <w:p w14:paraId="0E93E5C0" w14:textId="77777777" w:rsidR="00B25FD3" w:rsidRPr="006F288E" w:rsidRDefault="00B25FD3" w:rsidP="00AE0CA4">
            <w:pPr>
              <w:spacing w:line="360" w:lineRule="auto"/>
              <w:jc w:val="both"/>
              <w:rPr>
                <w:rFonts w:eastAsiaTheme="minorEastAsia" w:cstheme="minorHAnsi"/>
                <w:b/>
                <w:lang w:eastAsia="en-GB"/>
              </w:rPr>
            </w:pPr>
            <w:r w:rsidRPr="006F288E">
              <w:rPr>
                <w:rFonts w:eastAsiaTheme="minorEastAsia" w:cstheme="minorHAnsi"/>
                <w:b/>
                <w:lang w:eastAsia="en-GB"/>
              </w:rPr>
              <w:t>Pre</w:t>
            </w:r>
          </w:p>
        </w:tc>
        <w:tc>
          <w:tcPr>
            <w:tcW w:w="1701" w:type="dxa"/>
            <w:tcBorders>
              <w:top w:val="single" w:sz="4" w:space="0" w:color="auto"/>
              <w:left w:val="nil"/>
              <w:bottom w:val="single" w:sz="4" w:space="0" w:color="auto"/>
              <w:right w:val="nil"/>
            </w:tcBorders>
          </w:tcPr>
          <w:p w14:paraId="5AE1A3DB" w14:textId="77777777" w:rsidR="00B25FD3" w:rsidRPr="006F288E" w:rsidRDefault="00B25FD3" w:rsidP="00AE0CA4">
            <w:pPr>
              <w:spacing w:line="360" w:lineRule="auto"/>
              <w:jc w:val="both"/>
              <w:rPr>
                <w:rFonts w:eastAsiaTheme="minorEastAsia" w:cstheme="minorHAnsi"/>
                <w:b/>
                <w:lang w:eastAsia="en-GB"/>
              </w:rPr>
            </w:pPr>
            <w:r w:rsidRPr="006F288E">
              <w:rPr>
                <w:rFonts w:eastAsiaTheme="minorEastAsia" w:cstheme="minorHAnsi"/>
                <w:b/>
                <w:lang w:eastAsia="en-GB"/>
              </w:rPr>
              <w:t>Post</w:t>
            </w:r>
          </w:p>
        </w:tc>
        <w:tc>
          <w:tcPr>
            <w:tcW w:w="993" w:type="dxa"/>
            <w:tcBorders>
              <w:top w:val="single" w:sz="4" w:space="0" w:color="auto"/>
              <w:left w:val="nil"/>
              <w:bottom w:val="single" w:sz="4" w:space="0" w:color="auto"/>
              <w:right w:val="nil"/>
            </w:tcBorders>
          </w:tcPr>
          <w:p w14:paraId="1D57EFBD" w14:textId="77777777" w:rsidR="00B25FD3" w:rsidRPr="006F288E" w:rsidRDefault="00B25FD3" w:rsidP="00AE0CA4">
            <w:pPr>
              <w:spacing w:line="360" w:lineRule="auto"/>
              <w:jc w:val="both"/>
              <w:rPr>
                <w:rFonts w:eastAsiaTheme="minorEastAsia" w:cstheme="minorHAnsi"/>
                <w:b/>
                <w:lang w:eastAsia="en-GB"/>
              </w:rPr>
            </w:pPr>
            <w:r w:rsidRPr="006F288E">
              <w:rPr>
                <w:rFonts w:eastAsiaTheme="minorEastAsia" w:cstheme="minorHAnsi"/>
                <w:b/>
                <w:lang w:eastAsia="en-GB"/>
              </w:rPr>
              <w:t>Pre</w:t>
            </w:r>
          </w:p>
        </w:tc>
        <w:tc>
          <w:tcPr>
            <w:tcW w:w="1417" w:type="dxa"/>
            <w:tcBorders>
              <w:top w:val="single" w:sz="4" w:space="0" w:color="auto"/>
              <w:left w:val="nil"/>
              <w:bottom w:val="single" w:sz="4" w:space="0" w:color="auto"/>
              <w:right w:val="nil"/>
            </w:tcBorders>
          </w:tcPr>
          <w:p w14:paraId="5194DDB5" w14:textId="77777777" w:rsidR="00B25FD3" w:rsidRPr="006F288E" w:rsidRDefault="00B25FD3" w:rsidP="00AE0CA4">
            <w:pPr>
              <w:spacing w:line="360" w:lineRule="auto"/>
              <w:jc w:val="both"/>
              <w:rPr>
                <w:rFonts w:eastAsiaTheme="minorEastAsia" w:cstheme="minorHAnsi"/>
                <w:b/>
                <w:lang w:eastAsia="en-GB"/>
              </w:rPr>
            </w:pPr>
            <w:r w:rsidRPr="006F288E">
              <w:rPr>
                <w:rFonts w:eastAsiaTheme="minorEastAsia" w:cstheme="minorHAnsi"/>
                <w:b/>
                <w:lang w:eastAsia="en-GB"/>
              </w:rPr>
              <w:t>Post</w:t>
            </w:r>
          </w:p>
        </w:tc>
        <w:tc>
          <w:tcPr>
            <w:tcW w:w="851" w:type="dxa"/>
            <w:tcBorders>
              <w:top w:val="single" w:sz="4" w:space="0" w:color="auto"/>
              <w:left w:val="nil"/>
              <w:bottom w:val="single" w:sz="4" w:space="0" w:color="auto"/>
              <w:right w:val="nil"/>
            </w:tcBorders>
          </w:tcPr>
          <w:p w14:paraId="570A3D7F" w14:textId="77777777" w:rsidR="00B25FD3" w:rsidRPr="006F288E" w:rsidRDefault="00B25FD3" w:rsidP="00AE0CA4">
            <w:pPr>
              <w:spacing w:line="360" w:lineRule="auto"/>
              <w:jc w:val="both"/>
              <w:rPr>
                <w:rFonts w:eastAsiaTheme="minorEastAsia" w:cstheme="minorHAnsi"/>
                <w:b/>
                <w:lang w:eastAsia="en-GB"/>
              </w:rPr>
            </w:pPr>
            <w:r w:rsidRPr="006F288E">
              <w:rPr>
                <w:rFonts w:eastAsiaTheme="minorEastAsia" w:cstheme="minorHAnsi"/>
                <w:b/>
                <w:lang w:eastAsia="en-GB"/>
              </w:rPr>
              <w:t>Pre</w:t>
            </w:r>
          </w:p>
        </w:tc>
        <w:tc>
          <w:tcPr>
            <w:tcW w:w="1134" w:type="dxa"/>
            <w:tcBorders>
              <w:top w:val="single" w:sz="4" w:space="0" w:color="auto"/>
              <w:left w:val="nil"/>
              <w:bottom w:val="single" w:sz="4" w:space="0" w:color="auto"/>
              <w:right w:val="nil"/>
            </w:tcBorders>
          </w:tcPr>
          <w:p w14:paraId="3EE61BAF" w14:textId="77777777" w:rsidR="00B25FD3" w:rsidRPr="006F288E" w:rsidRDefault="00B25FD3" w:rsidP="00AE0CA4">
            <w:pPr>
              <w:spacing w:line="360" w:lineRule="auto"/>
              <w:jc w:val="both"/>
              <w:rPr>
                <w:rFonts w:eastAsiaTheme="minorEastAsia" w:cstheme="minorHAnsi"/>
                <w:b/>
                <w:lang w:eastAsia="en-GB"/>
              </w:rPr>
            </w:pPr>
            <w:r w:rsidRPr="006F288E">
              <w:rPr>
                <w:rFonts w:eastAsiaTheme="minorEastAsia" w:cstheme="minorHAnsi"/>
                <w:b/>
                <w:lang w:eastAsia="en-GB"/>
              </w:rPr>
              <w:t>Post</w:t>
            </w:r>
          </w:p>
        </w:tc>
      </w:tr>
      <w:tr w:rsidR="00B25FD3" w:rsidRPr="006F288E" w14:paraId="22ECED81" w14:textId="77777777" w:rsidTr="00792D79">
        <w:trPr>
          <w:trHeight w:val="300"/>
        </w:trPr>
        <w:tc>
          <w:tcPr>
            <w:tcW w:w="1843" w:type="dxa"/>
            <w:tcBorders>
              <w:top w:val="nil"/>
              <w:left w:val="nil"/>
              <w:bottom w:val="nil"/>
              <w:right w:val="nil"/>
            </w:tcBorders>
          </w:tcPr>
          <w:p w14:paraId="3069FAC8" w14:textId="464FADC7" w:rsidR="00B25FD3" w:rsidRPr="006F288E" w:rsidRDefault="00B25FD3" w:rsidP="00AE0CA4">
            <w:pPr>
              <w:spacing w:line="360" w:lineRule="auto"/>
              <w:jc w:val="center"/>
              <w:rPr>
                <w:rFonts w:eastAsiaTheme="minorEastAsia" w:cstheme="minorHAnsi"/>
                <w:lang w:eastAsia="en-GB"/>
              </w:rPr>
            </w:pPr>
            <w:r w:rsidRPr="006F288E">
              <w:rPr>
                <w:rFonts w:eastAsiaTheme="minorEastAsia" w:cstheme="minorHAnsi"/>
                <w:lang w:eastAsia="en-GB"/>
              </w:rPr>
              <w:t>1</w:t>
            </w:r>
            <w:r w:rsidR="00E5061E" w:rsidRPr="006F288E">
              <w:rPr>
                <w:rFonts w:eastAsiaTheme="minorEastAsia" w:cstheme="minorHAnsi"/>
                <w:lang w:eastAsia="en-GB"/>
              </w:rPr>
              <w:t xml:space="preserve"> (12)</w:t>
            </w:r>
          </w:p>
        </w:tc>
        <w:tc>
          <w:tcPr>
            <w:tcW w:w="992" w:type="dxa"/>
            <w:tcBorders>
              <w:left w:val="nil"/>
              <w:bottom w:val="nil"/>
              <w:right w:val="nil"/>
            </w:tcBorders>
          </w:tcPr>
          <w:p w14:paraId="6CC69FB3" w14:textId="77777777" w:rsidR="00B25FD3" w:rsidRPr="006F288E" w:rsidRDefault="00B25FD3" w:rsidP="00AE0CA4">
            <w:pPr>
              <w:spacing w:line="360" w:lineRule="auto"/>
              <w:jc w:val="both"/>
              <w:rPr>
                <w:rFonts w:eastAsiaTheme="minorEastAsia" w:cstheme="minorHAnsi"/>
                <w:lang w:eastAsia="en-GB"/>
              </w:rPr>
            </w:pPr>
            <w:r w:rsidRPr="006F288E">
              <w:rPr>
                <w:rFonts w:cstheme="minorHAnsi"/>
                <w:color w:val="000000"/>
                <w:lang w:eastAsia="en-GB"/>
              </w:rPr>
              <w:t>1 (17)</w:t>
            </w:r>
          </w:p>
        </w:tc>
        <w:tc>
          <w:tcPr>
            <w:tcW w:w="1701" w:type="dxa"/>
            <w:tcBorders>
              <w:left w:val="nil"/>
              <w:bottom w:val="nil"/>
              <w:right w:val="nil"/>
            </w:tcBorders>
          </w:tcPr>
          <w:p w14:paraId="1AE97617" w14:textId="77777777" w:rsidR="00B25FD3" w:rsidRPr="006F288E" w:rsidRDefault="00B25FD3" w:rsidP="00AE0CA4">
            <w:pPr>
              <w:spacing w:line="360" w:lineRule="auto"/>
              <w:jc w:val="both"/>
              <w:rPr>
                <w:rFonts w:eastAsiaTheme="minorEastAsia" w:cstheme="minorHAnsi"/>
                <w:lang w:eastAsia="en-GB"/>
              </w:rPr>
            </w:pPr>
            <w:r w:rsidRPr="006F288E">
              <w:rPr>
                <w:rFonts w:cstheme="minorHAnsi"/>
                <w:color w:val="000000"/>
                <w:lang w:eastAsia="en-GB"/>
              </w:rPr>
              <w:t>9 (75)</w:t>
            </w:r>
          </w:p>
        </w:tc>
        <w:tc>
          <w:tcPr>
            <w:tcW w:w="993" w:type="dxa"/>
            <w:tcBorders>
              <w:left w:val="nil"/>
              <w:bottom w:val="nil"/>
              <w:right w:val="nil"/>
            </w:tcBorders>
          </w:tcPr>
          <w:p w14:paraId="0963FEBD" w14:textId="77777777" w:rsidR="00B25FD3" w:rsidRPr="006F288E" w:rsidRDefault="00B25FD3" w:rsidP="00AE0CA4">
            <w:pPr>
              <w:spacing w:line="360" w:lineRule="auto"/>
              <w:jc w:val="both"/>
              <w:rPr>
                <w:rFonts w:eastAsiaTheme="minorEastAsia" w:cstheme="minorHAnsi"/>
                <w:lang w:eastAsia="en-GB"/>
              </w:rPr>
            </w:pPr>
            <w:r w:rsidRPr="006F288E">
              <w:rPr>
                <w:rFonts w:cstheme="minorHAnsi"/>
                <w:color w:val="000000"/>
                <w:lang w:eastAsia="en-GB"/>
              </w:rPr>
              <w:t>4 (66)</w:t>
            </w:r>
          </w:p>
        </w:tc>
        <w:tc>
          <w:tcPr>
            <w:tcW w:w="1417" w:type="dxa"/>
            <w:tcBorders>
              <w:left w:val="nil"/>
              <w:bottom w:val="nil"/>
              <w:right w:val="nil"/>
            </w:tcBorders>
          </w:tcPr>
          <w:p w14:paraId="5C305CD8" w14:textId="77777777" w:rsidR="00B25FD3" w:rsidRPr="006F288E" w:rsidRDefault="00B25FD3" w:rsidP="00AE0CA4">
            <w:pPr>
              <w:spacing w:line="360" w:lineRule="auto"/>
              <w:jc w:val="both"/>
              <w:rPr>
                <w:rFonts w:eastAsiaTheme="minorEastAsia" w:cstheme="minorHAnsi"/>
                <w:lang w:eastAsia="en-GB"/>
              </w:rPr>
            </w:pPr>
            <w:r w:rsidRPr="006F288E">
              <w:rPr>
                <w:rFonts w:cstheme="minorHAnsi"/>
                <w:color w:val="000000"/>
                <w:lang w:eastAsia="en-GB"/>
              </w:rPr>
              <w:t>3 (25)</w:t>
            </w:r>
          </w:p>
        </w:tc>
        <w:tc>
          <w:tcPr>
            <w:tcW w:w="851" w:type="dxa"/>
            <w:tcBorders>
              <w:left w:val="nil"/>
              <w:bottom w:val="nil"/>
              <w:right w:val="nil"/>
            </w:tcBorders>
          </w:tcPr>
          <w:p w14:paraId="4666AF8C" w14:textId="77777777" w:rsidR="00B25FD3" w:rsidRPr="006F288E" w:rsidRDefault="00B25FD3" w:rsidP="00AE0CA4">
            <w:pPr>
              <w:spacing w:line="360" w:lineRule="auto"/>
              <w:jc w:val="both"/>
              <w:rPr>
                <w:rFonts w:eastAsiaTheme="minorEastAsia" w:cstheme="minorHAnsi"/>
                <w:lang w:eastAsia="en-GB"/>
              </w:rPr>
            </w:pPr>
            <w:r w:rsidRPr="006F288E">
              <w:rPr>
                <w:rFonts w:cstheme="minorHAnsi"/>
                <w:color w:val="000000"/>
                <w:lang w:eastAsia="en-GB"/>
              </w:rPr>
              <w:t>1 (17)</w:t>
            </w:r>
          </w:p>
        </w:tc>
        <w:tc>
          <w:tcPr>
            <w:tcW w:w="1134" w:type="dxa"/>
            <w:tcBorders>
              <w:left w:val="nil"/>
              <w:bottom w:val="nil"/>
              <w:right w:val="nil"/>
            </w:tcBorders>
          </w:tcPr>
          <w:p w14:paraId="6C6968F8" w14:textId="77777777" w:rsidR="00B25FD3" w:rsidRPr="006F288E" w:rsidRDefault="00B25FD3" w:rsidP="00AE0CA4">
            <w:pPr>
              <w:spacing w:line="360" w:lineRule="auto"/>
              <w:jc w:val="both"/>
              <w:rPr>
                <w:rFonts w:eastAsiaTheme="minorEastAsia" w:cstheme="minorHAnsi"/>
                <w:lang w:eastAsia="en-GB"/>
              </w:rPr>
            </w:pPr>
            <w:r w:rsidRPr="006F288E">
              <w:rPr>
                <w:rFonts w:cstheme="minorHAnsi"/>
                <w:color w:val="000000"/>
                <w:lang w:eastAsia="en-GB"/>
              </w:rPr>
              <w:t>0 (0)</w:t>
            </w:r>
          </w:p>
        </w:tc>
      </w:tr>
      <w:tr w:rsidR="003E649D" w:rsidRPr="006F288E" w14:paraId="489A0C76" w14:textId="77777777" w:rsidTr="00792D79">
        <w:trPr>
          <w:trHeight w:val="320"/>
        </w:trPr>
        <w:tc>
          <w:tcPr>
            <w:tcW w:w="1843" w:type="dxa"/>
            <w:tcBorders>
              <w:top w:val="nil"/>
              <w:left w:val="nil"/>
              <w:bottom w:val="nil"/>
              <w:right w:val="nil"/>
            </w:tcBorders>
          </w:tcPr>
          <w:p w14:paraId="57616DD2" w14:textId="63B15D13" w:rsidR="003E649D" w:rsidRPr="006F288E" w:rsidRDefault="003E649D" w:rsidP="003E649D">
            <w:pPr>
              <w:spacing w:line="360" w:lineRule="auto"/>
              <w:jc w:val="center"/>
              <w:rPr>
                <w:rFonts w:eastAsiaTheme="minorEastAsia" w:cstheme="minorHAnsi"/>
                <w:lang w:eastAsia="en-GB"/>
              </w:rPr>
            </w:pPr>
            <w:r w:rsidRPr="006F288E">
              <w:rPr>
                <w:rFonts w:eastAsiaTheme="minorEastAsia" w:cstheme="minorHAnsi"/>
                <w:lang w:eastAsia="en-GB"/>
              </w:rPr>
              <w:t>6a</w:t>
            </w:r>
            <w:r w:rsidR="00E5061E" w:rsidRPr="006F288E">
              <w:rPr>
                <w:rFonts w:eastAsiaTheme="minorEastAsia" w:cstheme="minorHAnsi"/>
                <w:lang w:eastAsia="en-GB"/>
              </w:rPr>
              <w:t xml:space="preserve"> (12)</w:t>
            </w:r>
          </w:p>
        </w:tc>
        <w:tc>
          <w:tcPr>
            <w:tcW w:w="992" w:type="dxa"/>
            <w:tcBorders>
              <w:top w:val="nil"/>
              <w:left w:val="nil"/>
              <w:bottom w:val="nil"/>
              <w:right w:val="nil"/>
            </w:tcBorders>
          </w:tcPr>
          <w:p w14:paraId="4FBEEA27" w14:textId="3A8C6EA6" w:rsidR="003E649D" w:rsidRPr="006F288E" w:rsidRDefault="003E649D" w:rsidP="003E649D">
            <w:pPr>
              <w:spacing w:line="360" w:lineRule="auto"/>
              <w:jc w:val="both"/>
              <w:rPr>
                <w:rFonts w:cstheme="minorHAnsi"/>
                <w:color w:val="000000"/>
                <w:lang w:eastAsia="en-GB"/>
              </w:rPr>
            </w:pPr>
            <w:r w:rsidRPr="006F288E">
              <w:rPr>
                <w:rFonts w:cstheme="minorHAnsi"/>
                <w:color w:val="000000"/>
                <w:lang w:eastAsia="en-GB"/>
              </w:rPr>
              <w:t>2(67)</w:t>
            </w:r>
          </w:p>
        </w:tc>
        <w:tc>
          <w:tcPr>
            <w:tcW w:w="1701" w:type="dxa"/>
            <w:tcBorders>
              <w:top w:val="nil"/>
              <w:left w:val="nil"/>
              <w:bottom w:val="nil"/>
              <w:right w:val="nil"/>
            </w:tcBorders>
          </w:tcPr>
          <w:p w14:paraId="6A29C457" w14:textId="387DAB0D" w:rsidR="003E649D" w:rsidRPr="006F288E" w:rsidRDefault="003E649D" w:rsidP="003E649D">
            <w:pPr>
              <w:spacing w:line="360" w:lineRule="auto"/>
              <w:jc w:val="both"/>
              <w:rPr>
                <w:rFonts w:cstheme="minorHAnsi"/>
                <w:color w:val="000000"/>
                <w:lang w:eastAsia="en-GB"/>
              </w:rPr>
            </w:pPr>
            <w:r w:rsidRPr="006F288E">
              <w:rPr>
                <w:rFonts w:cstheme="minorHAnsi"/>
                <w:color w:val="000000"/>
                <w:lang w:eastAsia="en-GB"/>
              </w:rPr>
              <w:t>3 (30)</w:t>
            </w:r>
          </w:p>
        </w:tc>
        <w:tc>
          <w:tcPr>
            <w:tcW w:w="993" w:type="dxa"/>
            <w:tcBorders>
              <w:top w:val="nil"/>
              <w:left w:val="nil"/>
              <w:bottom w:val="nil"/>
              <w:right w:val="nil"/>
            </w:tcBorders>
          </w:tcPr>
          <w:p w14:paraId="5F5E2634" w14:textId="4817D5E8" w:rsidR="003E649D" w:rsidRPr="006F288E" w:rsidRDefault="003E649D" w:rsidP="003E649D">
            <w:pPr>
              <w:spacing w:line="360" w:lineRule="auto"/>
              <w:jc w:val="both"/>
              <w:rPr>
                <w:rFonts w:cstheme="minorHAnsi"/>
                <w:color w:val="000000"/>
                <w:lang w:eastAsia="en-GB"/>
              </w:rPr>
            </w:pPr>
            <w:r w:rsidRPr="006F288E">
              <w:rPr>
                <w:rFonts w:cstheme="minorHAnsi"/>
                <w:color w:val="000000"/>
                <w:lang w:eastAsia="en-GB"/>
              </w:rPr>
              <w:t>1 (33)</w:t>
            </w:r>
          </w:p>
        </w:tc>
        <w:tc>
          <w:tcPr>
            <w:tcW w:w="1417" w:type="dxa"/>
            <w:tcBorders>
              <w:top w:val="nil"/>
              <w:left w:val="nil"/>
              <w:bottom w:val="nil"/>
              <w:right w:val="nil"/>
            </w:tcBorders>
          </w:tcPr>
          <w:p w14:paraId="39EC889C" w14:textId="55760A5C" w:rsidR="003E649D" w:rsidRPr="006F288E" w:rsidRDefault="003E649D" w:rsidP="003E649D">
            <w:pPr>
              <w:spacing w:line="360" w:lineRule="auto"/>
              <w:jc w:val="both"/>
              <w:rPr>
                <w:rFonts w:cstheme="minorHAnsi"/>
                <w:color w:val="000000"/>
                <w:lang w:eastAsia="en-GB"/>
              </w:rPr>
            </w:pPr>
            <w:r w:rsidRPr="006F288E">
              <w:rPr>
                <w:rFonts w:cstheme="minorHAnsi"/>
                <w:color w:val="000000"/>
                <w:lang w:eastAsia="en-GB"/>
              </w:rPr>
              <w:t>7 (70)</w:t>
            </w:r>
          </w:p>
        </w:tc>
        <w:tc>
          <w:tcPr>
            <w:tcW w:w="851" w:type="dxa"/>
            <w:tcBorders>
              <w:top w:val="nil"/>
              <w:left w:val="nil"/>
              <w:bottom w:val="nil"/>
              <w:right w:val="nil"/>
            </w:tcBorders>
          </w:tcPr>
          <w:p w14:paraId="42419BD8" w14:textId="2C784689" w:rsidR="003E649D" w:rsidRPr="006F288E" w:rsidRDefault="003E649D" w:rsidP="003E649D">
            <w:pPr>
              <w:spacing w:line="360" w:lineRule="auto"/>
              <w:jc w:val="both"/>
              <w:rPr>
                <w:rFonts w:cstheme="minorHAnsi"/>
                <w:color w:val="000000"/>
                <w:lang w:eastAsia="en-GB"/>
              </w:rPr>
            </w:pPr>
            <w:r w:rsidRPr="006F288E">
              <w:rPr>
                <w:rFonts w:cstheme="minorHAnsi"/>
                <w:color w:val="000000"/>
                <w:lang w:eastAsia="en-GB"/>
              </w:rPr>
              <w:t>0 (0)</w:t>
            </w:r>
          </w:p>
        </w:tc>
        <w:tc>
          <w:tcPr>
            <w:tcW w:w="1134" w:type="dxa"/>
            <w:tcBorders>
              <w:top w:val="nil"/>
              <w:left w:val="nil"/>
              <w:bottom w:val="nil"/>
              <w:right w:val="nil"/>
            </w:tcBorders>
          </w:tcPr>
          <w:p w14:paraId="6A0478C5" w14:textId="1D36CAD1" w:rsidR="003E649D" w:rsidRPr="006F288E" w:rsidRDefault="003E649D" w:rsidP="003E649D">
            <w:pPr>
              <w:spacing w:line="360" w:lineRule="auto"/>
              <w:jc w:val="both"/>
              <w:rPr>
                <w:rFonts w:cstheme="minorHAnsi"/>
                <w:color w:val="000000"/>
                <w:lang w:eastAsia="en-GB"/>
              </w:rPr>
            </w:pPr>
            <w:r w:rsidRPr="006F288E">
              <w:rPr>
                <w:rFonts w:cstheme="minorHAnsi"/>
                <w:color w:val="000000"/>
                <w:lang w:eastAsia="en-GB"/>
              </w:rPr>
              <w:t>0 (0)</w:t>
            </w:r>
          </w:p>
        </w:tc>
      </w:tr>
      <w:tr w:rsidR="003E649D" w:rsidRPr="006F288E" w14:paraId="5AE74130" w14:textId="77777777" w:rsidTr="00792D79">
        <w:trPr>
          <w:trHeight w:val="320"/>
        </w:trPr>
        <w:tc>
          <w:tcPr>
            <w:tcW w:w="1843" w:type="dxa"/>
            <w:tcBorders>
              <w:top w:val="nil"/>
              <w:left w:val="nil"/>
              <w:bottom w:val="nil"/>
              <w:right w:val="nil"/>
            </w:tcBorders>
          </w:tcPr>
          <w:p w14:paraId="58DCDE1D" w14:textId="2648377A" w:rsidR="003E649D" w:rsidRPr="006F288E" w:rsidRDefault="003E649D" w:rsidP="003E649D">
            <w:pPr>
              <w:spacing w:line="360" w:lineRule="auto"/>
              <w:jc w:val="center"/>
              <w:rPr>
                <w:rFonts w:eastAsiaTheme="minorEastAsia" w:cstheme="minorHAnsi"/>
                <w:lang w:eastAsia="en-GB"/>
              </w:rPr>
            </w:pPr>
            <w:r w:rsidRPr="006F288E">
              <w:rPr>
                <w:rFonts w:eastAsiaTheme="minorEastAsia" w:cstheme="minorHAnsi"/>
                <w:lang w:eastAsia="en-GB"/>
              </w:rPr>
              <w:t>6b</w:t>
            </w:r>
            <w:r w:rsidR="00E5061E" w:rsidRPr="006F288E">
              <w:rPr>
                <w:rFonts w:eastAsiaTheme="minorEastAsia" w:cstheme="minorHAnsi"/>
                <w:lang w:eastAsia="en-GB"/>
              </w:rPr>
              <w:t xml:space="preserve"> (12)</w:t>
            </w:r>
          </w:p>
        </w:tc>
        <w:tc>
          <w:tcPr>
            <w:tcW w:w="992" w:type="dxa"/>
            <w:tcBorders>
              <w:top w:val="nil"/>
              <w:left w:val="nil"/>
              <w:bottom w:val="nil"/>
              <w:right w:val="nil"/>
            </w:tcBorders>
          </w:tcPr>
          <w:p w14:paraId="2C41D0CF" w14:textId="1CED415C" w:rsidR="003E649D" w:rsidRPr="006F288E" w:rsidRDefault="003E649D" w:rsidP="003E649D">
            <w:pPr>
              <w:spacing w:line="360" w:lineRule="auto"/>
              <w:jc w:val="both"/>
              <w:rPr>
                <w:rFonts w:cstheme="minorHAnsi"/>
                <w:color w:val="000000"/>
                <w:lang w:eastAsia="en-GB"/>
              </w:rPr>
            </w:pPr>
            <w:r w:rsidRPr="006F288E">
              <w:rPr>
                <w:rFonts w:cstheme="minorHAnsi"/>
                <w:color w:val="000000"/>
                <w:lang w:eastAsia="en-GB"/>
              </w:rPr>
              <w:t>0 (0)</w:t>
            </w:r>
          </w:p>
        </w:tc>
        <w:tc>
          <w:tcPr>
            <w:tcW w:w="1701" w:type="dxa"/>
            <w:tcBorders>
              <w:top w:val="nil"/>
              <w:left w:val="nil"/>
              <w:bottom w:val="nil"/>
              <w:right w:val="nil"/>
            </w:tcBorders>
          </w:tcPr>
          <w:p w14:paraId="73F4599B" w14:textId="54F11CAB" w:rsidR="003E649D" w:rsidRPr="006F288E" w:rsidRDefault="003E649D" w:rsidP="003E649D">
            <w:pPr>
              <w:spacing w:line="360" w:lineRule="auto"/>
              <w:jc w:val="both"/>
              <w:rPr>
                <w:rFonts w:cstheme="minorHAnsi"/>
                <w:color w:val="000000"/>
                <w:lang w:eastAsia="en-GB"/>
              </w:rPr>
            </w:pPr>
            <w:r w:rsidRPr="006F288E">
              <w:rPr>
                <w:rFonts w:cstheme="minorHAnsi"/>
                <w:color w:val="000000"/>
                <w:lang w:eastAsia="en-GB"/>
              </w:rPr>
              <w:t>3 (23)</w:t>
            </w:r>
          </w:p>
        </w:tc>
        <w:tc>
          <w:tcPr>
            <w:tcW w:w="993" w:type="dxa"/>
            <w:tcBorders>
              <w:top w:val="nil"/>
              <w:left w:val="nil"/>
              <w:bottom w:val="nil"/>
              <w:right w:val="nil"/>
            </w:tcBorders>
          </w:tcPr>
          <w:p w14:paraId="001E894C" w14:textId="40E5B971" w:rsidR="003E649D" w:rsidRPr="006F288E" w:rsidRDefault="003E649D" w:rsidP="003E649D">
            <w:pPr>
              <w:spacing w:line="360" w:lineRule="auto"/>
              <w:jc w:val="both"/>
              <w:rPr>
                <w:rFonts w:cstheme="minorHAnsi"/>
                <w:color w:val="000000"/>
                <w:lang w:eastAsia="en-GB"/>
              </w:rPr>
            </w:pPr>
            <w:r w:rsidRPr="006F288E">
              <w:rPr>
                <w:rFonts w:cstheme="minorHAnsi"/>
                <w:color w:val="000000"/>
                <w:lang w:eastAsia="en-GB"/>
              </w:rPr>
              <w:t>0 (0)</w:t>
            </w:r>
          </w:p>
        </w:tc>
        <w:tc>
          <w:tcPr>
            <w:tcW w:w="1417" w:type="dxa"/>
            <w:tcBorders>
              <w:top w:val="nil"/>
              <w:left w:val="nil"/>
              <w:bottom w:val="nil"/>
              <w:right w:val="nil"/>
            </w:tcBorders>
          </w:tcPr>
          <w:p w14:paraId="2E85D0FF" w14:textId="4807FE6A" w:rsidR="003E649D" w:rsidRPr="006F288E" w:rsidRDefault="003E649D" w:rsidP="003E649D">
            <w:pPr>
              <w:spacing w:line="360" w:lineRule="auto"/>
              <w:jc w:val="both"/>
              <w:rPr>
                <w:rFonts w:cstheme="minorHAnsi"/>
                <w:color w:val="000000"/>
                <w:lang w:eastAsia="en-GB"/>
              </w:rPr>
            </w:pPr>
            <w:r w:rsidRPr="006F288E">
              <w:rPr>
                <w:rFonts w:cstheme="minorHAnsi"/>
                <w:color w:val="000000"/>
                <w:lang w:eastAsia="en-GB"/>
              </w:rPr>
              <w:t>10 (77)</w:t>
            </w:r>
          </w:p>
        </w:tc>
        <w:tc>
          <w:tcPr>
            <w:tcW w:w="851" w:type="dxa"/>
            <w:tcBorders>
              <w:top w:val="nil"/>
              <w:left w:val="nil"/>
              <w:bottom w:val="nil"/>
              <w:right w:val="nil"/>
            </w:tcBorders>
          </w:tcPr>
          <w:p w14:paraId="5EAF9CCE" w14:textId="75B80497" w:rsidR="003E649D" w:rsidRPr="006F288E" w:rsidRDefault="003E649D" w:rsidP="003E649D">
            <w:pPr>
              <w:spacing w:line="360" w:lineRule="auto"/>
              <w:jc w:val="both"/>
              <w:rPr>
                <w:rFonts w:cstheme="minorHAnsi"/>
                <w:color w:val="000000"/>
                <w:lang w:eastAsia="en-GB"/>
              </w:rPr>
            </w:pPr>
            <w:r w:rsidRPr="006F288E">
              <w:rPr>
                <w:rFonts w:cstheme="minorHAnsi"/>
                <w:color w:val="000000"/>
                <w:lang w:eastAsia="en-GB"/>
              </w:rPr>
              <w:t>0 (0)</w:t>
            </w:r>
          </w:p>
        </w:tc>
        <w:tc>
          <w:tcPr>
            <w:tcW w:w="1134" w:type="dxa"/>
            <w:tcBorders>
              <w:top w:val="nil"/>
              <w:left w:val="nil"/>
              <w:bottom w:val="nil"/>
              <w:right w:val="nil"/>
            </w:tcBorders>
          </w:tcPr>
          <w:p w14:paraId="121F6EB8" w14:textId="2F951E20" w:rsidR="003E649D" w:rsidRPr="006F288E" w:rsidRDefault="003E649D" w:rsidP="003E649D">
            <w:pPr>
              <w:spacing w:line="360" w:lineRule="auto"/>
              <w:jc w:val="both"/>
              <w:rPr>
                <w:rFonts w:cstheme="minorHAnsi"/>
                <w:color w:val="000000"/>
                <w:lang w:eastAsia="en-GB"/>
              </w:rPr>
            </w:pPr>
            <w:r w:rsidRPr="006F288E">
              <w:rPr>
                <w:rFonts w:cstheme="minorHAnsi"/>
                <w:color w:val="000000"/>
                <w:lang w:eastAsia="en-GB"/>
              </w:rPr>
              <w:t>0 (0)</w:t>
            </w:r>
          </w:p>
        </w:tc>
      </w:tr>
      <w:tr w:rsidR="003E649D" w:rsidRPr="006F288E" w14:paraId="513F67DE" w14:textId="77777777" w:rsidTr="00792D79">
        <w:trPr>
          <w:trHeight w:val="320"/>
        </w:trPr>
        <w:tc>
          <w:tcPr>
            <w:tcW w:w="1843" w:type="dxa"/>
            <w:tcBorders>
              <w:top w:val="nil"/>
              <w:left w:val="nil"/>
              <w:bottom w:val="nil"/>
              <w:right w:val="nil"/>
            </w:tcBorders>
          </w:tcPr>
          <w:p w14:paraId="5FCE58CD" w14:textId="7DF7FC11" w:rsidR="003E649D" w:rsidRPr="006F288E" w:rsidRDefault="003E649D" w:rsidP="003E649D">
            <w:pPr>
              <w:spacing w:line="360" w:lineRule="auto"/>
              <w:jc w:val="center"/>
              <w:rPr>
                <w:rFonts w:eastAsiaTheme="minorEastAsia" w:cstheme="minorHAnsi"/>
                <w:lang w:eastAsia="en-GB"/>
              </w:rPr>
            </w:pPr>
            <w:r w:rsidRPr="006F288E">
              <w:rPr>
                <w:rFonts w:eastAsiaTheme="minorEastAsia" w:cstheme="minorHAnsi"/>
                <w:lang w:eastAsia="en-GB"/>
              </w:rPr>
              <w:t>9</w:t>
            </w:r>
            <w:r w:rsidR="00E5061E" w:rsidRPr="006F288E">
              <w:rPr>
                <w:rFonts w:eastAsiaTheme="minorEastAsia" w:cstheme="minorHAnsi"/>
                <w:lang w:eastAsia="en-GB"/>
              </w:rPr>
              <w:t xml:space="preserve"> (12)</w:t>
            </w:r>
          </w:p>
        </w:tc>
        <w:tc>
          <w:tcPr>
            <w:tcW w:w="992" w:type="dxa"/>
            <w:tcBorders>
              <w:top w:val="nil"/>
              <w:left w:val="nil"/>
              <w:bottom w:val="nil"/>
              <w:right w:val="nil"/>
            </w:tcBorders>
          </w:tcPr>
          <w:p w14:paraId="0A3198C7" w14:textId="28FAB819" w:rsidR="003E649D" w:rsidRPr="006F288E" w:rsidRDefault="003E649D" w:rsidP="003E649D">
            <w:pPr>
              <w:spacing w:line="360" w:lineRule="auto"/>
              <w:jc w:val="both"/>
              <w:rPr>
                <w:rFonts w:cstheme="minorHAnsi"/>
                <w:color w:val="000000"/>
                <w:lang w:eastAsia="en-GB"/>
              </w:rPr>
            </w:pPr>
            <w:r w:rsidRPr="006F288E">
              <w:rPr>
                <w:rFonts w:cstheme="minorHAnsi"/>
                <w:color w:val="000000"/>
                <w:lang w:eastAsia="en-GB"/>
              </w:rPr>
              <w:t>0 (0)</w:t>
            </w:r>
          </w:p>
        </w:tc>
        <w:tc>
          <w:tcPr>
            <w:tcW w:w="1701" w:type="dxa"/>
            <w:tcBorders>
              <w:top w:val="nil"/>
              <w:left w:val="nil"/>
              <w:bottom w:val="nil"/>
              <w:right w:val="nil"/>
            </w:tcBorders>
          </w:tcPr>
          <w:p w14:paraId="2BBEB7C7" w14:textId="35754E15" w:rsidR="003E649D" w:rsidRPr="006F288E" w:rsidRDefault="003E649D" w:rsidP="003E649D">
            <w:pPr>
              <w:spacing w:line="360" w:lineRule="auto"/>
              <w:jc w:val="both"/>
              <w:rPr>
                <w:rFonts w:cstheme="minorHAnsi"/>
                <w:color w:val="000000"/>
                <w:lang w:eastAsia="en-GB"/>
              </w:rPr>
            </w:pPr>
            <w:r w:rsidRPr="006F288E">
              <w:rPr>
                <w:rFonts w:cstheme="minorHAnsi"/>
                <w:color w:val="000000"/>
                <w:lang w:eastAsia="en-GB"/>
              </w:rPr>
              <w:t>5 (46)</w:t>
            </w:r>
          </w:p>
        </w:tc>
        <w:tc>
          <w:tcPr>
            <w:tcW w:w="993" w:type="dxa"/>
            <w:tcBorders>
              <w:top w:val="nil"/>
              <w:left w:val="nil"/>
              <w:bottom w:val="nil"/>
              <w:right w:val="nil"/>
            </w:tcBorders>
          </w:tcPr>
          <w:p w14:paraId="4E9D0A95" w14:textId="70413B8A" w:rsidR="003E649D" w:rsidRPr="006F288E" w:rsidRDefault="003E649D" w:rsidP="003E649D">
            <w:pPr>
              <w:spacing w:line="360" w:lineRule="auto"/>
              <w:jc w:val="both"/>
              <w:rPr>
                <w:rFonts w:cstheme="minorHAnsi"/>
                <w:color w:val="000000"/>
                <w:lang w:eastAsia="en-GB"/>
              </w:rPr>
            </w:pPr>
            <w:r w:rsidRPr="006F288E">
              <w:rPr>
                <w:rFonts w:cstheme="minorHAnsi"/>
                <w:color w:val="000000"/>
                <w:lang w:eastAsia="en-GB"/>
              </w:rPr>
              <w:t>1 (100)</w:t>
            </w:r>
          </w:p>
        </w:tc>
        <w:tc>
          <w:tcPr>
            <w:tcW w:w="1417" w:type="dxa"/>
            <w:tcBorders>
              <w:top w:val="nil"/>
              <w:left w:val="nil"/>
              <w:bottom w:val="nil"/>
              <w:right w:val="nil"/>
            </w:tcBorders>
          </w:tcPr>
          <w:p w14:paraId="79ABE64B" w14:textId="11961B04" w:rsidR="003E649D" w:rsidRPr="006F288E" w:rsidRDefault="003E649D" w:rsidP="003E649D">
            <w:pPr>
              <w:spacing w:line="360" w:lineRule="auto"/>
              <w:jc w:val="both"/>
              <w:rPr>
                <w:rFonts w:cstheme="minorHAnsi"/>
                <w:color w:val="000000"/>
                <w:lang w:eastAsia="en-GB"/>
              </w:rPr>
            </w:pPr>
            <w:r w:rsidRPr="006F288E">
              <w:rPr>
                <w:rFonts w:cstheme="minorHAnsi"/>
                <w:color w:val="000000"/>
                <w:lang w:eastAsia="en-GB"/>
              </w:rPr>
              <w:t>4 (36)</w:t>
            </w:r>
          </w:p>
        </w:tc>
        <w:tc>
          <w:tcPr>
            <w:tcW w:w="851" w:type="dxa"/>
            <w:tcBorders>
              <w:top w:val="nil"/>
              <w:left w:val="nil"/>
              <w:bottom w:val="nil"/>
              <w:right w:val="nil"/>
            </w:tcBorders>
          </w:tcPr>
          <w:p w14:paraId="52AEC83A" w14:textId="469721EC" w:rsidR="003E649D" w:rsidRPr="006F288E" w:rsidRDefault="003E649D" w:rsidP="003E649D">
            <w:pPr>
              <w:spacing w:line="360" w:lineRule="auto"/>
              <w:jc w:val="both"/>
              <w:rPr>
                <w:rFonts w:cstheme="minorHAnsi"/>
                <w:color w:val="000000"/>
                <w:lang w:eastAsia="en-GB"/>
              </w:rPr>
            </w:pPr>
            <w:r w:rsidRPr="006F288E">
              <w:rPr>
                <w:rFonts w:cstheme="minorHAnsi"/>
                <w:color w:val="000000"/>
                <w:lang w:eastAsia="en-GB"/>
              </w:rPr>
              <w:t>0 (0)</w:t>
            </w:r>
          </w:p>
        </w:tc>
        <w:tc>
          <w:tcPr>
            <w:tcW w:w="1134" w:type="dxa"/>
            <w:tcBorders>
              <w:top w:val="nil"/>
              <w:left w:val="nil"/>
              <w:bottom w:val="nil"/>
              <w:right w:val="nil"/>
            </w:tcBorders>
          </w:tcPr>
          <w:p w14:paraId="16443203" w14:textId="2EFD40CA" w:rsidR="003E649D" w:rsidRPr="006F288E" w:rsidRDefault="003E649D" w:rsidP="003E649D">
            <w:pPr>
              <w:spacing w:line="360" w:lineRule="auto"/>
              <w:jc w:val="both"/>
              <w:rPr>
                <w:rFonts w:cstheme="minorHAnsi"/>
                <w:color w:val="000000"/>
                <w:lang w:eastAsia="en-GB"/>
              </w:rPr>
            </w:pPr>
            <w:r w:rsidRPr="006F288E">
              <w:rPr>
                <w:rFonts w:cstheme="minorHAnsi"/>
                <w:color w:val="000000"/>
                <w:lang w:eastAsia="en-GB"/>
              </w:rPr>
              <w:t>2 (18)</w:t>
            </w:r>
          </w:p>
        </w:tc>
      </w:tr>
      <w:tr w:rsidR="00B25FD3" w:rsidRPr="006F288E" w14:paraId="4501E233" w14:textId="77777777" w:rsidTr="00792D79">
        <w:trPr>
          <w:trHeight w:val="320"/>
        </w:trPr>
        <w:tc>
          <w:tcPr>
            <w:tcW w:w="1843" w:type="dxa"/>
            <w:tcBorders>
              <w:top w:val="nil"/>
              <w:left w:val="nil"/>
              <w:bottom w:val="nil"/>
              <w:right w:val="nil"/>
            </w:tcBorders>
          </w:tcPr>
          <w:p w14:paraId="766027A1" w14:textId="6A36BC31" w:rsidR="00B25FD3" w:rsidRPr="006F288E" w:rsidRDefault="00B25FD3" w:rsidP="00AE0CA4">
            <w:pPr>
              <w:spacing w:line="360" w:lineRule="auto"/>
              <w:jc w:val="center"/>
              <w:rPr>
                <w:rFonts w:eastAsiaTheme="minorEastAsia" w:cstheme="minorHAnsi"/>
                <w:lang w:eastAsia="en-GB"/>
              </w:rPr>
            </w:pPr>
            <w:r w:rsidRPr="006F288E">
              <w:rPr>
                <w:rFonts w:eastAsiaTheme="minorEastAsia" w:cstheme="minorHAnsi"/>
                <w:lang w:eastAsia="en-GB"/>
              </w:rPr>
              <w:t>3</w:t>
            </w:r>
            <w:r w:rsidR="00E5061E" w:rsidRPr="006F288E">
              <w:rPr>
                <w:rFonts w:eastAsiaTheme="minorEastAsia" w:cstheme="minorHAnsi"/>
                <w:lang w:eastAsia="en-GB"/>
              </w:rPr>
              <w:t xml:space="preserve"> (13)</w:t>
            </w:r>
          </w:p>
        </w:tc>
        <w:tc>
          <w:tcPr>
            <w:tcW w:w="992" w:type="dxa"/>
            <w:tcBorders>
              <w:top w:val="nil"/>
              <w:left w:val="nil"/>
              <w:bottom w:val="nil"/>
              <w:right w:val="nil"/>
            </w:tcBorders>
          </w:tcPr>
          <w:p w14:paraId="61DD4D6A" w14:textId="77777777" w:rsidR="00B25FD3" w:rsidRPr="006F288E" w:rsidRDefault="00B25FD3" w:rsidP="00AE0CA4">
            <w:pPr>
              <w:spacing w:line="360" w:lineRule="auto"/>
              <w:jc w:val="both"/>
              <w:rPr>
                <w:rFonts w:eastAsiaTheme="minorEastAsia" w:cstheme="minorHAnsi"/>
                <w:lang w:eastAsia="en-GB"/>
              </w:rPr>
            </w:pPr>
            <w:r w:rsidRPr="006F288E">
              <w:rPr>
                <w:rFonts w:cstheme="minorHAnsi"/>
                <w:color w:val="000000"/>
                <w:lang w:eastAsia="en-GB"/>
              </w:rPr>
              <w:t>1 (25)</w:t>
            </w:r>
          </w:p>
        </w:tc>
        <w:tc>
          <w:tcPr>
            <w:tcW w:w="1701" w:type="dxa"/>
            <w:tcBorders>
              <w:top w:val="nil"/>
              <w:left w:val="nil"/>
              <w:bottom w:val="nil"/>
              <w:right w:val="nil"/>
            </w:tcBorders>
          </w:tcPr>
          <w:p w14:paraId="01EFB427" w14:textId="77777777" w:rsidR="00B25FD3" w:rsidRPr="006F288E" w:rsidRDefault="00B25FD3" w:rsidP="00AE0CA4">
            <w:pPr>
              <w:spacing w:line="360" w:lineRule="auto"/>
              <w:jc w:val="both"/>
              <w:rPr>
                <w:rFonts w:eastAsiaTheme="minorEastAsia" w:cstheme="minorHAnsi"/>
                <w:lang w:eastAsia="en-GB"/>
              </w:rPr>
            </w:pPr>
            <w:r w:rsidRPr="006F288E">
              <w:rPr>
                <w:rFonts w:cstheme="minorHAnsi"/>
                <w:color w:val="000000"/>
                <w:lang w:eastAsia="en-GB"/>
              </w:rPr>
              <w:t>2 (33)</w:t>
            </w:r>
          </w:p>
        </w:tc>
        <w:tc>
          <w:tcPr>
            <w:tcW w:w="993" w:type="dxa"/>
            <w:tcBorders>
              <w:top w:val="nil"/>
              <w:left w:val="nil"/>
              <w:bottom w:val="nil"/>
              <w:right w:val="nil"/>
            </w:tcBorders>
          </w:tcPr>
          <w:p w14:paraId="63DEEB12" w14:textId="77777777" w:rsidR="00B25FD3" w:rsidRPr="006F288E" w:rsidRDefault="00B25FD3" w:rsidP="00AE0CA4">
            <w:pPr>
              <w:spacing w:line="360" w:lineRule="auto"/>
              <w:jc w:val="both"/>
              <w:rPr>
                <w:rFonts w:eastAsiaTheme="minorEastAsia" w:cstheme="minorHAnsi"/>
                <w:lang w:eastAsia="en-GB"/>
              </w:rPr>
            </w:pPr>
            <w:r w:rsidRPr="006F288E">
              <w:rPr>
                <w:rFonts w:cstheme="minorHAnsi"/>
                <w:color w:val="000000"/>
                <w:lang w:eastAsia="en-GB"/>
              </w:rPr>
              <w:t>3 (75)</w:t>
            </w:r>
          </w:p>
        </w:tc>
        <w:tc>
          <w:tcPr>
            <w:tcW w:w="1417" w:type="dxa"/>
            <w:tcBorders>
              <w:top w:val="nil"/>
              <w:left w:val="nil"/>
              <w:bottom w:val="nil"/>
              <w:right w:val="nil"/>
            </w:tcBorders>
          </w:tcPr>
          <w:p w14:paraId="79ED0680" w14:textId="77777777" w:rsidR="00B25FD3" w:rsidRPr="006F288E" w:rsidRDefault="00B25FD3" w:rsidP="00AE0CA4">
            <w:pPr>
              <w:spacing w:line="360" w:lineRule="auto"/>
              <w:jc w:val="both"/>
              <w:rPr>
                <w:rFonts w:eastAsiaTheme="minorEastAsia" w:cstheme="minorHAnsi"/>
                <w:lang w:eastAsia="en-GB"/>
              </w:rPr>
            </w:pPr>
            <w:r w:rsidRPr="006F288E">
              <w:rPr>
                <w:rFonts w:cstheme="minorHAnsi"/>
                <w:color w:val="000000"/>
                <w:lang w:eastAsia="en-GB"/>
              </w:rPr>
              <w:t>3 (50)</w:t>
            </w:r>
          </w:p>
        </w:tc>
        <w:tc>
          <w:tcPr>
            <w:tcW w:w="851" w:type="dxa"/>
            <w:tcBorders>
              <w:top w:val="nil"/>
              <w:left w:val="nil"/>
              <w:bottom w:val="nil"/>
              <w:right w:val="nil"/>
            </w:tcBorders>
          </w:tcPr>
          <w:p w14:paraId="151F621A" w14:textId="77777777" w:rsidR="00B25FD3" w:rsidRPr="006F288E" w:rsidRDefault="00B25FD3" w:rsidP="00AE0CA4">
            <w:pPr>
              <w:spacing w:line="360" w:lineRule="auto"/>
              <w:jc w:val="both"/>
              <w:rPr>
                <w:rFonts w:eastAsiaTheme="minorEastAsia" w:cstheme="minorHAnsi"/>
                <w:lang w:eastAsia="en-GB"/>
              </w:rPr>
            </w:pPr>
            <w:r w:rsidRPr="006F288E">
              <w:rPr>
                <w:rFonts w:cstheme="minorHAnsi"/>
                <w:color w:val="000000"/>
                <w:lang w:eastAsia="en-GB"/>
              </w:rPr>
              <w:t>0 (0)</w:t>
            </w:r>
          </w:p>
        </w:tc>
        <w:tc>
          <w:tcPr>
            <w:tcW w:w="1134" w:type="dxa"/>
            <w:tcBorders>
              <w:top w:val="nil"/>
              <w:left w:val="nil"/>
              <w:bottom w:val="nil"/>
              <w:right w:val="nil"/>
            </w:tcBorders>
          </w:tcPr>
          <w:p w14:paraId="70032DD3" w14:textId="77777777" w:rsidR="00B25FD3" w:rsidRPr="006F288E" w:rsidRDefault="00B25FD3" w:rsidP="00AE0CA4">
            <w:pPr>
              <w:spacing w:line="360" w:lineRule="auto"/>
              <w:jc w:val="both"/>
              <w:rPr>
                <w:rFonts w:eastAsiaTheme="minorEastAsia" w:cstheme="minorHAnsi"/>
                <w:lang w:eastAsia="en-GB"/>
              </w:rPr>
            </w:pPr>
            <w:r w:rsidRPr="006F288E">
              <w:rPr>
                <w:rFonts w:cstheme="minorHAnsi"/>
                <w:color w:val="000000"/>
                <w:lang w:eastAsia="en-GB"/>
              </w:rPr>
              <w:t>1 (17)</w:t>
            </w:r>
          </w:p>
        </w:tc>
      </w:tr>
      <w:tr w:rsidR="003E649D" w:rsidRPr="006F288E" w14:paraId="5397E151" w14:textId="77777777" w:rsidTr="00792D79">
        <w:trPr>
          <w:trHeight w:val="320"/>
        </w:trPr>
        <w:tc>
          <w:tcPr>
            <w:tcW w:w="1843" w:type="dxa"/>
            <w:tcBorders>
              <w:top w:val="nil"/>
              <w:left w:val="nil"/>
              <w:bottom w:val="nil"/>
              <w:right w:val="nil"/>
            </w:tcBorders>
          </w:tcPr>
          <w:p w14:paraId="744FA3C1" w14:textId="1F28BC47" w:rsidR="003E649D" w:rsidRPr="006F288E" w:rsidRDefault="003E649D" w:rsidP="003E649D">
            <w:pPr>
              <w:spacing w:line="360" w:lineRule="auto"/>
              <w:jc w:val="center"/>
              <w:rPr>
                <w:rFonts w:eastAsiaTheme="minorEastAsia" w:cstheme="minorHAnsi"/>
                <w:lang w:eastAsia="en-GB"/>
              </w:rPr>
            </w:pPr>
            <w:r w:rsidRPr="006F288E">
              <w:rPr>
                <w:rFonts w:eastAsiaTheme="minorEastAsia" w:cstheme="minorHAnsi"/>
                <w:lang w:eastAsia="en-GB"/>
              </w:rPr>
              <w:t>7</w:t>
            </w:r>
            <w:r w:rsidR="00E5061E" w:rsidRPr="006F288E">
              <w:rPr>
                <w:rFonts w:eastAsiaTheme="minorEastAsia" w:cstheme="minorHAnsi"/>
                <w:lang w:eastAsia="en-GB"/>
              </w:rPr>
              <w:t xml:space="preserve"> (18)</w:t>
            </w:r>
          </w:p>
        </w:tc>
        <w:tc>
          <w:tcPr>
            <w:tcW w:w="992" w:type="dxa"/>
            <w:tcBorders>
              <w:top w:val="nil"/>
              <w:left w:val="nil"/>
              <w:bottom w:val="nil"/>
              <w:right w:val="nil"/>
            </w:tcBorders>
          </w:tcPr>
          <w:p w14:paraId="2E4A0C2A" w14:textId="20631E3F" w:rsidR="003E649D" w:rsidRPr="006F288E" w:rsidRDefault="003E649D" w:rsidP="003E649D">
            <w:pPr>
              <w:spacing w:line="360" w:lineRule="auto"/>
              <w:jc w:val="both"/>
              <w:rPr>
                <w:rFonts w:eastAsiaTheme="minorEastAsia" w:cstheme="minorHAnsi"/>
                <w:lang w:eastAsia="en-GB"/>
              </w:rPr>
            </w:pPr>
            <w:r w:rsidRPr="006F288E">
              <w:rPr>
                <w:rFonts w:cstheme="minorHAnsi"/>
                <w:color w:val="000000"/>
                <w:lang w:eastAsia="en-GB"/>
              </w:rPr>
              <w:t>2(20)</w:t>
            </w:r>
          </w:p>
        </w:tc>
        <w:tc>
          <w:tcPr>
            <w:tcW w:w="1701" w:type="dxa"/>
            <w:tcBorders>
              <w:top w:val="nil"/>
              <w:left w:val="nil"/>
              <w:bottom w:val="nil"/>
              <w:right w:val="nil"/>
            </w:tcBorders>
          </w:tcPr>
          <w:p w14:paraId="69C17435" w14:textId="158C178E" w:rsidR="003E649D" w:rsidRPr="006F288E" w:rsidRDefault="003E649D" w:rsidP="003E649D">
            <w:pPr>
              <w:spacing w:line="360" w:lineRule="auto"/>
              <w:jc w:val="both"/>
              <w:rPr>
                <w:rFonts w:eastAsiaTheme="minorEastAsia" w:cstheme="minorHAnsi"/>
                <w:lang w:eastAsia="en-GB"/>
              </w:rPr>
            </w:pPr>
            <w:r w:rsidRPr="006F288E">
              <w:rPr>
                <w:rFonts w:cstheme="minorHAnsi"/>
                <w:color w:val="000000"/>
                <w:lang w:eastAsia="en-GB"/>
              </w:rPr>
              <w:t>1 (20)</w:t>
            </w:r>
          </w:p>
        </w:tc>
        <w:tc>
          <w:tcPr>
            <w:tcW w:w="993" w:type="dxa"/>
            <w:tcBorders>
              <w:top w:val="nil"/>
              <w:left w:val="nil"/>
              <w:bottom w:val="nil"/>
              <w:right w:val="nil"/>
            </w:tcBorders>
          </w:tcPr>
          <w:p w14:paraId="3D940400" w14:textId="3A704CB2" w:rsidR="003E649D" w:rsidRPr="006F288E" w:rsidRDefault="003E649D" w:rsidP="003E649D">
            <w:pPr>
              <w:spacing w:line="360" w:lineRule="auto"/>
              <w:jc w:val="both"/>
              <w:rPr>
                <w:rFonts w:eastAsiaTheme="minorEastAsia" w:cstheme="minorHAnsi"/>
                <w:lang w:eastAsia="en-GB"/>
              </w:rPr>
            </w:pPr>
            <w:r w:rsidRPr="006F288E">
              <w:rPr>
                <w:rFonts w:cstheme="minorHAnsi"/>
                <w:color w:val="000000"/>
                <w:lang w:eastAsia="en-GB"/>
              </w:rPr>
              <w:t>8 (80)</w:t>
            </w:r>
          </w:p>
        </w:tc>
        <w:tc>
          <w:tcPr>
            <w:tcW w:w="1417" w:type="dxa"/>
            <w:tcBorders>
              <w:top w:val="nil"/>
              <w:left w:val="nil"/>
              <w:bottom w:val="nil"/>
              <w:right w:val="nil"/>
            </w:tcBorders>
          </w:tcPr>
          <w:p w14:paraId="726A394E" w14:textId="013B25A7" w:rsidR="003E649D" w:rsidRPr="006F288E" w:rsidRDefault="003E649D" w:rsidP="003E649D">
            <w:pPr>
              <w:spacing w:line="360" w:lineRule="auto"/>
              <w:jc w:val="both"/>
              <w:rPr>
                <w:rFonts w:eastAsiaTheme="minorEastAsia" w:cstheme="minorHAnsi"/>
                <w:lang w:eastAsia="en-GB"/>
              </w:rPr>
            </w:pPr>
            <w:r w:rsidRPr="006F288E">
              <w:rPr>
                <w:rFonts w:cstheme="minorHAnsi"/>
                <w:color w:val="000000"/>
                <w:lang w:eastAsia="en-GB"/>
              </w:rPr>
              <w:t>2 (40)</w:t>
            </w:r>
          </w:p>
        </w:tc>
        <w:tc>
          <w:tcPr>
            <w:tcW w:w="851" w:type="dxa"/>
            <w:tcBorders>
              <w:top w:val="nil"/>
              <w:left w:val="nil"/>
              <w:bottom w:val="nil"/>
              <w:right w:val="nil"/>
            </w:tcBorders>
          </w:tcPr>
          <w:p w14:paraId="70256636" w14:textId="55203B1A" w:rsidR="003E649D" w:rsidRPr="006F288E" w:rsidRDefault="003E649D" w:rsidP="003E649D">
            <w:pPr>
              <w:spacing w:line="360" w:lineRule="auto"/>
              <w:jc w:val="both"/>
              <w:rPr>
                <w:rFonts w:eastAsiaTheme="minorEastAsia" w:cstheme="minorHAnsi"/>
                <w:lang w:eastAsia="en-GB"/>
              </w:rPr>
            </w:pPr>
            <w:r w:rsidRPr="006F288E">
              <w:rPr>
                <w:rFonts w:cstheme="minorHAnsi"/>
                <w:color w:val="000000"/>
                <w:lang w:eastAsia="en-GB"/>
              </w:rPr>
              <w:t>0 (0)</w:t>
            </w:r>
          </w:p>
        </w:tc>
        <w:tc>
          <w:tcPr>
            <w:tcW w:w="1134" w:type="dxa"/>
            <w:tcBorders>
              <w:top w:val="nil"/>
              <w:left w:val="nil"/>
              <w:bottom w:val="nil"/>
              <w:right w:val="nil"/>
            </w:tcBorders>
          </w:tcPr>
          <w:p w14:paraId="65CF0FA4" w14:textId="50884091" w:rsidR="003E649D" w:rsidRPr="006F288E" w:rsidRDefault="003E649D" w:rsidP="003E649D">
            <w:pPr>
              <w:spacing w:line="360" w:lineRule="auto"/>
              <w:jc w:val="both"/>
              <w:rPr>
                <w:rFonts w:eastAsiaTheme="minorEastAsia" w:cstheme="minorHAnsi"/>
                <w:lang w:eastAsia="en-GB"/>
              </w:rPr>
            </w:pPr>
            <w:r w:rsidRPr="006F288E">
              <w:rPr>
                <w:rFonts w:cstheme="minorHAnsi"/>
                <w:color w:val="000000"/>
                <w:lang w:eastAsia="en-GB"/>
              </w:rPr>
              <w:t>2 (40)</w:t>
            </w:r>
          </w:p>
        </w:tc>
      </w:tr>
      <w:tr w:rsidR="00B25FD3" w:rsidRPr="006F288E" w14:paraId="4476F54B" w14:textId="77777777" w:rsidTr="00792D79">
        <w:trPr>
          <w:trHeight w:val="300"/>
        </w:trPr>
        <w:tc>
          <w:tcPr>
            <w:tcW w:w="1843" w:type="dxa"/>
            <w:tcBorders>
              <w:top w:val="nil"/>
              <w:left w:val="nil"/>
              <w:bottom w:val="nil"/>
              <w:right w:val="nil"/>
            </w:tcBorders>
          </w:tcPr>
          <w:p w14:paraId="04ABB8FF" w14:textId="3BDF57B6" w:rsidR="00B25FD3" w:rsidRPr="006F288E" w:rsidRDefault="00B25FD3" w:rsidP="00AE0CA4">
            <w:pPr>
              <w:spacing w:line="360" w:lineRule="auto"/>
              <w:jc w:val="center"/>
              <w:rPr>
                <w:rFonts w:eastAsiaTheme="minorEastAsia" w:cstheme="minorHAnsi"/>
                <w:lang w:eastAsia="en-GB"/>
              </w:rPr>
            </w:pPr>
            <w:r w:rsidRPr="006F288E">
              <w:rPr>
                <w:rFonts w:eastAsiaTheme="minorEastAsia" w:cstheme="minorHAnsi"/>
                <w:lang w:eastAsia="en-GB"/>
              </w:rPr>
              <w:t>5</w:t>
            </w:r>
            <w:r w:rsidR="00E5061E" w:rsidRPr="006F288E">
              <w:rPr>
                <w:rFonts w:eastAsiaTheme="minorEastAsia" w:cstheme="minorHAnsi"/>
                <w:lang w:eastAsia="en-GB"/>
              </w:rPr>
              <w:t xml:space="preserve"> (18)</w:t>
            </w:r>
          </w:p>
        </w:tc>
        <w:tc>
          <w:tcPr>
            <w:tcW w:w="992" w:type="dxa"/>
            <w:tcBorders>
              <w:top w:val="nil"/>
              <w:left w:val="nil"/>
              <w:bottom w:val="nil"/>
              <w:right w:val="nil"/>
            </w:tcBorders>
          </w:tcPr>
          <w:p w14:paraId="4AE4B693" w14:textId="77777777" w:rsidR="00B25FD3" w:rsidRPr="006F288E" w:rsidRDefault="00B25FD3" w:rsidP="00AE0CA4">
            <w:pPr>
              <w:spacing w:line="360" w:lineRule="auto"/>
              <w:jc w:val="both"/>
              <w:rPr>
                <w:rFonts w:eastAsiaTheme="minorEastAsia" w:cstheme="minorHAnsi"/>
                <w:lang w:eastAsia="en-GB"/>
              </w:rPr>
            </w:pPr>
            <w:r w:rsidRPr="006F288E">
              <w:rPr>
                <w:rFonts w:cstheme="minorHAnsi"/>
                <w:color w:val="000000"/>
                <w:lang w:eastAsia="en-GB"/>
              </w:rPr>
              <w:t>0 (0)</w:t>
            </w:r>
          </w:p>
        </w:tc>
        <w:tc>
          <w:tcPr>
            <w:tcW w:w="1701" w:type="dxa"/>
            <w:tcBorders>
              <w:top w:val="nil"/>
              <w:left w:val="nil"/>
              <w:bottom w:val="nil"/>
              <w:right w:val="nil"/>
            </w:tcBorders>
          </w:tcPr>
          <w:p w14:paraId="433CF820" w14:textId="77777777" w:rsidR="00B25FD3" w:rsidRPr="006F288E" w:rsidRDefault="00B25FD3" w:rsidP="00AE0CA4">
            <w:pPr>
              <w:spacing w:line="360" w:lineRule="auto"/>
              <w:jc w:val="both"/>
              <w:rPr>
                <w:rFonts w:eastAsiaTheme="minorEastAsia" w:cstheme="minorHAnsi"/>
                <w:lang w:eastAsia="en-GB"/>
              </w:rPr>
            </w:pPr>
            <w:r w:rsidRPr="006F288E">
              <w:rPr>
                <w:rFonts w:cstheme="minorHAnsi"/>
                <w:color w:val="000000"/>
                <w:lang w:eastAsia="en-GB"/>
              </w:rPr>
              <w:t>0 (0)</w:t>
            </w:r>
          </w:p>
        </w:tc>
        <w:tc>
          <w:tcPr>
            <w:tcW w:w="993" w:type="dxa"/>
            <w:tcBorders>
              <w:top w:val="nil"/>
              <w:left w:val="nil"/>
              <w:bottom w:val="nil"/>
              <w:right w:val="nil"/>
            </w:tcBorders>
          </w:tcPr>
          <w:p w14:paraId="1507AB7C" w14:textId="77777777" w:rsidR="00B25FD3" w:rsidRPr="006F288E" w:rsidRDefault="00B25FD3" w:rsidP="00AE0CA4">
            <w:pPr>
              <w:spacing w:line="360" w:lineRule="auto"/>
              <w:jc w:val="both"/>
              <w:rPr>
                <w:rFonts w:eastAsiaTheme="minorEastAsia" w:cstheme="minorHAnsi"/>
                <w:lang w:eastAsia="en-GB"/>
              </w:rPr>
            </w:pPr>
            <w:r w:rsidRPr="006F288E">
              <w:rPr>
                <w:rFonts w:cstheme="minorHAnsi"/>
                <w:color w:val="000000"/>
                <w:lang w:eastAsia="en-GB"/>
              </w:rPr>
              <w:t>0 (0)</w:t>
            </w:r>
          </w:p>
        </w:tc>
        <w:tc>
          <w:tcPr>
            <w:tcW w:w="1417" w:type="dxa"/>
            <w:tcBorders>
              <w:top w:val="nil"/>
              <w:left w:val="nil"/>
              <w:bottom w:val="nil"/>
              <w:right w:val="nil"/>
            </w:tcBorders>
          </w:tcPr>
          <w:p w14:paraId="624A6EF0" w14:textId="77777777" w:rsidR="00B25FD3" w:rsidRPr="006F288E" w:rsidRDefault="00B25FD3" w:rsidP="00AE0CA4">
            <w:pPr>
              <w:spacing w:line="360" w:lineRule="auto"/>
              <w:jc w:val="both"/>
              <w:rPr>
                <w:rFonts w:eastAsiaTheme="minorEastAsia" w:cstheme="minorHAnsi"/>
                <w:lang w:eastAsia="en-GB"/>
              </w:rPr>
            </w:pPr>
            <w:r w:rsidRPr="006F288E">
              <w:rPr>
                <w:rFonts w:cstheme="minorHAnsi"/>
                <w:color w:val="000000"/>
                <w:lang w:eastAsia="en-GB"/>
              </w:rPr>
              <w:t>0 (0)</w:t>
            </w:r>
          </w:p>
        </w:tc>
        <w:tc>
          <w:tcPr>
            <w:tcW w:w="851" w:type="dxa"/>
            <w:tcBorders>
              <w:top w:val="nil"/>
              <w:left w:val="nil"/>
              <w:bottom w:val="nil"/>
              <w:right w:val="nil"/>
            </w:tcBorders>
          </w:tcPr>
          <w:p w14:paraId="5C8EE48C" w14:textId="77777777" w:rsidR="00B25FD3" w:rsidRPr="006F288E" w:rsidRDefault="00B25FD3" w:rsidP="00AE0CA4">
            <w:pPr>
              <w:spacing w:line="360" w:lineRule="auto"/>
              <w:jc w:val="both"/>
              <w:rPr>
                <w:rFonts w:eastAsiaTheme="minorEastAsia" w:cstheme="minorHAnsi"/>
                <w:lang w:eastAsia="en-GB"/>
              </w:rPr>
            </w:pPr>
            <w:r w:rsidRPr="006F288E">
              <w:rPr>
                <w:rFonts w:cstheme="minorHAnsi"/>
                <w:color w:val="000000"/>
                <w:lang w:eastAsia="en-GB"/>
              </w:rPr>
              <w:t>0 (0)</w:t>
            </w:r>
          </w:p>
        </w:tc>
        <w:tc>
          <w:tcPr>
            <w:tcW w:w="1134" w:type="dxa"/>
            <w:tcBorders>
              <w:top w:val="nil"/>
              <w:left w:val="nil"/>
              <w:bottom w:val="nil"/>
              <w:right w:val="nil"/>
            </w:tcBorders>
          </w:tcPr>
          <w:p w14:paraId="70E2B642" w14:textId="77777777" w:rsidR="00B25FD3" w:rsidRPr="006F288E" w:rsidRDefault="00B25FD3" w:rsidP="00AE0CA4">
            <w:pPr>
              <w:spacing w:line="360" w:lineRule="auto"/>
              <w:jc w:val="both"/>
              <w:rPr>
                <w:rFonts w:eastAsiaTheme="minorEastAsia" w:cstheme="minorHAnsi"/>
                <w:lang w:eastAsia="en-GB"/>
              </w:rPr>
            </w:pPr>
            <w:r w:rsidRPr="006F288E">
              <w:rPr>
                <w:rFonts w:cstheme="minorHAnsi"/>
                <w:color w:val="000000"/>
                <w:lang w:eastAsia="en-GB"/>
              </w:rPr>
              <w:t>1 (100)</w:t>
            </w:r>
          </w:p>
        </w:tc>
      </w:tr>
      <w:tr w:rsidR="003E649D" w:rsidRPr="006F288E" w14:paraId="275D3B21" w14:textId="77777777" w:rsidTr="00792D79">
        <w:trPr>
          <w:trHeight w:val="320"/>
        </w:trPr>
        <w:tc>
          <w:tcPr>
            <w:tcW w:w="1843" w:type="dxa"/>
            <w:tcBorders>
              <w:top w:val="nil"/>
              <w:left w:val="nil"/>
              <w:bottom w:val="nil"/>
              <w:right w:val="nil"/>
            </w:tcBorders>
          </w:tcPr>
          <w:p w14:paraId="22AD06B4" w14:textId="7B452F63" w:rsidR="003E649D" w:rsidRPr="006F288E" w:rsidRDefault="003E649D" w:rsidP="003E649D">
            <w:pPr>
              <w:spacing w:line="360" w:lineRule="auto"/>
              <w:jc w:val="center"/>
              <w:rPr>
                <w:rFonts w:eastAsiaTheme="minorEastAsia" w:cstheme="minorHAnsi"/>
                <w:lang w:eastAsia="en-GB"/>
              </w:rPr>
            </w:pPr>
            <w:r w:rsidRPr="006F288E">
              <w:rPr>
                <w:rFonts w:eastAsiaTheme="minorEastAsia" w:cstheme="minorHAnsi"/>
                <w:lang w:eastAsia="en-GB"/>
              </w:rPr>
              <w:t>8</w:t>
            </w:r>
            <w:r w:rsidR="00E5061E" w:rsidRPr="006F288E">
              <w:rPr>
                <w:rFonts w:eastAsiaTheme="minorEastAsia" w:cstheme="minorHAnsi"/>
                <w:lang w:eastAsia="en-GB"/>
              </w:rPr>
              <w:t xml:space="preserve"> (18)</w:t>
            </w:r>
          </w:p>
        </w:tc>
        <w:tc>
          <w:tcPr>
            <w:tcW w:w="992" w:type="dxa"/>
            <w:tcBorders>
              <w:top w:val="nil"/>
              <w:left w:val="nil"/>
              <w:bottom w:val="nil"/>
              <w:right w:val="nil"/>
            </w:tcBorders>
          </w:tcPr>
          <w:p w14:paraId="62E6F3AA" w14:textId="2892A373" w:rsidR="003E649D" w:rsidRPr="006F288E" w:rsidRDefault="003E649D" w:rsidP="003E649D">
            <w:pPr>
              <w:spacing w:line="360" w:lineRule="auto"/>
              <w:jc w:val="both"/>
              <w:rPr>
                <w:rFonts w:eastAsiaTheme="minorEastAsia" w:cstheme="minorHAnsi"/>
                <w:lang w:eastAsia="en-GB"/>
              </w:rPr>
            </w:pPr>
            <w:r w:rsidRPr="006F288E">
              <w:rPr>
                <w:rFonts w:cstheme="minorHAnsi"/>
                <w:color w:val="000000"/>
                <w:lang w:eastAsia="en-GB"/>
              </w:rPr>
              <w:t>0 (0)</w:t>
            </w:r>
          </w:p>
        </w:tc>
        <w:tc>
          <w:tcPr>
            <w:tcW w:w="1701" w:type="dxa"/>
            <w:tcBorders>
              <w:top w:val="nil"/>
              <w:left w:val="nil"/>
              <w:bottom w:val="nil"/>
              <w:right w:val="nil"/>
            </w:tcBorders>
          </w:tcPr>
          <w:p w14:paraId="511EBD83" w14:textId="1C954C05" w:rsidR="003E649D" w:rsidRPr="006F288E" w:rsidRDefault="003E649D" w:rsidP="003E649D">
            <w:pPr>
              <w:spacing w:line="360" w:lineRule="auto"/>
              <w:jc w:val="both"/>
              <w:rPr>
                <w:rFonts w:eastAsiaTheme="minorEastAsia" w:cstheme="minorHAnsi"/>
                <w:lang w:eastAsia="en-GB"/>
              </w:rPr>
            </w:pPr>
            <w:r w:rsidRPr="006F288E">
              <w:rPr>
                <w:rFonts w:cstheme="minorHAnsi"/>
                <w:color w:val="000000"/>
                <w:lang w:eastAsia="en-GB"/>
              </w:rPr>
              <w:t>1 (100)</w:t>
            </w:r>
          </w:p>
        </w:tc>
        <w:tc>
          <w:tcPr>
            <w:tcW w:w="993" w:type="dxa"/>
            <w:tcBorders>
              <w:top w:val="nil"/>
              <w:left w:val="nil"/>
              <w:bottom w:val="nil"/>
              <w:right w:val="nil"/>
            </w:tcBorders>
          </w:tcPr>
          <w:p w14:paraId="235934FD" w14:textId="26921C1B" w:rsidR="003E649D" w:rsidRPr="006F288E" w:rsidRDefault="003E649D" w:rsidP="003E649D">
            <w:pPr>
              <w:spacing w:line="360" w:lineRule="auto"/>
              <w:jc w:val="both"/>
              <w:rPr>
                <w:rFonts w:eastAsiaTheme="minorEastAsia" w:cstheme="minorHAnsi"/>
                <w:lang w:eastAsia="en-GB"/>
              </w:rPr>
            </w:pPr>
            <w:r w:rsidRPr="006F288E">
              <w:rPr>
                <w:rFonts w:cstheme="minorHAnsi"/>
                <w:color w:val="000000"/>
                <w:lang w:eastAsia="en-GB"/>
              </w:rPr>
              <w:t>0 (0)</w:t>
            </w:r>
          </w:p>
        </w:tc>
        <w:tc>
          <w:tcPr>
            <w:tcW w:w="1417" w:type="dxa"/>
            <w:tcBorders>
              <w:top w:val="nil"/>
              <w:left w:val="nil"/>
              <w:bottom w:val="nil"/>
              <w:right w:val="nil"/>
            </w:tcBorders>
          </w:tcPr>
          <w:p w14:paraId="3052A50E" w14:textId="4E4D0BCD" w:rsidR="003E649D" w:rsidRPr="006F288E" w:rsidRDefault="003E649D" w:rsidP="003E649D">
            <w:pPr>
              <w:spacing w:line="360" w:lineRule="auto"/>
              <w:jc w:val="both"/>
              <w:rPr>
                <w:rFonts w:eastAsiaTheme="minorEastAsia" w:cstheme="minorHAnsi"/>
                <w:lang w:eastAsia="en-GB"/>
              </w:rPr>
            </w:pPr>
            <w:r w:rsidRPr="006F288E">
              <w:rPr>
                <w:rFonts w:cstheme="minorHAnsi"/>
                <w:color w:val="000000"/>
                <w:lang w:eastAsia="en-GB"/>
              </w:rPr>
              <w:t>0 (0)</w:t>
            </w:r>
          </w:p>
        </w:tc>
        <w:tc>
          <w:tcPr>
            <w:tcW w:w="851" w:type="dxa"/>
            <w:tcBorders>
              <w:top w:val="nil"/>
              <w:left w:val="nil"/>
              <w:bottom w:val="nil"/>
              <w:right w:val="nil"/>
            </w:tcBorders>
          </w:tcPr>
          <w:p w14:paraId="6D92C713" w14:textId="7CCAA910" w:rsidR="003E649D" w:rsidRPr="006F288E" w:rsidRDefault="003E649D" w:rsidP="003E649D">
            <w:pPr>
              <w:spacing w:line="360" w:lineRule="auto"/>
              <w:jc w:val="both"/>
              <w:rPr>
                <w:rFonts w:eastAsiaTheme="minorEastAsia" w:cstheme="minorHAnsi"/>
                <w:lang w:eastAsia="en-GB"/>
              </w:rPr>
            </w:pPr>
            <w:r w:rsidRPr="006F288E">
              <w:rPr>
                <w:rFonts w:cstheme="minorHAnsi"/>
                <w:color w:val="000000"/>
                <w:lang w:eastAsia="en-GB"/>
              </w:rPr>
              <w:t>0 (0)</w:t>
            </w:r>
          </w:p>
        </w:tc>
        <w:tc>
          <w:tcPr>
            <w:tcW w:w="1134" w:type="dxa"/>
            <w:tcBorders>
              <w:top w:val="nil"/>
              <w:left w:val="nil"/>
              <w:bottom w:val="nil"/>
              <w:right w:val="nil"/>
            </w:tcBorders>
          </w:tcPr>
          <w:p w14:paraId="32EC1E90" w14:textId="05C4B2BE" w:rsidR="003E649D" w:rsidRPr="006F288E" w:rsidRDefault="003E649D" w:rsidP="003E649D">
            <w:pPr>
              <w:spacing w:line="360" w:lineRule="auto"/>
              <w:jc w:val="both"/>
              <w:rPr>
                <w:rFonts w:eastAsiaTheme="minorEastAsia" w:cstheme="minorHAnsi"/>
                <w:lang w:eastAsia="en-GB"/>
              </w:rPr>
            </w:pPr>
            <w:r w:rsidRPr="006F288E">
              <w:rPr>
                <w:rFonts w:cstheme="minorHAnsi"/>
                <w:color w:val="000000"/>
                <w:lang w:eastAsia="en-GB"/>
              </w:rPr>
              <w:t>0 (0)</w:t>
            </w:r>
          </w:p>
        </w:tc>
      </w:tr>
      <w:tr w:rsidR="003E649D" w:rsidRPr="006F288E" w14:paraId="201BA85A" w14:textId="77777777" w:rsidTr="00792D79">
        <w:trPr>
          <w:trHeight w:val="320"/>
        </w:trPr>
        <w:tc>
          <w:tcPr>
            <w:tcW w:w="1843" w:type="dxa"/>
            <w:tcBorders>
              <w:top w:val="nil"/>
              <w:left w:val="nil"/>
              <w:bottom w:val="nil"/>
              <w:right w:val="nil"/>
            </w:tcBorders>
          </w:tcPr>
          <w:p w14:paraId="3EB21909" w14:textId="20EBC725" w:rsidR="003E649D" w:rsidRPr="006F288E" w:rsidRDefault="003E649D" w:rsidP="003E649D">
            <w:pPr>
              <w:spacing w:line="360" w:lineRule="auto"/>
              <w:jc w:val="center"/>
              <w:rPr>
                <w:rFonts w:eastAsiaTheme="minorEastAsia" w:cstheme="minorHAnsi"/>
                <w:lang w:eastAsia="en-GB"/>
              </w:rPr>
            </w:pPr>
            <w:r w:rsidRPr="006F288E">
              <w:rPr>
                <w:rFonts w:eastAsiaTheme="minorEastAsia" w:cstheme="minorHAnsi"/>
                <w:lang w:eastAsia="en-GB"/>
              </w:rPr>
              <w:t>4</w:t>
            </w:r>
            <w:r w:rsidR="00E5061E" w:rsidRPr="006F288E">
              <w:rPr>
                <w:rFonts w:eastAsiaTheme="minorEastAsia" w:cstheme="minorHAnsi"/>
                <w:lang w:eastAsia="en-GB"/>
              </w:rPr>
              <w:t xml:space="preserve"> (19)</w:t>
            </w:r>
          </w:p>
        </w:tc>
        <w:tc>
          <w:tcPr>
            <w:tcW w:w="992" w:type="dxa"/>
            <w:tcBorders>
              <w:top w:val="nil"/>
              <w:left w:val="nil"/>
              <w:bottom w:val="nil"/>
              <w:right w:val="nil"/>
            </w:tcBorders>
          </w:tcPr>
          <w:p w14:paraId="51774303" w14:textId="300F261D" w:rsidR="003E649D" w:rsidRPr="006F288E" w:rsidRDefault="003E649D" w:rsidP="003E649D">
            <w:pPr>
              <w:spacing w:line="360" w:lineRule="auto"/>
              <w:jc w:val="both"/>
              <w:rPr>
                <w:rFonts w:eastAsiaTheme="minorEastAsia" w:cstheme="minorHAnsi"/>
                <w:lang w:eastAsia="en-GB"/>
              </w:rPr>
            </w:pPr>
            <w:r w:rsidRPr="006F288E">
              <w:rPr>
                <w:rFonts w:cstheme="minorHAnsi"/>
                <w:color w:val="000000"/>
                <w:lang w:eastAsia="en-GB"/>
              </w:rPr>
              <w:t>0 (0)</w:t>
            </w:r>
          </w:p>
        </w:tc>
        <w:tc>
          <w:tcPr>
            <w:tcW w:w="1701" w:type="dxa"/>
            <w:tcBorders>
              <w:top w:val="nil"/>
              <w:left w:val="nil"/>
              <w:bottom w:val="nil"/>
              <w:right w:val="nil"/>
            </w:tcBorders>
          </w:tcPr>
          <w:p w14:paraId="6752B4A3" w14:textId="50360339" w:rsidR="003E649D" w:rsidRPr="006F288E" w:rsidRDefault="003E649D" w:rsidP="003E649D">
            <w:pPr>
              <w:spacing w:line="360" w:lineRule="auto"/>
              <w:jc w:val="both"/>
              <w:rPr>
                <w:rFonts w:eastAsiaTheme="minorEastAsia" w:cstheme="minorHAnsi"/>
                <w:lang w:eastAsia="en-GB"/>
              </w:rPr>
            </w:pPr>
            <w:r w:rsidRPr="006F288E">
              <w:rPr>
                <w:rFonts w:cstheme="minorHAnsi"/>
                <w:color w:val="000000"/>
                <w:lang w:eastAsia="en-GB"/>
              </w:rPr>
              <w:t>12 (52)</w:t>
            </w:r>
          </w:p>
        </w:tc>
        <w:tc>
          <w:tcPr>
            <w:tcW w:w="993" w:type="dxa"/>
            <w:tcBorders>
              <w:top w:val="nil"/>
              <w:left w:val="nil"/>
              <w:bottom w:val="nil"/>
              <w:right w:val="nil"/>
            </w:tcBorders>
          </w:tcPr>
          <w:p w14:paraId="6AE8B64A" w14:textId="43266FA2" w:rsidR="003E649D" w:rsidRPr="006F288E" w:rsidRDefault="003E649D" w:rsidP="003E649D">
            <w:pPr>
              <w:spacing w:line="360" w:lineRule="auto"/>
              <w:jc w:val="both"/>
              <w:rPr>
                <w:rFonts w:eastAsiaTheme="minorEastAsia" w:cstheme="minorHAnsi"/>
                <w:lang w:eastAsia="en-GB"/>
              </w:rPr>
            </w:pPr>
            <w:r w:rsidRPr="006F288E">
              <w:rPr>
                <w:rFonts w:cstheme="minorHAnsi"/>
                <w:color w:val="000000"/>
                <w:lang w:eastAsia="en-GB"/>
              </w:rPr>
              <w:t>0 (0)</w:t>
            </w:r>
          </w:p>
        </w:tc>
        <w:tc>
          <w:tcPr>
            <w:tcW w:w="1417" w:type="dxa"/>
            <w:tcBorders>
              <w:top w:val="nil"/>
              <w:left w:val="nil"/>
              <w:bottom w:val="nil"/>
              <w:right w:val="nil"/>
            </w:tcBorders>
          </w:tcPr>
          <w:p w14:paraId="7CA6365B" w14:textId="34957018" w:rsidR="003E649D" w:rsidRPr="006F288E" w:rsidRDefault="003E649D" w:rsidP="003E649D">
            <w:pPr>
              <w:spacing w:line="360" w:lineRule="auto"/>
              <w:jc w:val="both"/>
              <w:rPr>
                <w:rFonts w:eastAsiaTheme="minorEastAsia" w:cstheme="minorHAnsi"/>
                <w:lang w:eastAsia="en-GB"/>
              </w:rPr>
            </w:pPr>
            <w:r w:rsidRPr="006F288E">
              <w:rPr>
                <w:rFonts w:cstheme="minorHAnsi"/>
                <w:color w:val="000000"/>
                <w:lang w:eastAsia="en-GB"/>
              </w:rPr>
              <w:t>11 (48)</w:t>
            </w:r>
          </w:p>
        </w:tc>
        <w:tc>
          <w:tcPr>
            <w:tcW w:w="851" w:type="dxa"/>
            <w:tcBorders>
              <w:top w:val="nil"/>
              <w:left w:val="nil"/>
              <w:bottom w:val="nil"/>
              <w:right w:val="nil"/>
            </w:tcBorders>
          </w:tcPr>
          <w:p w14:paraId="0F803C78" w14:textId="63FA252E" w:rsidR="003E649D" w:rsidRPr="006F288E" w:rsidRDefault="003E649D" w:rsidP="003E649D">
            <w:pPr>
              <w:spacing w:line="360" w:lineRule="auto"/>
              <w:jc w:val="both"/>
              <w:rPr>
                <w:rFonts w:eastAsiaTheme="minorEastAsia" w:cstheme="minorHAnsi"/>
                <w:lang w:eastAsia="en-GB"/>
              </w:rPr>
            </w:pPr>
            <w:r w:rsidRPr="006F288E">
              <w:rPr>
                <w:rFonts w:cstheme="minorHAnsi"/>
                <w:color w:val="000000"/>
                <w:lang w:eastAsia="en-GB"/>
              </w:rPr>
              <w:t>0 (0)</w:t>
            </w:r>
          </w:p>
        </w:tc>
        <w:tc>
          <w:tcPr>
            <w:tcW w:w="1134" w:type="dxa"/>
            <w:tcBorders>
              <w:top w:val="nil"/>
              <w:left w:val="nil"/>
              <w:bottom w:val="nil"/>
              <w:right w:val="nil"/>
            </w:tcBorders>
          </w:tcPr>
          <w:p w14:paraId="459C815D" w14:textId="0E713519" w:rsidR="003E649D" w:rsidRPr="006F288E" w:rsidRDefault="003E649D" w:rsidP="003E649D">
            <w:pPr>
              <w:spacing w:line="360" w:lineRule="auto"/>
              <w:jc w:val="both"/>
              <w:rPr>
                <w:rFonts w:eastAsiaTheme="minorEastAsia" w:cstheme="minorHAnsi"/>
                <w:b/>
                <w:lang w:eastAsia="en-GB"/>
              </w:rPr>
            </w:pPr>
            <w:r w:rsidRPr="006F288E">
              <w:rPr>
                <w:rFonts w:cstheme="minorHAnsi"/>
                <w:color w:val="000000"/>
                <w:lang w:eastAsia="en-GB"/>
              </w:rPr>
              <w:t>0 (0)</w:t>
            </w:r>
          </w:p>
        </w:tc>
      </w:tr>
      <w:tr w:rsidR="00B25FD3" w:rsidRPr="006F288E" w14:paraId="73BB0589" w14:textId="77777777" w:rsidTr="00792D79">
        <w:trPr>
          <w:trHeight w:val="300"/>
        </w:trPr>
        <w:tc>
          <w:tcPr>
            <w:tcW w:w="1843" w:type="dxa"/>
            <w:tcBorders>
              <w:top w:val="nil"/>
              <w:left w:val="nil"/>
              <w:right w:val="nil"/>
            </w:tcBorders>
          </w:tcPr>
          <w:p w14:paraId="2716DFBE" w14:textId="77777777" w:rsidR="00B25FD3" w:rsidRPr="006F288E" w:rsidRDefault="00B25FD3" w:rsidP="00AE0CA4">
            <w:pPr>
              <w:spacing w:line="360" w:lineRule="auto"/>
              <w:jc w:val="center"/>
              <w:rPr>
                <w:rFonts w:eastAsiaTheme="minorEastAsia" w:cstheme="minorHAnsi"/>
                <w:b/>
                <w:lang w:eastAsia="en-GB"/>
              </w:rPr>
            </w:pPr>
            <w:r w:rsidRPr="006F288E">
              <w:rPr>
                <w:rFonts w:eastAsiaTheme="minorEastAsia" w:cstheme="minorHAnsi"/>
                <w:b/>
                <w:lang w:eastAsia="en-GB"/>
              </w:rPr>
              <w:t>Median</w:t>
            </w:r>
          </w:p>
        </w:tc>
        <w:tc>
          <w:tcPr>
            <w:tcW w:w="992" w:type="dxa"/>
            <w:tcBorders>
              <w:top w:val="nil"/>
              <w:left w:val="nil"/>
              <w:right w:val="nil"/>
            </w:tcBorders>
          </w:tcPr>
          <w:p w14:paraId="33923C03" w14:textId="77777777" w:rsidR="00B25FD3" w:rsidRPr="006F288E" w:rsidRDefault="00B25FD3" w:rsidP="00AE0CA4">
            <w:pPr>
              <w:spacing w:line="360" w:lineRule="auto"/>
              <w:jc w:val="both"/>
              <w:rPr>
                <w:rFonts w:cstheme="minorHAnsi"/>
                <w:color w:val="000000"/>
                <w:lang w:eastAsia="en-GB"/>
              </w:rPr>
            </w:pPr>
            <w:r w:rsidRPr="006F288E">
              <w:rPr>
                <w:rFonts w:cstheme="minorHAnsi"/>
                <w:color w:val="000000"/>
                <w:lang w:eastAsia="en-GB"/>
              </w:rPr>
              <w:t>0</w:t>
            </w:r>
          </w:p>
        </w:tc>
        <w:tc>
          <w:tcPr>
            <w:tcW w:w="1701" w:type="dxa"/>
            <w:tcBorders>
              <w:top w:val="nil"/>
              <w:left w:val="nil"/>
              <w:right w:val="nil"/>
            </w:tcBorders>
          </w:tcPr>
          <w:p w14:paraId="0C151D94" w14:textId="77777777" w:rsidR="00B25FD3" w:rsidRPr="006F288E" w:rsidRDefault="00B25FD3" w:rsidP="00AE0CA4">
            <w:pPr>
              <w:spacing w:line="360" w:lineRule="auto"/>
              <w:jc w:val="both"/>
              <w:rPr>
                <w:rFonts w:cstheme="minorHAnsi"/>
                <w:color w:val="000000"/>
                <w:lang w:eastAsia="en-GB"/>
              </w:rPr>
            </w:pPr>
            <w:r w:rsidRPr="006F288E">
              <w:rPr>
                <w:rFonts w:cstheme="minorHAnsi"/>
                <w:color w:val="000000"/>
                <w:lang w:eastAsia="en-GB"/>
              </w:rPr>
              <w:t>3</w:t>
            </w:r>
          </w:p>
        </w:tc>
        <w:tc>
          <w:tcPr>
            <w:tcW w:w="993" w:type="dxa"/>
            <w:tcBorders>
              <w:top w:val="nil"/>
              <w:left w:val="nil"/>
              <w:right w:val="nil"/>
            </w:tcBorders>
          </w:tcPr>
          <w:p w14:paraId="211C6C1E" w14:textId="77777777" w:rsidR="00B25FD3" w:rsidRPr="006F288E" w:rsidRDefault="00B25FD3" w:rsidP="00AE0CA4">
            <w:pPr>
              <w:spacing w:line="360" w:lineRule="auto"/>
              <w:jc w:val="both"/>
              <w:rPr>
                <w:rFonts w:cstheme="minorHAnsi"/>
                <w:color w:val="000000"/>
                <w:lang w:eastAsia="en-GB"/>
              </w:rPr>
            </w:pPr>
            <w:r w:rsidRPr="006F288E">
              <w:rPr>
                <w:rFonts w:cstheme="minorHAnsi"/>
                <w:color w:val="000000"/>
                <w:lang w:eastAsia="en-GB"/>
              </w:rPr>
              <w:t>1</w:t>
            </w:r>
          </w:p>
        </w:tc>
        <w:tc>
          <w:tcPr>
            <w:tcW w:w="1417" w:type="dxa"/>
            <w:tcBorders>
              <w:top w:val="nil"/>
              <w:left w:val="nil"/>
              <w:right w:val="nil"/>
            </w:tcBorders>
          </w:tcPr>
          <w:p w14:paraId="5A6C7AF6" w14:textId="77777777" w:rsidR="00B25FD3" w:rsidRPr="006F288E" w:rsidRDefault="00B25FD3" w:rsidP="00AE0CA4">
            <w:pPr>
              <w:spacing w:line="360" w:lineRule="auto"/>
              <w:jc w:val="both"/>
              <w:rPr>
                <w:rFonts w:cstheme="minorHAnsi"/>
                <w:color w:val="000000"/>
                <w:lang w:eastAsia="en-GB"/>
              </w:rPr>
            </w:pPr>
            <w:r w:rsidRPr="006F288E">
              <w:rPr>
                <w:rFonts w:cstheme="minorHAnsi"/>
                <w:color w:val="000000"/>
                <w:lang w:eastAsia="en-GB"/>
              </w:rPr>
              <w:t>3</w:t>
            </w:r>
          </w:p>
        </w:tc>
        <w:tc>
          <w:tcPr>
            <w:tcW w:w="851" w:type="dxa"/>
            <w:tcBorders>
              <w:top w:val="nil"/>
              <w:left w:val="nil"/>
              <w:right w:val="nil"/>
            </w:tcBorders>
          </w:tcPr>
          <w:p w14:paraId="0EB614D3" w14:textId="77777777" w:rsidR="00B25FD3" w:rsidRPr="006F288E" w:rsidRDefault="00B25FD3" w:rsidP="00AE0CA4">
            <w:pPr>
              <w:spacing w:line="360" w:lineRule="auto"/>
              <w:jc w:val="both"/>
              <w:rPr>
                <w:rFonts w:cstheme="minorHAnsi"/>
                <w:color w:val="000000"/>
                <w:lang w:eastAsia="en-GB"/>
              </w:rPr>
            </w:pPr>
          </w:p>
        </w:tc>
        <w:tc>
          <w:tcPr>
            <w:tcW w:w="1134" w:type="dxa"/>
            <w:tcBorders>
              <w:top w:val="nil"/>
              <w:left w:val="nil"/>
              <w:right w:val="nil"/>
            </w:tcBorders>
          </w:tcPr>
          <w:p w14:paraId="7A4993E1" w14:textId="77777777" w:rsidR="00B25FD3" w:rsidRPr="006F288E" w:rsidRDefault="00B25FD3" w:rsidP="00AE0CA4">
            <w:pPr>
              <w:spacing w:line="360" w:lineRule="auto"/>
              <w:jc w:val="both"/>
              <w:rPr>
                <w:rFonts w:cstheme="minorHAnsi"/>
                <w:color w:val="000000"/>
                <w:lang w:eastAsia="en-GB"/>
              </w:rPr>
            </w:pPr>
          </w:p>
        </w:tc>
      </w:tr>
    </w:tbl>
    <w:p w14:paraId="68D06110" w14:textId="7C234B99" w:rsidR="00AE0CA4" w:rsidRPr="006F288E" w:rsidRDefault="00B25FD3" w:rsidP="00AE0CA4">
      <w:pPr>
        <w:spacing w:line="360" w:lineRule="auto"/>
        <w:rPr>
          <w:rFonts w:eastAsiaTheme="minorEastAsia" w:cstheme="minorHAnsi"/>
          <w:lang w:eastAsia="en-GB"/>
        </w:rPr>
      </w:pPr>
      <w:r w:rsidRPr="006F288E">
        <w:rPr>
          <w:rFonts w:eastAsiaTheme="minorEastAsia" w:cstheme="minorHAnsi"/>
          <w:i/>
          <w:lang w:eastAsia="en-GB"/>
        </w:rPr>
        <w:t>Note.</w:t>
      </w:r>
      <w:r w:rsidRPr="006F288E">
        <w:rPr>
          <w:rFonts w:eastAsiaTheme="minorEastAsia" w:cstheme="minorHAnsi"/>
          <w:lang w:eastAsia="en-GB"/>
        </w:rPr>
        <w:t xml:space="preserve"> 6a = mother of infant participant 6. 6b = father of infant participant 6.</w:t>
      </w:r>
    </w:p>
    <w:p w14:paraId="71181CBF" w14:textId="77777777" w:rsidR="00AE0CA4" w:rsidRPr="006F288E" w:rsidRDefault="00AE0CA4">
      <w:pPr>
        <w:spacing w:line="480" w:lineRule="auto"/>
        <w:ind w:firstLine="720"/>
        <w:rPr>
          <w:rFonts w:eastAsiaTheme="minorEastAsia" w:cstheme="minorHAnsi"/>
          <w:lang w:eastAsia="en-GB"/>
        </w:rPr>
      </w:pPr>
      <w:r w:rsidRPr="006F288E">
        <w:rPr>
          <w:rFonts w:eastAsiaTheme="minorEastAsia" w:cstheme="minorHAnsi"/>
          <w:lang w:eastAsia="en-GB"/>
        </w:rPr>
        <w:br w:type="page"/>
      </w:r>
    </w:p>
    <w:p w14:paraId="1D288C3D" w14:textId="1BA9694C" w:rsidR="00B25FD3" w:rsidRPr="006F288E" w:rsidRDefault="00B25FD3" w:rsidP="00AE0CA4">
      <w:pPr>
        <w:spacing w:line="480" w:lineRule="auto"/>
        <w:ind w:firstLine="720"/>
        <w:rPr>
          <w:rFonts w:eastAsiaTheme="minorEastAsia" w:cstheme="minorHAnsi"/>
          <w:lang w:eastAsia="en-GB"/>
        </w:rPr>
      </w:pPr>
      <w:r w:rsidRPr="006F288E">
        <w:rPr>
          <w:rFonts w:eastAsiaTheme="minorEastAsia" w:cstheme="minorHAnsi"/>
          <w:lang w:eastAsia="en-GB"/>
        </w:rPr>
        <w:lastRenderedPageBreak/>
        <w:t>Using raw frequencies for analyses, the number of successful attention getting episodes with the function of redirecting infant attention to ‘self/sign’ increased from pre- to post-intervention. A Wilcoxon Signed-Ranks Test revealed that this difference was statistically significant and in the large effect size range, (</w:t>
      </w:r>
      <w:r w:rsidRPr="006F288E">
        <w:rPr>
          <w:rFonts w:eastAsiaTheme="minorEastAsia" w:cstheme="minorHAnsi"/>
          <w:i/>
          <w:lang w:eastAsia="en-GB"/>
        </w:rPr>
        <w:t>Z</w:t>
      </w:r>
      <w:r w:rsidRPr="006F288E">
        <w:rPr>
          <w:rFonts w:eastAsiaTheme="minorEastAsia" w:cstheme="minorHAnsi"/>
          <w:lang w:eastAsia="en-GB"/>
        </w:rPr>
        <w:t xml:space="preserve"> = -2.198, </w:t>
      </w:r>
      <w:r w:rsidRPr="006F288E">
        <w:rPr>
          <w:rFonts w:eastAsiaTheme="minorEastAsia" w:cstheme="minorHAnsi"/>
          <w:i/>
          <w:lang w:eastAsia="en-GB"/>
        </w:rPr>
        <w:t>p</w:t>
      </w:r>
      <w:r w:rsidRPr="006F288E">
        <w:rPr>
          <w:rFonts w:eastAsiaTheme="minorEastAsia" w:cstheme="minorHAnsi"/>
          <w:lang w:eastAsia="en-GB"/>
        </w:rPr>
        <w:t xml:space="preserve"> = .028, </w:t>
      </w:r>
      <w:r w:rsidRPr="006F288E">
        <w:rPr>
          <w:rFonts w:eastAsiaTheme="minorEastAsia" w:cstheme="minorHAnsi"/>
          <w:i/>
          <w:lang w:eastAsia="en-GB"/>
        </w:rPr>
        <w:t>r</w:t>
      </w:r>
      <w:r w:rsidRPr="006F288E">
        <w:rPr>
          <w:rFonts w:eastAsiaTheme="minorEastAsia" w:cstheme="minorHAnsi"/>
          <w:lang w:eastAsia="en-GB"/>
        </w:rPr>
        <w:t xml:space="preserve"> = 0.52). There was also an increase in the number of unsuccessful attention getting episodes with the function of redirecting infant attention to ‘self/sign’ from pre- to post-intervention. Although this difference was in the medium effect size range, it did not reach statistical significance, (</w:t>
      </w:r>
      <w:r w:rsidRPr="006F288E">
        <w:rPr>
          <w:rFonts w:eastAsiaTheme="minorEastAsia" w:cstheme="minorHAnsi"/>
          <w:i/>
          <w:lang w:eastAsia="en-GB"/>
        </w:rPr>
        <w:t>Z</w:t>
      </w:r>
      <w:r w:rsidRPr="006F288E">
        <w:rPr>
          <w:rFonts w:eastAsiaTheme="minorEastAsia" w:cstheme="minorHAnsi"/>
          <w:lang w:eastAsia="en-GB"/>
        </w:rPr>
        <w:t xml:space="preserve"> = -1.261, </w:t>
      </w:r>
      <w:r w:rsidRPr="006F288E">
        <w:rPr>
          <w:rFonts w:eastAsiaTheme="minorEastAsia" w:cstheme="minorHAnsi"/>
          <w:i/>
          <w:lang w:eastAsia="en-GB"/>
        </w:rPr>
        <w:t>p</w:t>
      </w:r>
      <w:r w:rsidRPr="006F288E">
        <w:rPr>
          <w:rFonts w:eastAsiaTheme="minorEastAsia" w:cstheme="minorHAnsi"/>
          <w:lang w:eastAsia="en-GB"/>
        </w:rPr>
        <w:t xml:space="preserve"> = .207, </w:t>
      </w:r>
      <w:r w:rsidRPr="006F288E">
        <w:rPr>
          <w:rFonts w:eastAsiaTheme="minorEastAsia" w:cstheme="minorHAnsi"/>
          <w:i/>
          <w:lang w:eastAsia="en-GB"/>
        </w:rPr>
        <w:t>r</w:t>
      </w:r>
      <w:r w:rsidRPr="006F288E">
        <w:rPr>
          <w:rFonts w:eastAsiaTheme="minorEastAsia" w:cstheme="minorHAnsi"/>
          <w:lang w:eastAsia="en-GB"/>
        </w:rPr>
        <w:t xml:space="preserve"> = 0.30). Finally, Table </w:t>
      </w:r>
      <w:r w:rsidR="00AE0CA4" w:rsidRPr="006F288E">
        <w:rPr>
          <w:rFonts w:eastAsiaTheme="minorEastAsia" w:cstheme="minorHAnsi"/>
          <w:lang w:eastAsia="en-GB"/>
        </w:rPr>
        <w:t>20</w:t>
      </w:r>
      <w:r w:rsidRPr="006F288E">
        <w:rPr>
          <w:rFonts w:eastAsiaTheme="minorEastAsia" w:cstheme="minorHAnsi"/>
          <w:lang w:eastAsia="en-GB"/>
        </w:rPr>
        <w:t xml:space="preserve"> reports the average number of attention getting behaviours per attention getting episode as a score of persistence. Parents significantly increased in persistence when redirecting their infants’ attention from pre- to post-intervention (</w:t>
      </w:r>
      <w:r w:rsidRPr="006F288E">
        <w:rPr>
          <w:rFonts w:eastAsiaTheme="minorEastAsia" w:cstheme="minorHAnsi"/>
          <w:i/>
          <w:lang w:eastAsia="en-GB"/>
        </w:rPr>
        <w:t>Z</w:t>
      </w:r>
      <w:r w:rsidRPr="006F288E">
        <w:rPr>
          <w:rFonts w:eastAsiaTheme="minorEastAsia" w:cstheme="minorHAnsi"/>
          <w:lang w:eastAsia="en-GB"/>
        </w:rPr>
        <w:t xml:space="preserve"> = -2.05, </w:t>
      </w:r>
      <w:r w:rsidRPr="006F288E">
        <w:rPr>
          <w:rFonts w:eastAsiaTheme="minorEastAsia" w:cstheme="minorHAnsi"/>
          <w:i/>
          <w:lang w:eastAsia="en-GB"/>
        </w:rPr>
        <w:t>p</w:t>
      </w:r>
      <w:r w:rsidRPr="006F288E">
        <w:rPr>
          <w:rFonts w:eastAsiaTheme="minorEastAsia" w:cstheme="minorHAnsi"/>
          <w:lang w:eastAsia="en-GB"/>
        </w:rPr>
        <w:t xml:space="preserve"> = .040), a difference that was in the large effect-size range (</w:t>
      </w:r>
      <w:r w:rsidRPr="006F288E">
        <w:rPr>
          <w:rFonts w:eastAsiaTheme="minorEastAsia" w:cstheme="minorHAnsi"/>
          <w:i/>
          <w:lang w:eastAsia="en-GB"/>
        </w:rPr>
        <w:t>r</w:t>
      </w:r>
      <w:r w:rsidRPr="006F288E">
        <w:rPr>
          <w:rFonts w:eastAsiaTheme="minorEastAsia" w:cstheme="minorHAnsi"/>
          <w:lang w:eastAsia="en-GB"/>
        </w:rPr>
        <w:t xml:space="preserve"> = 0.47).</w:t>
      </w:r>
    </w:p>
    <w:p w14:paraId="44651CBF" w14:textId="77777777" w:rsidR="00AE0CA4" w:rsidRPr="006F288E" w:rsidRDefault="00AE0CA4">
      <w:pPr>
        <w:spacing w:line="480" w:lineRule="auto"/>
        <w:ind w:firstLine="720"/>
        <w:rPr>
          <w:rFonts w:eastAsiaTheme="minorEastAsia" w:cstheme="minorHAnsi"/>
          <w:b/>
          <w:iCs/>
          <w:color w:val="000000" w:themeColor="text2"/>
          <w:lang w:eastAsia="en-GB"/>
        </w:rPr>
      </w:pPr>
      <w:r w:rsidRPr="006F288E">
        <w:rPr>
          <w:rFonts w:eastAsiaTheme="minorEastAsia" w:cstheme="minorHAnsi"/>
          <w:b/>
          <w:i/>
          <w:lang w:eastAsia="en-GB"/>
        </w:rPr>
        <w:br w:type="page"/>
      </w:r>
    </w:p>
    <w:p w14:paraId="3798C971" w14:textId="44D367D3" w:rsidR="00B25FD3" w:rsidRPr="006F288E" w:rsidRDefault="00B25FD3" w:rsidP="00AE0CA4">
      <w:pPr>
        <w:pStyle w:val="Caption"/>
        <w:rPr>
          <w:rFonts w:eastAsiaTheme="minorEastAsia" w:cstheme="minorHAnsi"/>
          <w:b/>
          <w:i w:val="0"/>
          <w:sz w:val="24"/>
          <w:szCs w:val="24"/>
          <w:lang w:eastAsia="en-GB"/>
        </w:rPr>
      </w:pPr>
      <w:bookmarkStart w:id="148" w:name="_Toc18338009"/>
      <w:r w:rsidRPr="006F288E">
        <w:rPr>
          <w:rFonts w:eastAsiaTheme="minorEastAsia" w:cstheme="minorHAnsi"/>
          <w:b/>
          <w:i w:val="0"/>
          <w:sz w:val="24"/>
          <w:szCs w:val="24"/>
          <w:lang w:eastAsia="en-GB"/>
        </w:rPr>
        <w:lastRenderedPageBreak/>
        <w:t xml:space="preserve">Table </w:t>
      </w:r>
      <w:r w:rsidR="00AE0CA4" w:rsidRPr="006F288E">
        <w:rPr>
          <w:rFonts w:eastAsiaTheme="minorEastAsia" w:cstheme="minorHAnsi"/>
          <w:b/>
          <w:i w:val="0"/>
          <w:sz w:val="24"/>
          <w:szCs w:val="24"/>
          <w:lang w:eastAsia="en-GB"/>
        </w:rPr>
        <w:fldChar w:fldCharType="begin"/>
      </w:r>
      <w:r w:rsidR="00AE0CA4" w:rsidRPr="006F288E">
        <w:rPr>
          <w:rFonts w:eastAsiaTheme="minorEastAsia" w:cstheme="minorHAnsi"/>
          <w:b/>
          <w:i w:val="0"/>
          <w:sz w:val="24"/>
          <w:szCs w:val="24"/>
          <w:lang w:eastAsia="en-GB"/>
        </w:rPr>
        <w:instrText xml:space="preserve"> SEQ Table \* ARABIC </w:instrText>
      </w:r>
      <w:r w:rsidR="00AE0CA4" w:rsidRPr="006F288E">
        <w:rPr>
          <w:rFonts w:eastAsiaTheme="minorEastAsia" w:cstheme="minorHAnsi"/>
          <w:b/>
          <w:i w:val="0"/>
          <w:sz w:val="24"/>
          <w:szCs w:val="24"/>
          <w:lang w:eastAsia="en-GB"/>
        </w:rPr>
        <w:fldChar w:fldCharType="separate"/>
      </w:r>
      <w:r w:rsidR="007C18CD" w:rsidRPr="006F288E">
        <w:rPr>
          <w:rFonts w:eastAsiaTheme="minorEastAsia" w:cstheme="minorHAnsi"/>
          <w:b/>
          <w:i w:val="0"/>
          <w:noProof/>
          <w:sz w:val="24"/>
          <w:szCs w:val="24"/>
          <w:lang w:eastAsia="en-GB"/>
        </w:rPr>
        <w:t>20</w:t>
      </w:r>
      <w:bookmarkEnd w:id="148"/>
      <w:r w:rsidR="00AE0CA4" w:rsidRPr="006F288E">
        <w:rPr>
          <w:rFonts w:eastAsiaTheme="minorEastAsia" w:cstheme="minorHAnsi"/>
          <w:b/>
          <w:i w:val="0"/>
          <w:sz w:val="24"/>
          <w:szCs w:val="24"/>
          <w:lang w:eastAsia="en-GB"/>
        </w:rPr>
        <w:fldChar w:fldCharType="end"/>
      </w:r>
    </w:p>
    <w:p w14:paraId="7B74C040" w14:textId="77777777" w:rsidR="00B25FD3" w:rsidRPr="006F288E" w:rsidRDefault="00B25FD3" w:rsidP="00B25FD3">
      <w:pPr>
        <w:spacing w:line="480" w:lineRule="auto"/>
        <w:rPr>
          <w:rFonts w:eastAsiaTheme="minorEastAsia" w:cstheme="minorHAnsi"/>
          <w:i/>
          <w:lang w:eastAsia="en-GB"/>
        </w:rPr>
      </w:pPr>
      <w:r w:rsidRPr="006F288E">
        <w:rPr>
          <w:rFonts w:eastAsiaTheme="minorEastAsia" w:cstheme="minorHAnsi"/>
          <w:i/>
          <w:lang w:eastAsia="en-GB"/>
        </w:rPr>
        <w:t>Parent Persistence when Redirecting Infant Attention</w:t>
      </w:r>
    </w:p>
    <w:tbl>
      <w:tblPr>
        <w:tblStyle w:val="APAReport"/>
        <w:tblW w:w="7105" w:type="dxa"/>
        <w:tblLook w:val="04A0" w:firstRow="1" w:lastRow="0" w:firstColumn="1" w:lastColumn="0" w:noHBand="0" w:noVBand="1"/>
      </w:tblPr>
      <w:tblGrid>
        <w:gridCol w:w="1843"/>
        <w:gridCol w:w="2473"/>
        <w:gridCol w:w="2789"/>
      </w:tblGrid>
      <w:tr w:rsidR="00B25FD3" w:rsidRPr="006F288E" w14:paraId="0AFA5C27" w14:textId="77777777" w:rsidTr="00D73658">
        <w:trPr>
          <w:cnfStyle w:val="100000000000" w:firstRow="1" w:lastRow="0" w:firstColumn="0" w:lastColumn="0" w:oddVBand="0" w:evenVBand="0" w:oddHBand="0" w:evenHBand="0" w:firstRowFirstColumn="0" w:firstRowLastColumn="0" w:lastRowFirstColumn="0" w:lastRowLastColumn="0"/>
          <w:trHeight w:val="376"/>
        </w:trPr>
        <w:tc>
          <w:tcPr>
            <w:tcW w:w="1843" w:type="dxa"/>
            <w:tcBorders>
              <w:top w:val="single" w:sz="4" w:space="0" w:color="auto"/>
              <w:bottom w:val="single" w:sz="4" w:space="0" w:color="auto"/>
              <w:right w:val="none" w:sz="0" w:space="0" w:color="auto"/>
              <w:tl2br w:val="none" w:sz="0" w:space="0" w:color="auto"/>
              <w:tr2bl w:val="none" w:sz="0" w:space="0" w:color="auto"/>
            </w:tcBorders>
          </w:tcPr>
          <w:p w14:paraId="49004D09" w14:textId="3506D777" w:rsidR="00B25FD3" w:rsidRPr="006F288E" w:rsidRDefault="00B25FD3" w:rsidP="00F71D17">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Participant</w:t>
            </w:r>
            <w:r w:rsidR="00D73658" w:rsidRPr="006F288E">
              <w:rPr>
                <w:rFonts w:asciiTheme="minorHAnsi" w:eastAsiaTheme="minorEastAsia" w:hAnsiTheme="minorHAnsi" w:cstheme="minorHAnsi"/>
                <w:b/>
                <w:lang w:eastAsia="en-GB"/>
              </w:rPr>
              <w:t xml:space="preserve"> (age in months)</w:t>
            </w:r>
          </w:p>
        </w:tc>
        <w:tc>
          <w:tcPr>
            <w:tcW w:w="5262" w:type="dxa"/>
            <w:gridSpan w:val="2"/>
            <w:tcBorders>
              <w:top w:val="single" w:sz="4" w:space="0" w:color="auto"/>
              <w:left w:val="none" w:sz="0" w:space="0" w:color="auto"/>
              <w:bottom w:val="single" w:sz="4" w:space="0" w:color="auto"/>
              <w:right w:val="none" w:sz="0" w:space="0" w:color="auto"/>
              <w:tl2br w:val="none" w:sz="0" w:space="0" w:color="auto"/>
              <w:tr2bl w:val="none" w:sz="0" w:space="0" w:color="auto"/>
            </w:tcBorders>
          </w:tcPr>
          <w:p w14:paraId="2B9840CA" w14:textId="77777777" w:rsidR="00B25FD3" w:rsidRPr="006F288E" w:rsidRDefault="00B25FD3" w:rsidP="00F71D17">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Average Number of Attention Getters per Episode (Range)</w:t>
            </w:r>
          </w:p>
        </w:tc>
      </w:tr>
      <w:tr w:rsidR="00B25FD3" w:rsidRPr="006F288E" w14:paraId="1EE97D1B" w14:textId="77777777" w:rsidTr="00D73658">
        <w:trPr>
          <w:trHeight w:val="359"/>
        </w:trPr>
        <w:tc>
          <w:tcPr>
            <w:tcW w:w="1843" w:type="dxa"/>
            <w:tcBorders>
              <w:top w:val="single" w:sz="4" w:space="0" w:color="auto"/>
            </w:tcBorders>
          </w:tcPr>
          <w:p w14:paraId="41AE04AE" w14:textId="77777777" w:rsidR="00B25FD3" w:rsidRPr="006F288E" w:rsidRDefault="00B25FD3" w:rsidP="00AE0CA4">
            <w:pPr>
              <w:spacing w:line="360" w:lineRule="auto"/>
              <w:jc w:val="center"/>
              <w:rPr>
                <w:rFonts w:eastAsiaTheme="minorEastAsia" w:cstheme="minorHAnsi"/>
                <w:lang w:eastAsia="en-GB"/>
              </w:rPr>
            </w:pPr>
          </w:p>
        </w:tc>
        <w:tc>
          <w:tcPr>
            <w:tcW w:w="2473" w:type="dxa"/>
            <w:tcBorders>
              <w:top w:val="single" w:sz="4" w:space="0" w:color="auto"/>
              <w:bottom w:val="single" w:sz="4" w:space="0" w:color="auto"/>
            </w:tcBorders>
          </w:tcPr>
          <w:p w14:paraId="4BF6701C" w14:textId="77777777" w:rsidR="00B25FD3" w:rsidRPr="006F288E" w:rsidRDefault="00B25FD3" w:rsidP="00AE0CA4">
            <w:pPr>
              <w:spacing w:line="360" w:lineRule="auto"/>
              <w:jc w:val="center"/>
              <w:rPr>
                <w:rFonts w:eastAsiaTheme="minorEastAsia" w:cstheme="minorHAnsi"/>
                <w:lang w:eastAsia="en-GB"/>
              </w:rPr>
            </w:pPr>
            <w:r w:rsidRPr="006F288E">
              <w:rPr>
                <w:rFonts w:eastAsiaTheme="minorEastAsia" w:cstheme="minorHAnsi"/>
                <w:lang w:eastAsia="en-GB"/>
              </w:rPr>
              <w:t>Pre</w:t>
            </w:r>
          </w:p>
        </w:tc>
        <w:tc>
          <w:tcPr>
            <w:tcW w:w="2789" w:type="dxa"/>
            <w:tcBorders>
              <w:top w:val="single" w:sz="4" w:space="0" w:color="auto"/>
              <w:bottom w:val="single" w:sz="4" w:space="0" w:color="auto"/>
            </w:tcBorders>
          </w:tcPr>
          <w:p w14:paraId="4837C766" w14:textId="77777777" w:rsidR="00B25FD3" w:rsidRPr="006F288E" w:rsidRDefault="00B25FD3" w:rsidP="00AE0CA4">
            <w:pPr>
              <w:spacing w:line="360" w:lineRule="auto"/>
              <w:jc w:val="center"/>
              <w:rPr>
                <w:rFonts w:eastAsiaTheme="minorEastAsia" w:cstheme="minorHAnsi"/>
                <w:lang w:eastAsia="en-GB"/>
              </w:rPr>
            </w:pPr>
            <w:r w:rsidRPr="006F288E">
              <w:rPr>
                <w:rFonts w:eastAsiaTheme="minorEastAsia" w:cstheme="minorHAnsi"/>
                <w:lang w:eastAsia="en-GB"/>
              </w:rPr>
              <w:t>Post</w:t>
            </w:r>
          </w:p>
        </w:tc>
      </w:tr>
      <w:tr w:rsidR="00B25FD3" w:rsidRPr="006F288E" w14:paraId="30C8F190" w14:textId="77777777" w:rsidTr="00D73658">
        <w:trPr>
          <w:trHeight w:val="376"/>
        </w:trPr>
        <w:tc>
          <w:tcPr>
            <w:tcW w:w="1843" w:type="dxa"/>
          </w:tcPr>
          <w:p w14:paraId="7E71419B" w14:textId="66EFC054" w:rsidR="00B25FD3" w:rsidRPr="006F288E" w:rsidRDefault="00B25FD3" w:rsidP="00AE0CA4">
            <w:pPr>
              <w:spacing w:line="360" w:lineRule="auto"/>
              <w:jc w:val="center"/>
              <w:rPr>
                <w:rFonts w:eastAsiaTheme="minorEastAsia" w:cstheme="minorHAnsi"/>
                <w:lang w:eastAsia="en-GB"/>
              </w:rPr>
            </w:pPr>
            <w:r w:rsidRPr="006F288E">
              <w:rPr>
                <w:rFonts w:eastAsiaTheme="minorEastAsia" w:cstheme="minorHAnsi"/>
                <w:lang w:eastAsia="en-GB"/>
              </w:rPr>
              <w:t>1</w:t>
            </w:r>
            <w:r w:rsidR="00E5061E" w:rsidRPr="006F288E">
              <w:rPr>
                <w:rFonts w:eastAsiaTheme="minorEastAsia" w:cstheme="minorHAnsi"/>
                <w:lang w:eastAsia="en-GB"/>
              </w:rPr>
              <w:t xml:space="preserve"> (12)</w:t>
            </w:r>
          </w:p>
        </w:tc>
        <w:tc>
          <w:tcPr>
            <w:tcW w:w="2473" w:type="dxa"/>
            <w:tcBorders>
              <w:top w:val="single" w:sz="4" w:space="0" w:color="auto"/>
            </w:tcBorders>
          </w:tcPr>
          <w:p w14:paraId="59EEDE7A" w14:textId="77777777" w:rsidR="00B25FD3" w:rsidRPr="006F288E" w:rsidRDefault="00B25FD3" w:rsidP="00AE0CA4">
            <w:pPr>
              <w:spacing w:line="360" w:lineRule="auto"/>
              <w:jc w:val="center"/>
              <w:rPr>
                <w:rFonts w:eastAsiaTheme="minorEastAsia" w:cstheme="minorHAnsi"/>
                <w:lang w:eastAsia="en-GB"/>
              </w:rPr>
            </w:pPr>
            <w:r w:rsidRPr="006F288E">
              <w:rPr>
                <w:rFonts w:eastAsiaTheme="minorEastAsia" w:cstheme="minorHAnsi"/>
                <w:lang w:eastAsia="en-GB"/>
              </w:rPr>
              <w:t>2 (1-4)</w:t>
            </w:r>
          </w:p>
        </w:tc>
        <w:tc>
          <w:tcPr>
            <w:tcW w:w="2789" w:type="dxa"/>
            <w:tcBorders>
              <w:top w:val="single" w:sz="4" w:space="0" w:color="auto"/>
            </w:tcBorders>
          </w:tcPr>
          <w:p w14:paraId="3BD9E23C" w14:textId="77777777" w:rsidR="00B25FD3" w:rsidRPr="006F288E" w:rsidRDefault="00B25FD3" w:rsidP="00AE0CA4">
            <w:pPr>
              <w:spacing w:line="360" w:lineRule="auto"/>
              <w:jc w:val="center"/>
              <w:rPr>
                <w:rFonts w:eastAsiaTheme="minorEastAsia" w:cstheme="minorHAnsi"/>
                <w:lang w:eastAsia="en-GB"/>
              </w:rPr>
            </w:pPr>
            <w:r w:rsidRPr="006F288E">
              <w:rPr>
                <w:rFonts w:eastAsiaTheme="minorEastAsia" w:cstheme="minorHAnsi"/>
                <w:lang w:eastAsia="en-GB"/>
              </w:rPr>
              <w:t>5 (1-23)</w:t>
            </w:r>
          </w:p>
        </w:tc>
      </w:tr>
      <w:tr w:rsidR="00E5061E" w:rsidRPr="006F288E" w14:paraId="77987A83" w14:textId="77777777" w:rsidTr="00D73658">
        <w:trPr>
          <w:trHeight w:val="359"/>
        </w:trPr>
        <w:tc>
          <w:tcPr>
            <w:tcW w:w="1843" w:type="dxa"/>
          </w:tcPr>
          <w:p w14:paraId="6EBE9377" w14:textId="6E5F72A3" w:rsidR="00E5061E" w:rsidRPr="006F288E" w:rsidRDefault="00E5061E" w:rsidP="00E5061E">
            <w:pPr>
              <w:spacing w:line="360" w:lineRule="auto"/>
              <w:jc w:val="center"/>
              <w:rPr>
                <w:rFonts w:eastAsiaTheme="minorEastAsia" w:cstheme="minorHAnsi"/>
                <w:lang w:eastAsia="en-GB"/>
              </w:rPr>
            </w:pPr>
            <w:r w:rsidRPr="006F288E">
              <w:rPr>
                <w:rFonts w:eastAsiaTheme="minorEastAsia" w:cstheme="minorHAnsi"/>
                <w:lang w:eastAsia="en-GB"/>
              </w:rPr>
              <w:t>6a (12)</w:t>
            </w:r>
          </w:p>
        </w:tc>
        <w:tc>
          <w:tcPr>
            <w:tcW w:w="2473" w:type="dxa"/>
          </w:tcPr>
          <w:p w14:paraId="202C2C40" w14:textId="6B86CA0F" w:rsidR="00E5061E" w:rsidRPr="006F288E" w:rsidRDefault="00E5061E" w:rsidP="00E5061E">
            <w:pPr>
              <w:spacing w:line="360" w:lineRule="auto"/>
              <w:jc w:val="center"/>
              <w:rPr>
                <w:rFonts w:eastAsiaTheme="minorEastAsia" w:cstheme="minorHAnsi"/>
                <w:lang w:eastAsia="en-GB"/>
              </w:rPr>
            </w:pPr>
            <w:r w:rsidRPr="006F288E">
              <w:rPr>
                <w:rFonts w:eastAsiaTheme="minorEastAsia" w:cstheme="minorHAnsi"/>
                <w:lang w:eastAsia="en-GB"/>
              </w:rPr>
              <w:t>2 (1-3)</w:t>
            </w:r>
          </w:p>
        </w:tc>
        <w:tc>
          <w:tcPr>
            <w:tcW w:w="2789" w:type="dxa"/>
          </w:tcPr>
          <w:p w14:paraId="59AA5C01" w14:textId="2D028E8C" w:rsidR="00E5061E" w:rsidRPr="006F288E" w:rsidRDefault="00E5061E" w:rsidP="00E5061E">
            <w:pPr>
              <w:spacing w:line="360" w:lineRule="auto"/>
              <w:jc w:val="center"/>
              <w:rPr>
                <w:rFonts w:eastAsiaTheme="minorEastAsia" w:cstheme="minorHAnsi"/>
                <w:lang w:eastAsia="en-GB"/>
              </w:rPr>
            </w:pPr>
            <w:r w:rsidRPr="006F288E">
              <w:rPr>
                <w:rFonts w:eastAsiaTheme="minorEastAsia" w:cstheme="minorHAnsi"/>
                <w:lang w:eastAsia="en-GB"/>
              </w:rPr>
              <w:t>5 (1-11)</w:t>
            </w:r>
          </w:p>
        </w:tc>
      </w:tr>
      <w:tr w:rsidR="00E5061E" w:rsidRPr="006F288E" w14:paraId="7814AA84" w14:textId="77777777" w:rsidTr="00D73658">
        <w:trPr>
          <w:trHeight w:val="359"/>
        </w:trPr>
        <w:tc>
          <w:tcPr>
            <w:tcW w:w="1843" w:type="dxa"/>
          </w:tcPr>
          <w:p w14:paraId="2FA0DFDD" w14:textId="12CCF7E1" w:rsidR="00E5061E" w:rsidRPr="006F288E" w:rsidRDefault="00E5061E" w:rsidP="00E5061E">
            <w:pPr>
              <w:spacing w:line="360" w:lineRule="auto"/>
              <w:jc w:val="center"/>
              <w:rPr>
                <w:rFonts w:eastAsiaTheme="minorEastAsia" w:cstheme="minorHAnsi"/>
                <w:lang w:eastAsia="en-GB"/>
              </w:rPr>
            </w:pPr>
            <w:r w:rsidRPr="006F288E">
              <w:rPr>
                <w:rFonts w:eastAsiaTheme="minorEastAsia" w:cstheme="minorHAnsi"/>
                <w:lang w:eastAsia="en-GB"/>
              </w:rPr>
              <w:t>6b (12)</w:t>
            </w:r>
          </w:p>
        </w:tc>
        <w:tc>
          <w:tcPr>
            <w:tcW w:w="2473" w:type="dxa"/>
          </w:tcPr>
          <w:p w14:paraId="49B8E6E5" w14:textId="24B349E1" w:rsidR="00E5061E" w:rsidRPr="006F288E" w:rsidRDefault="00E5061E" w:rsidP="00E5061E">
            <w:pPr>
              <w:spacing w:line="360" w:lineRule="auto"/>
              <w:jc w:val="center"/>
              <w:rPr>
                <w:rFonts w:eastAsiaTheme="minorEastAsia" w:cstheme="minorHAnsi"/>
                <w:lang w:eastAsia="en-GB"/>
              </w:rPr>
            </w:pPr>
            <w:r w:rsidRPr="006F288E">
              <w:rPr>
                <w:rFonts w:eastAsiaTheme="minorEastAsia" w:cstheme="minorHAnsi"/>
                <w:lang w:eastAsia="en-GB"/>
              </w:rPr>
              <w:t>3 (2-3)</w:t>
            </w:r>
          </w:p>
        </w:tc>
        <w:tc>
          <w:tcPr>
            <w:tcW w:w="2789" w:type="dxa"/>
          </w:tcPr>
          <w:p w14:paraId="557EAF37" w14:textId="0D25F829" w:rsidR="00E5061E" w:rsidRPr="006F288E" w:rsidRDefault="00E5061E" w:rsidP="00E5061E">
            <w:pPr>
              <w:spacing w:line="360" w:lineRule="auto"/>
              <w:jc w:val="center"/>
              <w:rPr>
                <w:rFonts w:eastAsiaTheme="minorEastAsia" w:cstheme="minorHAnsi"/>
                <w:lang w:eastAsia="en-GB"/>
              </w:rPr>
            </w:pPr>
            <w:r w:rsidRPr="006F288E">
              <w:rPr>
                <w:rFonts w:eastAsiaTheme="minorEastAsia" w:cstheme="minorHAnsi"/>
                <w:lang w:eastAsia="en-GB"/>
              </w:rPr>
              <w:t>4 (1-10)</w:t>
            </w:r>
          </w:p>
        </w:tc>
      </w:tr>
      <w:tr w:rsidR="00E5061E" w:rsidRPr="006F288E" w14:paraId="0824C750" w14:textId="77777777" w:rsidTr="00D73658">
        <w:trPr>
          <w:trHeight w:val="359"/>
        </w:trPr>
        <w:tc>
          <w:tcPr>
            <w:tcW w:w="1843" w:type="dxa"/>
          </w:tcPr>
          <w:p w14:paraId="53E1E807" w14:textId="149E5631" w:rsidR="00E5061E" w:rsidRPr="006F288E" w:rsidRDefault="00E5061E" w:rsidP="00E5061E">
            <w:pPr>
              <w:spacing w:line="360" w:lineRule="auto"/>
              <w:jc w:val="center"/>
              <w:rPr>
                <w:rFonts w:eastAsiaTheme="minorEastAsia" w:cstheme="minorHAnsi"/>
                <w:lang w:eastAsia="en-GB"/>
              </w:rPr>
            </w:pPr>
            <w:r w:rsidRPr="006F288E">
              <w:rPr>
                <w:rFonts w:eastAsiaTheme="minorEastAsia" w:cstheme="minorHAnsi"/>
                <w:lang w:eastAsia="en-GB"/>
              </w:rPr>
              <w:t>9 (12)</w:t>
            </w:r>
          </w:p>
        </w:tc>
        <w:tc>
          <w:tcPr>
            <w:tcW w:w="2473" w:type="dxa"/>
          </w:tcPr>
          <w:p w14:paraId="1C8F39B3" w14:textId="59012537" w:rsidR="00E5061E" w:rsidRPr="006F288E" w:rsidRDefault="00E5061E" w:rsidP="00E5061E">
            <w:pPr>
              <w:spacing w:line="360" w:lineRule="auto"/>
              <w:jc w:val="center"/>
              <w:rPr>
                <w:rFonts w:eastAsiaTheme="minorEastAsia" w:cstheme="minorHAnsi"/>
                <w:lang w:eastAsia="en-GB"/>
              </w:rPr>
            </w:pPr>
            <w:r w:rsidRPr="006F288E">
              <w:rPr>
                <w:rFonts w:eastAsiaTheme="minorEastAsia" w:cstheme="minorHAnsi"/>
                <w:lang w:eastAsia="en-GB"/>
              </w:rPr>
              <w:t>2 (1-2)</w:t>
            </w:r>
          </w:p>
        </w:tc>
        <w:tc>
          <w:tcPr>
            <w:tcW w:w="2789" w:type="dxa"/>
          </w:tcPr>
          <w:p w14:paraId="3DA543BF" w14:textId="1BFD9F13" w:rsidR="00E5061E" w:rsidRPr="006F288E" w:rsidRDefault="00E5061E" w:rsidP="00E5061E">
            <w:pPr>
              <w:spacing w:line="360" w:lineRule="auto"/>
              <w:jc w:val="center"/>
              <w:rPr>
                <w:rFonts w:eastAsiaTheme="minorEastAsia" w:cstheme="minorHAnsi"/>
                <w:lang w:eastAsia="en-GB"/>
              </w:rPr>
            </w:pPr>
            <w:r w:rsidRPr="006F288E">
              <w:rPr>
                <w:rFonts w:eastAsiaTheme="minorEastAsia" w:cstheme="minorHAnsi"/>
                <w:lang w:eastAsia="en-GB"/>
              </w:rPr>
              <w:t>2 (1-3)</w:t>
            </w:r>
          </w:p>
        </w:tc>
      </w:tr>
      <w:tr w:rsidR="00B25FD3" w:rsidRPr="006F288E" w14:paraId="14D95268" w14:textId="77777777" w:rsidTr="00D73658">
        <w:trPr>
          <w:trHeight w:val="359"/>
        </w:trPr>
        <w:tc>
          <w:tcPr>
            <w:tcW w:w="1843" w:type="dxa"/>
          </w:tcPr>
          <w:p w14:paraId="27E7EC05" w14:textId="45D86411" w:rsidR="00B25FD3" w:rsidRPr="006F288E" w:rsidRDefault="00B25FD3" w:rsidP="00AE0CA4">
            <w:pPr>
              <w:spacing w:line="360" w:lineRule="auto"/>
              <w:jc w:val="center"/>
              <w:rPr>
                <w:rFonts w:eastAsiaTheme="minorEastAsia" w:cstheme="minorHAnsi"/>
                <w:lang w:eastAsia="en-GB"/>
              </w:rPr>
            </w:pPr>
            <w:r w:rsidRPr="006F288E">
              <w:rPr>
                <w:rFonts w:eastAsiaTheme="minorEastAsia" w:cstheme="minorHAnsi"/>
                <w:lang w:eastAsia="en-GB"/>
              </w:rPr>
              <w:t>3</w:t>
            </w:r>
            <w:r w:rsidR="00E5061E" w:rsidRPr="006F288E">
              <w:rPr>
                <w:rFonts w:eastAsiaTheme="minorEastAsia" w:cstheme="minorHAnsi"/>
                <w:lang w:eastAsia="en-GB"/>
              </w:rPr>
              <w:t xml:space="preserve"> (13)</w:t>
            </w:r>
          </w:p>
        </w:tc>
        <w:tc>
          <w:tcPr>
            <w:tcW w:w="2473" w:type="dxa"/>
          </w:tcPr>
          <w:p w14:paraId="075632F8" w14:textId="77777777" w:rsidR="00B25FD3" w:rsidRPr="006F288E" w:rsidRDefault="00B25FD3" w:rsidP="00AE0CA4">
            <w:pPr>
              <w:spacing w:line="360" w:lineRule="auto"/>
              <w:jc w:val="center"/>
              <w:rPr>
                <w:rFonts w:eastAsiaTheme="minorEastAsia" w:cstheme="minorHAnsi"/>
                <w:lang w:eastAsia="en-GB"/>
              </w:rPr>
            </w:pPr>
            <w:r w:rsidRPr="006F288E">
              <w:rPr>
                <w:rFonts w:eastAsiaTheme="minorEastAsia" w:cstheme="minorHAnsi"/>
                <w:lang w:eastAsia="en-GB"/>
              </w:rPr>
              <w:t>2 (1-4)</w:t>
            </w:r>
          </w:p>
        </w:tc>
        <w:tc>
          <w:tcPr>
            <w:tcW w:w="2789" w:type="dxa"/>
          </w:tcPr>
          <w:p w14:paraId="10EDFB96" w14:textId="77777777" w:rsidR="00B25FD3" w:rsidRPr="006F288E" w:rsidRDefault="00B25FD3" w:rsidP="00AE0CA4">
            <w:pPr>
              <w:spacing w:line="360" w:lineRule="auto"/>
              <w:jc w:val="center"/>
              <w:rPr>
                <w:rFonts w:eastAsiaTheme="minorEastAsia" w:cstheme="minorHAnsi"/>
                <w:lang w:eastAsia="en-GB"/>
              </w:rPr>
            </w:pPr>
            <w:r w:rsidRPr="006F288E">
              <w:rPr>
                <w:rFonts w:eastAsiaTheme="minorEastAsia" w:cstheme="minorHAnsi"/>
                <w:lang w:eastAsia="en-GB"/>
              </w:rPr>
              <w:t>3 (1-5)</w:t>
            </w:r>
          </w:p>
        </w:tc>
      </w:tr>
      <w:tr w:rsidR="00E5061E" w:rsidRPr="006F288E" w14:paraId="4E9A5E23" w14:textId="77777777" w:rsidTr="00D73658">
        <w:trPr>
          <w:trHeight w:val="376"/>
        </w:trPr>
        <w:tc>
          <w:tcPr>
            <w:tcW w:w="1843" w:type="dxa"/>
          </w:tcPr>
          <w:p w14:paraId="703B19FF" w14:textId="307AFEF2" w:rsidR="00E5061E" w:rsidRPr="006F288E" w:rsidRDefault="00E5061E" w:rsidP="00E5061E">
            <w:pPr>
              <w:spacing w:line="360" w:lineRule="auto"/>
              <w:jc w:val="center"/>
              <w:rPr>
                <w:rFonts w:eastAsiaTheme="minorEastAsia" w:cstheme="minorHAnsi"/>
                <w:lang w:eastAsia="en-GB"/>
              </w:rPr>
            </w:pPr>
            <w:r w:rsidRPr="006F288E">
              <w:rPr>
                <w:rFonts w:eastAsiaTheme="minorEastAsia" w:cstheme="minorHAnsi"/>
                <w:lang w:eastAsia="en-GB"/>
              </w:rPr>
              <w:t>7 (18)</w:t>
            </w:r>
          </w:p>
        </w:tc>
        <w:tc>
          <w:tcPr>
            <w:tcW w:w="2473" w:type="dxa"/>
          </w:tcPr>
          <w:p w14:paraId="26615103" w14:textId="64A90944" w:rsidR="00E5061E" w:rsidRPr="006F288E" w:rsidRDefault="00E5061E" w:rsidP="00E5061E">
            <w:pPr>
              <w:spacing w:line="360" w:lineRule="auto"/>
              <w:jc w:val="center"/>
              <w:rPr>
                <w:rFonts w:eastAsiaTheme="minorEastAsia" w:cstheme="minorHAnsi"/>
                <w:lang w:eastAsia="en-GB"/>
              </w:rPr>
            </w:pPr>
            <w:r w:rsidRPr="006F288E">
              <w:rPr>
                <w:rFonts w:eastAsiaTheme="minorEastAsia" w:cstheme="minorHAnsi"/>
                <w:lang w:eastAsia="en-GB"/>
              </w:rPr>
              <w:t>3 (1-6)</w:t>
            </w:r>
          </w:p>
        </w:tc>
        <w:tc>
          <w:tcPr>
            <w:tcW w:w="2789" w:type="dxa"/>
          </w:tcPr>
          <w:p w14:paraId="7E6D9FDA" w14:textId="43D56173" w:rsidR="00E5061E" w:rsidRPr="006F288E" w:rsidRDefault="00E5061E" w:rsidP="00E5061E">
            <w:pPr>
              <w:spacing w:line="360" w:lineRule="auto"/>
              <w:jc w:val="center"/>
              <w:rPr>
                <w:rFonts w:eastAsiaTheme="minorEastAsia" w:cstheme="minorHAnsi"/>
                <w:lang w:eastAsia="en-GB"/>
              </w:rPr>
            </w:pPr>
            <w:r w:rsidRPr="006F288E">
              <w:rPr>
                <w:rFonts w:eastAsiaTheme="minorEastAsia" w:cstheme="minorHAnsi"/>
                <w:lang w:eastAsia="en-GB"/>
              </w:rPr>
              <w:t>3 (1-7)</w:t>
            </w:r>
          </w:p>
        </w:tc>
      </w:tr>
      <w:tr w:rsidR="00B25FD3" w:rsidRPr="006F288E" w14:paraId="66D58B61" w14:textId="77777777" w:rsidTr="00D73658">
        <w:trPr>
          <w:trHeight w:val="359"/>
        </w:trPr>
        <w:tc>
          <w:tcPr>
            <w:tcW w:w="1843" w:type="dxa"/>
          </w:tcPr>
          <w:p w14:paraId="131A4CF1" w14:textId="38803794" w:rsidR="00B25FD3" w:rsidRPr="006F288E" w:rsidRDefault="00B25FD3" w:rsidP="00AE0CA4">
            <w:pPr>
              <w:spacing w:line="360" w:lineRule="auto"/>
              <w:jc w:val="center"/>
              <w:rPr>
                <w:rFonts w:eastAsiaTheme="minorEastAsia" w:cstheme="minorHAnsi"/>
                <w:lang w:eastAsia="en-GB"/>
              </w:rPr>
            </w:pPr>
            <w:r w:rsidRPr="006F288E">
              <w:rPr>
                <w:rFonts w:eastAsiaTheme="minorEastAsia" w:cstheme="minorHAnsi"/>
                <w:lang w:eastAsia="en-GB"/>
              </w:rPr>
              <w:t>5</w:t>
            </w:r>
            <w:r w:rsidR="00E5061E" w:rsidRPr="006F288E">
              <w:rPr>
                <w:rFonts w:eastAsiaTheme="minorEastAsia" w:cstheme="minorHAnsi"/>
                <w:lang w:eastAsia="en-GB"/>
              </w:rPr>
              <w:t xml:space="preserve"> (18)</w:t>
            </w:r>
          </w:p>
        </w:tc>
        <w:tc>
          <w:tcPr>
            <w:tcW w:w="2473" w:type="dxa"/>
          </w:tcPr>
          <w:p w14:paraId="7306866D" w14:textId="77777777" w:rsidR="00B25FD3" w:rsidRPr="006F288E" w:rsidRDefault="00B25FD3" w:rsidP="00AE0CA4">
            <w:pPr>
              <w:spacing w:line="360" w:lineRule="auto"/>
              <w:jc w:val="center"/>
              <w:rPr>
                <w:rFonts w:eastAsiaTheme="minorEastAsia" w:cstheme="minorHAnsi"/>
                <w:lang w:eastAsia="en-GB"/>
              </w:rPr>
            </w:pPr>
            <w:r w:rsidRPr="006F288E">
              <w:rPr>
                <w:rFonts w:eastAsiaTheme="minorEastAsia" w:cstheme="minorHAnsi"/>
                <w:lang w:eastAsia="en-GB"/>
              </w:rPr>
              <w:t>2 (1-1)</w:t>
            </w:r>
          </w:p>
        </w:tc>
        <w:tc>
          <w:tcPr>
            <w:tcW w:w="2789" w:type="dxa"/>
          </w:tcPr>
          <w:p w14:paraId="5C5FEB5F" w14:textId="77777777" w:rsidR="00B25FD3" w:rsidRPr="006F288E" w:rsidRDefault="00B25FD3" w:rsidP="00AE0CA4">
            <w:pPr>
              <w:spacing w:line="360" w:lineRule="auto"/>
              <w:jc w:val="center"/>
              <w:rPr>
                <w:rFonts w:eastAsiaTheme="minorEastAsia" w:cstheme="minorHAnsi"/>
                <w:lang w:eastAsia="en-GB"/>
              </w:rPr>
            </w:pPr>
            <w:r w:rsidRPr="006F288E">
              <w:rPr>
                <w:rFonts w:eastAsiaTheme="minorEastAsia" w:cstheme="minorHAnsi"/>
                <w:lang w:eastAsia="en-GB"/>
              </w:rPr>
              <w:t>1 (1-2)</w:t>
            </w:r>
          </w:p>
        </w:tc>
      </w:tr>
      <w:tr w:rsidR="00E5061E" w:rsidRPr="006F288E" w14:paraId="5BC7A9A8" w14:textId="77777777" w:rsidTr="00D73658">
        <w:trPr>
          <w:trHeight w:val="376"/>
        </w:trPr>
        <w:tc>
          <w:tcPr>
            <w:tcW w:w="1843" w:type="dxa"/>
          </w:tcPr>
          <w:p w14:paraId="2950E959" w14:textId="704CA992" w:rsidR="00E5061E" w:rsidRPr="006F288E" w:rsidRDefault="00E5061E" w:rsidP="00E5061E">
            <w:pPr>
              <w:spacing w:line="360" w:lineRule="auto"/>
              <w:jc w:val="center"/>
              <w:rPr>
                <w:rFonts w:eastAsiaTheme="minorEastAsia" w:cstheme="minorHAnsi"/>
                <w:lang w:eastAsia="en-GB"/>
              </w:rPr>
            </w:pPr>
            <w:r w:rsidRPr="006F288E">
              <w:rPr>
                <w:rFonts w:eastAsiaTheme="minorEastAsia" w:cstheme="minorHAnsi"/>
                <w:lang w:eastAsia="en-GB"/>
              </w:rPr>
              <w:t>8 (18)</w:t>
            </w:r>
          </w:p>
        </w:tc>
        <w:tc>
          <w:tcPr>
            <w:tcW w:w="2473" w:type="dxa"/>
          </w:tcPr>
          <w:p w14:paraId="2014BE65" w14:textId="28963129" w:rsidR="00E5061E" w:rsidRPr="006F288E" w:rsidRDefault="00E5061E" w:rsidP="00E5061E">
            <w:pPr>
              <w:spacing w:line="360" w:lineRule="auto"/>
              <w:jc w:val="center"/>
              <w:rPr>
                <w:rFonts w:eastAsiaTheme="minorEastAsia" w:cstheme="minorHAnsi"/>
                <w:lang w:eastAsia="en-GB"/>
              </w:rPr>
            </w:pPr>
            <w:r w:rsidRPr="006F288E">
              <w:rPr>
                <w:rFonts w:eastAsiaTheme="minorEastAsia" w:cstheme="minorHAnsi"/>
                <w:lang w:eastAsia="en-GB"/>
              </w:rPr>
              <w:t>0 (0-0)</w:t>
            </w:r>
          </w:p>
        </w:tc>
        <w:tc>
          <w:tcPr>
            <w:tcW w:w="2789" w:type="dxa"/>
          </w:tcPr>
          <w:p w14:paraId="56D8F1F8" w14:textId="24E8B9FA" w:rsidR="00E5061E" w:rsidRPr="006F288E" w:rsidRDefault="00E5061E" w:rsidP="00E5061E">
            <w:pPr>
              <w:spacing w:line="360" w:lineRule="auto"/>
              <w:jc w:val="center"/>
              <w:rPr>
                <w:rFonts w:eastAsiaTheme="minorEastAsia" w:cstheme="minorHAnsi"/>
                <w:lang w:eastAsia="en-GB"/>
              </w:rPr>
            </w:pPr>
            <w:r w:rsidRPr="006F288E">
              <w:rPr>
                <w:rFonts w:eastAsiaTheme="minorEastAsia" w:cstheme="minorHAnsi"/>
                <w:lang w:eastAsia="en-GB"/>
              </w:rPr>
              <w:t>2 (1-2)</w:t>
            </w:r>
          </w:p>
        </w:tc>
      </w:tr>
      <w:tr w:rsidR="00E5061E" w:rsidRPr="006F288E" w14:paraId="62476A96" w14:textId="77777777" w:rsidTr="00FC3BAE">
        <w:trPr>
          <w:trHeight w:val="359"/>
        </w:trPr>
        <w:tc>
          <w:tcPr>
            <w:tcW w:w="1843" w:type="dxa"/>
            <w:tcBorders>
              <w:bottom w:val="nil"/>
            </w:tcBorders>
          </w:tcPr>
          <w:p w14:paraId="15C487D2" w14:textId="7B34111A" w:rsidR="00E5061E" w:rsidRPr="006F288E" w:rsidRDefault="00E5061E" w:rsidP="00E5061E">
            <w:pPr>
              <w:spacing w:line="360" w:lineRule="auto"/>
              <w:jc w:val="center"/>
              <w:rPr>
                <w:rFonts w:eastAsiaTheme="minorEastAsia" w:cstheme="minorHAnsi"/>
                <w:lang w:eastAsia="en-GB"/>
              </w:rPr>
            </w:pPr>
            <w:r w:rsidRPr="006F288E">
              <w:rPr>
                <w:rFonts w:eastAsiaTheme="minorEastAsia" w:cstheme="minorHAnsi"/>
                <w:lang w:eastAsia="en-GB"/>
              </w:rPr>
              <w:t>4 (19)</w:t>
            </w:r>
          </w:p>
        </w:tc>
        <w:tc>
          <w:tcPr>
            <w:tcW w:w="2473" w:type="dxa"/>
            <w:tcBorders>
              <w:bottom w:val="nil"/>
            </w:tcBorders>
          </w:tcPr>
          <w:p w14:paraId="2F9B4B72" w14:textId="73795D14" w:rsidR="00E5061E" w:rsidRPr="006F288E" w:rsidRDefault="00E5061E" w:rsidP="00E5061E">
            <w:pPr>
              <w:spacing w:line="360" w:lineRule="auto"/>
              <w:jc w:val="center"/>
              <w:rPr>
                <w:rFonts w:eastAsiaTheme="minorEastAsia" w:cstheme="minorHAnsi"/>
                <w:lang w:eastAsia="en-GB"/>
              </w:rPr>
            </w:pPr>
            <w:r w:rsidRPr="006F288E">
              <w:rPr>
                <w:rFonts w:eastAsiaTheme="minorEastAsia" w:cstheme="minorHAnsi"/>
                <w:lang w:eastAsia="en-GB"/>
              </w:rPr>
              <w:t>1 (1-1)</w:t>
            </w:r>
          </w:p>
        </w:tc>
        <w:tc>
          <w:tcPr>
            <w:tcW w:w="2789" w:type="dxa"/>
            <w:tcBorders>
              <w:bottom w:val="nil"/>
            </w:tcBorders>
          </w:tcPr>
          <w:p w14:paraId="73AA2B2E" w14:textId="11F4AF12" w:rsidR="00E5061E" w:rsidRPr="006F288E" w:rsidRDefault="00E5061E" w:rsidP="00E5061E">
            <w:pPr>
              <w:spacing w:line="360" w:lineRule="auto"/>
              <w:jc w:val="center"/>
              <w:rPr>
                <w:rFonts w:eastAsiaTheme="minorEastAsia" w:cstheme="minorHAnsi"/>
                <w:lang w:eastAsia="en-GB"/>
              </w:rPr>
            </w:pPr>
            <w:r w:rsidRPr="006F288E">
              <w:rPr>
                <w:rFonts w:eastAsiaTheme="minorEastAsia" w:cstheme="minorHAnsi"/>
                <w:lang w:eastAsia="en-GB"/>
              </w:rPr>
              <w:t>3 (1-24)</w:t>
            </w:r>
          </w:p>
        </w:tc>
      </w:tr>
      <w:tr w:rsidR="00B25FD3" w:rsidRPr="006F288E" w14:paraId="12E3D5BE" w14:textId="77777777" w:rsidTr="00FC3BAE">
        <w:trPr>
          <w:trHeight w:val="359"/>
        </w:trPr>
        <w:tc>
          <w:tcPr>
            <w:tcW w:w="1843" w:type="dxa"/>
            <w:tcBorders>
              <w:top w:val="nil"/>
              <w:bottom w:val="single" w:sz="4" w:space="0" w:color="auto"/>
            </w:tcBorders>
          </w:tcPr>
          <w:p w14:paraId="6CA67EAE" w14:textId="77777777" w:rsidR="00B25FD3" w:rsidRPr="006F288E" w:rsidRDefault="00B25FD3" w:rsidP="00AE0CA4">
            <w:pPr>
              <w:spacing w:line="360" w:lineRule="auto"/>
              <w:jc w:val="center"/>
              <w:rPr>
                <w:rFonts w:eastAsiaTheme="minorEastAsia" w:cstheme="minorHAnsi"/>
                <w:b/>
                <w:lang w:eastAsia="en-GB"/>
              </w:rPr>
            </w:pPr>
            <w:r w:rsidRPr="006F288E">
              <w:rPr>
                <w:rFonts w:eastAsiaTheme="minorEastAsia" w:cstheme="minorHAnsi"/>
                <w:b/>
                <w:lang w:eastAsia="en-GB"/>
              </w:rPr>
              <w:t>Median</w:t>
            </w:r>
          </w:p>
        </w:tc>
        <w:tc>
          <w:tcPr>
            <w:tcW w:w="2473" w:type="dxa"/>
            <w:tcBorders>
              <w:top w:val="nil"/>
              <w:bottom w:val="single" w:sz="4" w:space="0" w:color="auto"/>
            </w:tcBorders>
          </w:tcPr>
          <w:p w14:paraId="4A56D37E" w14:textId="77777777" w:rsidR="00B25FD3" w:rsidRPr="006F288E" w:rsidRDefault="00B25FD3" w:rsidP="00AE0CA4">
            <w:pPr>
              <w:spacing w:line="360" w:lineRule="auto"/>
              <w:jc w:val="center"/>
              <w:rPr>
                <w:rFonts w:eastAsiaTheme="minorEastAsia" w:cstheme="minorHAnsi"/>
                <w:lang w:eastAsia="en-GB"/>
              </w:rPr>
            </w:pPr>
            <w:r w:rsidRPr="006F288E">
              <w:rPr>
                <w:rFonts w:eastAsiaTheme="minorEastAsia" w:cstheme="minorHAnsi"/>
                <w:lang w:eastAsia="en-GB"/>
              </w:rPr>
              <w:t>2</w:t>
            </w:r>
          </w:p>
        </w:tc>
        <w:tc>
          <w:tcPr>
            <w:tcW w:w="2789" w:type="dxa"/>
            <w:tcBorders>
              <w:top w:val="nil"/>
              <w:bottom w:val="single" w:sz="4" w:space="0" w:color="auto"/>
            </w:tcBorders>
          </w:tcPr>
          <w:p w14:paraId="7FFC7365" w14:textId="77777777" w:rsidR="00B25FD3" w:rsidRPr="006F288E" w:rsidRDefault="00B25FD3" w:rsidP="00AE0CA4">
            <w:pPr>
              <w:spacing w:line="360" w:lineRule="auto"/>
              <w:jc w:val="center"/>
              <w:rPr>
                <w:rFonts w:eastAsiaTheme="minorEastAsia" w:cstheme="minorHAnsi"/>
                <w:lang w:eastAsia="en-GB"/>
              </w:rPr>
            </w:pPr>
            <w:r w:rsidRPr="006F288E">
              <w:rPr>
                <w:rFonts w:eastAsiaTheme="minorEastAsia" w:cstheme="minorHAnsi"/>
                <w:lang w:eastAsia="en-GB"/>
              </w:rPr>
              <w:t>3</w:t>
            </w:r>
          </w:p>
        </w:tc>
      </w:tr>
    </w:tbl>
    <w:p w14:paraId="498B8ACD" w14:textId="77777777" w:rsidR="00B25FD3" w:rsidRPr="006F288E" w:rsidRDefault="00B25FD3" w:rsidP="00AE0CA4">
      <w:pPr>
        <w:spacing w:line="360" w:lineRule="auto"/>
        <w:rPr>
          <w:rFonts w:eastAsiaTheme="minorEastAsia" w:cstheme="minorHAnsi"/>
          <w:lang w:eastAsia="en-GB"/>
        </w:rPr>
      </w:pPr>
      <w:r w:rsidRPr="006F288E">
        <w:rPr>
          <w:rFonts w:eastAsiaTheme="minorEastAsia" w:cstheme="minorHAnsi"/>
          <w:i/>
          <w:lang w:eastAsia="en-GB"/>
        </w:rPr>
        <w:t>Note.</w:t>
      </w:r>
      <w:r w:rsidRPr="006F288E">
        <w:rPr>
          <w:rFonts w:eastAsiaTheme="minorEastAsia" w:cstheme="minorHAnsi"/>
          <w:lang w:eastAsia="en-GB"/>
        </w:rPr>
        <w:t xml:space="preserve"> 6a = mother of infant participant 6. 6b = father of infant participant 6.</w:t>
      </w:r>
    </w:p>
    <w:p w14:paraId="69F25AE2" w14:textId="77777777" w:rsidR="00AE0CA4" w:rsidRPr="006F288E" w:rsidRDefault="00AE0CA4">
      <w:pPr>
        <w:spacing w:line="480" w:lineRule="auto"/>
        <w:ind w:firstLine="720"/>
        <w:rPr>
          <w:rFonts w:eastAsiaTheme="majorEastAsia" w:cstheme="minorHAnsi"/>
          <w:b/>
          <w:bCs/>
          <w:kern w:val="24"/>
          <w:lang w:eastAsia="ja-JP"/>
        </w:rPr>
      </w:pPr>
      <w:r w:rsidRPr="006F288E">
        <w:rPr>
          <w:rFonts w:eastAsiaTheme="majorEastAsia" w:cstheme="minorHAnsi"/>
          <w:b/>
          <w:bCs/>
          <w:kern w:val="24"/>
          <w:lang w:eastAsia="ja-JP"/>
        </w:rPr>
        <w:br w:type="page"/>
      </w:r>
    </w:p>
    <w:p w14:paraId="0958BDD5" w14:textId="0A097F72" w:rsidR="00B25FD3" w:rsidRPr="006F288E" w:rsidRDefault="00B25FD3" w:rsidP="009F6338">
      <w:pPr>
        <w:pStyle w:val="Heading4"/>
        <w:numPr>
          <w:ilvl w:val="3"/>
          <w:numId w:val="11"/>
        </w:numPr>
        <w:rPr>
          <w:rFonts w:asciiTheme="minorHAnsi" w:hAnsiTheme="minorHAnsi" w:cstheme="minorHAnsi"/>
          <w:szCs w:val="24"/>
          <w:lang w:eastAsia="ja-JP"/>
        </w:rPr>
      </w:pPr>
      <w:bookmarkStart w:id="149" w:name="_Toc19892391"/>
      <w:r w:rsidRPr="006F288E">
        <w:rPr>
          <w:rFonts w:asciiTheme="minorHAnsi" w:hAnsiTheme="minorHAnsi" w:cstheme="minorHAnsi"/>
          <w:szCs w:val="24"/>
          <w:lang w:eastAsia="ja-JP"/>
        </w:rPr>
        <w:lastRenderedPageBreak/>
        <w:t>Repetition in infant directed speech</w:t>
      </w:r>
      <w:bookmarkEnd w:id="149"/>
    </w:p>
    <w:p w14:paraId="2C774250" w14:textId="05A9A439" w:rsidR="00B25FD3" w:rsidRPr="006F288E" w:rsidRDefault="00B25FD3" w:rsidP="00B25FD3">
      <w:pPr>
        <w:spacing w:line="480" w:lineRule="auto"/>
        <w:rPr>
          <w:rFonts w:eastAsiaTheme="minorEastAsia" w:cstheme="minorHAnsi"/>
          <w:lang w:eastAsia="en-GB"/>
        </w:rPr>
        <w:sectPr w:rsidR="00B25FD3" w:rsidRPr="006F288E" w:rsidSect="00B25FD3">
          <w:headerReference w:type="first" r:id="rId44"/>
          <w:footerReference w:type="first" r:id="rId45"/>
          <w:footnotePr>
            <w:pos w:val="beneathText"/>
          </w:footnotePr>
          <w:pgSz w:w="12240" w:h="15840"/>
          <w:pgMar w:top="1440" w:right="1440" w:bottom="1440" w:left="1440" w:header="720" w:footer="720" w:gutter="0"/>
          <w:cols w:space="720"/>
          <w:titlePg/>
          <w:docGrid w:linePitch="360"/>
        </w:sectPr>
      </w:pPr>
      <w:r w:rsidRPr="006F288E">
        <w:rPr>
          <w:rFonts w:eastAsiaTheme="minorEastAsia" w:cstheme="minorHAnsi"/>
          <w:lang w:eastAsia="ja-JP"/>
        </w:rPr>
        <w:tab/>
      </w:r>
      <w:r w:rsidRPr="006F288E">
        <w:rPr>
          <w:rFonts w:eastAsiaTheme="minorEastAsia" w:cstheme="minorHAnsi"/>
          <w:lang w:eastAsia="en-GB"/>
        </w:rPr>
        <w:t xml:space="preserve">Raw counts and the percentage of total utterances that were repetitions are reported in Table </w:t>
      </w:r>
      <w:r w:rsidR="00AE0CA4" w:rsidRPr="006F288E">
        <w:rPr>
          <w:rFonts w:eastAsiaTheme="minorEastAsia" w:cstheme="minorHAnsi"/>
          <w:lang w:eastAsia="en-GB"/>
        </w:rPr>
        <w:t>21</w:t>
      </w:r>
      <w:r w:rsidRPr="006F288E">
        <w:rPr>
          <w:rFonts w:eastAsiaTheme="minorEastAsia" w:cstheme="minorHAnsi"/>
          <w:lang w:eastAsia="en-GB"/>
        </w:rPr>
        <w:t xml:space="preserve"> for each participant pre- and post-intervention. Parents successfully changed their behaviour as a function of intervention, as the total number of repeated utterances increased pre- to post-intervention (medians = 39 and 48 respectively). A Wilcoxon Signed-Rank Test revealed that this increase was statistically significant (Z = -2.25, </w:t>
      </w:r>
      <w:r w:rsidRPr="006F288E">
        <w:rPr>
          <w:rFonts w:eastAsiaTheme="minorEastAsia" w:cstheme="minorHAnsi"/>
          <w:i/>
          <w:lang w:eastAsia="en-GB"/>
        </w:rPr>
        <w:t>p</w:t>
      </w:r>
      <w:r w:rsidRPr="006F288E">
        <w:rPr>
          <w:rFonts w:eastAsiaTheme="minorEastAsia" w:cstheme="minorHAnsi"/>
          <w:lang w:eastAsia="en-GB"/>
        </w:rPr>
        <w:t xml:space="preserve"> = .024), with Cohens </w:t>
      </w:r>
      <w:r w:rsidRPr="006F288E">
        <w:rPr>
          <w:rFonts w:eastAsiaTheme="minorEastAsia" w:cstheme="minorHAnsi"/>
          <w:i/>
          <w:lang w:eastAsia="en-GB"/>
        </w:rPr>
        <w:t>r</w:t>
      </w:r>
      <w:r w:rsidRPr="006F288E">
        <w:rPr>
          <w:rFonts w:eastAsiaTheme="minorEastAsia" w:cstheme="minorHAnsi"/>
          <w:lang w:eastAsia="en-GB"/>
        </w:rPr>
        <w:t xml:space="preserve"> indicating a large effect size (</w:t>
      </w:r>
      <w:r w:rsidRPr="006F288E">
        <w:rPr>
          <w:rFonts w:eastAsiaTheme="minorEastAsia" w:cstheme="minorHAnsi"/>
          <w:i/>
          <w:lang w:eastAsia="en-GB"/>
        </w:rPr>
        <w:t>r =</w:t>
      </w:r>
      <w:r w:rsidRPr="006F288E">
        <w:rPr>
          <w:rFonts w:eastAsiaTheme="minorEastAsia" w:cstheme="minorHAnsi"/>
          <w:lang w:eastAsia="en-GB"/>
        </w:rPr>
        <w:t xml:space="preserve"> </w:t>
      </w:r>
      <w:r w:rsidRPr="006F288E">
        <w:rPr>
          <w:rFonts w:cstheme="minorHAnsi"/>
          <w:color w:val="000000"/>
          <w:lang w:eastAsia="en-GB"/>
        </w:rPr>
        <w:t>-0.53</w:t>
      </w:r>
      <w:r w:rsidRPr="006F288E">
        <w:rPr>
          <w:rFonts w:eastAsiaTheme="minorEastAsia" w:cstheme="minorHAnsi"/>
          <w:lang w:eastAsia="en-GB"/>
        </w:rPr>
        <w:t xml:space="preserve">). To control for overall amount of parental utterances, percentages (i.e., percentage of total utterances) were also analysed. There was a significant increase in the percentage of parental utterances that were repeated (medians = 10 pre- and 14 post-intervention; Z = -2.31, </w:t>
      </w:r>
      <w:r w:rsidRPr="006F288E">
        <w:rPr>
          <w:rFonts w:eastAsiaTheme="minorEastAsia" w:cstheme="minorHAnsi"/>
          <w:i/>
          <w:lang w:eastAsia="en-GB"/>
        </w:rPr>
        <w:t>p</w:t>
      </w:r>
      <w:r w:rsidRPr="006F288E">
        <w:rPr>
          <w:rFonts w:eastAsiaTheme="minorEastAsia" w:cstheme="minorHAnsi"/>
          <w:lang w:eastAsia="en-GB"/>
        </w:rPr>
        <w:t xml:space="preserve"> = .021), with Cohens </w:t>
      </w:r>
      <w:r w:rsidRPr="006F288E">
        <w:rPr>
          <w:rFonts w:eastAsiaTheme="minorEastAsia" w:cstheme="minorHAnsi"/>
          <w:i/>
          <w:lang w:eastAsia="en-GB"/>
        </w:rPr>
        <w:t>r</w:t>
      </w:r>
      <w:r w:rsidRPr="006F288E">
        <w:rPr>
          <w:rFonts w:eastAsiaTheme="minorEastAsia" w:cstheme="minorHAnsi"/>
          <w:lang w:eastAsia="en-GB"/>
        </w:rPr>
        <w:t xml:space="preserve"> indicating a large effect size (</w:t>
      </w:r>
      <w:r w:rsidRPr="006F288E">
        <w:rPr>
          <w:rFonts w:eastAsiaTheme="minorEastAsia" w:cstheme="minorHAnsi"/>
          <w:i/>
          <w:lang w:eastAsia="en-GB"/>
        </w:rPr>
        <w:t>r =</w:t>
      </w:r>
      <w:r w:rsidRPr="006F288E">
        <w:rPr>
          <w:rFonts w:eastAsiaTheme="minorEastAsia" w:cstheme="minorHAnsi"/>
          <w:lang w:eastAsia="en-GB"/>
        </w:rPr>
        <w:t xml:space="preserve"> </w:t>
      </w:r>
      <w:r w:rsidRPr="006F288E">
        <w:rPr>
          <w:rFonts w:cstheme="minorHAnsi"/>
          <w:color w:val="000000"/>
          <w:lang w:eastAsia="en-GB"/>
        </w:rPr>
        <w:t>-0.55</w:t>
      </w:r>
      <w:r w:rsidRPr="006F288E">
        <w:rPr>
          <w:rFonts w:eastAsiaTheme="minorEastAsia" w:cstheme="minorHAnsi"/>
          <w:lang w:eastAsia="en-GB"/>
        </w:rPr>
        <w:t xml:space="preserve">). To explore the types of repetition used by parents (i.e., exact, exact + expansion, partial, partial + expansion, reframing), we additionally report raw counts, as well as percentages (i.e., percentage of total repeated utterances) for each type of repetition in Table </w:t>
      </w:r>
      <w:r w:rsidR="00AE0CA4" w:rsidRPr="006F288E">
        <w:rPr>
          <w:rFonts w:eastAsiaTheme="minorEastAsia" w:cstheme="minorHAnsi"/>
          <w:lang w:eastAsia="en-GB"/>
        </w:rPr>
        <w:t>21</w:t>
      </w:r>
      <w:r w:rsidRPr="006F288E">
        <w:rPr>
          <w:rFonts w:eastAsiaTheme="minorEastAsia" w:cstheme="minorHAnsi"/>
          <w:lang w:eastAsia="en-GB"/>
        </w:rPr>
        <w:t>.</w:t>
      </w:r>
    </w:p>
    <w:p w14:paraId="7637B7CC" w14:textId="77777777" w:rsidR="00B25FD3" w:rsidRPr="006F288E" w:rsidRDefault="00B25FD3" w:rsidP="00B25FD3">
      <w:pPr>
        <w:spacing w:line="480" w:lineRule="auto"/>
        <w:rPr>
          <w:rFonts w:eastAsiaTheme="minorEastAsia" w:cstheme="minorHAnsi"/>
          <w:lang w:eastAsia="en-GB"/>
        </w:rPr>
      </w:pPr>
    </w:p>
    <w:p w14:paraId="52930AEA" w14:textId="20257B6F" w:rsidR="00B25FD3" w:rsidRPr="006F288E" w:rsidRDefault="00B25FD3" w:rsidP="00AE0CA4">
      <w:pPr>
        <w:pStyle w:val="Caption"/>
        <w:spacing w:after="0" w:line="480" w:lineRule="auto"/>
        <w:rPr>
          <w:rFonts w:eastAsiaTheme="minorEastAsia" w:cstheme="minorHAnsi"/>
          <w:i w:val="0"/>
          <w:sz w:val="24"/>
          <w:szCs w:val="24"/>
          <w:lang w:eastAsia="en-GB"/>
        </w:rPr>
      </w:pPr>
      <w:bookmarkStart w:id="150" w:name="_Toc18338010"/>
      <w:r w:rsidRPr="006F288E">
        <w:rPr>
          <w:rFonts w:eastAsiaTheme="minorEastAsia" w:cstheme="minorHAnsi"/>
          <w:b/>
          <w:i w:val="0"/>
          <w:sz w:val="24"/>
          <w:szCs w:val="24"/>
          <w:lang w:eastAsia="en-GB"/>
        </w:rPr>
        <w:t xml:space="preserve">Table </w:t>
      </w:r>
      <w:r w:rsidR="00AE0CA4" w:rsidRPr="006F288E">
        <w:rPr>
          <w:rFonts w:eastAsiaTheme="minorEastAsia" w:cstheme="minorHAnsi"/>
          <w:b/>
          <w:i w:val="0"/>
          <w:sz w:val="24"/>
          <w:szCs w:val="24"/>
          <w:lang w:eastAsia="en-GB"/>
        </w:rPr>
        <w:fldChar w:fldCharType="begin"/>
      </w:r>
      <w:r w:rsidR="00AE0CA4" w:rsidRPr="006F288E">
        <w:rPr>
          <w:rFonts w:eastAsiaTheme="minorEastAsia" w:cstheme="minorHAnsi"/>
          <w:b/>
          <w:i w:val="0"/>
          <w:sz w:val="24"/>
          <w:szCs w:val="24"/>
          <w:lang w:eastAsia="en-GB"/>
        </w:rPr>
        <w:instrText xml:space="preserve"> SEQ Table \* ARABIC </w:instrText>
      </w:r>
      <w:r w:rsidR="00AE0CA4" w:rsidRPr="006F288E">
        <w:rPr>
          <w:rFonts w:eastAsiaTheme="minorEastAsia" w:cstheme="minorHAnsi"/>
          <w:b/>
          <w:i w:val="0"/>
          <w:sz w:val="24"/>
          <w:szCs w:val="24"/>
          <w:lang w:eastAsia="en-GB"/>
        </w:rPr>
        <w:fldChar w:fldCharType="separate"/>
      </w:r>
      <w:r w:rsidR="007C18CD" w:rsidRPr="006F288E">
        <w:rPr>
          <w:rFonts w:eastAsiaTheme="minorEastAsia" w:cstheme="minorHAnsi"/>
          <w:b/>
          <w:i w:val="0"/>
          <w:noProof/>
          <w:sz w:val="24"/>
          <w:szCs w:val="24"/>
          <w:lang w:eastAsia="en-GB"/>
        </w:rPr>
        <w:t>21</w:t>
      </w:r>
      <w:bookmarkEnd w:id="150"/>
      <w:r w:rsidR="00AE0CA4" w:rsidRPr="006F288E">
        <w:rPr>
          <w:rFonts w:eastAsiaTheme="minorEastAsia" w:cstheme="minorHAnsi"/>
          <w:b/>
          <w:i w:val="0"/>
          <w:sz w:val="24"/>
          <w:szCs w:val="24"/>
          <w:lang w:eastAsia="en-GB"/>
        </w:rPr>
        <w:fldChar w:fldCharType="end"/>
      </w:r>
    </w:p>
    <w:p w14:paraId="6E168BF2" w14:textId="77777777" w:rsidR="00B25FD3" w:rsidRPr="006F288E" w:rsidRDefault="00B25FD3" w:rsidP="00AE0CA4">
      <w:pPr>
        <w:spacing w:line="480" w:lineRule="auto"/>
        <w:rPr>
          <w:rFonts w:eastAsiaTheme="minorEastAsia" w:cstheme="minorHAnsi"/>
          <w:i/>
          <w:lang w:eastAsia="ja-JP"/>
        </w:rPr>
      </w:pPr>
      <w:r w:rsidRPr="006F288E">
        <w:rPr>
          <w:rFonts w:eastAsiaTheme="minorEastAsia" w:cstheme="minorHAnsi"/>
          <w:i/>
          <w:lang w:eastAsia="en-GB"/>
        </w:rPr>
        <w:t>Total Repetitions (% of total utterances) and Type of Repetitions (% of total repetitions) Used Pre- and Post-Intervention</w:t>
      </w:r>
    </w:p>
    <w:tbl>
      <w:tblPr>
        <w:tblStyle w:val="APAReport"/>
        <w:tblW w:w="5000" w:type="pct"/>
        <w:tblLayout w:type="fixed"/>
        <w:tblLook w:val="04A0" w:firstRow="1" w:lastRow="0" w:firstColumn="1" w:lastColumn="0" w:noHBand="0" w:noVBand="1"/>
      </w:tblPr>
      <w:tblGrid>
        <w:gridCol w:w="1404"/>
        <w:gridCol w:w="914"/>
        <w:gridCol w:w="993"/>
        <w:gridCol w:w="977"/>
        <w:gridCol w:w="975"/>
        <w:gridCol w:w="975"/>
        <w:gridCol w:w="980"/>
        <w:gridCol w:w="975"/>
        <w:gridCol w:w="977"/>
        <w:gridCol w:w="975"/>
        <w:gridCol w:w="962"/>
        <w:gridCol w:w="912"/>
        <w:gridCol w:w="941"/>
      </w:tblGrid>
      <w:tr w:rsidR="00B25FD3" w:rsidRPr="006F288E" w14:paraId="0BC19701" w14:textId="77777777" w:rsidTr="00B25FD3">
        <w:trPr>
          <w:cnfStyle w:val="100000000000" w:firstRow="1" w:lastRow="0" w:firstColumn="0" w:lastColumn="0" w:oddVBand="0" w:evenVBand="0" w:oddHBand="0" w:evenHBand="0" w:firstRowFirstColumn="0" w:firstRowLastColumn="0" w:lastRowFirstColumn="0" w:lastRowLastColumn="0"/>
          <w:trHeight w:val="485"/>
        </w:trPr>
        <w:tc>
          <w:tcPr>
            <w:tcW w:w="542" w:type="pct"/>
            <w:tcBorders>
              <w:top w:val="single" w:sz="2" w:space="0" w:color="auto"/>
              <w:bottom w:val="nil"/>
            </w:tcBorders>
          </w:tcPr>
          <w:p w14:paraId="21B6399D" w14:textId="77777777" w:rsidR="00B25FD3" w:rsidRPr="006F288E" w:rsidRDefault="00B25FD3" w:rsidP="00B25FD3">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Participant</w:t>
            </w:r>
          </w:p>
          <w:p w14:paraId="7203B40E" w14:textId="54407674" w:rsidR="00D73658" w:rsidRPr="006F288E" w:rsidRDefault="00D73658" w:rsidP="00B25FD3">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(age in months)</w:t>
            </w:r>
          </w:p>
        </w:tc>
        <w:tc>
          <w:tcPr>
            <w:tcW w:w="736" w:type="pct"/>
            <w:gridSpan w:val="2"/>
            <w:tcBorders>
              <w:top w:val="single" w:sz="2" w:space="0" w:color="auto"/>
              <w:bottom w:val="single" w:sz="2" w:space="0" w:color="auto"/>
            </w:tcBorders>
          </w:tcPr>
          <w:p w14:paraId="131F61B8" w14:textId="77777777" w:rsidR="00B25FD3" w:rsidRPr="006F288E" w:rsidRDefault="00B25FD3" w:rsidP="00B25FD3">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Total (%)</w:t>
            </w:r>
          </w:p>
        </w:tc>
        <w:tc>
          <w:tcPr>
            <w:tcW w:w="753" w:type="pct"/>
            <w:gridSpan w:val="2"/>
            <w:tcBorders>
              <w:top w:val="single" w:sz="2" w:space="0" w:color="auto"/>
              <w:bottom w:val="single" w:sz="2" w:space="0" w:color="auto"/>
            </w:tcBorders>
          </w:tcPr>
          <w:p w14:paraId="35F48139" w14:textId="77777777" w:rsidR="00B25FD3" w:rsidRPr="006F288E" w:rsidRDefault="00B25FD3" w:rsidP="00B25FD3">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Exact (%)</w:t>
            </w:r>
          </w:p>
        </w:tc>
        <w:tc>
          <w:tcPr>
            <w:tcW w:w="754" w:type="pct"/>
            <w:gridSpan w:val="2"/>
            <w:tcBorders>
              <w:top w:val="single" w:sz="2" w:space="0" w:color="auto"/>
              <w:bottom w:val="single" w:sz="2" w:space="0" w:color="auto"/>
            </w:tcBorders>
          </w:tcPr>
          <w:p w14:paraId="000E3616" w14:textId="77777777" w:rsidR="00B25FD3" w:rsidRPr="006F288E" w:rsidRDefault="00B25FD3" w:rsidP="00B25FD3">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Exact + Expansion (%)</w:t>
            </w:r>
          </w:p>
        </w:tc>
        <w:tc>
          <w:tcPr>
            <w:tcW w:w="753" w:type="pct"/>
            <w:gridSpan w:val="2"/>
            <w:tcBorders>
              <w:top w:val="single" w:sz="2" w:space="0" w:color="auto"/>
              <w:bottom w:val="single" w:sz="2" w:space="0" w:color="auto"/>
            </w:tcBorders>
          </w:tcPr>
          <w:p w14:paraId="3C3D9D52" w14:textId="77777777" w:rsidR="00B25FD3" w:rsidRPr="006F288E" w:rsidRDefault="00B25FD3" w:rsidP="00B25FD3">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Partial (%)</w:t>
            </w:r>
          </w:p>
        </w:tc>
        <w:tc>
          <w:tcPr>
            <w:tcW w:w="747" w:type="pct"/>
            <w:gridSpan w:val="2"/>
            <w:tcBorders>
              <w:top w:val="single" w:sz="2" w:space="0" w:color="auto"/>
              <w:bottom w:val="single" w:sz="2" w:space="0" w:color="auto"/>
            </w:tcBorders>
          </w:tcPr>
          <w:p w14:paraId="22C91687" w14:textId="77777777" w:rsidR="00B25FD3" w:rsidRPr="006F288E" w:rsidRDefault="00B25FD3" w:rsidP="00B25FD3">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Partial + Expansion (%)</w:t>
            </w:r>
          </w:p>
        </w:tc>
        <w:tc>
          <w:tcPr>
            <w:tcW w:w="715" w:type="pct"/>
            <w:gridSpan w:val="2"/>
            <w:tcBorders>
              <w:top w:val="single" w:sz="2" w:space="0" w:color="auto"/>
              <w:bottom w:val="single" w:sz="2" w:space="0" w:color="auto"/>
            </w:tcBorders>
          </w:tcPr>
          <w:p w14:paraId="177201F3" w14:textId="77777777" w:rsidR="00B25FD3" w:rsidRPr="006F288E" w:rsidRDefault="00B25FD3" w:rsidP="00B25FD3">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Reframing (%)</w:t>
            </w:r>
          </w:p>
        </w:tc>
      </w:tr>
      <w:tr w:rsidR="00B25FD3" w:rsidRPr="006F288E" w14:paraId="40BAEC7A" w14:textId="77777777" w:rsidTr="00B25FD3">
        <w:trPr>
          <w:trHeight w:val="333"/>
        </w:trPr>
        <w:tc>
          <w:tcPr>
            <w:tcW w:w="542" w:type="pct"/>
            <w:tcBorders>
              <w:top w:val="single" w:sz="2" w:space="0" w:color="auto"/>
              <w:bottom w:val="nil"/>
            </w:tcBorders>
          </w:tcPr>
          <w:p w14:paraId="1CCABF08" w14:textId="77777777" w:rsidR="00B25FD3" w:rsidRPr="006F288E" w:rsidRDefault="00B25FD3" w:rsidP="00B25FD3">
            <w:pPr>
              <w:jc w:val="center"/>
              <w:rPr>
                <w:rFonts w:eastAsiaTheme="minorEastAsia" w:cstheme="minorHAnsi"/>
                <w:lang w:eastAsia="en-GB"/>
              </w:rPr>
            </w:pPr>
          </w:p>
        </w:tc>
        <w:tc>
          <w:tcPr>
            <w:tcW w:w="353" w:type="pct"/>
            <w:tcBorders>
              <w:top w:val="single" w:sz="2" w:space="0" w:color="auto"/>
              <w:bottom w:val="single" w:sz="2" w:space="0" w:color="auto"/>
            </w:tcBorders>
          </w:tcPr>
          <w:p w14:paraId="290F5C31" w14:textId="77777777" w:rsidR="00B25FD3" w:rsidRPr="006F288E" w:rsidRDefault="00B25FD3" w:rsidP="00B25FD3">
            <w:pPr>
              <w:jc w:val="center"/>
              <w:rPr>
                <w:rFonts w:eastAsiaTheme="minorEastAsia" w:cstheme="minorHAnsi"/>
                <w:b/>
                <w:lang w:eastAsia="en-GB"/>
              </w:rPr>
            </w:pPr>
            <w:r w:rsidRPr="006F288E">
              <w:rPr>
                <w:rFonts w:eastAsiaTheme="minorEastAsia" w:cstheme="minorHAnsi"/>
                <w:b/>
                <w:lang w:eastAsia="en-GB"/>
              </w:rPr>
              <w:t>Pre</w:t>
            </w:r>
          </w:p>
        </w:tc>
        <w:tc>
          <w:tcPr>
            <w:tcW w:w="383" w:type="pct"/>
            <w:tcBorders>
              <w:top w:val="single" w:sz="2" w:space="0" w:color="auto"/>
              <w:bottom w:val="single" w:sz="2" w:space="0" w:color="auto"/>
            </w:tcBorders>
          </w:tcPr>
          <w:p w14:paraId="4D5085D0" w14:textId="77777777" w:rsidR="00B25FD3" w:rsidRPr="006F288E" w:rsidRDefault="00B25FD3" w:rsidP="00B25FD3">
            <w:pPr>
              <w:jc w:val="center"/>
              <w:rPr>
                <w:rFonts w:eastAsiaTheme="minorEastAsia" w:cstheme="minorHAnsi"/>
                <w:b/>
                <w:lang w:eastAsia="en-GB"/>
              </w:rPr>
            </w:pPr>
            <w:r w:rsidRPr="006F288E">
              <w:rPr>
                <w:rFonts w:eastAsiaTheme="minorEastAsia" w:cstheme="minorHAnsi"/>
                <w:b/>
                <w:lang w:eastAsia="en-GB"/>
              </w:rPr>
              <w:t>Post</w:t>
            </w:r>
          </w:p>
        </w:tc>
        <w:tc>
          <w:tcPr>
            <w:tcW w:w="377" w:type="pct"/>
            <w:tcBorders>
              <w:top w:val="single" w:sz="2" w:space="0" w:color="auto"/>
              <w:bottom w:val="single" w:sz="2" w:space="0" w:color="auto"/>
            </w:tcBorders>
          </w:tcPr>
          <w:p w14:paraId="252A5761" w14:textId="77777777" w:rsidR="00B25FD3" w:rsidRPr="006F288E" w:rsidRDefault="00B25FD3" w:rsidP="00B25FD3">
            <w:pPr>
              <w:jc w:val="center"/>
              <w:rPr>
                <w:rFonts w:eastAsiaTheme="minorEastAsia" w:cstheme="minorHAnsi"/>
                <w:b/>
                <w:lang w:eastAsia="en-GB"/>
              </w:rPr>
            </w:pPr>
            <w:r w:rsidRPr="006F288E">
              <w:rPr>
                <w:rFonts w:eastAsiaTheme="minorEastAsia" w:cstheme="minorHAnsi"/>
                <w:b/>
                <w:lang w:eastAsia="en-GB"/>
              </w:rPr>
              <w:t>Pre</w:t>
            </w:r>
          </w:p>
        </w:tc>
        <w:tc>
          <w:tcPr>
            <w:tcW w:w="376" w:type="pct"/>
            <w:tcBorders>
              <w:top w:val="single" w:sz="2" w:space="0" w:color="auto"/>
              <w:bottom w:val="single" w:sz="2" w:space="0" w:color="auto"/>
            </w:tcBorders>
          </w:tcPr>
          <w:p w14:paraId="6466DD68" w14:textId="77777777" w:rsidR="00B25FD3" w:rsidRPr="006F288E" w:rsidRDefault="00B25FD3" w:rsidP="00B25FD3">
            <w:pPr>
              <w:jc w:val="center"/>
              <w:rPr>
                <w:rFonts w:eastAsiaTheme="minorEastAsia" w:cstheme="minorHAnsi"/>
                <w:b/>
                <w:lang w:eastAsia="en-GB"/>
              </w:rPr>
            </w:pPr>
            <w:r w:rsidRPr="006F288E">
              <w:rPr>
                <w:rFonts w:eastAsiaTheme="minorEastAsia" w:cstheme="minorHAnsi"/>
                <w:b/>
                <w:lang w:eastAsia="en-GB"/>
              </w:rPr>
              <w:t>Post</w:t>
            </w:r>
          </w:p>
        </w:tc>
        <w:tc>
          <w:tcPr>
            <w:tcW w:w="376" w:type="pct"/>
            <w:tcBorders>
              <w:top w:val="single" w:sz="2" w:space="0" w:color="auto"/>
              <w:bottom w:val="single" w:sz="2" w:space="0" w:color="auto"/>
            </w:tcBorders>
          </w:tcPr>
          <w:p w14:paraId="5948CF53" w14:textId="77777777" w:rsidR="00B25FD3" w:rsidRPr="006F288E" w:rsidRDefault="00B25FD3" w:rsidP="00B25FD3">
            <w:pPr>
              <w:jc w:val="center"/>
              <w:rPr>
                <w:rFonts w:eastAsiaTheme="minorEastAsia" w:cstheme="minorHAnsi"/>
                <w:b/>
                <w:lang w:eastAsia="en-GB"/>
              </w:rPr>
            </w:pPr>
            <w:r w:rsidRPr="006F288E">
              <w:rPr>
                <w:rFonts w:eastAsiaTheme="minorEastAsia" w:cstheme="minorHAnsi"/>
                <w:b/>
                <w:lang w:eastAsia="en-GB"/>
              </w:rPr>
              <w:t>Pre</w:t>
            </w:r>
          </w:p>
        </w:tc>
        <w:tc>
          <w:tcPr>
            <w:tcW w:w="378" w:type="pct"/>
            <w:tcBorders>
              <w:top w:val="single" w:sz="2" w:space="0" w:color="auto"/>
              <w:bottom w:val="single" w:sz="2" w:space="0" w:color="auto"/>
            </w:tcBorders>
          </w:tcPr>
          <w:p w14:paraId="5946763F" w14:textId="77777777" w:rsidR="00B25FD3" w:rsidRPr="006F288E" w:rsidRDefault="00B25FD3" w:rsidP="00B25FD3">
            <w:pPr>
              <w:jc w:val="center"/>
              <w:rPr>
                <w:rFonts w:eastAsiaTheme="minorEastAsia" w:cstheme="minorHAnsi"/>
                <w:b/>
                <w:lang w:eastAsia="en-GB"/>
              </w:rPr>
            </w:pPr>
            <w:r w:rsidRPr="006F288E">
              <w:rPr>
                <w:rFonts w:eastAsiaTheme="minorEastAsia" w:cstheme="minorHAnsi"/>
                <w:b/>
                <w:lang w:eastAsia="en-GB"/>
              </w:rPr>
              <w:t>Post</w:t>
            </w:r>
          </w:p>
        </w:tc>
        <w:tc>
          <w:tcPr>
            <w:tcW w:w="376" w:type="pct"/>
            <w:tcBorders>
              <w:top w:val="single" w:sz="2" w:space="0" w:color="auto"/>
              <w:bottom w:val="single" w:sz="2" w:space="0" w:color="auto"/>
            </w:tcBorders>
          </w:tcPr>
          <w:p w14:paraId="7F333995" w14:textId="77777777" w:rsidR="00B25FD3" w:rsidRPr="006F288E" w:rsidRDefault="00B25FD3" w:rsidP="00B25FD3">
            <w:pPr>
              <w:jc w:val="center"/>
              <w:rPr>
                <w:rFonts w:eastAsiaTheme="minorEastAsia" w:cstheme="minorHAnsi"/>
                <w:b/>
                <w:lang w:eastAsia="en-GB"/>
              </w:rPr>
            </w:pPr>
            <w:r w:rsidRPr="006F288E">
              <w:rPr>
                <w:rFonts w:eastAsiaTheme="minorEastAsia" w:cstheme="minorHAnsi"/>
                <w:b/>
                <w:lang w:eastAsia="en-GB"/>
              </w:rPr>
              <w:t>Pre</w:t>
            </w:r>
          </w:p>
        </w:tc>
        <w:tc>
          <w:tcPr>
            <w:tcW w:w="377" w:type="pct"/>
            <w:tcBorders>
              <w:top w:val="single" w:sz="2" w:space="0" w:color="auto"/>
              <w:bottom w:val="single" w:sz="2" w:space="0" w:color="auto"/>
            </w:tcBorders>
          </w:tcPr>
          <w:p w14:paraId="6B34FC24" w14:textId="77777777" w:rsidR="00B25FD3" w:rsidRPr="006F288E" w:rsidRDefault="00B25FD3" w:rsidP="00B25FD3">
            <w:pPr>
              <w:jc w:val="center"/>
              <w:rPr>
                <w:rFonts w:eastAsiaTheme="minorEastAsia" w:cstheme="minorHAnsi"/>
                <w:b/>
                <w:lang w:eastAsia="en-GB"/>
              </w:rPr>
            </w:pPr>
            <w:r w:rsidRPr="006F288E">
              <w:rPr>
                <w:rFonts w:eastAsiaTheme="minorEastAsia" w:cstheme="minorHAnsi"/>
                <w:b/>
                <w:lang w:eastAsia="en-GB"/>
              </w:rPr>
              <w:t>Post</w:t>
            </w:r>
          </w:p>
        </w:tc>
        <w:tc>
          <w:tcPr>
            <w:tcW w:w="376" w:type="pct"/>
            <w:tcBorders>
              <w:top w:val="single" w:sz="2" w:space="0" w:color="auto"/>
              <w:bottom w:val="single" w:sz="2" w:space="0" w:color="auto"/>
            </w:tcBorders>
          </w:tcPr>
          <w:p w14:paraId="6AB9EA62" w14:textId="77777777" w:rsidR="00B25FD3" w:rsidRPr="006F288E" w:rsidRDefault="00B25FD3" w:rsidP="00B25FD3">
            <w:pPr>
              <w:jc w:val="center"/>
              <w:rPr>
                <w:rFonts w:eastAsiaTheme="minorEastAsia" w:cstheme="minorHAnsi"/>
                <w:b/>
                <w:lang w:eastAsia="en-GB"/>
              </w:rPr>
            </w:pPr>
            <w:r w:rsidRPr="006F288E">
              <w:rPr>
                <w:rFonts w:eastAsiaTheme="minorEastAsia" w:cstheme="minorHAnsi"/>
                <w:b/>
                <w:lang w:eastAsia="en-GB"/>
              </w:rPr>
              <w:t>Pre</w:t>
            </w:r>
          </w:p>
        </w:tc>
        <w:tc>
          <w:tcPr>
            <w:tcW w:w="371" w:type="pct"/>
            <w:tcBorders>
              <w:top w:val="single" w:sz="2" w:space="0" w:color="auto"/>
              <w:bottom w:val="single" w:sz="2" w:space="0" w:color="auto"/>
            </w:tcBorders>
          </w:tcPr>
          <w:p w14:paraId="7961B4CC" w14:textId="77777777" w:rsidR="00B25FD3" w:rsidRPr="006F288E" w:rsidRDefault="00B25FD3" w:rsidP="00B25FD3">
            <w:pPr>
              <w:jc w:val="center"/>
              <w:rPr>
                <w:rFonts w:eastAsiaTheme="minorEastAsia" w:cstheme="minorHAnsi"/>
                <w:b/>
                <w:lang w:eastAsia="en-GB"/>
              </w:rPr>
            </w:pPr>
            <w:r w:rsidRPr="006F288E">
              <w:rPr>
                <w:rFonts w:eastAsiaTheme="minorEastAsia" w:cstheme="minorHAnsi"/>
                <w:b/>
                <w:lang w:eastAsia="en-GB"/>
              </w:rPr>
              <w:t>Post</w:t>
            </w:r>
          </w:p>
        </w:tc>
        <w:tc>
          <w:tcPr>
            <w:tcW w:w="352" w:type="pct"/>
            <w:tcBorders>
              <w:top w:val="single" w:sz="2" w:space="0" w:color="auto"/>
              <w:bottom w:val="single" w:sz="2" w:space="0" w:color="auto"/>
            </w:tcBorders>
          </w:tcPr>
          <w:p w14:paraId="3461F856" w14:textId="77777777" w:rsidR="00B25FD3" w:rsidRPr="006F288E" w:rsidRDefault="00B25FD3" w:rsidP="00B25FD3">
            <w:pPr>
              <w:jc w:val="center"/>
              <w:rPr>
                <w:rFonts w:eastAsiaTheme="minorEastAsia" w:cstheme="minorHAnsi"/>
                <w:b/>
                <w:lang w:eastAsia="en-GB"/>
              </w:rPr>
            </w:pPr>
            <w:r w:rsidRPr="006F288E">
              <w:rPr>
                <w:rFonts w:eastAsiaTheme="minorEastAsia" w:cstheme="minorHAnsi"/>
                <w:b/>
                <w:lang w:eastAsia="en-GB"/>
              </w:rPr>
              <w:t>Pre</w:t>
            </w:r>
          </w:p>
        </w:tc>
        <w:tc>
          <w:tcPr>
            <w:tcW w:w="363" w:type="pct"/>
            <w:tcBorders>
              <w:top w:val="single" w:sz="2" w:space="0" w:color="auto"/>
              <w:bottom w:val="single" w:sz="2" w:space="0" w:color="auto"/>
            </w:tcBorders>
          </w:tcPr>
          <w:p w14:paraId="2D80C965" w14:textId="77777777" w:rsidR="00B25FD3" w:rsidRPr="006F288E" w:rsidRDefault="00B25FD3" w:rsidP="00B25FD3">
            <w:pPr>
              <w:jc w:val="center"/>
              <w:rPr>
                <w:rFonts w:eastAsiaTheme="minorEastAsia" w:cstheme="minorHAnsi"/>
                <w:b/>
                <w:lang w:eastAsia="en-GB"/>
              </w:rPr>
            </w:pPr>
            <w:r w:rsidRPr="006F288E">
              <w:rPr>
                <w:rFonts w:eastAsiaTheme="minorEastAsia" w:cstheme="minorHAnsi"/>
                <w:b/>
                <w:lang w:eastAsia="en-GB"/>
              </w:rPr>
              <w:t>Post</w:t>
            </w:r>
          </w:p>
        </w:tc>
      </w:tr>
      <w:tr w:rsidR="00B25FD3" w:rsidRPr="006F288E" w14:paraId="41809ECE" w14:textId="77777777" w:rsidTr="00B25FD3">
        <w:trPr>
          <w:trHeight w:val="546"/>
        </w:trPr>
        <w:tc>
          <w:tcPr>
            <w:tcW w:w="542" w:type="pct"/>
            <w:tcBorders>
              <w:top w:val="nil"/>
              <w:bottom w:val="nil"/>
            </w:tcBorders>
          </w:tcPr>
          <w:p w14:paraId="5E0ED46B" w14:textId="3E43EBFB" w:rsidR="00B25FD3" w:rsidRPr="006F288E" w:rsidRDefault="00B25FD3" w:rsidP="00B25FD3">
            <w:pPr>
              <w:jc w:val="center"/>
              <w:rPr>
                <w:rFonts w:eastAsiaTheme="minorEastAsia" w:cstheme="minorHAnsi"/>
                <w:lang w:eastAsia="en-GB"/>
              </w:rPr>
            </w:pPr>
            <w:r w:rsidRPr="006F288E">
              <w:rPr>
                <w:rFonts w:eastAsiaTheme="minorEastAsia" w:cstheme="minorHAnsi"/>
                <w:lang w:eastAsia="en-GB"/>
              </w:rPr>
              <w:t>1</w:t>
            </w:r>
            <w:r w:rsidR="00E5061E" w:rsidRPr="006F288E">
              <w:rPr>
                <w:rFonts w:eastAsiaTheme="minorEastAsia" w:cstheme="minorHAnsi"/>
                <w:lang w:eastAsia="en-GB"/>
              </w:rPr>
              <w:t xml:space="preserve"> (12)</w:t>
            </w:r>
          </w:p>
        </w:tc>
        <w:tc>
          <w:tcPr>
            <w:tcW w:w="353" w:type="pct"/>
            <w:tcBorders>
              <w:top w:val="single" w:sz="2" w:space="0" w:color="auto"/>
            </w:tcBorders>
          </w:tcPr>
          <w:p w14:paraId="79F7ED60"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10 (7)</w:t>
            </w:r>
          </w:p>
        </w:tc>
        <w:tc>
          <w:tcPr>
            <w:tcW w:w="383" w:type="pct"/>
            <w:tcBorders>
              <w:top w:val="single" w:sz="2" w:space="0" w:color="auto"/>
            </w:tcBorders>
          </w:tcPr>
          <w:p w14:paraId="375A7A48"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25 (13)</w:t>
            </w:r>
          </w:p>
        </w:tc>
        <w:tc>
          <w:tcPr>
            <w:tcW w:w="377" w:type="pct"/>
            <w:tcBorders>
              <w:top w:val="single" w:sz="2" w:space="0" w:color="auto"/>
            </w:tcBorders>
          </w:tcPr>
          <w:p w14:paraId="2511E01E"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5 (50)</w:t>
            </w:r>
          </w:p>
        </w:tc>
        <w:tc>
          <w:tcPr>
            <w:tcW w:w="376" w:type="pct"/>
            <w:tcBorders>
              <w:top w:val="single" w:sz="2" w:space="0" w:color="auto"/>
            </w:tcBorders>
          </w:tcPr>
          <w:p w14:paraId="39CFAF13"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16 (64)</w:t>
            </w:r>
          </w:p>
        </w:tc>
        <w:tc>
          <w:tcPr>
            <w:tcW w:w="376" w:type="pct"/>
            <w:tcBorders>
              <w:top w:val="single" w:sz="2" w:space="0" w:color="auto"/>
            </w:tcBorders>
          </w:tcPr>
          <w:p w14:paraId="6F7C2D03"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0 (0)</w:t>
            </w:r>
          </w:p>
        </w:tc>
        <w:tc>
          <w:tcPr>
            <w:tcW w:w="378" w:type="pct"/>
            <w:tcBorders>
              <w:top w:val="single" w:sz="2" w:space="0" w:color="auto"/>
            </w:tcBorders>
          </w:tcPr>
          <w:p w14:paraId="09D7C660"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1 (4)</w:t>
            </w:r>
          </w:p>
        </w:tc>
        <w:tc>
          <w:tcPr>
            <w:tcW w:w="376" w:type="pct"/>
            <w:tcBorders>
              <w:top w:val="single" w:sz="2" w:space="0" w:color="auto"/>
            </w:tcBorders>
          </w:tcPr>
          <w:p w14:paraId="35E21523"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3 (30)</w:t>
            </w:r>
          </w:p>
        </w:tc>
        <w:tc>
          <w:tcPr>
            <w:tcW w:w="377" w:type="pct"/>
            <w:tcBorders>
              <w:top w:val="single" w:sz="2" w:space="0" w:color="auto"/>
            </w:tcBorders>
          </w:tcPr>
          <w:p w14:paraId="3D51A566"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5 (20)</w:t>
            </w:r>
          </w:p>
        </w:tc>
        <w:tc>
          <w:tcPr>
            <w:tcW w:w="376" w:type="pct"/>
            <w:tcBorders>
              <w:top w:val="single" w:sz="2" w:space="0" w:color="auto"/>
            </w:tcBorders>
          </w:tcPr>
          <w:p w14:paraId="0043110D"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0 (0)</w:t>
            </w:r>
          </w:p>
        </w:tc>
        <w:tc>
          <w:tcPr>
            <w:tcW w:w="371" w:type="pct"/>
            <w:tcBorders>
              <w:top w:val="single" w:sz="2" w:space="0" w:color="auto"/>
            </w:tcBorders>
          </w:tcPr>
          <w:p w14:paraId="27F1CEC8"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0 (0)</w:t>
            </w:r>
          </w:p>
        </w:tc>
        <w:tc>
          <w:tcPr>
            <w:tcW w:w="352" w:type="pct"/>
            <w:tcBorders>
              <w:top w:val="single" w:sz="2" w:space="0" w:color="auto"/>
            </w:tcBorders>
          </w:tcPr>
          <w:p w14:paraId="029684D6"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2 (20)</w:t>
            </w:r>
          </w:p>
        </w:tc>
        <w:tc>
          <w:tcPr>
            <w:tcW w:w="363" w:type="pct"/>
            <w:tcBorders>
              <w:top w:val="single" w:sz="2" w:space="0" w:color="auto"/>
            </w:tcBorders>
          </w:tcPr>
          <w:p w14:paraId="6372ADC1"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3 (12)</w:t>
            </w:r>
          </w:p>
        </w:tc>
      </w:tr>
      <w:tr w:rsidR="00E5061E" w:rsidRPr="006F288E" w14:paraId="7EBF841A" w14:textId="77777777" w:rsidTr="00B25FD3">
        <w:trPr>
          <w:trHeight w:val="546"/>
        </w:trPr>
        <w:tc>
          <w:tcPr>
            <w:tcW w:w="542" w:type="pct"/>
            <w:tcBorders>
              <w:top w:val="nil"/>
            </w:tcBorders>
          </w:tcPr>
          <w:p w14:paraId="5AE9CDF1" w14:textId="6223C2E4" w:rsidR="00E5061E" w:rsidRPr="006F288E" w:rsidRDefault="00E5061E" w:rsidP="00E5061E">
            <w:pPr>
              <w:jc w:val="center"/>
              <w:rPr>
                <w:rFonts w:eastAsiaTheme="minorEastAsia" w:cstheme="minorHAnsi"/>
                <w:lang w:eastAsia="en-GB"/>
              </w:rPr>
            </w:pPr>
            <w:r w:rsidRPr="006F288E">
              <w:rPr>
                <w:rFonts w:eastAsiaTheme="minorEastAsia" w:cstheme="minorHAnsi"/>
                <w:lang w:eastAsia="en-GB"/>
              </w:rPr>
              <w:t>6a (12)</w:t>
            </w:r>
          </w:p>
        </w:tc>
        <w:tc>
          <w:tcPr>
            <w:tcW w:w="353" w:type="pct"/>
          </w:tcPr>
          <w:p w14:paraId="568E7961" w14:textId="6ACD64EF"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47 (15)</w:t>
            </w:r>
          </w:p>
        </w:tc>
        <w:tc>
          <w:tcPr>
            <w:tcW w:w="383" w:type="pct"/>
          </w:tcPr>
          <w:p w14:paraId="32D36E7B" w14:textId="64A61271"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43 (14)</w:t>
            </w:r>
          </w:p>
        </w:tc>
        <w:tc>
          <w:tcPr>
            <w:tcW w:w="377" w:type="pct"/>
          </w:tcPr>
          <w:p w14:paraId="74424244" w14:textId="521E6F5D"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18 (38)</w:t>
            </w:r>
          </w:p>
        </w:tc>
        <w:tc>
          <w:tcPr>
            <w:tcW w:w="376" w:type="pct"/>
          </w:tcPr>
          <w:p w14:paraId="2CF525E3" w14:textId="74A3155A"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17 (40)</w:t>
            </w:r>
          </w:p>
        </w:tc>
        <w:tc>
          <w:tcPr>
            <w:tcW w:w="376" w:type="pct"/>
          </w:tcPr>
          <w:p w14:paraId="53BB409E" w14:textId="2F772458"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1 (2)</w:t>
            </w:r>
          </w:p>
        </w:tc>
        <w:tc>
          <w:tcPr>
            <w:tcW w:w="378" w:type="pct"/>
          </w:tcPr>
          <w:p w14:paraId="51AACE5B" w14:textId="08BA072F"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4 (9)</w:t>
            </w:r>
          </w:p>
        </w:tc>
        <w:tc>
          <w:tcPr>
            <w:tcW w:w="376" w:type="pct"/>
          </w:tcPr>
          <w:p w14:paraId="20BB548C" w14:textId="63B246ED"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17 (36)</w:t>
            </w:r>
          </w:p>
        </w:tc>
        <w:tc>
          <w:tcPr>
            <w:tcW w:w="377" w:type="pct"/>
          </w:tcPr>
          <w:p w14:paraId="4DA75061" w14:textId="4957DC6C"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17 (40)</w:t>
            </w:r>
          </w:p>
        </w:tc>
        <w:tc>
          <w:tcPr>
            <w:tcW w:w="376" w:type="pct"/>
          </w:tcPr>
          <w:p w14:paraId="26C38B0E" w14:textId="4AAFEB68"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2 (4)</w:t>
            </w:r>
          </w:p>
        </w:tc>
        <w:tc>
          <w:tcPr>
            <w:tcW w:w="371" w:type="pct"/>
          </w:tcPr>
          <w:p w14:paraId="36BA6E8E" w14:textId="59E6DC42"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2 (5)</w:t>
            </w:r>
          </w:p>
        </w:tc>
        <w:tc>
          <w:tcPr>
            <w:tcW w:w="352" w:type="pct"/>
          </w:tcPr>
          <w:p w14:paraId="29300897" w14:textId="089CA3E6"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9 (19)</w:t>
            </w:r>
          </w:p>
        </w:tc>
        <w:tc>
          <w:tcPr>
            <w:tcW w:w="363" w:type="pct"/>
          </w:tcPr>
          <w:p w14:paraId="32C65BE1" w14:textId="7C4872D0"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3 (7)</w:t>
            </w:r>
          </w:p>
        </w:tc>
      </w:tr>
      <w:tr w:rsidR="00E5061E" w:rsidRPr="006F288E" w14:paraId="67773A20" w14:textId="77777777" w:rsidTr="00B25FD3">
        <w:trPr>
          <w:trHeight w:val="546"/>
        </w:trPr>
        <w:tc>
          <w:tcPr>
            <w:tcW w:w="542" w:type="pct"/>
            <w:tcBorders>
              <w:top w:val="nil"/>
            </w:tcBorders>
          </w:tcPr>
          <w:p w14:paraId="143BD096" w14:textId="43E319B2" w:rsidR="00E5061E" w:rsidRPr="006F288E" w:rsidRDefault="00E5061E" w:rsidP="00E5061E">
            <w:pPr>
              <w:jc w:val="center"/>
              <w:rPr>
                <w:rFonts w:eastAsiaTheme="minorEastAsia" w:cstheme="minorHAnsi"/>
                <w:lang w:eastAsia="en-GB"/>
              </w:rPr>
            </w:pPr>
            <w:r w:rsidRPr="006F288E">
              <w:rPr>
                <w:rFonts w:eastAsiaTheme="minorEastAsia" w:cstheme="minorHAnsi"/>
                <w:lang w:eastAsia="en-GB"/>
              </w:rPr>
              <w:t>6b (12)</w:t>
            </w:r>
          </w:p>
        </w:tc>
        <w:tc>
          <w:tcPr>
            <w:tcW w:w="353" w:type="pct"/>
          </w:tcPr>
          <w:p w14:paraId="55BDB6C6" w14:textId="249E14D1"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55 (21)</w:t>
            </w:r>
          </w:p>
        </w:tc>
        <w:tc>
          <w:tcPr>
            <w:tcW w:w="383" w:type="pct"/>
          </w:tcPr>
          <w:p w14:paraId="6A19B12E" w14:textId="5F9152EB"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84 (25)</w:t>
            </w:r>
          </w:p>
        </w:tc>
        <w:tc>
          <w:tcPr>
            <w:tcW w:w="377" w:type="pct"/>
          </w:tcPr>
          <w:p w14:paraId="76AF1716" w14:textId="6526ECAB"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35 (64)</w:t>
            </w:r>
          </w:p>
        </w:tc>
        <w:tc>
          <w:tcPr>
            <w:tcW w:w="376" w:type="pct"/>
          </w:tcPr>
          <w:p w14:paraId="36159DFB" w14:textId="21523A29"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61 (73)</w:t>
            </w:r>
          </w:p>
        </w:tc>
        <w:tc>
          <w:tcPr>
            <w:tcW w:w="376" w:type="pct"/>
          </w:tcPr>
          <w:p w14:paraId="765A6ABD" w14:textId="6A8DE8CB"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2 (4)</w:t>
            </w:r>
          </w:p>
        </w:tc>
        <w:tc>
          <w:tcPr>
            <w:tcW w:w="378" w:type="pct"/>
          </w:tcPr>
          <w:p w14:paraId="05BDDC95" w14:textId="6128B2E6"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1 (1)</w:t>
            </w:r>
          </w:p>
        </w:tc>
        <w:tc>
          <w:tcPr>
            <w:tcW w:w="376" w:type="pct"/>
          </w:tcPr>
          <w:p w14:paraId="5FC406C9" w14:textId="716404C2"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12 (22)</w:t>
            </w:r>
          </w:p>
        </w:tc>
        <w:tc>
          <w:tcPr>
            <w:tcW w:w="377" w:type="pct"/>
          </w:tcPr>
          <w:p w14:paraId="7E4531DF" w14:textId="25177333"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17 (20)</w:t>
            </w:r>
          </w:p>
        </w:tc>
        <w:tc>
          <w:tcPr>
            <w:tcW w:w="376" w:type="pct"/>
          </w:tcPr>
          <w:p w14:paraId="3F972495" w14:textId="0FAB3496"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1 (2)</w:t>
            </w:r>
          </w:p>
        </w:tc>
        <w:tc>
          <w:tcPr>
            <w:tcW w:w="371" w:type="pct"/>
          </w:tcPr>
          <w:p w14:paraId="2463499D" w14:textId="360D15CA"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1 (1)</w:t>
            </w:r>
          </w:p>
        </w:tc>
        <w:tc>
          <w:tcPr>
            <w:tcW w:w="352" w:type="pct"/>
          </w:tcPr>
          <w:p w14:paraId="100BCB94" w14:textId="2F09C22C"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5 (9)</w:t>
            </w:r>
          </w:p>
        </w:tc>
        <w:tc>
          <w:tcPr>
            <w:tcW w:w="363" w:type="pct"/>
          </w:tcPr>
          <w:p w14:paraId="2F8DA171" w14:textId="246AD905"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4 (5)</w:t>
            </w:r>
          </w:p>
        </w:tc>
      </w:tr>
      <w:tr w:rsidR="00E5061E" w:rsidRPr="006F288E" w14:paraId="66CB942B" w14:textId="77777777" w:rsidTr="00B25FD3">
        <w:trPr>
          <w:trHeight w:val="546"/>
        </w:trPr>
        <w:tc>
          <w:tcPr>
            <w:tcW w:w="542" w:type="pct"/>
            <w:tcBorders>
              <w:top w:val="nil"/>
            </w:tcBorders>
          </w:tcPr>
          <w:p w14:paraId="44B7375D" w14:textId="1DC3EB80" w:rsidR="00E5061E" w:rsidRPr="006F288E" w:rsidRDefault="00E5061E" w:rsidP="00E5061E">
            <w:pPr>
              <w:jc w:val="center"/>
              <w:rPr>
                <w:rFonts w:eastAsiaTheme="minorEastAsia" w:cstheme="minorHAnsi"/>
                <w:lang w:eastAsia="en-GB"/>
              </w:rPr>
            </w:pPr>
            <w:r w:rsidRPr="006F288E">
              <w:rPr>
                <w:rFonts w:eastAsiaTheme="minorEastAsia" w:cstheme="minorHAnsi"/>
                <w:lang w:eastAsia="en-GB"/>
              </w:rPr>
              <w:t>9 (12)</w:t>
            </w:r>
          </w:p>
        </w:tc>
        <w:tc>
          <w:tcPr>
            <w:tcW w:w="353" w:type="pct"/>
          </w:tcPr>
          <w:p w14:paraId="43D3BF74" w14:textId="32637D81"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15 (9)</w:t>
            </w:r>
          </w:p>
        </w:tc>
        <w:tc>
          <w:tcPr>
            <w:tcW w:w="383" w:type="pct"/>
          </w:tcPr>
          <w:p w14:paraId="2D64A8B9" w14:textId="2DD27EE7"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61 (23)</w:t>
            </w:r>
          </w:p>
        </w:tc>
        <w:tc>
          <w:tcPr>
            <w:tcW w:w="377" w:type="pct"/>
          </w:tcPr>
          <w:p w14:paraId="09A9840C" w14:textId="7F5B30DE"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1 (7)</w:t>
            </w:r>
          </w:p>
        </w:tc>
        <w:tc>
          <w:tcPr>
            <w:tcW w:w="376" w:type="pct"/>
          </w:tcPr>
          <w:p w14:paraId="473B74BC" w14:textId="686EA364"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31 (51)</w:t>
            </w:r>
          </w:p>
        </w:tc>
        <w:tc>
          <w:tcPr>
            <w:tcW w:w="376" w:type="pct"/>
          </w:tcPr>
          <w:p w14:paraId="4EFA28DD" w14:textId="777F1F26"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0 (0)</w:t>
            </w:r>
          </w:p>
        </w:tc>
        <w:tc>
          <w:tcPr>
            <w:tcW w:w="378" w:type="pct"/>
          </w:tcPr>
          <w:p w14:paraId="6DFE7495" w14:textId="62DADD41"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0 (0)</w:t>
            </w:r>
          </w:p>
        </w:tc>
        <w:tc>
          <w:tcPr>
            <w:tcW w:w="376" w:type="pct"/>
          </w:tcPr>
          <w:p w14:paraId="55CB7136" w14:textId="0166E88C"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11 (73)</w:t>
            </w:r>
          </w:p>
        </w:tc>
        <w:tc>
          <w:tcPr>
            <w:tcW w:w="377" w:type="pct"/>
          </w:tcPr>
          <w:p w14:paraId="78C312D5" w14:textId="63F405D8"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23 (38)</w:t>
            </w:r>
          </w:p>
        </w:tc>
        <w:tc>
          <w:tcPr>
            <w:tcW w:w="376" w:type="pct"/>
          </w:tcPr>
          <w:p w14:paraId="6EB67CFF" w14:textId="23911826"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1 (7)</w:t>
            </w:r>
          </w:p>
        </w:tc>
        <w:tc>
          <w:tcPr>
            <w:tcW w:w="371" w:type="pct"/>
          </w:tcPr>
          <w:p w14:paraId="69E63A25" w14:textId="10581F3B"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1 (2)</w:t>
            </w:r>
          </w:p>
        </w:tc>
        <w:tc>
          <w:tcPr>
            <w:tcW w:w="352" w:type="pct"/>
          </w:tcPr>
          <w:p w14:paraId="405192DB" w14:textId="1FB2E178"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2 (13)</w:t>
            </w:r>
          </w:p>
        </w:tc>
        <w:tc>
          <w:tcPr>
            <w:tcW w:w="363" w:type="pct"/>
          </w:tcPr>
          <w:p w14:paraId="147BA73D" w14:textId="2C807390" w:rsidR="00E5061E" w:rsidRPr="006F288E" w:rsidRDefault="00E5061E" w:rsidP="00E5061E">
            <w:pPr>
              <w:jc w:val="center"/>
              <w:rPr>
                <w:rFonts w:eastAsiaTheme="minorEastAsia" w:cstheme="minorHAnsi"/>
                <w:color w:val="000000"/>
                <w:lang w:eastAsia="en-GB"/>
              </w:rPr>
            </w:pPr>
            <w:r w:rsidRPr="006F288E">
              <w:rPr>
                <w:rFonts w:eastAsiaTheme="minorEastAsia" w:cstheme="minorHAnsi"/>
                <w:color w:val="000000"/>
                <w:lang w:eastAsia="en-GB"/>
              </w:rPr>
              <w:t>6 (10)</w:t>
            </w:r>
          </w:p>
        </w:tc>
      </w:tr>
      <w:tr w:rsidR="00B25FD3" w:rsidRPr="006F288E" w14:paraId="6B20B156" w14:textId="77777777" w:rsidTr="00B25FD3">
        <w:trPr>
          <w:trHeight w:val="546"/>
        </w:trPr>
        <w:tc>
          <w:tcPr>
            <w:tcW w:w="542" w:type="pct"/>
            <w:tcBorders>
              <w:top w:val="nil"/>
            </w:tcBorders>
          </w:tcPr>
          <w:p w14:paraId="7E591F92" w14:textId="6D041C0C" w:rsidR="00B25FD3" w:rsidRPr="006F288E" w:rsidRDefault="00B25FD3" w:rsidP="00B25FD3">
            <w:pPr>
              <w:jc w:val="center"/>
              <w:rPr>
                <w:rFonts w:eastAsiaTheme="minorEastAsia" w:cstheme="minorHAnsi"/>
                <w:lang w:eastAsia="en-GB"/>
              </w:rPr>
            </w:pPr>
            <w:r w:rsidRPr="006F288E">
              <w:rPr>
                <w:rFonts w:eastAsiaTheme="minorEastAsia" w:cstheme="minorHAnsi"/>
                <w:lang w:eastAsia="en-GB"/>
              </w:rPr>
              <w:t>3</w:t>
            </w:r>
            <w:r w:rsidR="00E5061E" w:rsidRPr="006F288E">
              <w:rPr>
                <w:rFonts w:eastAsiaTheme="minorEastAsia" w:cstheme="minorHAnsi"/>
                <w:lang w:eastAsia="en-GB"/>
              </w:rPr>
              <w:t xml:space="preserve"> (13)</w:t>
            </w:r>
          </w:p>
        </w:tc>
        <w:tc>
          <w:tcPr>
            <w:tcW w:w="353" w:type="pct"/>
          </w:tcPr>
          <w:p w14:paraId="3C1D22F8"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39 (10)</w:t>
            </w:r>
          </w:p>
        </w:tc>
        <w:tc>
          <w:tcPr>
            <w:tcW w:w="383" w:type="pct"/>
          </w:tcPr>
          <w:p w14:paraId="44D3528B"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57 (12)</w:t>
            </w:r>
          </w:p>
        </w:tc>
        <w:tc>
          <w:tcPr>
            <w:tcW w:w="377" w:type="pct"/>
          </w:tcPr>
          <w:p w14:paraId="7A127F26"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19 (49)</w:t>
            </w:r>
          </w:p>
        </w:tc>
        <w:tc>
          <w:tcPr>
            <w:tcW w:w="376" w:type="pct"/>
          </w:tcPr>
          <w:p w14:paraId="32A4E126"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26 (46)</w:t>
            </w:r>
          </w:p>
        </w:tc>
        <w:tc>
          <w:tcPr>
            <w:tcW w:w="376" w:type="pct"/>
          </w:tcPr>
          <w:p w14:paraId="7A5E2A85"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0 (0)</w:t>
            </w:r>
          </w:p>
        </w:tc>
        <w:tc>
          <w:tcPr>
            <w:tcW w:w="378" w:type="pct"/>
          </w:tcPr>
          <w:p w14:paraId="0992279B"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0 (0)</w:t>
            </w:r>
          </w:p>
        </w:tc>
        <w:tc>
          <w:tcPr>
            <w:tcW w:w="376" w:type="pct"/>
          </w:tcPr>
          <w:p w14:paraId="47061F61"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14 (36)</w:t>
            </w:r>
          </w:p>
        </w:tc>
        <w:tc>
          <w:tcPr>
            <w:tcW w:w="377" w:type="pct"/>
          </w:tcPr>
          <w:p w14:paraId="50EE9D4F"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20 (35)</w:t>
            </w:r>
          </w:p>
        </w:tc>
        <w:tc>
          <w:tcPr>
            <w:tcW w:w="376" w:type="pct"/>
          </w:tcPr>
          <w:p w14:paraId="6D15CE11"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1 (3)</w:t>
            </w:r>
          </w:p>
        </w:tc>
        <w:tc>
          <w:tcPr>
            <w:tcW w:w="371" w:type="pct"/>
          </w:tcPr>
          <w:p w14:paraId="788F515E"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4 (7)</w:t>
            </w:r>
          </w:p>
        </w:tc>
        <w:tc>
          <w:tcPr>
            <w:tcW w:w="352" w:type="pct"/>
          </w:tcPr>
          <w:p w14:paraId="2D317245"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5 (13)</w:t>
            </w:r>
          </w:p>
        </w:tc>
        <w:tc>
          <w:tcPr>
            <w:tcW w:w="363" w:type="pct"/>
          </w:tcPr>
          <w:p w14:paraId="5CF982ED"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7 (12)</w:t>
            </w:r>
          </w:p>
        </w:tc>
      </w:tr>
      <w:tr w:rsidR="00E5061E" w:rsidRPr="006F288E" w14:paraId="60744C22" w14:textId="77777777" w:rsidTr="00B25FD3">
        <w:trPr>
          <w:trHeight w:val="546"/>
        </w:trPr>
        <w:tc>
          <w:tcPr>
            <w:tcW w:w="542" w:type="pct"/>
          </w:tcPr>
          <w:p w14:paraId="60401804" w14:textId="11B82F0D" w:rsidR="00E5061E" w:rsidRPr="006F288E" w:rsidRDefault="00E5061E" w:rsidP="00E5061E">
            <w:pPr>
              <w:jc w:val="center"/>
              <w:rPr>
                <w:rFonts w:eastAsiaTheme="minorEastAsia" w:cstheme="minorHAnsi"/>
                <w:lang w:eastAsia="en-GB"/>
              </w:rPr>
            </w:pPr>
            <w:r w:rsidRPr="006F288E">
              <w:rPr>
                <w:rFonts w:eastAsiaTheme="minorEastAsia" w:cstheme="minorHAnsi"/>
                <w:lang w:eastAsia="en-GB"/>
              </w:rPr>
              <w:t>7 (18)</w:t>
            </w:r>
          </w:p>
        </w:tc>
        <w:tc>
          <w:tcPr>
            <w:tcW w:w="353" w:type="pct"/>
          </w:tcPr>
          <w:p w14:paraId="15E64153" w14:textId="1EAE75FF"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69 (21)</w:t>
            </w:r>
          </w:p>
        </w:tc>
        <w:tc>
          <w:tcPr>
            <w:tcW w:w="383" w:type="pct"/>
          </w:tcPr>
          <w:p w14:paraId="3D64C7E6" w14:textId="25F167AB"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80 (26)</w:t>
            </w:r>
          </w:p>
        </w:tc>
        <w:tc>
          <w:tcPr>
            <w:tcW w:w="377" w:type="pct"/>
          </w:tcPr>
          <w:p w14:paraId="5E55859D" w14:textId="3922CF28"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29 (42)</w:t>
            </w:r>
          </w:p>
        </w:tc>
        <w:tc>
          <w:tcPr>
            <w:tcW w:w="376" w:type="pct"/>
          </w:tcPr>
          <w:p w14:paraId="11F3C7AE" w14:textId="077208AD"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15 (19)</w:t>
            </w:r>
          </w:p>
        </w:tc>
        <w:tc>
          <w:tcPr>
            <w:tcW w:w="376" w:type="pct"/>
          </w:tcPr>
          <w:p w14:paraId="50402A6A" w14:textId="3CC391D7"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2 (3)</w:t>
            </w:r>
          </w:p>
        </w:tc>
        <w:tc>
          <w:tcPr>
            <w:tcW w:w="378" w:type="pct"/>
          </w:tcPr>
          <w:p w14:paraId="48A7F3EE" w14:textId="35BEB967"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4 (5)</w:t>
            </w:r>
          </w:p>
        </w:tc>
        <w:tc>
          <w:tcPr>
            <w:tcW w:w="376" w:type="pct"/>
          </w:tcPr>
          <w:p w14:paraId="6E45DFFA" w14:textId="70DB6527"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17 (25)</w:t>
            </w:r>
          </w:p>
        </w:tc>
        <w:tc>
          <w:tcPr>
            <w:tcW w:w="377" w:type="pct"/>
          </w:tcPr>
          <w:p w14:paraId="09AE76F4" w14:textId="2BC486F9"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33 (41)</w:t>
            </w:r>
          </w:p>
        </w:tc>
        <w:tc>
          <w:tcPr>
            <w:tcW w:w="376" w:type="pct"/>
          </w:tcPr>
          <w:p w14:paraId="05162F4F" w14:textId="2D7AD766"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7 (10)</w:t>
            </w:r>
          </w:p>
        </w:tc>
        <w:tc>
          <w:tcPr>
            <w:tcW w:w="371" w:type="pct"/>
          </w:tcPr>
          <w:p w14:paraId="3F2193CF" w14:textId="5CA62ED5"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5 (6)</w:t>
            </w:r>
          </w:p>
        </w:tc>
        <w:tc>
          <w:tcPr>
            <w:tcW w:w="352" w:type="pct"/>
          </w:tcPr>
          <w:p w14:paraId="06304930" w14:textId="6E5F85DB"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14 (20)</w:t>
            </w:r>
          </w:p>
        </w:tc>
        <w:tc>
          <w:tcPr>
            <w:tcW w:w="363" w:type="pct"/>
          </w:tcPr>
          <w:p w14:paraId="057479E0" w14:textId="619F12A6"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23 (29)</w:t>
            </w:r>
          </w:p>
        </w:tc>
      </w:tr>
      <w:tr w:rsidR="00B25FD3" w:rsidRPr="006F288E" w14:paraId="1CF01954" w14:textId="77777777" w:rsidTr="00B25FD3">
        <w:trPr>
          <w:trHeight w:val="546"/>
        </w:trPr>
        <w:tc>
          <w:tcPr>
            <w:tcW w:w="542" w:type="pct"/>
          </w:tcPr>
          <w:p w14:paraId="6899924F" w14:textId="2D2D9E56" w:rsidR="00B25FD3" w:rsidRPr="006F288E" w:rsidRDefault="00B25FD3" w:rsidP="00B25FD3">
            <w:pPr>
              <w:jc w:val="center"/>
              <w:rPr>
                <w:rFonts w:eastAsiaTheme="minorEastAsia" w:cstheme="minorHAnsi"/>
                <w:lang w:eastAsia="en-GB"/>
              </w:rPr>
            </w:pPr>
            <w:r w:rsidRPr="006F288E">
              <w:rPr>
                <w:rFonts w:eastAsiaTheme="minorEastAsia" w:cstheme="minorHAnsi"/>
                <w:lang w:eastAsia="en-GB"/>
              </w:rPr>
              <w:t>5</w:t>
            </w:r>
            <w:r w:rsidR="00E5061E" w:rsidRPr="006F288E">
              <w:rPr>
                <w:rFonts w:eastAsiaTheme="minorEastAsia" w:cstheme="minorHAnsi"/>
                <w:lang w:eastAsia="en-GB"/>
              </w:rPr>
              <w:t xml:space="preserve"> (18)</w:t>
            </w:r>
          </w:p>
        </w:tc>
        <w:tc>
          <w:tcPr>
            <w:tcW w:w="353" w:type="pct"/>
          </w:tcPr>
          <w:p w14:paraId="668ED85C"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5 (2)</w:t>
            </w:r>
          </w:p>
        </w:tc>
        <w:tc>
          <w:tcPr>
            <w:tcW w:w="383" w:type="pct"/>
          </w:tcPr>
          <w:p w14:paraId="110F1E56"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15 (6)</w:t>
            </w:r>
          </w:p>
        </w:tc>
        <w:tc>
          <w:tcPr>
            <w:tcW w:w="377" w:type="pct"/>
          </w:tcPr>
          <w:p w14:paraId="0C0B85B6"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0 (0)</w:t>
            </w:r>
          </w:p>
        </w:tc>
        <w:tc>
          <w:tcPr>
            <w:tcW w:w="376" w:type="pct"/>
          </w:tcPr>
          <w:p w14:paraId="311560FF"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3 (20)</w:t>
            </w:r>
          </w:p>
        </w:tc>
        <w:tc>
          <w:tcPr>
            <w:tcW w:w="376" w:type="pct"/>
          </w:tcPr>
          <w:p w14:paraId="1C36F43A"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0 (0)</w:t>
            </w:r>
          </w:p>
        </w:tc>
        <w:tc>
          <w:tcPr>
            <w:tcW w:w="378" w:type="pct"/>
          </w:tcPr>
          <w:p w14:paraId="03440388"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0 (0)</w:t>
            </w:r>
          </w:p>
        </w:tc>
        <w:tc>
          <w:tcPr>
            <w:tcW w:w="376" w:type="pct"/>
          </w:tcPr>
          <w:p w14:paraId="63481D32"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2 (40)</w:t>
            </w:r>
          </w:p>
        </w:tc>
        <w:tc>
          <w:tcPr>
            <w:tcW w:w="377" w:type="pct"/>
          </w:tcPr>
          <w:p w14:paraId="6094E81F"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10 (67)</w:t>
            </w:r>
          </w:p>
        </w:tc>
        <w:tc>
          <w:tcPr>
            <w:tcW w:w="376" w:type="pct"/>
          </w:tcPr>
          <w:p w14:paraId="4B99DFC0"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0 (0)</w:t>
            </w:r>
          </w:p>
        </w:tc>
        <w:tc>
          <w:tcPr>
            <w:tcW w:w="371" w:type="pct"/>
          </w:tcPr>
          <w:p w14:paraId="6929B791"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0 (0)</w:t>
            </w:r>
          </w:p>
        </w:tc>
        <w:tc>
          <w:tcPr>
            <w:tcW w:w="352" w:type="pct"/>
          </w:tcPr>
          <w:p w14:paraId="00742852"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3 (60)</w:t>
            </w:r>
          </w:p>
        </w:tc>
        <w:tc>
          <w:tcPr>
            <w:tcW w:w="363" w:type="pct"/>
          </w:tcPr>
          <w:p w14:paraId="033B81D2" w14:textId="77777777" w:rsidR="00B25FD3" w:rsidRPr="006F288E" w:rsidRDefault="00B25FD3" w:rsidP="00B25FD3">
            <w:pPr>
              <w:jc w:val="center"/>
              <w:rPr>
                <w:rFonts w:eastAsiaTheme="minorEastAsia" w:cstheme="minorHAnsi"/>
                <w:lang w:eastAsia="en-GB"/>
              </w:rPr>
            </w:pPr>
            <w:r w:rsidRPr="006F288E">
              <w:rPr>
                <w:rFonts w:eastAsiaTheme="minorEastAsia" w:cstheme="minorHAnsi"/>
                <w:color w:val="000000"/>
                <w:lang w:eastAsia="en-GB"/>
              </w:rPr>
              <w:t>2 (13)</w:t>
            </w:r>
          </w:p>
        </w:tc>
      </w:tr>
      <w:tr w:rsidR="00E5061E" w:rsidRPr="006F288E" w14:paraId="5FCA3D8C" w14:textId="77777777" w:rsidTr="00590B29">
        <w:trPr>
          <w:trHeight w:val="546"/>
        </w:trPr>
        <w:tc>
          <w:tcPr>
            <w:tcW w:w="542" w:type="pct"/>
            <w:tcBorders>
              <w:bottom w:val="nil"/>
            </w:tcBorders>
          </w:tcPr>
          <w:p w14:paraId="420867CB" w14:textId="196C5CC7" w:rsidR="00E5061E" w:rsidRPr="006F288E" w:rsidRDefault="00E5061E" w:rsidP="00E5061E">
            <w:pPr>
              <w:jc w:val="center"/>
              <w:rPr>
                <w:rFonts w:eastAsiaTheme="minorEastAsia" w:cstheme="minorHAnsi"/>
                <w:lang w:eastAsia="en-GB"/>
              </w:rPr>
            </w:pPr>
            <w:r w:rsidRPr="006F288E">
              <w:rPr>
                <w:rFonts w:eastAsiaTheme="minorEastAsia" w:cstheme="minorHAnsi"/>
                <w:lang w:eastAsia="en-GB"/>
              </w:rPr>
              <w:t>8 (18)</w:t>
            </w:r>
          </w:p>
        </w:tc>
        <w:tc>
          <w:tcPr>
            <w:tcW w:w="353" w:type="pct"/>
            <w:tcBorders>
              <w:bottom w:val="nil"/>
            </w:tcBorders>
          </w:tcPr>
          <w:p w14:paraId="5782B1BF" w14:textId="3B021D50"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42 (11)</w:t>
            </w:r>
          </w:p>
        </w:tc>
        <w:tc>
          <w:tcPr>
            <w:tcW w:w="383" w:type="pct"/>
            <w:tcBorders>
              <w:bottom w:val="nil"/>
            </w:tcBorders>
          </w:tcPr>
          <w:p w14:paraId="4BE9CA32" w14:textId="5B2B5782"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32 (10)</w:t>
            </w:r>
          </w:p>
        </w:tc>
        <w:tc>
          <w:tcPr>
            <w:tcW w:w="377" w:type="pct"/>
            <w:tcBorders>
              <w:bottom w:val="nil"/>
            </w:tcBorders>
          </w:tcPr>
          <w:p w14:paraId="62FEC9E3" w14:textId="28C90113"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14 (33)</w:t>
            </w:r>
          </w:p>
        </w:tc>
        <w:tc>
          <w:tcPr>
            <w:tcW w:w="376" w:type="pct"/>
            <w:tcBorders>
              <w:bottom w:val="nil"/>
            </w:tcBorders>
          </w:tcPr>
          <w:p w14:paraId="6393EE9E" w14:textId="423B107E"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15 (47)</w:t>
            </w:r>
          </w:p>
        </w:tc>
        <w:tc>
          <w:tcPr>
            <w:tcW w:w="376" w:type="pct"/>
            <w:tcBorders>
              <w:bottom w:val="nil"/>
            </w:tcBorders>
          </w:tcPr>
          <w:p w14:paraId="3D36057B" w14:textId="6EF47C66"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6 (14)</w:t>
            </w:r>
          </w:p>
        </w:tc>
        <w:tc>
          <w:tcPr>
            <w:tcW w:w="378" w:type="pct"/>
            <w:tcBorders>
              <w:bottom w:val="nil"/>
            </w:tcBorders>
          </w:tcPr>
          <w:p w14:paraId="5C7D109B" w14:textId="345551F6"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0 (0)</w:t>
            </w:r>
          </w:p>
        </w:tc>
        <w:tc>
          <w:tcPr>
            <w:tcW w:w="376" w:type="pct"/>
            <w:tcBorders>
              <w:bottom w:val="nil"/>
            </w:tcBorders>
          </w:tcPr>
          <w:p w14:paraId="44F2EABE" w14:textId="48361C6A"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15 (36)</w:t>
            </w:r>
          </w:p>
        </w:tc>
        <w:tc>
          <w:tcPr>
            <w:tcW w:w="377" w:type="pct"/>
            <w:tcBorders>
              <w:bottom w:val="nil"/>
            </w:tcBorders>
          </w:tcPr>
          <w:p w14:paraId="36244C19" w14:textId="5EECE460"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10 (31)</w:t>
            </w:r>
          </w:p>
        </w:tc>
        <w:tc>
          <w:tcPr>
            <w:tcW w:w="376" w:type="pct"/>
            <w:tcBorders>
              <w:bottom w:val="nil"/>
            </w:tcBorders>
          </w:tcPr>
          <w:p w14:paraId="29882317" w14:textId="410216DC"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1 (2)</w:t>
            </w:r>
          </w:p>
        </w:tc>
        <w:tc>
          <w:tcPr>
            <w:tcW w:w="371" w:type="pct"/>
            <w:tcBorders>
              <w:bottom w:val="nil"/>
            </w:tcBorders>
          </w:tcPr>
          <w:p w14:paraId="66B6F22F" w14:textId="0833C38D"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2 (6)</w:t>
            </w:r>
          </w:p>
        </w:tc>
        <w:tc>
          <w:tcPr>
            <w:tcW w:w="352" w:type="pct"/>
            <w:tcBorders>
              <w:bottom w:val="nil"/>
            </w:tcBorders>
          </w:tcPr>
          <w:p w14:paraId="1375E432" w14:textId="44E1B298"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6 (14)</w:t>
            </w:r>
          </w:p>
        </w:tc>
        <w:tc>
          <w:tcPr>
            <w:tcW w:w="363" w:type="pct"/>
            <w:tcBorders>
              <w:bottom w:val="nil"/>
            </w:tcBorders>
          </w:tcPr>
          <w:p w14:paraId="2CC013F4" w14:textId="218D37CE"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5 (16)</w:t>
            </w:r>
          </w:p>
        </w:tc>
      </w:tr>
      <w:tr w:rsidR="00E5061E" w:rsidRPr="006F288E" w14:paraId="5F2ED2C5" w14:textId="77777777" w:rsidTr="00590B29">
        <w:trPr>
          <w:trHeight w:val="546"/>
        </w:trPr>
        <w:tc>
          <w:tcPr>
            <w:tcW w:w="542" w:type="pct"/>
            <w:tcBorders>
              <w:top w:val="nil"/>
              <w:bottom w:val="single" w:sz="4" w:space="0" w:color="auto"/>
            </w:tcBorders>
          </w:tcPr>
          <w:p w14:paraId="6CA80FC1" w14:textId="448B1ED4" w:rsidR="00E5061E" w:rsidRPr="006F288E" w:rsidRDefault="00E5061E" w:rsidP="00E5061E">
            <w:pPr>
              <w:jc w:val="center"/>
              <w:rPr>
                <w:rFonts w:eastAsiaTheme="minorEastAsia" w:cstheme="minorHAnsi"/>
                <w:lang w:eastAsia="en-GB"/>
              </w:rPr>
            </w:pPr>
            <w:r w:rsidRPr="006F288E">
              <w:rPr>
                <w:rFonts w:eastAsiaTheme="minorEastAsia" w:cstheme="minorHAnsi"/>
                <w:lang w:eastAsia="en-GB"/>
              </w:rPr>
              <w:t>4 (19)</w:t>
            </w:r>
          </w:p>
        </w:tc>
        <w:tc>
          <w:tcPr>
            <w:tcW w:w="353" w:type="pct"/>
            <w:tcBorders>
              <w:top w:val="nil"/>
              <w:bottom w:val="single" w:sz="4" w:space="0" w:color="auto"/>
            </w:tcBorders>
          </w:tcPr>
          <w:p w14:paraId="06714E89" w14:textId="5995A0CA"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15 (5)</w:t>
            </w:r>
          </w:p>
        </w:tc>
        <w:tc>
          <w:tcPr>
            <w:tcW w:w="383" w:type="pct"/>
            <w:tcBorders>
              <w:top w:val="nil"/>
              <w:bottom w:val="single" w:sz="4" w:space="0" w:color="auto"/>
            </w:tcBorders>
          </w:tcPr>
          <w:p w14:paraId="43DE9524" w14:textId="5C465074"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48 (16)</w:t>
            </w:r>
          </w:p>
        </w:tc>
        <w:tc>
          <w:tcPr>
            <w:tcW w:w="377" w:type="pct"/>
            <w:tcBorders>
              <w:top w:val="nil"/>
              <w:bottom w:val="single" w:sz="4" w:space="0" w:color="auto"/>
            </w:tcBorders>
          </w:tcPr>
          <w:p w14:paraId="4D0C68D5" w14:textId="108961A3"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5 (33)</w:t>
            </w:r>
          </w:p>
        </w:tc>
        <w:tc>
          <w:tcPr>
            <w:tcW w:w="376" w:type="pct"/>
            <w:tcBorders>
              <w:top w:val="nil"/>
              <w:bottom w:val="single" w:sz="4" w:space="0" w:color="auto"/>
            </w:tcBorders>
          </w:tcPr>
          <w:p w14:paraId="701E9CA7" w14:textId="0173687C"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15 (31)</w:t>
            </w:r>
          </w:p>
        </w:tc>
        <w:tc>
          <w:tcPr>
            <w:tcW w:w="376" w:type="pct"/>
            <w:tcBorders>
              <w:top w:val="nil"/>
              <w:bottom w:val="single" w:sz="4" w:space="0" w:color="auto"/>
            </w:tcBorders>
          </w:tcPr>
          <w:p w14:paraId="616C945F" w14:textId="437C0E5A"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0 (0)</w:t>
            </w:r>
          </w:p>
        </w:tc>
        <w:tc>
          <w:tcPr>
            <w:tcW w:w="378" w:type="pct"/>
            <w:tcBorders>
              <w:top w:val="nil"/>
              <w:bottom w:val="single" w:sz="4" w:space="0" w:color="auto"/>
            </w:tcBorders>
          </w:tcPr>
          <w:p w14:paraId="1D84FB52" w14:textId="093F5A1B"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1 (2)</w:t>
            </w:r>
          </w:p>
        </w:tc>
        <w:tc>
          <w:tcPr>
            <w:tcW w:w="376" w:type="pct"/>
            <w:tcBorders>
              <w:top w:val="nil"/>
              <w:bottom w:val="single" w:sz="4" w:space="0" w:color="auto"/>
            </w:tcBorders>
          </w:tcPr>
          <w:p w14:paraId="11AA4778" w14:textId="5E7080B8"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4 (27)</w:t>
            </w:r>
          </w:p>
        </w:tc>
        <w:tc>
          <w:tcPr>
            <w:tcW w:w="377" w:type="pct"/>
            <w:tcBorders>
              <w:top w:val="nil"/>
              <w:bottom w:val="single" w:sz="4" w:space="0" w:color="auto"/>
            </w:tcBorders>
          </w:tcPr>
          <w:p w14:paraId="4C846F6E" w14:textId="1D06F48D"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26 (54)</w:t>
            </w:r>
          </w:p>
        </w:tc>
        <w:tc>
          <w:tcPr>
            <w:tcW w:w="376" w:type="pct"/>
            <w:tcBorders>
              <w:top w:val="nil"/>
              <w:bottom w:val="single" w:sz="4" w:space="0" w:color="auto"/>
            </w:tcBorders>
          </w:tcPr>
          <w:p w14:paraId="0FB3A894" w14:textId="2EE099AB"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2 (13)</w:t>
            </w:r>
          </w:p>
        </w:tc>
        <w:tc>
          <w:tcPr>
            <w:tcW w:w="371" w:type="pct"/>
            <w:tcBorders>
              <w:top w:val="nil"/>
              <w:bottom w:val="single" w:sz="4" w:space="0" w:color="auto"/>
            </w:tcBorders>
          </w:tcPr>
          <w:p w14:paraId="7A56F287" w14:textId="797403CB"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2 (4)</w:t>
            </w:r>
          </w:p>
        </w:tc>
        <w:tc>
          <w:tcPr>
            <w:tcW w:w="352" w:type="pct"/>
            <w:tcBorders>
              <w:top w:val="nil"/>
              <w:bottom w:val="single" w:sz="4" w:space="0" w:color="auto"/>
            </w:tcBorders>
          </w:tcPr>
          <w:p w14:paraId="74A33128" w14:textId="72C2784E"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4 (27)</w:t>
            </w:r>
          </w:p>
        </w:tc>
        <w:tc>
          <w:tcPr>
            <w:tcW w:w="363" w:type="pct"/>
            <w:tcBorders>
              <w:top w:val="nil"/>
              <w:bottom w:val="single" w:sz="4" w:space="0" w:color="auto"/>
            </w:tcBorders>
          </w:tcPr>
          <w:p w14:paraId="33A1BF26" w14:textId="298E4864" w:rsidR="00E5061E" w:rsidRPr="006F288E" w:rsidRDefault="00E5061E" w:rsidP="00E5061E">
            <w:pPr>
              <w:jc w:val="center"/>
              <w:rPr>
                <w:rFonts w:eastAsiaTheme="minorEastAsia" w:cstheme="minorHAnsi"/>
                <w:lang w:eastAsia="en-GB"/>
              </w:rPr>
            </w:pPr>
            <w:r w:rsidRPr="006F288E">
              <w:rPr>
                <w:rFonts w:eastAsiaTheme="minorEastAsia" w:cstheme="minorHAnsi"/>
                <w:color w:val="000000"/>
                <w:lang w:eastAsia="en-GB"/>
              </w:rPr>
              <w:t>4 (8)</w:t>
            </w:r>
          </w:p>
        </w:tc>
      </w:tr>
    </w:tbl>
    <w:p w14:paraId="0A208068" w14:textId="77777777" w:rsidR="00B25FD3" w:rsidRPr="006F288E" w:rsidRDefault="00B25FD3" w:rsidP="00B25FD3">
      <w:pPr>
        <w:spacing w:line="480" w:lineRule="auto"/>
        <w:rPr>
          <w:rFonts w:eastAsiaTheme="minorEastAsia" w:cstheme="minorHAnsi"/>
          <w:lang w:eastAsia="en-GB"/>
        </w:rPr>
        <w:sectPr w:rsidR="00B25FD3" w:rsidRPr="006F288E" w:rsidSect="00B25FD3">
          <w:headerReference w:type="first" r:id="rId46"/>
          <w:footerReference w:type="first" r:id="rId47"/>
          <w:footnotePr>
            <w:pos w:val="beneathText"/>
          </w:footnotePr>
          <w:pgSz w:w="15840" w:h="12240" w:orient="landscape"/>
          <w:pgMar w:top="1440" w:right="1440" w:bottom="1440" w:left="1440" w:header="720" w:footer="720" w:gutter="0"/>
          <w:cols w:space="720"/>
          <w:titlePg/>
          <w:docGrid w:linePitch="360"/>
        </w:sectPr>
      </w:pPr>
      <w:r w:rsidRPr="006F288E">
        <w:rPr>
          <w:rFonts w:eastAsiaTheme="minorEastAsia" w:cstheme="minorHAnsi"/>
          <w:i/>
          <w:lang w:eastAsia="en-GB"/>
        </w:rPr>
        <w:t>Note.</w:t>
      </w:r>
      <w:r w:rsidRPr="006F288E">
        <w:rPr>
          <w:rFonts w:eastAsiaTheme="minorEastAsia" w:cstheme="minorHAnsi"/>
          <w:lang w:eastAsia="en-GB"/>
        </w:rPr>
        <w:t xml:space="preserve"> 6a = mother of infant participant 6. 6b = father of infant participant 6.</w:t>
      </w:r>
    </w:p>
    <w:p w14:paraId="1BEAD732" w14:textId="46E0A9D3" w:rsidR="00B25FD3" w:rsidRPr="006F288E" w:rsidRDefault="00B25FD3" w:rsidP="009F6338">
      <w:pPr>
        <w:pStyle w:val="Heading4"/>
        <w:numPr>
          <w:ilvl w:val="3"/>
          <w:numId w:val="11"/>
        </w:numPr>
        <w:rPr>
          <w:rFonts w:asciiTheme="minorHAnsi" w:hAnsiTheme="minorHAnsi" w:cstheme="minorHAnsi"/>
          <w:szCs w:val="24"/>
          <w:lang w:val="en-US" w:eastAsia="ja-JP"/>
        </w:rPr>
      </w:pPr>
      <w:bookmarkStart w:id="151" w:name="_Toc19892392"/>
      <w:r w:rsidRPr="006F288E">
        <w:rPr>
          <w:rFonts w:asciiTheme="minorHAnsi" w:hAnsiTheme="minorHAnsi" w:cstheme="minorHAnsi"/>
          <w:szCs w:val="24"/>
          <w:lang w:val="en-US" w:eastAsia="ja-JP"/>
        </w:rPr>
        <w:lastRenderedPageBreak/>
        <w:t>Infant directed sign</w:t>
      </w:r>
      <w:bookmarkEnd w:id="151"/>
    </w:p>
    <w:p w14:paraId="1B4E6299" w14:textId="708306A2" w:rsidR="00B25FD3" w:rsidRPr="006F288E" w:rsidRDefault="00B25FD3" w:rsidP="00B25FD3">
      <w:pPr>
        <w:spacing w:line="480" w:lineRule="auto"/>
        <w:ind w:firstLine="720"/>
        <w:rPr>
          <w:rFonts w:eastAsiaTheme="minorEastAsia" w:cstheme="minorHAnsi"/>
          <w:lang w:val="en-US" w:eastAsia="ja-JP"/>
        </w:rPr>
      </w:pPr>
      <w:r w:rsidRPr="006F288E">
        <w:rPr>
          <w:rFonts w:eastAsiaTheme="minorEastAsia" w:cstheme="minorHAnsi"/>
          <w:lang w:val="en-US" w:eastAsia="ja-JP"/>
        </w:rPr>
        <w:t xml:space="preserve">Of the 5 parents who use SSE, we explored if parents adapted their signs to accommodate infant visual attention. Due to the low frequency of these </w:t>
      </w:r>
      <w:r w:rsidRPr="006F288E">
        <w:rPr>
          <w:rFonts w:eastAsiaTheme="minorEastAsia" w:cstheme="minorHAnsi"/>
          <w:lang w:eastAsia="ja-JP"/>
        </w:rPr>
        <w:t>behaviours</w:t>
      </w:r>
      <w:r w:rsidRPr="006F288E">
        <w:rPr>
          <w:rFonts w:eastAsiaTheme="minorEastAsia" w:cstheme="minorHAnsi"/>
          <w:lang w:val="en-US" w:eastAsia="ja-JP"/>
        </w:rPr>
        <w:t xml:space="preserve">, we did not run statistical analyses. Table </w:t>
      </w:r>
      <w:r w:rsidR="00AE0CA4" w:rsidRPr="006F288E">
        <w:rPr>
          <w:rFonts w:eastAsiaTheme="minorEastAsia" w:cstheme="minorHAnsi"/>
          <w:lang w:val="en-US" w:eastAsia="ja-JP"/>
        </w:rPr>
        <w:t>2</w:t>
      </w:r>
      <w:r w:rsidRPr="006F288E">
        <w:rPr>
          <w:rFonts w:eastAsiaTheme="minorEastAsia" w:cstheme="minorHAnsi"/>
          <w:lang w:val="en-US" w:eastAsia="ja-JP"/>
        </w:rPr>
        <w:t xml:space="preserve">2 reports raw counts for each infant directed sign </w:t>
      </w:r>
      <w:r w:rsidRPr="006F288E">
        <w:rPr>
          <w:rFonts w:eastAsiaTheme="minorEastAsia" w:cstheme="minorHAnsi"/>
          <w:lang w:eastAsia="ja-JP"/>
        </w:rPr>
        <w:t>behaviour</w:t>
      </w:r>
      <w:r w:rsidRPr="006F288E">
        <w:rPr>
          <w:rFonts w:eastAsiaTheme="minorEastAsia" w:cstheme="minorHAnsi"/>
          <w:lang w:val="en-US" w:eastAsia="ja-JP"/>
        </w:rPr>
        <w:t xml:space="preserve">: sign displacement, guiding child to make the sign, and signing in child’s line of vision. </w:t>
      </w:r>
    </w:p>
    <w:p w14:paraId="5F50A70B" w14:textId="77777777" w:rsidR="00AE0CA4" w:rsidRPr="006F288E" w:rsidRDefault="00AE0CA4" w:rsidP="00AE0CA4">
      <w:pPr>
        <w:pStyle w:val="Caption"/>
        <w:rPr>
          <w:rFonts w:eastAsiaTheme="minorEastAsia" w:cstheme="minorHAnsi"/>
          <w:b/>
          <w:i w:val="0"/>
          <w:sz w:val="24"/>
          <w:szCs w:val="24"/>
          <w:lang w:val="en-US" w:eastAsia="ja-JP"/>
        </w:rPr>
      </w:pPr>
      <w:r w:rsidRPr="006F288E">
        <w:rPr>
          <w:rFonts w:eastAsiaTheme="minorEastAsia" w:cstheme="minorHAnsi"/>
          <w:b/>
          <w:i w:val="0"/>
          <w:sz w:val="24"/>
          <w:szCs w:val="24"/>
          <w:lang w:val="en-US" w:eastAsia="ja-JP"/>
        </w:rPr>
        <w:br w:type="page"/>
      </w:r>
    </w:p>
    <w:p w14:paraId="29293B5C" w14:textId="6792E930" w:rsidR="00B25FD3" w:rsidRPr="006F288E" w:rsidRDefault="00B25FD3" w:rsidP="00AE0CA4">
      <w:pPr>
        <w:pStyle w:val="Caption"/>
        <w:spacing w:after="0" w:line="480" w:lineRule="auto"/>
        <w:rPr>
          <w:rFonts w:eastAsiaTheme="minorEastAsia" w:cstheme="minorHAnsi"/>
          <w:b/>
          <w:i w:val="0"/>
          <w:sz w:val="24"/>
          <w:szCs w:val="24"/>
          <w:lang w:val="en-US" w:eastAsia="ja-JP"/>
        </w:rPr>
      </w:pPr>
      <w:bookmarkStart w:id="152" w:name="_Toc18338011"/>
      <w:r w:rsidRPr="006F288E">
        <w:rPr>
          <w:rFonts w:eastAsiaTheme="minorEastAsia" w:cstheme="minorHAnsi"/>
          <w:b/>
          <w:i w:val="0"/>
          <w:sz w:val="24"/>
          <w:szCs w:val="24"/>
          <w:lang w:val="en-US" w:eastAsia="ja-JP"/>
        </w:rPr>
        <w:lastRenderedPageBreak/>
        <w:t xml:space="preserve">Table </w:t>
      </w:r>
      <w:r w:rsidR="00AE0CA4" w:rsidRPr="006F288E">
        <w:rPr>
          <w:rFonts w:eastAsiaTheme="minorEastAsia" w:cstheme="minorHAnsi"/>
          <w:b/>
          <w:i w:val="0"/>
          <w:sz w:val="24"/>
          <w:szCs w:val="24"/>
          <w:lang w:val="en-US" w:eastAsia="ja-JP"/>
        </w:rPr>
        <w:fldChar w:fldCharType="begin"/>
      </w:r>
      <w:r w:rsidR="00AE0CA4" w:rsidRPr="006F288E">
        <w:rPr>
          <w:rFonts w:eastAsiaTheme="minorEastAsia" w:cstheme="minorHAnsi"/>
          <w:b/>
          <w:i w:val="0"/>
          <w:sz w:val="24"/>
          <w:szCs w:val="24"/>
          <w:lang w:val="en-US" w:eastAsia="ja-JP"/>
        </w:rPr>
        <w:instrText xml:space="preserve"> SEQ Table \* ARABIC </w:instrText>
      </w:r>
      <w:r w:rsidR="00AE0CA4" w:rsidRPr="006F288E">
        <w:rPr>
          <w:rFonts w:eastAsiaTheme="minorEastAsia" w:cstheme="minorHAnsi"/>
          <w:b/>
          <w:i w:val="0"/>
          <w:sz w:val="24"/>
          <w:szCs w:val="24"/>
          <w:lang w:val="en-US" w:eastAsia="ja-JP"/>
        </w:rPr>
        <w:fldChar w:fldCharType="separate"/>
      </w:r>
      <w:r w:rsidR="007C18CD" w:rsidRPr="006F288E">
        <w:rPr>
          <w:rFonts w:eastAsiaTheme="minorEastAsia" w:cstheme="minorHAnsi"/>
          <w:b/>
          <w:i w:val="0"/>
          <w:noProof/>
          <w:sz w:val="24"/>
          <w:szCs w:val="24"/>
          <w:lang w:val="en-US" w:eastAsia="ja-JP"/>
        </w:rPr>
        <w:t>22</w:t>
      </w:r>
      <w:bookmarkEnd w:id="152"/>
      <w:r w:rsidR="00AE0CA4" w:rsidRPr="006F288E">
        <w:rPr>
          <w:rFonts w:eastAsiaTheme="minorEastAsia" w:cstheme="minorHAnsi"/>
          <w:b/>
          <w:i w:val="0"/>
          <w:sz w:val="24"/>
          <w:szCs w:val="24"/>
          <w:lang w:val="en-US" w:eastAsia="ja-JP"/>
        </w:rPr>
        <w:fldChar w:fldCharType="end"/>
      </w:r>
    </w:p>
    <w:p w14:paraId="2DD6FF9B" w14:textId="77777777" w:rsidR="00B25FD3" w:rsidRPr="006F288E" w:rsidRDefault="00B25FD3" w:rsidP="00AE0CA4">
      <w:pPr>
        <w:spacing w:line="480" w:lineRule="auto"/>
        <w:rPr>
          <w:rFonts w:eastAsiaTheme="minorEastAsia" w:cstheme="minorHAnsi"/>
          <w:i/>
          <w:lang w:val="en-US" w:eastAsia="ja-JP"/>
        </w:rPr>
      </w:pPr>
      <w:r w:rsidRPr="006F288E">
        <w:rPr>
          <w:rFonts w:eastAsiaTheme="minorEastAsia" w:cstheme="minorHAnsi"/>
          <w:i/>
          <w:lang w:val="en-US" w:eastAsia="ja-JP"/>
        </w:rPr>
        <w:t>Parent Use of Infant Directed Sign when Using Sign Supported English</w:t>
      </w:r>
    </w:p>
    <w:tbl>
      <w:tblPr>
        <w:tblStyle w:val="APAReport"/>
        <w:tblW w:w="0" w:type="auto"/>
        <w:tblLook w:val="04A0" w:firstRow="1" w:lastRow="0" w:firstColumn="1" w:lastColumn="0" w:noHBand="0" w:noVBand="1"/>
      </w:tblPr>
      <w:tblGrid>
        <w:gridCol w:w="2252"/>
        <w:gridCol w:w="703"/>
        <w:gridCol w:w="1375"/>
        <w:gridCol w:w="1212"/>
        <w:gridCol w:w="1214"/>
        <w:gridCol w:w="1213"/>
        <w:gridCol w:w="951"/>
      </w:tblGrid>
      <w:tr w:rsidR="002A3513" w:rsidRPr="006F288E" w14:paraId="0E4A5A55" w14:textId="77777777" w:rsidTr="002A3513">
        <w:trPr>
          <w:cnfStyle w:val="100000000000" w:firstRow="1" w:lastRow="0" w:firstColumn="0" w:lastColumn="0" w:oddVBand="0" w:evenVBand="0" w:oddHBand="0" w:evenHBand="0" w:firstRowFirstColumn="0" w:firstRowLastColumn="0" w:lastRowFirstColumn="0" w:lastRowLastColumn="0"/>
          <w:trHeight w:val="315"/>
        </w:trPr>
        <w:tc>
          <w:tcPr>
            <w:tcW w:w="2252" w:type="dxa"/>
            <w:tcBorders>
              <w:top w:val="single" w:sz="4" w:space="0" w:color="auto"/>
              <w:bottom w:val="single" w:sz="4" w:space="0" w:color="auto"/>
            </w:tcBorders>
            <w:vAlign w:val="bottom"/>
          </w:tcPr>
          <w:p w14:paraId="0C0EC938" w14:textId="77777777" w:rsidR="002A3513" w:rsidRPr="006F288E" w:rsidRDefault="002A3513" w:rsidP="00F71D17">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Participant</w:t>
            </w:r>
          </w:p>
          <w:p w14:paraId="2C18A637" w14:textId="421BD473" w:rsidR="002A3513" w:rsidRPr="006F288E" w:rsidRDefault="002A3513" w:rsidP="00F71D17">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(age in months)</w:t>
            </w:r>
          </w:p>
        </w:tc>
        <w:tc>
          <w:tcPr>
            <w:tcW w:w="2078" w:type="dxa"/>
            <w:gridSpan w:val="2"/>
            <w:tcBorders>
              <w:top w:val="single" w:sz="4" w:space="0" w:color="auto"/>
              <w:bottom w:val="single" w:sz="4" w:space="0" w:color="auto"/>
            </w:tcBorders>
            <w:vAlign w:val="bottom"/>
          </w:tcPr>
          <w:p w14:paraId="48AD5BB4" w14:textId="77777777" w:rsidR="002A3513" w:rsidRPr="006F288E" w:rsidRDefault="002A3513" w:rsidP="00F71D17">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SSE</w:t>
            </w:r>
          </w:p>
        </w:tc>
        <w:tc>
          <w:tcPr>
            <w:tcW w:w="2426" w:type="dxa"/>
            <w:gridSpan w:val="2"/>
            <w:tcBorders>
              <w:top w:val="single" w:sz="4" w:space="0" w:color="auto"/>
              <w:bottom w:val="single" w:sz="4" w:space="0" w:color="auto"/>
            </w:tcBorders>
            <w:vAlign w:val="bottom"/>
          </w:tcPr>
          <w:p w14:paraId="3DA3EC6C" w14:textId="77777777" w:rsidR="002A3513" w:rsidRPr="006F288E" w:rsidRDefault="002A3513" w:rsidP="00F71D17">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Displacement</w:t>
            </w:r>
          </w:p>
        </w:tc>
        <w:tc>
          <w:tcPr>
            <w:tcW w:w="2164" w:type="dxa"/>
            <w:gridSpan w:val="2"/>
            <w:tcBorders>
              <w:top w:val="single" w:sz="4" w:space="0" w:color="auto"/>
              <w:bottom w:val="single" w:sz="4" w:space="0" w:color="auto"/>
            </w:tcBorders>
            <w:vAlign w:val="bottom"/>
          </w:tcPr>
          <w:p w14:paraId="3FF3FD54" w14:textId="77777777" w:rsidR="002A3513" w:rsidRPr="006F288E" w:rsidRDefault="002A3513" w:rsidP="00F71D17">
            <w:pPr>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Line of Vision</w:t>
            </w:r>
          </w:p>
        </w:tc>
      </w:tr>
      <w:tr w:rsidR="002A3513" w:rsidRPr="006F288E" w14:paraId="5FAB9765" w14:textId="77777777" w:rsidTr="002A3513">
        <w:trPr>
          <w:trHeight w:val="385"/>
        </w:trPr>
        <w:tc>
          <w:tcPr>
            <w:tcW w:w="2252" w:type="dxa"/>
            <w:tcBorders>
              <w:top w:val="single" w:sz="4" w:space="0" w:color="auto"/>
            </w:tcBorders>
            <w:vAlign w:val="bottom"/>
          </w:tcPr>
          <w:p w14:paraId="5578280C" w14:textId="77777777" w:rsidR="002A3513" w:rsidRPr="006F288E" w:rsidRDefault="002A3513" w:rsidP="00AE0CA4">
            <w:pPr>
              <w:spacing w:line="360" w:lineRule="auto"/>
              <w:jc w:val="center"/>
              <w:rPr>
                <w:rFonts w:eastAsiaTheme="minorEastAsia" w:cstheme="minorHAnsi"/>
                <w:b/>
                <w:lang w:eastAsia="en-GB"/>
              </w:rPr>
            </w:pPr>
          </w:p>
        </w:tc>
        <w:tc>
          <w:tcPr>
            <w:tcW w:w="703" w:type="dxa"/>
            <w:tcBorders>
              <w:top w:val="single" w:sz="4" w:space="0" w:color="auto"/>
              <w:bottom w:val="single" w:sz="4" w:space="0" w:color="auto"/>
            </w:tcBorders>
            <w:vAlign w:val="bottom"/>
          </w:tcPr>
          <w:p w14:paraId="7DA544E6" w14:textId="77777777" w:rsidR="002A3513" w:rsidRPr="006F288E" w:rsidRDefault="002A3513" w:rsidP="00AE0CA4">
            <w:pPr>
              <w:spacing w:line="360" w:lineRule="auto"/>
              <w:jc w:val="center"/>
              <w:rPr>
                <w:rFonts w:eastAsiaTheme="minorEastAsia" w:cstheme="minorHAnsi"/>
                <w:b/>
                <w:lang w:eastAsia="en-GB"/>
              </w:rPr>
            </w:pPr>
            <w:r w:rsidRPr="006F288E">
              <w:rPr>
                <w:rFonts w:eastAsiaTheme="minorEastAsia" w:cstheme="minorHAnsi"/>
                <w:b/>
                <w:lang w:eastAsia="en-GB"/>
              </w:rPr>
              <w:t>Pre</w:t>
            </w:r>
          </w:p>
        </w:tc>
        <w:tc>
          <w:tcPr>
            <w:tcW w:w="1374" w:type="dxa"/>
            <w:tcBorders>
              <w:top w:val="single" w:sz="4" w:space="0" w:color="auto"/>
              <w:bottom w:val="single" w:sz="4" w:space="0" w:color="auto"/>
            </w:tcBorders>
            <w:vAlign w:val="bottom"/>
          </w:tcPr>
          <w:p w14:paraId="48512503" w14:textId="77777777" w:rsidR="002A3513" w:rsidRPr="006F288E" w:rsidRDefault="002A3513" w:rsidP="00AE0CA4">
            <w:pPr>
              <w:spacing w:line="360" w:lineRule="auto"/>
              <w:jc w:val="center"/>
              <w:rPr>
                <w:rFonts w:eastAsiaTheme="minorEastAsia" w:cstheme="minorHAnsi"/>
                <w:b/>
                <w:lang w:eastAsia="en-GB"/>
              </w:rPr>
            </w:pPr>
            <w:r w:rsidRPr="006F288E">
              <w:rPr>
                <w:rFonts w:eastAsiaTheme="minorEastAsia" w:cstheme="minorHAnsi"/>
                <w:b/>
                <w:lang w:eastAsia="en-GB"/>
              </w:rPr>
              <w:t>Post</w:t>
            </w:r>
          </w:p>
        </w:tc>
        <w:tc>
          <w:tcPr>
            <w:tcW w:w="1212" w:type="dxa"/>
            <w:tcBorders>
              <w:top w:val="single" w:sz="4" w:space="0" w:color="auto"/>
              <w:bottom w:val="single" w:sz="4" w:space="0" w:color="auto"/>
            </w:tcBorders>
            <w:vAlign w:val="bottom"/>
          </w:tcPr>
          <w:p w14:paraId="6C05CEDC" w14:textId="77777777" w:rsidR="002A3513" w:rsidRPr="006F288E" w:rsidRDefault="002A3513" w:rsidP="00AE0CA4">
            <w:pPr>
              <w:spacing w:line="360" w:lineRule="auto"/>
              <w:jc w:val="center"/>
              <w:rPr>
                <w:rFonts w:eastAsiaTheme="minorEastAsia" w:cstheme="minorHAnsi"/>
                <w:b/>
                <w:lang w:eastAsia="en-GB"/>
              </w:rPr>
            </w:pPr>
            <w:r w:rsidRPr="006F288E">
              <w:rPr>
                <w:rFonts w:eastAsiaTheme="minorEastAsia" w:cstheme="minorHAnsi"/>
                <w:b/>
                <w:lang w:eastAsia="en-GB"/>
              </w:rPr>
              <w:t>Pre</w:t>
            </w:r>
          </w:p>
        </w:tc>
        <w:tc>
          <w:tcPr>
            <w:tcW w:w="1213" w:type="dxa"/>
            <w:tcBorders>
              <w:top w:val="single" w:sz="4" w:space="0" w:color="auto"/>
              <w:bottom w:val="single" w:sz="4" w:space="0" w:color="auto"/>
            </w:tcBorders>
            <w:vAlign w:val="bottom"/>
          </w:tcPr>
          <w:p w14:paraId="35DDC7E8" w14:textId="77777777" w:rsidR="002A3513" w:rsidRPr="006F288E" w:rsidRDefault="002A3513" w:rsidP="00AE0CA4">
            <w:pPr>
              <w:spacing w:line="360" w:lineRule="auto"/>
              <w:jc w:val="center"/>
              <w:rPr>
                <w:rFonts w:eastAsiaTheme="minorEastAsia" w:cstheme="minorHAnsi"/>
                <w:b/>
                <w:lang w:eastAsia="en-GB"/>
              </w:rPr>
            </w:pPr>
            <w:r w:rsidRPr="006F288E">
              <w:rPr>
                <w:rFonts w:eastAsiaTheme="minorEastAsia" w:cstheme="minorHAnsi"/>
                <w:b/>
                <w:lang w:eastAsia="en-GB"/>
              </w:rPr>
              <w:t>Post</w:t>
            </w:r>
          </w:p>
        </w:tc>
        <w:tc>
          <w:tcPr>
            <w:tcW w:w="1213" w:type="dxa"/>
            <w:tcBorders>
              <w:top w:val="single" w:sz="4" w:space="0" w:color="auto"/>
              <w:bottom w:val="single" w:sz="4" w:space="0" w:color="auto"/>
            </w:tcBorders>
            <w:vAlign w:val="bottom"/>
          </w:tcPr>
          <w:p w14:paraId="7F2D4164" w14:textId="77777777" w:rsidR="002A3513" w:rsidRPr="006F288E" w:rsidRDefault="002A3513" w:rsidP="00AE0CA4">
            <w:pPr>
              <w:spacing w:line="360" w:lineRule="auto"/>
              <w:jc w:val="center"/>
              <w:rPr>
                <w:rFonts w:eastAsiaTheme="minorEastAsia" w:cstheme="minorHAnsi"/>
                <w:b/>
                <w:lang w:eastAsia="en-GB"/>
              </w:rPr>
            </w:pPr>
            <w:r w:rsidRPr="006F288E">
              <w:rPr>
                <w:rFonts w:eastAsiaTheme="minorEastAsia" w:cstheme="minorHAnsi"/>
                <w:b/>
                <w:lang w:eastAsia="en-GB"/>
              </w:rPr>
              <w:t>Pre</w:t>
            </w:r>
          </w:p>
        </w:tc>
        <w:tc>
          <w:tcPr>
            <w:tcW w:w="950" w:type="dxa"/>
            <w:tcBorders>
              <w:top w:val="single" w:sz="4" w:space="0" w:color="auto"/>
              <w:bottom w:val="single" w:sz="4" w:space="0" w:color="auto"/>
            </w:tcBorders>
            <w:vAlign w:val="bottom"/>
          </w:tcPr>
          <w:p w14:paraId="0632A333" w14:textId="77777777" w:rsidR="002A3513" w:rsidRPr="006F288E" w:rsidRDefault="002A3513" w:rsidP="00AE0CA4">
            <w:pPr>
              <w:spacing w:line="360" w:lineRule="auto"/>
              <w:jc w:val="center"/>
              <w:rPr>
                <w:rFonts w:eastAsiaTheme="minorEastAsia" w:cstheme="minorHAnsi"/>
                <w:b/>
                <w:lang w:eastAsia="en-GB"/>
              </w:rPr>
            </w:pPr>
            <w:r w:rsidRPr="006F288E">
              <w:rPr>
                <w:rFonts w:eastAsiaTheme="minorEastAsia" w:cstheme="minorHAnsi"/>
                <w:b/>
                <w:lang w:eastAsia="en-GB"/>
              </w:rPr>
              <w:t>Post</w:t>
            </w:r>
          </w:p>
        </w:tc>
      </w:tr>
      <w:tr w:rsidR="002A3513" w:rsidRPr="006F288E" w14:paraId="5019DAD1" w14:textId="77777777" w:rsidTr="002A3513">
        <w:trPr>
          <w:trHeight w:val="618"/>
        </w:trPr>
        <w:tc>
          <w:tcPr>
            <w:tcW w:w="2252" w:type="dxa"/>
          </w:tcPr>
          <w:p w14:paraId="6DD9E754" w14:textId="1EBD7873" w:rsidR="002A3513" w:rsidRPr="006F288E" w:rsidRDefault="002A3513" w:rsidP="00AE0CA4">
            <w:pPr>
              <w:spacing w:line="360" w:lineRule="auto"/>
              <w:jc w:val="center"/>
              <w:rPr>
                <w:rFonts w:eastAsiaTheme="minorEastAsia" w:cstheme="minorHAnsi"/>
                <w:lang w:eastAsia="en-GB"/>
              </w:rPr>
            </w:pPr>
            <w:r w:rsidRPr="006F288E">
              <w:rPr>
                <w:rFonts w:cstheme="minorHAnsi"/>
                <w:color w:val="000000"/>
                <w:lang w:eastAsia="en-GB"/>
              </w:rPr>
              <w:t>6a (12)</w:t>
            </w:r>
          </w:p>
        </w:tc>
        <w:tc>
          <w:tcPr>
            <w:tcW w:w="703" w:type="dxa"/>
          </w:tcPr>
          <w:p w14:paraId="5B8C7594" w14:textId="77777777" w:rsidR="002A3513" w:rsidRPr="006F288E" w:rsidRDefault="002A3513" w:rsidP="00AE0CA4">
            <w:pPr>
              <w:spacing w:line="360" w:lineRule="auto"/>
              <w:jc w:val="center"/>
              <w:rPr>
                <w:rFonts w:eastAsiaTheme="minorEastAsia" w:cstheme="minorHAnsi"/>
                <w:lang w:eastAsia="en-GB"/>
              </w:rPr>
            </w:pPr>
            <w:r w:rsidRPr="006F288E">
              <w:rPr>
                <w:rFonts w:cstheme="minorHAnsi"/>
                <w:color w:val="000000"/>
                <w:lang w:eastAsia="en-GB"/>
              </w:rPr>
              <w:t>0</w:t>
            </w:r>
          </w:p>
        </w:tc>
        <w:tc>
          <w:tcPr>
            <w:tcW w:w="1374" w:type="dxa"/>
          </w:tcPr>
          <w:p w14:paraId="3687968B" w14:textId="77777777" w:rsidR="002A3513" w:rsidRPr="006F288E" w:rsidRDefault="002A3513" w:rsidP="00AE0CA4">
            <w:pPr>
              <w:spacing w:line="360" w:lineRule="auto"/>
              <w:jc w:val="center"/>
              <w:rPr>
                <w:rFonts w:eastAsiaTheme="minorEastAsia" w:cstheme="minorHAnsi"/>
                <w:lang w:eastAsia="en-GB"/>
              </w:rPr>
            </w:pPr>
            <w:r w:rsidRPr="006F288E">
              <w:rPr>
                <w:rFonts w:cstheme="minorHAnsi"/>
                <w:color w:val="000000"/>
                <w:lang w:eastAsia="en-GB"/>
              </w:rPr>
              <w:t>5</w:t>
            </w:r>
          </w:p>
        </w:tc>
        <w:tc>
          <w:tcPr>
            <w:tcW w:w="1212" w:type="dxa"/>
          </w:tcPr>
          <w:p w14:paraId="0AA71BEE" w14:textId="77777777" w:rsidR="002A3513" w:rsidRPr="006F288E" w:rsidRDefault="002A3513" w:rsidP="00AE0CA4">
            <w:pPr>
              <w:spacing w:line="360" w:lineRule="auto"/>
              <w:jc w:val="center"/>
              <w:rPr>
                <w:rFonts w:eastAsiaTheme="minorEastAsia" w:cstheme="minorHAnsi"/>
                <w:lang w:eastAsia="en-GB"/>
              </w:rPr>
            </w:pPr>
            <w:r w:rsidRPr="006F288E">
              <w:rPr>
                <w:rFonts w:cstheme="minorHAnsi"/>
                <w:color w:val="000000"/>
                <w:lang w:eastAsia="en-GB"/>
              </w:rPr>
              <w:t>0</w:t>
            </w:r>
          </w:p>
        </w:tc>
        <w:tc>
          <w:tcPr>
            <w:tcW w:w="1213" w:type="dxa"/>
          </w:tcPr>
          <w:p w14:paraId="47E72D3C" w14:textId="77777777" w:rsidR="002A3513" w:rsidRPr="006F288E" w:rsidRDefault="002A3513" w:rsidP="00AE0CA4">
            <w:pPr>
              <w:spacing w:line="360" w:lineRule="auto"/>
              <w:jc w:val="center"/>
              <w:rPr>
                <w:rFonts w:eastAsiaTheme="minorEastAsia" w:cstheme="minorHAnsi"/>
                <w:lang w:eastAsia="en-GB"/>
              </w:rPr>
            </w:pPr>
            <w:r w:rsidRPr="006F288E">
              <w:rPr>
                <w:rFonts w:cstheme="minorHAnsi"/>
                <w:color w:val="000000"/>
                <w:lang w:eastAsia="en-GB"/>
              </w:rPr>
              <w:t>0</w:t>
            </w:r>
          </w:p>
        </w:tc>
        <w:tc>
          <w:tcPr>
            <w:tcW w:w="1213" w:type="dxa"/>
          </w:tcPr>
          <w:p w14:paraId="2FCDDD1A" w14:textId="77777777" w:rsidR="002A3513" w:rsidRPr="006F288E" w:rsidRDefault="002A3513" w:rsidP="00AE0CA4">
            <w:pPr>
              <w:spacing w:line="360" w:lineRule="auto"/>
              <w:jc w:val="center"/>
              <w:rPr>
                <w:rFonts w:eastAsiaTheme="minorEastAsia" w:cstheme="minorHAnsi"/>
                <w:lang w:eastAsia="en-GB"/>
              </w:rPr>
            </w:pPr>
            <w:r w:rsidRPr="006F288E">
              <w:rPr>
                <w:rFonts w:cstheme="minorHAnsi"/>
                <w:color w:val="000000"/>
                <w:lang w:eastAsia="en-GB"/>
              </w:rPr>
              <w:t>0</w:t>
            </w:r>
          </w:p>
        </w:tc>
        <w:tc>
          <w:tcPr>
            <w:tcW w:w="950" w:type="dxa"/>
          </w:tcPr>
          <w:p w14:paraId="07A7EC1D" w14:textId="77777777" w:rsidR="002A3513" w:rsidRPr="006F288E" w:rsidRDefault="002A3513" w:rsidP="00AE0CA4">
            <w:pPr>
              <w:spacing w:line="360" w:lineRule="auto"/>
              <w:jc w:val="center"/>
              <w:rPr>
                <w:rFonts w:eastAsiaTheme="minorEastAsia" w:cstheme="minorHAnsi"/>
                <w:lang w:eastAsia="en-GB"/>
              </w:rPr>
            </w:pPr>
            <w:r w:rsidRPr="006F288E">
              <w:rPr>
                <w:rFonts w:cstheme="minorHAnsi"/>
                <w:color w:val="000000"/>
                <w:lang w:eastAsia="en-GB"/>
              </w:rPr>
              <w:t>0</w:t>
            </w:r>
          </w:p>
        </w:tc>
      </w:tr>
      <w:tr w:rsidR="002A3513" w:rsidRPr="006F288E" w14:paraId="747ABB5E" w14:textId="77777777" w:rsidTr="002A3513">
        <w:trPr>
          <w:trHeight w:val="600"/>
        </w:trPr>
        <w:tc>
          <w:tcPr>
            <w:tcW w:w="2252" w:type="dxa"/>
            <w:tcBorders>
              <w:bottom w:val="nil"/>
            </w:tcBorders>
          </w:tcPr>
          <w:p w14:paraId="0AEC6C4E" w14:textId="6058DCDE" w:rsidR="002A3513" w:rsidRPr="006F288E" w:rsidRDefault="002A3513" w:rsidP="00AE0CA4">
            <w:pPr>
              <w:spacing w:line="360" w:lineRule="auto"/>
              <w:jc w:val="center"/>
              <w:rPr>
                <w:rFonts w:eastAsiaTheme="minorEastAsia" w:cstheme="minorHAnsi"/>
                <w:lang w:eastAsia="en-GB"/>
              </w:rPr>
            </w:pPr>
            <w:r w:rsidRPr="006F288E">
              <w:rPr>
                <w:rFonts w:cstheme="minorHAnsi"/>
                <w:color w:val="000000"/>
                <w:lang w:eastAsia="en-GB"/>
              </w:rPr>
              <w:t>6b (12)</w:t>
            </w:r>
          </w:p>
        </w:tc>
        <w:tc>
          <w:tcPr>
            <w:tcW w:w="703" w:type="dxa"/>
            <w:tcBorders>
              <w:bottom w:val="nil"/>
            </w:tcBorders>
          </w:tcPr>
          <w:p w14:paraId="2B03A0CA" w14:textId="77777777" w:rsidR="002A3513" w:rsidRPr="006F288E" w:rsidRDefault="002A3513" w:rsidP="00AE0CA4">
            <w:pPr>
              <w:spacing w:line="360" w:lineRule="auto"/>
              <w:jc w:val="center"/>
              <w:rPr>
                <w:rFonts w:eastAsiaTheme="minorEastAsia" w:cstheme="minorHAnsi"/>
                <w:lang w:eastAsia="en-GB"/>
              </w:rPr>
            </w:pPr>
            <w:r w:rsidRPr="006F288E">
              <w:rPr>
                <w:rFonts w:cstheme="minorHAnsi"/>
                <w:color w:val="000000"/>
                <w:lang w:eastAsia="en-GB"/>
              </w:rPr>
              <w:t>1</w:t>
            </w:r>
          </w:p>
        </w:tc>
        <w:tc>
          <w:tcPr>
            <w:tcW w:w="1374" w:type="dxa"/>
            <w:tcBorders>
              <w:bottom w:val="nil"/>
            </w:tcBorders>
          </w:tcPr>
          <w:p w14:paraId="453C1E8E" w14:textId="77777777" w:rsidR="002A3513" w:rsidRPr="006F288E" w:rsidRDefault="002A3513" w:rsidP="00AE0CA4">
            <w:pPr>
              <w:spacing w:line="360" w:lineRule="auto"/>
              <w:jc w:val="center"/>
              <w:rPr>
                <w:rFonts w:eastAsiaTheme="minorEastAsia" w:cstheme="minorHAnsi"/>
                <w:lang w:eastAsia="en-GB"/>
              </w:rPr>
            </w:pPr>
            <w:r w:rsidRPr="006F288E">
              <w:rPr>
                <w:rFonts w:cstheme="minorHAnsi"/>
                <w:color w:val="000000"/>
                <w:lang w:eastAsia="en-GB"/>
              </w:rPr>
              <w:t>0</w:t>
            </w:r>
          </w:p>
        </w:tc>
        <w:tc>
          <w:tcPr>
            <w:tcW w:w="1212" w:type="dxa"/>
            <w:tcBorders>
              <w:bottom w:val="nil"/>
            </w:tcBorders>
          </w:tcPr>
          <w:p w14:paraId="2E6CF7C4" w14:textId="77777777" w:rsidR="002A3513" w:rsidRPr="006F288E" w:rsidRDefault="002A3513" w:rsidP="00AE0CA4">
            <w:pPr>
              <w:spacing w:line="360" w:lineRule="auto"/>
              <w:jc w:val="center"/>
              <w:rPr>
                <w:rFonts w:eastAsiaTheme="minorEastAsia" w:cstheme="minorHAnsi"/>
                <w:lang w:eastAsia="en-GB"/>
              </w:rPr>
            </w:pPr>
            <w:r w:rsidRPr="006F288E">
              <w:rPr>
                <w:rFonts w:cstheme="minorHAnsi"/>
                <w:color w:val="000000"/>
                <w:lang w:eastAsia="en-GB"/>
              </w:rPr>
              <w:t>0</w:t>
            </w:r>
          </w:p>
        </w:tc>
        <w:tc>
          <w:tcPr>
            <w:tcW w:w="1213" w:type="dxa"/>
            <w:tcBorders>
              <w:bottom w:val="nil"/>
            </w:tcBorders>
          </w:tcPr>
          <w:p w14:paraId="2569ED4D" w14:textId="77777777" w:rsidR="002A3513" w:rsidRPr="006F288E" w:rsidRDefault="002A3513" w:rsidP="00AE0CA4">
            <w:pPr>
              <w:spacing w:line="360" w:lineRule="auto"/>
              <w:jc w:val="center"/>
              <w:rPr>
                <w:rFonts w:eastAsiaTheme="minorEastAsia" w:cstheme="minorHAnsi"/>
                <w:lang w:eastAsia="en-GB"/>
              </w:rPr>
            </w:pPr>
            <w:r w:rsidRPr="006F288E">
              <w:rPr>
                <w:rFonts w:cstheme="minorHAnsi"/>
                <w:color w:val="000000"/>
                <w:lang w:eastAsia="en-GB"/>
              </w:rPr>
              <w:t>0</w:t>
            </w:r>
          </w:p>
        </w:tc>
        <w:tc>
          <w:tcPr>
            <w:tcW w:w="1213" w:type="dxa"/>
            <w:tcBorders>
              <w:bottom w:val="nil"/>
            </w:tcBorders>
          </w:tcPr>
          <w:p w14:paraId="582465A4" w14:textId="77777777" w:rsidR="002A3513" w:rsidRPr="006F288E" w:rsidRDefault="002A3513" w:rsidP="00AE0CA4">
            <w:pPr>
              <w:spacing w:line="360" w:lineRule="auto"/>
              <w:jc w:val="center"/>
              <w:rPr>
                <w:rFonts w:eastAsiaTheme="minorEastAsia" w:cstheme="minorHAnsi"/>
                <w:lang w:eastAsia="en-GB"/>
              </w:rPr>
            </w:pPr>
            <w:r w:rsidRPr="006F288E">
              <w:rPr>
                <w:rFonts w:cstheme="minorHAnsi"/>
                <w:color w:val="000000"/>
                <w:lang w:eastAsia="en-GB"/>
              </w:rPr>
              <w:t>0</w:t>
            </w:r>
          </w:p>
        </w:tc>
        <w:tc>
          <w:tcPr>
            <w:tcW w:w="950" w:type="dxa"/>
            <w:tcBorders>
              <w:bottom w:val="nil"/>
            </w:tcBorders>
          </w:tcPr>
          <w:p w14:paraId="075C216B" w14:textId="77777777" w:rsidR="002A3513" w:rsidRPr="006F288E" w:rsidRDefault="002A3513" w:rsidP="00AE0CA4">
            <w:pPr>
              <w:spacing w:line="360" w:lineRule="auto"/>
              <w:jc w:val="center"/>
              <w:rPr>
                <w:rFonts w:eastAsiaTheme="minorEastAsia" w:cstheme="minorHAnsi"/>
                <w:lang w:eastAsia="en-GB"/>
              </w:rPr>
            </w:pPr>
            <w:r w:rsidRPr="006F288E">
              <w:rPr>
                <w:rFonts w:cstheme="minorHAnsi"/>
                <w:color w:val="000000"/>
                <w:lang w:eastAsia="en-GB"/>
              </w:rPr>
              <w:t>0</w:t>
            </w:r>
          </w:p>
        </w:tc>
      </w:tr>
      <w:tr w:rsidR="002A3513" w:rsidRPr="006F288E" w14:paraId="07881475" w14:textId="77777777" w:rsidTr="002A3513">
        <w:trPr>
          <w:trHeight w:val="370"/>
        </w:trPr>
        <w:tc>
          <w:tcPr>
            <w:tcW w:w="2252" w:type="dxa"/>
            <w:tcBorders>
              <w:top w:val="nil"/>
              <w:bottom w:val="nil"/>
            </w:tcBorders>
          </w:tcPr>
          <w:p w14:paraId="2372F984" w14:textId="7CFD598D" w:rsidR="002A3513" w:rsidRPr="006F288E" w:rsidRDefault="002A3513" w:rsidP="00AE0CA4">
            <w:pPr>
              <w:spacing w:line="360" w:lineRule="auto"/>
              <w:jc w:val="center"/>
              <w:rPr>
                <w:rFonts w:eastAsiaTheme="minorEastAsia" w:cstheme="minorHAnsi"/>
                <w:lang w:eastAsia="en-GB"/>
              </w:rPr>
            </w:pPr>
            <w:r w:rsidRPr="006F288E">
              <w:rPr>
                <w:rFonts w:cstheme="minorHAnsi"/>
                <w:color w:val="000000"/>
                <w:lang w:eastAsia="en-GB"/>
              </w:rPr>
              <w:t>9 (12)</w:t>
            </w:r>
          </w:p>
        </w:tc>
        <w:tc>
          <w:tcPr>
            <w:tcW w:w="703" w:type="dxa"/>
            <w:tcBorders>
              <w:top w:val="nil"/>
              <w:bottom w:val="nil"/>
            </w:tcBorders>
          </w:tcPr>
          <w:p w14:paraId="0CDAF3E1" w14:textId="77777777" w:rsidR="002A3513" w:rsidRPr="006F288E" w:rsidRDefault="002A3513" w:rsidP="00AE0CA4">
            <w:pPr>
              <w:spacing w:line="360" w:lineRule="auto"/>
              <w:jc w:val="center"/>
              <w:rPr>
                <w:rFonts w:eastAsiaTheme="minorEastAsia" w:cstheme="minorHAnsi"/>
                <w:lang w:eastAsia="en-GB"/>
              </w:rPr>
            </w:pPr>
            <w:r w:rsidRPr="006F288E">
              <w:rPr>
                <w:rFonts w:cstheme="minorHAnsi"/>
                <w:color w:val="000000"/>
                <w:lang w:eastAsia="en-GB"/>
              </w:rPr>
              <w:t>2</w:t>
            </w:r>
          </w:p>
        </w:tc>
        <w:tc>
          <w:tcPr>
            <w:tcW w:w="1374" w:type="dxa"/>
            <w:tcBorders>
              <w:top w:val="nil"/>
              <w:bottom w:val="nil"/>
            </w:tcBorders>
          </w:tcPr>
          <w:p w14:paraId="46CAB7AF" w14:textId="77777777" w:rsidR="002A3513" w:rsidRPr="006F288E" w:rsidRDefault="002A3513" w:rsidP="00AE0CA4">
            <w:pPr>
              <w:spacing w:line="360" w:lineRule="auto"/>
              <w:jc w:val="center"/>
              <w:rPr>
                <w:rFonts w:eastAsiaTheme="minorEastAsia" w:cstheme="minorHAnsi"/>
                <w:lang w:eastAsia="en-GB"/>
              </w:rPr>
            </w:pPr>
            <w:r w:rsidRPr="006F288E">
              <w:rPr>
                <w:rFonts w:cstheme="minorHAnsi"/>
                <w:color w:val="000000"/>
                <w:lang w:eastAsia="en-GB"/>
              </w:rPr>
              <w:t>36</w:t>
            </w:r>
          </w:p>
        </w:tc>
        <w:tc>
          <w:tcPr>
            <w:tcW w:w="1212" w:type="dxa"/>
            <w:tcBorders>
              <w:top w:val="nil"/>
              <w:bottom w:val="nil"/>
            </w:tcBorders>
          </w:tcPr>
          <w:p w14:paraId="69F59036" w14:textId="77777777" w:rsidR="002A3513" w:rsidRPr="006F288E" w:rsidRDefault="002A3513" w:rsidP="00AE0CA4">
            <w:pPr>
              <w:spacing w:line="360" w:lineRule="auto"/>
              <w:jc w:val="center"/>
              <w:rPr>
                <w:rFonts w:eastAsiaTheme="minorEastAsia" w:cstheme="minorHAnsi"/>
                <w:lang w:eastAsia="en-GB"/>
              </w:rPr>
            </w:pPr>
            <w:r w:rsidRPr="006F288E">
              <w:rPr>
                <w:rFonts w:cstheme="minorHAnsi"/>
                <w:color w:val="000000"/>
                <w:lang w:eastAsia="en-GB"/>
              </w:rPr>
              <w:t>0</w:t>
            </w:r>
          </w:p>
        </w:tc>
        <w:tc>
          <w:tcPr>
            <w:tcW w:w="1213" w:type="dxa"/>
            <w:tcBorders>
              <w:top w:val="nil"/>
              <w:bottom w:val="nil"/>
            </w:tcBorders>
          </w:tcPr>
          <w:p w14:paraId="0CAA4714" w14:textId="77777777" w:rsidR="002A3513" w:rsidRPr="006F288E" w:rsidRDefault="002A3513" w:rsidP="00AE0CA4">
            <w:pPr>
              <w:spacing w:line="360" w:lineRule="auto"/>
              <w:jc w:val="center"/>
              <w:rPr>
                <w:rFonts w:eastAsiaTheme="minorEastAsia" w:cstheme="minorHAnsi"/>
                <w:lang w:eastAsia="en-GB"/>
              </w:rPr>
            </w:pPr>
            <w:r w:rsidRPr="006F288E">
              <w:rPr>
                <w:rFonts w:cstheme="minorHAnsi"/>
                <w:color w:val="000000"/>
                <w:lang w:eastAsia="en-GB"/>
              </w:rPr>
              <w:t>0</w:t>
            </w:r>
          </w:p>
        </w:tc>
        <w:tc>
          <w:tcPr>
            <w:tcW w:w="1213" w:type="dxa"/>
            <w:tcBorders>
              <w:top w:val="nil"/>
              <w:bottom w:val="nil"/>
            </w:tcBorders>
          </w:tcPr>
          <w:p w14:paraId="7F6E6A17" w14:textId="77777777" w:rsidR="002A3513" w:rsidRPr="006F288E" w:rsidRDefault="002A3513" w:rsidP="00AE0CA4">
            <w:pPr>
              <w:spacing w:line="360" w:lineRule="auto"/>
              <w:jc w:val="center"/>
              <w:rPr>
                <w:rFonts w:eastAsiaTheme="minorEastAsia" w:cstheme="minorHAnsi"/>
                <w:lang w:eastAsia="en-GB"/>
              </w:rPr>
            </w:pPr>
            <w:r w:rsidRPr="006F288E">
              <w:rPr>
                <w:rFonts w:cstheme="minorHAnsi"/>
                <w:color w:val="000000"/>
                <w:lang w:eastAsia="en-GB"/>
              </w:rPr>
              <w:t>0</w:t>
            </w:r>
          </w:p>
        </w:tc>
        <w:tc>
          <w:tcPr>
            <w:tcW w:w="950" w:type="dxa"/>
            <w:tcBorders>
              <w:top w:val="nil"/>
              <w:bottom w:val="nil"/>
            </w:tcBorders>
          </w:tcPr>
          <w:p w14:paraId="49E8EAE4" w14:textId="77777777" w:rsidR="002A3513" w:rsidRPr="006F288E" w:rsidRDefault="002A3513" w:rsidP="00AE0CA4">
            <w:pPr>
              <w:spacing w:line="360" w:lineRule="auto"/>
              <w:jc w:val="center"/>
              <w:rPr>
                <w:rFonts w:eastAsiaTheme="minorEastAsia" w:cstheme="minorHAnsi"/>
                <w:lang w:eastAsia="en-GB"/>
              </w:rPr>
            </w:pPr>
            <w:r w:rsidRPr="006F288E">
              <w:rPr>
                <w:rFonts w:cstheme="minorHAnsi"/>
                <w:color w:val="000000"/>
                <w:lang w:eastAsia="en-GB"/>
              </w:rPr>
              <w:t>0</w:t>
            </w:r>
          </w:p>
        </w:tc>
      </w:tr>
      <w:tr w:rsidR="002A3513" w:rsidRPr="006F288E" w14:paraId="387F2CBA" w14:textId="77777777" w:rsidTr="002A3513">
        <w:trPr>
          <w:trHeight w:val="370"/>
        </w:trPr>
        <w:tc>
          <w:tcPr>
            <w:tcW w:w="2252" w:type="dxa"/>
            <w:tcBorders>
              <w:top w:val="nil"/>
              <w:bottom w:val="nil"/>
            </w:tcBorders>
          </w:tcPr>
          <w:p w14:paraId="4CBB12CA" w14:textId="4D1225BF" w:rsidR="002A3513" w:rsidRPr="006F288E" w:rsidRDefault="002A3513" w:rsidP="00E5061E">
            <w:pPr>
              <w:spacing w:line="360" w:lineRule="auto"/>
              <w:jc w:val="center"/>
              <w:rPr>
                <w:rFonts w:cstheme="minorHAnsi"/>
                <w:color w:val="000000"/>
                <w:lang w:eastAsia="en-GB"/>
              </w:rPr>
            </w:pPr>
            <w:r w:rsidRPr="006F288E">
              <w:rPr>
                <w:rFonts w:cstheme="minorHAnsi"/>
                <w:color w:val="000000"/>
                <w:lang w:eastAsia="en-GB"/>
              </w:rPr>
              <w:t>3 (13)</w:t>
            </w:r>
          </w:p>
        </w:tc>
        <w:tc>
          <w:tcPr>
            <w:tcW w:w="703" w:type="dxa"/>
            <w:tcBorders>
              <w:top w:val="nil"/>
              <w:bottom w:val="nil"/>
            </w:tcBorders>
          </w:tcPr>
          <w:p w14:paraId="3FCC9C09" w14:textId="29185695" w:rsidR="002A3513" w:rsidRPr="006F288E" w:rsidRDefault="002A3513" w:rsidP="00E5061E">
            <w:pPr>
              <w:spacing w:line="360" w:lineRule="auto"/>
              <w:jc w:val="center"/>
              <w:rPr>
                <w:rFonts w:cstheme="minorHAnsi"/>
                <w:color w:val="000000"/>
                <w:lang w:eastAsia="en-GB"/>
              </w:rPr>
            </w:pPr>
            <w:r w:rsidRPr="006F288E">
              <w:rPr>
                <w:rFonts w:cstheme="minorHAnsi"/>
                <w:color w:val="000000"/>
                <w:lang w:eastAsia="en-GB"/>
              </w:rPr>
              <w:t>25</w:t>
            </w:r>
          </w:p>
        </w:tc>
        <w:tc>
          <w:tcPr>
            <w:tcW w:w="1374" w:type="dxa"/>
            <w:tcBorders>
              <w:top w:val="nil"/>
              <w:bottom w:val="nil"/>
            </w:tcBorders>
          </w:tcPr>
          <w:p w14:paraId="278AD824" w14:textId="25BE598A" w:rsidR="002A3513" w:rsidRPr="006F288E" w:rsidRDefault="002A3513" w:rsidP="00E5061E">
            <w:pPr>
              <w:spacing w:line="360" w:lineRule="auto"/>
              <w:jc w:val="center"/>
              <w:rPr>
                <w:rFonts w:cstheme="minorHAnsi"/>
                <w:color w:val="000000"/>
                <w:lang w:eastAsia="en-GB"/>
              </w:rPr>
            </w:pPr>
            <w:r w:rsidRPr="006F288E">
              <w:rPr>
                <w:rFonts w:cstheme="minorHAnsi"/>
                <w:color w:val="000000"/>
                <w:lang w:eastAsia="en-GB"/>
              </w:rPr>
              <w:t>42</w:t>
            </w:r>
          </w:p>
        </w:tc>
        <w:tc>
          <w:tcPr>
            <w:tcW w:w="1212" w:type="dxa"/>
            <w:tcBorders>
              <w:top w:val="nil"/>
              <w:bottom w:val="nil"/>
            </w:tcBorders>
          </w:tcPr>
          <w:p w14:paraId="1492B2E0" w14:textId="127DBA95" w:rsidR="002A3513" w:rsidRPr="006F288E" w:rsidRDefault="002A3513" w:rsidP="00E5061E">
            <w:pPr>
              <w:spacing w:line="360" w:lineRule="auto"/>
              <w:jc w:val="center"/>
              <w:rPr>
                <w:rFonts w:cstheme="minorHAnsi"/>
                <w:color w:val="000000"/>
                <w:lang w:eastAsia="en-GB"/>
              </w:rPr>
            </w:pPr>
            <w:r w:rsidRPr="006F288E">
              <w:rPr>
                <w:rFonts w:cstheme="minorHAnsi"/>
                <w:color w:val="000000"/>
                <w:lang w:eastAsia="en-GB"/>
              </w:rPr>
              <w:t>4</w:t>
            </w:r>
          </w:p>
        </w:tc>
        <w:tc>
          <w:tcPr>
            <w:tcW w:w="1213" w:type="dxa"/>
            <w:tcBorders>
              <w:top w:val="nil"/>
              <w:bottom w:val="nil"/>
            </w:tcBorders>
          </w:tcPr>
          <w:p w14:paraId="5AE4EE06" w14:textId="7C6BA97C" w:rsidR="002A3513" w:rsidRPr="006F288E" w:rsidRDefault="002A3513" w:rsidP="00E5061E">
            <w:pPr>
              <w:spacing w:line="360" w:lineRule="auto"/>
              <w:jc w:val="center"/>
              <w:rPr>
                <w:rFonts w:cstheme="minorHAnsi"/>
                <w:color w:val="000000"/>
                <w:lang w:eastAsia="en-GB"/>
              </w:rPr>
            </w:pPr>
            <w:r w:rsidRPr="006F288E">
              <w:rPr>
                <w:rFonts w:cstheme="minorHAnsi"/>
                <w:color w:val="000000"/>
                <w:lang w:eastAsia="en-GB"/>
              </w:rPr>
              <w:t>15</w:t>
            </w:r>
          </w:p>
        </w:tc>
        <w:tc>
          <w:tcPr>
            <w:tcW w:w="1213" w:type="dxa"/>
            <w:tcBorders>
              <w:top w:val="nil"/>
              <w:bottom w:val="nil"/>
            </w:tcBorders>
          </w:tcPr>
          <w:p w14:paraId="68A6C3A0" w14:textId="6E417E5A" w:rsidR="002A3513" w:rsidRPr="006F288E" w:rsidRDefault="002A3513" w:rsidP="00E5061E">
            <w:pPr>
              <w:spacing w:line="360" w:lineRule="auto"/>
              <w:jc w:val="center"/>
              <w:rPr>
                <w:rFonts w:cstheme="minorHAnsi"/>
                <w:color w:val="000000"/>
                <w:lang w:eastAsia="en-GB"/>
              </w:rPr>
            </w:pPr>
            <w:r w:rsidRPr="006F288E">
              <w:rPr>
                <w:rFonts w:cstheme="minorHAnsi"/>
                <w:color w:val="000000"/>
                <w:lang w:eastAsia="en-GB"/>
              </w:rPr>
              <w:t>1</w:t>
            </w:r>
          </w:p>
        </w:tc>
        <w:tc>
          <w:tcPr>
            <w:tcW w:w="950" w:type="dxa"/>
            <w:tcBorders>
              <w:top w:val="nil"/>
              <w:bottom w:val="nil"/>
            </w:tcBorders>
          </w:tcPr>
          <w:p w14:paraId="60ABC3B0" w14:textId="6199413F" w:rsidR="002A3513" w:rsidRPr="006F288E" w:rsidRDefault="002A3513" w:rsidP="00E5061E">
            <w:pPr>
              <w:spacing w:line="360" w:lineRule="auto"/>
              <w:jc w:val="center"/>
              <w:rPr>
                <w:rFonts w:cstheme="minorHAnsi"/>
                <w:color w:val="000000"/>
                <w:lang w:eastAsia="en-GB"/>
              </w:rPr>
            </w:pPr>
            <w:r w:rsidRPr="006F288E">
              <w:rPr>
                <w:rFonts w:cstheme="minorHAnsi"/>
                <w:color w:val="000000"/>
                <w:lang w:eastAsia="en-GB"/>
              </w:rPr>
              <w:t>6</w:t>
            </w:r>
          </w:p>
        </w:tc>
      </w:tr>
      <w:tr w:rsidR="002A3513" w:rsidRPr="006F288E" w14:paraId="2D1C7BBA" w14:textId="77777777" w:rsidTr="002A3513">
        <w:trPr>
          <w:trHeight w:val="370"/>
        </w:trPr>
        <w:tc>
          <w:tcPr>
            <w:tcW w:w="2252" w:type="dxa"/>
            <w:tcBorders>
              <w:top w:val="nil"/>
              <w:bottom w:val="single" w:sz="4" w:space="0" w:color="auto"/>
            </w:tcBorders>
          </w:tcPr>
          <w:p w14:paraId="49B006B5" w14:textId="4C194CDB" w:rsidR="002A3513" w:rsidRPr="006F288E" w:rsidRDefault="002A3513" w:rsidP="00E5061E">
            <w:pPr>
              <w:spacing w:line="360" w:lineRule="auto"/>
              <w:jc w:val="center"/>
              <w:rPr>
                <w:rFonts w:cstheme="minorHAnsi"/>
                <w:color w:val="000000"/>
                <w:lang w:eastAsia="en-GB"/>
              </w:rPr>
            </w:pPr>
            <w:r w:rsidRPr="006F288E">
              <w:rPr>
                <w:rFonts w:cstheme="minorHAnsi"/>
                <w:color w:val="000000"/>
                <w:lang w:eastAsia="en-GB"/>
              </w:rPr>
              <w:t>4 (19)</w:t>
            </w:r>
          </w:p>
        </w:tc>
        <w:tc>
          <w:tcPr>
            <w:tcW w:w="703" w:type="dxa"/>
            <w:tcBorders>
              <w:top w:val="nil"/>
              <w:bottom w:val="single" w:sz="4" w:space="0" w:color="auto"/>
            </w:tcBorders>
          </w:tcPr>
          <w:p w14:paraId="00FE29EB" w14:textId="0B1DA7BD" w:rsidR="002A3513" w:rsidRPr="006F288E" w:rsidRDefault="002A3513" w:rsidP="00E5061E">
            <w:pPr>
              <w:spacing w:line="360" w:lineRule="auto"/>
              <w:jc w:val="center"/>
              <w:rPr>
                <w:rFonts w:cstheme="minorHAnsi"/>
                <w:color w:val="000000"/>
                <w:lang w:eastAsia="en-GB"/>
              </w:rPr>
            </w:pPr>
            <w:r w:rsidRPr="006F288E">
              <w:rPr>
                <w:rFonts w:cstheme="minorHAnsi"/>
                <w:color w:val="000000"/>
                <w:lang w:eastAsia="en-GB"/>
              </w:rPr>
              <w:t>0</w:t>
            </w:r>
          </w:p>
        </w:tc>
        <w:tc>
          <w:tcPr>
            <w:tcW w:w="1374" w:type="dxa"/>
            <w:tcBorders>
              <w:top w:val="nil"/>
              <w:bottom w:val="single" w:sz="4" w:space="0" w:color="auto"/>
            </w:tcBorders>
          </w:tcPr>
          <w:p w14:paraId="319ADFE2" w14:textId="0BB8BF87" w:rsidR="002A3513" w:rsidRPr="006F288E" w:rsidRDefault="002A3513" w:rsidP="00E5061E">
            <w:pPr>
              <w:spacing w:line="360" w:lineRule="auto"/>
              <w:jc w:val="center"/>
              <w:rPr>
                <w:rFonts w:cstheme="minorHAnsi"/>
                <w:color w:val="000000"/>
                <w:lang w:eastAsia="en-GB"/>
              </w:rPr>
            </w:pPr>
            <w:r w:rsidRPr="006F288E">
              <w:rPr>
                <w:rFonts w:cstheme="minorHAnsi"/>
                <w:color w:val="000000"/>
                <w:lang w:eastAsia="en-GB"/>
              </w:rPr>
              <w:t>67</w:t>
            </w:r>
          </w:p>
        </w:tc>
        <w:tc>
          <w:tcPr>
            <w:tcW w:w="1212" w:type="dxa"/>
            <w:tcBorders>
              <w:top w:val="nil"/>
              <w:bottom w:val="single" w:sz="4" w:space="0" w:color="auto"/>
            </w:tcBorders>
          </w:tcPr>
          <w:p w14:paraId="1D8BADD5" w14:textId="4998448E" w:rsidR="002A3513" w:rsidRPr="006F288E" w:rsidRDefault="002A3513" w:rsidP="00E5061E">
            <w:pPr>
              <w:spacing w:line="360" w:lineRule="auto"/>
              <w:jc w:val="center"/>
              <w:rPr>
                <w:rFonts w:cstheme="minorHAnsi"/>
                <w:color w:val="000000"/>
                <w:lang w:eastAsia="en-GB"/>
              </w:rPr>
            </w:pPr>
            <w:r w:rsidRPr="006F288E">
              <w:rPr>
                <w:rFonts w:cstheme="minorHAnsi"/>
                <w:color w:val="000000"/>
                <w:lang w:eastAsia="en-GB"/>
              </w:rPr>
              <w:t>0</w:t>
            </w:r>
          </w:p>
        </w:tc>
        <w:tc>
          <w:tcPr>
            <w:tcW w:w="1213" w:type="dxa"/>
            <w:tcBorders>
              <w:top w:val="nil"/>
              <w:bottom w:val="single" w:sz="4" w:space="0" w:color="auto"/>
            </w:tcBorders>
          </w:tcPr>
          <w:p w14:paraId="1298835C" w14:textId="718AE35C" w:rsidR="002A3513" w:rsidRPr="006F288E" w:rsidRDefault="002A3513" w:rsidP="00E5061E">
            <w:pPr>
              <w:spacing w:line="360" w:lineRule="auto"/>
              <w:jc w:val="center"/>
              <w:rPr>
                <w:rFonts w:cstheme="minorHAnsi"/>
                <w:color w:val="000000"/>
                <w:lang w:eastAsia="en-GB"/>
              </w:rPr>
            </w:pPr>
            <w:r w:rsidRPr="006F288E">
              <w:rPr>
                <w:rFonts w:cstheme="minorHAnsi"/>
                <w:color w:val="000000"/>
                <w:lang w:eastAsia="en-GB"/>
              </w:rPr>
              <w:t>2</w:t>
            </w:r>
          </w:p>
        </w:tc>
        <w:tc>
          <w:tcPr>
            <w:tcW w:w="1213" w:type="dxa"/>
            <w:tcBorders>
              <w:top w:val="nil"/>
              <w:bottom w:val="single" w:sz="4" w:space="0" w:color="auto"/>
            </w:tcBorders>
          </w:tcPr>
          <w:p w14:paraId="188DC21E" w14:textId="6EE9D484" w:rsidR="002A3513" w:rsidRPr="006F288E" w:rsidRDefault="002A3513" w:rsidP="00E5061E">
            <w:pPr>
              <w:spacing w:line="360" w:lineRule="auto"/>
              <w:jc w:val="center"/>
              <w:rPr>
                <w:rFonts w:cstheme="minorHAnsi"/>
                <w:color w:val="000000"/>
                <w:lang w:eastAsia="en-GB"/>
              </w:rPr>
            </w:pPr>
            <w:r w:rsidRPr="006F288E">
              <w:rPr>
                <w:rFonts w:cstheme="minorHAnsi"/>
                <w:color w:val="000000"/>
                <w:lang w:eastAsia="en-GB"/>
              </w:rPr>
              <w:t>0</w:t>
            </w:r>
          </w:p>
        </w:tc>
        <w:tc>
          <w:tcPr>
            <w:tcW w:w="950" w:type="dxa"/>
            <w:tcBorders>
              <w:top w:val="nil"/>
              <w:bottom w:val="single" w:sz="4" w:space="0" w:color="auto"/>
            </w:tcBorders>
          </w:tcPr>
          <w:p w14:paraId="115CB871" w14:textId="1B8AC244" w:rsidR="002A3513" w:rsidRPr="006F288E" w:rsidRDefault="002A3513" w:rsidP="00E5061E">
            <w:pPr>
              <w:spacing w:line="360" w:lineRule="auto"/>
              <w:jc w:val="center"/>
              <w:rPr>
                <w:rFonts w:cstheme="minorHAnsi"/>
                <w:color w:val="000000"/>
                <w:lang w:eastAsia="en-GB"/>
              </w:rPr>
            </w:pPr>
            <w:r w:rsidRPr="006F288E">
              <w:rPr>
                <w:rFonts w:cstheme="minorHAnsi"/>
                <w:color w:val="000000"/>
                <w:lang w:eastAsia="en-GB"/>
              </w:rPr>
              <w:t>9</w:t>
            </w:r>
          </w:p>
        </w:tc>
      </w:tr>
    </w:tbl>
    <w:p w14:paraId="0A858800" w14:textId="5B9D2FAF" w:rsidR="00B25FD3" w:rsidRPr="006F288E" w:rsidRDefault="00B25FD3" w:rsidP="00AE0CA4">
      <w:pPr>
        <w:spacing w:line="360" w:lineRule="auto"/>
        <w:rPr>
          <w:rFonts w:eastAsiaTheme="minorEastAsia" w:cstheme="minorHAnsi"/>
          <w:lang w:eastAsia="en-GB"/>
        </w:rPr>
      </w:pPr>
      <w:r w:rsidRPr="006F288E">
        <w:rPr>
          <w:rFonts w:eastAsiaTheme="minorEastAsia" w:cstheme="minorHAnsi"/>
          <w:i/>
          <w:lang w:eastAsia="en-GB"/>
        </w:rPr>
        <w:t>Note</w:t>
      </w:r>
      <w:r w:rsidR="002A3513">
        <w:rPr>
          <w:rFonts w:eastAsiaTheme="minorEastAsia" w:cstheme="minorHAnsi"/>
          <w:lang w:eastAsia="en-GB"/>
        </w:rPr>
        <w:t>. SSE = Sign S</w:t>
      </w:r>
      <w:r w:rsidRPr="006F288E">
        <w:rPr>
          <w:rFonts w:eastAsiaTheme="minorEastAsia" w:cstheme="minorHAnsi"/>
          <w:lang w:eastAsia="en-GB"/>
        </w:rPr>
        <w:t>upported English. 6a = mother of infant participant 6. 6b = father of infant participant 6.</w:t>
      </w:r>
    </w:p>
    <w:p w14:paraId="3FBF2405" w14:textId="77777777" w:rsidR="00B25FD3" w:rsidRPr="006F288E" w:rsidRDefault="00B25FD3" w:rsidP="00B25FD3">
      <w:pPr>
        <w:rPr>
          <w:rFonts w:eastAsiaTheme="minorEastAsia" w:cstheme="minorHAnsi"/>
          <w:lang w:eastAsia="en-GB"/>
        </w:rPr>
      </w:pPr>
    </w:p>
    <w:p w14:paraId="012EFC3B" w14:textId="77777777" w:rsidR="00AE0CA4" w:rsidRPr="006F288E" w:rsidRDefault="00AE0CA4">
      <w:pPr>
        <w:spacing w:line="480" w:lineRule="auto"/>
        <w:ind w:firstLine="720"/>
        <w:rPr>
          <w:rFonts w:eastAsiaTheme="minorEastAsia" w:cstheme="minorHAnsi"/>
          <w:lang w:eastAsia="en-GB"/>
        </w:rPr>
      </w:pPr>
      <w:r w:rsidRPr="006F288E">
        <w:rPr>
          <w:rFonts w:eastAsiaTheme="minorEastAsia" w:cstheme="minorHAnsi"/>
          <w:lang w:eastAsia="en-GB"/>
        </w:rPr>
        <w:br w:type="page"/>
      </w:r>
    </w:p>
    <w:p w14:paraId="22D59A40" w14:textId="203A8C8F"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lastRenderedPageBreak/>
        <w:t xml:space="preserve">Although the intervention did </w:t>
      </w:r>
      <w:r w:rsidRPr="006F288E">
        <w:rPr>
          <w:rFonts w:eastAsiaTheme="minorEastAsia" w:cstheme="minorHAnsi"/>
          <w:i/>
          <w:lang w:eastAsia="en-GB"/>
        </w:rPr>
        <w:t>not</w:t>
      </w:r>
      <w:r w:rsidRPr="006F288E">
        <w:rPr>
          <w:rFonts w:eastAsiaTheme="minorEastAsia" w:cstheme="minorHAnsi"/>
          <w:lang w:eastAsia="en-GB"/>
        </w:rPr>
        <w:t xml:space="preserve"> advise parents who sign to increase their use of SSE, 4 of the 5 parents did so. From pre- to post-intervention, there was a 3500% median increase (medians = 1 and 36 respectively) in the use of SSE. Only 2 parents used infant directed sign behaviours: participant 3, who was using them pre-intervention increased use post-intervention; and participant 4, who did not use any pre-intervention, used all 3 behaviours post-intervention. The same two participants used an additional strategy that was not presented in the intervention video, pointing to the sign referent. Participant 3 increased the use of this behaviour from 5 occurrences pre- to 10 post-intervention. Participant 4 increased use from 0 to 1.</w:t>
      </w:r>
    </w:p>
    <w:p w14:paraId="778B5932" w14:textId="3D3588D2" w:rsidR="00B25FD3" w:rsidRPr="006F288E" w:rsidRDefault="00B25FD3" w:rsidP="009F6338">
      <w:pPr>
        <w:pStyle w:val="Heading3"/>
        <w:numPr>
          <w:ilvl w:val="2"/>
          <w:numId w:val="11"/>
        </w:numPr>
        <w:rPr>
          <w:rFonts w:asciiTheme="minorHAnsi" w:hAnsiTheme="minorHAnsi" w:cstheme="minorHAnsi"/>
          <w:szCs w:val="24"/>
          <w:lang w:eastAsia="ja-JP"/>
        </w:rPr>
      </w:pPr>
      <w:bookmarkStart w:id="153" w:name="_Toc19892393"/>
      <w:r w:rsidRPr="006F288E">
        <w:rPr>
          <w:rFonts w:asciiTheme="minorHAnsi" w:hAnsiTheme="minorHAnsi" w:cstheme="minorHAnsi"/>
          <w:szCs w:val="24"/>
          <w:lang w:eastAsia="ja-JP"/>
        </w:rPr>
        <w:t>Parents’ Experience Using the Communication Strategies</w:t>
      </w:r>
      <w:bookmarkEnd w:id="153"/>
    </w:p>
    <w:p w14:paraId="5877BE5C" w14:textId="18E1D456" w:rsidR="00AE0CA4" w:rsidRPr="006F288E" w:rsidRDefault="00B25FD3" w:rsidP="00B25FD3">
      <w:pPr>
        <w:spacing w:line="480" w:lineRule="auto"/>
        <w:ind w:firstLine="720"/>
        <w:rPr>
          <w:rFonts w:eastAsiaTheme="minorEastAsia" w:cstheme="minorHAnsi"/>
          <w:lang w:eastAsia="en-GB"/>
        </w:rPr>
        <w:sectPr w:rsidR="00AE0CA4" w:rsidRPr="006F288E" w:rsidSect="00E31A9B">
          <w:headerReference w:type="default" r:id="rId48"/>
          <w:footerReference w:type="default" r:id="rId49"/>
          <w:footnotePr>
            <w:pos w:val="beneathText"/>
          </w:footnotePr>
          <w:pgSz w:w="12240" w:h="15840"/>
          <w:pgMar w:top="1440" w:right="1440" w:bottom="1440" w:left="1440" w:header="720" w:footer="720" w:gutter="0"/>
          <w:cols w:space="720"/>
          <w:docGrid w:linePitch="360"/>
          <w15:footnoteColumns w:val="1"/>
        </w:sectPr>
      </w:pPr>
      <w:r w:rsidRPr="006F288E">
        <w:rPr>
          <w:rFonts w:eastAsiaTheme="minorEastAsia" w:cstheme="minorHAnsi"/>
          <w:lang w:eastAsia="en-GB"/>
        </w:rPr>
        <w:t xml:space="preserve">In this section, we explore parent use of, experience using, and feelings towards the communicative strategies presented in the video. To explore parent use and experience of communicative strategies pre-, during and post-intervention, we report a process evaluation flow diagram in Figure </w:t>
      </w:r>
      <w:r w:rsidR="00DC6A5A" w:rsidRPr="006F288E">
        <w:rPr>
          <w:rFonts w:eastAsiaTheme="minorEastAsia" w:cstheme="minorHAnsi"/>
          <w:lang w:eastAsia="en-GB"/>
        </w:rPr>
        <w:t>5</w:t>
      </w:r>
      <w:r w:rsidRPr="006F288E">
        <w:rPr>
          <w:rFonts w:eastAsiaTheme="minorEastAsia" w:cstheme="minorHAnsi"/>
          <w:lang w:eastAsia="en-GB"/>
        </w:rPr>
        <w:t xml:space="preserve">. During the intervention, all parents tried using the strategies in their daily routine such as during mealtimes, bath time, playtime, chores, activity trips, shopping and </w:t>
      </w:r>
      <w:r w:rsidR="00AE0CA4" w:rsidRPr="006F288E">
        <w:rPr>
          <w:rFonts w:eastAsiaTheme="minorEastAsia" w:cstheme="minorHAnsi"/>
          <w:lang w:eastAsia="en-GB"/>
        </w:rPr>
        <w:t>book reading</w:t>
      </w:r>
    </w:p>
    <w:p w14:paraId="55A07F31" w14:textId="178D89C3" w:rsidR="00AE0CA4" w:rsidRPr="006F288E" w:rsidRDefault="00AE0CA4" w:rsidP="00DC6A5A">
      <w:pPr>
        <w:pStyle w:val="Caption"/>
        <w:spacing w:after="0" w:line="480" w:lineRule="auto"/>
        <w:rPr>
          <w:rFonts w:eastAsiaTheme="minorEastAsia" w:cstheme="minorHAnsi"/>
          <w:b/>
          <w:i w:val="0"/>
          <w:sz w:val="24"/>
          <w:szCs w:val="24"/>
          <w:lang w:eastAsia="en-GB"/>
        </w:rPr>
      </w:pPr>
      <w:bookmarkStart w:id="154" w:name="_Toc18338018"/>
      <w:r w:rsidRPr="006F288E">
        <w:rPr>
          <w:rFonts w:eastAsiaTheme="minorEastAsia" w:cstheme="minorHAnsi"/>
          <w:b/>
          <w:i w:val="0"/>
          <w:sz w:val="24"/>
          <w:szCs w:val="24"/>
          <w:lang w:eastAsia="en-GB"/>
        </w:rPr>
        <w:lastRenderedPageBreak/>
        <w:t xml:space="preserve">Figure </w:t>
      </w:r>
      <w:r w:rsidRPr="006F288E">
        <w:rPr>
          <w:rFonts w:eastAsiaTheme="minorEastAsia" w:cstheme="minorHAnsi"/>
          <w:b/>
          <w:i w:val="0"/>
          <w:sz w:val="24"/>
          <w:szCs w:val="24"/>
          <w:lang w:eastAsia="en-GB"/>
        </w:rPr>
        <w:fldChar w:fldCharType="begin"/>
      </w:r>
      <w:r w:rsidRPr="006F288E">
        <w:rPr>
          <w:rFonts w:eastAsiaTheme="minorEastAsia" w:cstheme="minorHAnsi"/>
          <w:b/>
          <w:i w:val="0"/>
          <w:sz w:val="24"/>
          <w:szCs w:val="24"/>
          <w:lang w:eastAsia="en-GB"/>
        </w:rPr>
        <w:instrText xml:space="preserve"> SEQ Figure \* ARABIC </w:instrText>
      </w:r>
      <w:r w:rsidRPr="006F288E">
        <w:rPr>
          <w:rFonts w:eastAsiaTheme="minorEastAsia" w:cstheme="minorHAnsi"/>
          <w:b/>
          <w:i w:val="0"/>
          <w:sz w:val="24"/>
          <w:szCs w:val="24"/>
          <w:lang w:eastAsia="en-GB"/>
        </w:rPr>
        <w:fldChar w:fldCharType="separate"/>
      </w:r>
      <w:r w:rsidR="007C18CD" w:rsidRPr="006F288E">
        <w:rPr>
          <w:rFonts w:eastAsiaTheme="minorEastAsia" w:cstheme="minorHAnsi"/>
          <w:b/>
          <w:i w:val="0"/>
          <w:noProof/>
          <w:sz w:val="24"/>
          <w:szCs w:val="24"/>
          <w:lang w:eastAsia="en-GB"/>
        </w:rPr>
        <w:t>5</w:t>
      </w:r>
      <w:bookmarkEnd w:id="154"/>
      <w:r w:rsidRPr="006F288E">
        <w:rPr>
          <w:rFonts w:eastAsiaTheme="minorEastAsia" w:cstheme="minorHAnsi"/>
          <w:b/>
          <w:i w:val="0"/>
          <w:sz w:val="24"/>
          <w:szCs w:val="24"/>
          <w:lang w:eastAsia="en-GB"/>
        </w:rPr>
        <w:fldChar w:fldCharType="end"/>
      </w:r>
    </w:p>
    <w:p w14:paraId="79D35555" w14:textId="36F0E23E" w:rsidR="00445319" w:rsidRPr="006F288E" w:rsidRDefault="005A644A" w:rsidP="003F1D7E">
      <w:pPr>
        <w:pBdr>
          <w:bottom w:val="single" w:sz="4" w:space="1" w:color="auto"/>
        </w:pBdr>
        <w:spacing w:line="480" w:lineRule="auto"/>
        <w:rPr>
          <w:rFonts w:cstheme="minorHAnsi"/>
          <w:i/>
          <w:lang w:eastAsia="en-GB"/>
        </w:rPr>
      </w:pPr>
      <w:r>
        <w:rPr>
          <w:rFonts w:cstheme="minorHAnsi"/>
          <w:noProof/>
        </w:rPr>
        <w:pict w14:anchorId="485F71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FINAL process evaluation flow chart AJS - Page 1" style="position:absolute;margin-left:-37.65pt;margin-top:40.55pt;width:706.35pt;height:418.8pt;z-index:251661312;mso-wrap-edited:f;mso-width-percent:0;mso-height-percent:0;mso-position-horizontal-relative:text;mso-position-vertical-relative:text;mso-width-percent:0;mso-height-percent:0">
            <v:imagedata r:id="rId50" o:title="FINAL process evaluation flow chart AJS - Page 1"/>
            <v:shadow on="t" offset="0,0" offset2="-4pt,-4pt"/>
            <w10:wrap type="square"/>
          </v:shape>
        </w:pict>
      </w:r>
      <w:r w:rsidR="00DC6A5A" w:rsidRPr="006F288E">
        <w:rPr>
          <w:rFonts w:cstheme="minorHAnsi"/>
          <w:i/>
          <w:lang w:eastAsia="en-GB"/>
        </w:rPr>
        <w:t>A Process Evaluation Flow Diagram Describing Per Participant Experiences of the Intervention Video</w:t>
      </w:r>
    </w:p>
    <w:p w14:paraId="694F9428" w14:textId="59C786A6" w:rsidR="00445319" w:rsidRPr="006F288E" w:rsidRDefault="005A644A" w:rsidP="003F1D7E">
      <w:pPr>
        <w:pBdr>
          <w:top w:val="single" w:sz="4" w:space="1" w:color="auto"/>
        </w:pBdr>
        <w:spacing w:line="480" w:lineRule="auto"/>
        <w:rPr>
          <w:rFonts w:cstheme="minorHAnsi"/>
          <w:i/>
          <w:lang w:eastAsia="en-GB"/>
        </w:rPr>
      </w:pPr>
      <w:r>
        <w:rPr>
          <w:rFonts w:cstheme="minorHAnsi"/>
          <w:noProof/>
        </w:rPr>
        <w:lastRenderedPageBreak/>
        <w:pict w14:anchorId="2114191B">
          <v:shape id="_x0000_s1026" type="#_x0000_t75" alt="FINAL process evaluation flow chart AJS - Page 2" style="position:absolute;margin-left:-17.65pt;margin-top:0;width:661.9pt;height:474.75pt;z-index:251663360;mso-wrap-edited:f;mso-width-percent:0;mso-height-percent:0;mso-position-horizontal-relative:text;mso-position-vertical-relative:text;mso-width-percent:0;mso-height-percent:0">
            <v:imagedata r:id="rId51" o:title="FINAL process evaluation flow chart AJS - Page 2"/>
            <w10:wrap type="square"/>
          </v:shape>
        </w:pict>
      </w:r>
    </w:p>
    <w:p w14:paraId="7F6F4F8F" w14:textId="77777777" w:rsidR="00DC6A5A" w:rsidRPr="006F288E" w:rsidRDefault="00DC6A5A" w:rsidP="00AE0CA4">
      <w:pPr>
        <w:rPr>
          <w:rFonts w:cstheme="minorHAnsi"/>
          <w:lang w:eastAsia="en-GB"/>
        </w:rPr>
        <w:sectPr w:rsidR="00DC6A5A" w:rsidRPr="006F288E" w:rsidSect="00143D49">
          <w:headerReference w:type="default" r:id="rId52"/>
          <w:footerReference w:type="default" r:id="rId53"/>
          <w:footnotePr>
            <w:pos w:val="beneathText"/>
          </w:footnotePr>
          <w:pgSz w:w="15840" w:h="12240" w:orient="landscape"/>
          <w:pgMar w:top="1134" w:right="1361" w:bottom="851" w:left="1440" w:header="0" w:footer="57" w:gutter="0"/>
          <w:cols w:space="720"/>
          <w:docGrid w:linePitch="360"/>
          <w15:footnoteColumns w:val="1"/>
        </w:sectPr>
      </w:pPr>
    </w:p>
    <w:p w14:paraId="1DF18807" w14:textId="7A1FC260"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lastRenderedPageBreak/>
        <w:t xml:space="preserve">Parents’ feelings towards the communication strategies were generally positive. Likert Scale ratings of 0 to 10 from questionnaire data for 8 participants (parent 6b did not complete the questionnaire; see also Table </w:t>
      </w:r>
      <w:r w:rsidR="003F1D7E" w:rsidRPr="006F288E">
        <w:rPr>
          <w:rFonts w:eastAsiaTheme="minorEastAsia" w:cstheme="minorHAnsi"/>
          <w:lang w:eastAsia="en-GB"/>
        </w:rPr>
        <w:t>2</w:t>
      </w:r>
      <w:r w:rsidRPr="006F288E">
        <w:rPr>
          <w:rFonts w:eastAsiaTheme="minorEastAsia" w:cstheme="minorHAnsi"/>
          <w:lang w:eastAsia="en-GB"/>
        </w:rPr>
        <w:t>3) revealed that: 1) Except for parent 4, all parents enjoyed using the strategies, rating them from 7 to 10 for enjoyment (0 = did not enjoy, 10 = really enjoyed; 2). Parent 4 rated the strategies 4 for enjoyment. 2) Except for parent 4, all parents did not find using the strategies in daily routine difficult, rating them from 0 to 1 (0 = not difficult, 10 = extremely difficult). Parent 4 rated the strategies 9 for difficulty. 3) Except for parent 4, all parents did not feel uncomfortable using the strategies, rating them from 0 to 1 (0 = not at all uncomfortable, 10 = extremely uncomfortable). Parent 4 rated the strategies 9 for discomfort. 4) All parents reported the strategies helped them to communicate with their child, rating them from 7 to 10 for helpfulness (0 = not at all helpful, 10 = extremely helpful). 5) All parents said that they would continue to use the strategies, rating future use 10 (0 = never use again, 10 = definitely use again).</w:t>
      </w:r>
    </w:p>
    <w:p w14:paraId="2755726F" w14:textId="77777777" w:rsidR="003F1D7E" w:rsidRPr="006F288E" w:rsidRDefault="003F1D7E">
      <w:pPr>
        <w:spacing w:line="480" w:lineRule="auto"/>
        <w:ind w:firstLine="720"/>
        <w:rPr>
          <w:rFonts w:eastAsiaTheme="minorEastAsia" w:cstheme="minorHAnsi"/>
          <w:b/>
          <w:iCs/>
          <w:color w:val="000000" w:themeColor="text2"/>
          <w:lang w:eastAsia="en-GB"/>
        </w:rPr>
      </w:pPr>
      <w:r w:rsidRPr="006F288E">
        <w:rPr>
          <w:rFonts w:eastAsiaTheme="minorEastAsia" w:cstheme="minorHAnsi"/>
          <w:b/>
          <w:i/>
          <w:lang w:eastAsia="en-GB"/>
        </w:rPr>
        <w:br w:type="page"/>
      </w:r>
    </w:p>
    <w:p w14:paraId="55FC3C8C" w14:textId="6B52E3BE" w:rsidR="00B25FD3" w:rsidRPr="006F288E" w:rsidRDefault="003F1D7E" w:rsidP="003F1D7E">
      <w:pPr>
        <w:pStyle w:val="Caption"/>
        <w:spacing w:after="0" w:line="480" w:lineRule="auto"/>
        <w:rPr>
          <w:rFonts w:eastAsiaTheme="minorEastAsia" w:cstheme="minorHAnsi"/>
          <w:b/>
          <w:i w:val="0"/>
          <w:sz w:val="24"/>
          <w:szCs w:val="24"/>
          <w:lang w:eastAsia="en-GB"/>
        </w:rPr>
      </w:pPr>
      <w:bookmarkStart w:id="155" w:name="_Toc18338012"/>
      <w:r w:rsidRPr="006F288E">
        <w:rPr>
          <w:rFonts w:eastAsiaTheme="minorEastAsia" w:cstheme="minorHAnsi"/>
          <w:b/>
          <w:i w:val="0"/>
          <w:sz w:val="24"/>
          <w:szCs w:val="24"/>
          <w:lang w:eastAsia="en-GB"/>
        </w:rPr>
        <w:lastRenderedPageBreak/>
        <w:t xml:space="preserve">Table </w:t>
      </w:r>
      <w:r w:rsidRPr="006F288E">
        <w:rPr>
          <w:rFonts w:eastAsiaTheme="minorEastAsia" w:cstheme="minorHAnsi"/>
          <w:b/>
          <w:i w:val="0"/>
          <w:sz w:val="24"/>
          <w:szCs w:val="24"/>
          <w:lang w:eastAsia="en-GB"/>
        </w:rPr>
        <w:fldChar w:fldCharType="begin"/>
      </w:r>
      <w:r w:rsidRPr="006F288E">
        <w:rPr>
          <w:rFonts w:eastAsiaTheme="minorEastAsia" w:cstheme="minorHAnsi"/>
          <w:b/>
          <w:i w:val="0"/>
          <w:sz w:val="24"/>
          <w:szCs w:val="24"/>
          <w:lang w:eastAsia="en-GB"/>
        </w:rPr>
        <w:instrText xml:space="preserve"> SEQ Table \* ARABIC </w:instrText>
      </w:r>
      <w:r w:rsidRPr="006F288E">
        <w:rPr>
          <w:rFonts w:eastAsiaTheme="minorEastAsia" w:cstheme="minorHAnsi"/>
          <w:b/>
          <w:i w:val="0"/>
          <w:sz w:val="24"/>
          <w:szCs w:val="24"/>
          <w:lang w:eastAsia="en-GB"/>
        </w:rPr>
        <w:fldChar w:fldCharType="separate"/>
      </w:r>
      <w:r w:rsidR="007C18CD" w:rsidRPr="006F288E">
        <w:rPr>
          <w:rFonts w:eastAsiaTheme="minorEastAsia" w:cstheme="minorHAnsi"/>
          <w:b/>
          <w:i w:val="0"/>
          <w:noProof/>
          <w:sz w:val="24"/>
          <w:szCs w:val="24"/>
          <w:lang w:eastAsia="en-GB"/>
        </w:rPr>
        <w:t>23</w:t>
      </w:r>
      <w:bookmarkEnd w:id="155"/>
      <w:r w:rsidRPr="006F288E">
        <w:rPr>
          <w:rFonts w:eastAsiaTheme="minorEastAsia" w:cstheme="minorHAnsi"/>
          <w:b/>
          <w:i w:val="0"/>
          <w:sz w:val="24"/>
          <w:szCs w:val="24"/>
          <w:lang w:eastAsia="en-GB"/>
        </w:rPr>
        <w:fldChar w:fldCharType="end"/>
      </w:r>
    </w:p>
    <w:p w14:paraId="48ABB60E" w14:textId="77777777" w:rsidR="00B25FD3" w:rsidRPr="006F288E" w:rsidRDefault="00B25FD3" w:rsidP="003F1D7E">
      <w:pPr>
        <w:spacing w:line="480" w:lineRule="auto"/>
        <w:rPr>
          <w:rFonts w:eastAsiaTheme="minorEastAsia" w:cstheme="minorHAnsi"/>
          <w:i/>
          <w:lang w:eastAsia="en-GB"/>
        </w:rPr>
      </w:pPr>
      <w:r w:rsidRPr="006F288E">
        <w:rPr>
          <w:rFonts w:eastAsiaTheme="minorEastAsia" w:cstheme="minorHAnsi"/>
          <w:i/>
          <w:lang w:eastAsia="en-GB"/>
        </w:rPr>
        <w:t>Parent Feelings Towards the Communication Strategies</w:t>
      </w:r>
    </w:p>
    <w:tbl>
      <w:tblPr>
        <w:tblStyle w:val="APAReport"/>
        <w:tblW w:w="0" w:type="auto"/>
        <w:tblLook w:val="04A0" w:firstRow="1" w:lastRow="0" w:firstColumn="1" w:lastColumn="0" w:noHBand="0" w:noVBand="1"/>
      </w:tblPr>
      <w:tblGrid>
        <w:gridCol w:w="1776"/>
        <w:gridCol w:w="990"/>
        <w:gridCol w:w="566"/>
        <w:gridCol w:w="566"/>
        <w:gridCol w:w="566"/>
        <w:gridCol w:w="545"/>
        <w:gridCol w:w="545"/>
        <w:gridCol w:w="545"/>
        <w:gridCol w:w="545"/>
        <w:gridCol w:w="545"/>
        <w:gridCol w:w="545"/>
        <w:gridCol w:w="1616"/>
      </w:tblGrid>
      <w:tr w:rsidR="00B25FD3" w:rsidRPr="006F288E" w14:paraId="5A918109" w14:textId="77777777" w:rsidTr="00B25FD3">
        <w:trPr>
          <w:cnfStyle w:val="100000000000" w:firstRow="1" w:lastRow="0" w:firstColumn="0" w:lastColumn="0" w:oddVBand="0" w:evenVBand="0" w:oddHBand="0" w:evenHBand="0" w:firstRowFirstColumn="0" w:firstRowLastColumn="0" w:lastRowFirstColumn="0" w:lastRowLastColumn="0"/>
        </w:trPr>
        <w:tc>
          <w:tcPr>
            <w:tcW w:w="1776" w:type="dxa"/>
            <w:tcBorders>
              <w:top w:val="single" w:sz="4" w:space="0" w:color="auto"/>
              <w:bottom w:val="single" w:sz="4" w:space="0" w:color="auto"/>
            </w:tcBorders>
          </w:tcPr>
          <w:p w14:paraId="7E73FFD6" w14:textId="77777777" w:rsidR="00B25FD3" w:rsidRPr="006F288E" w:rsidRDefault="00B25FD3" w:rsidP="003F1D7E">
            <w:pPr>
              <w:spacing w:line="360" w:lineRule="auto"/>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Item</w:t>
            </w:r>
          </w:p>
        </w:tc>
        <w:tc>
          <w:tcPr>
            <w:tcW w:w="7574" w:type="dxa"/>
            <w:gridSpan w:val="11"/>
            <w:tcBorders>
              <w:top w:val="single" w:sz="4" w:space="0" w:color="auto"/>
              <w:bottom w:val="single" w:sz="4" w:space="0" w:color="auto"/>
            </w:tcBorders>
          </w:tcPr>
          <w:p w14:paraId="432AC342" w14:textId="77777777" w:rsidR="00B25FD3" w:rsidRPr="006F288E" w:rsidRDefault="00B25FD3" w:rsidP="008A38B7">
            <w:pPr>
              <w:spacing w:line="360" w:lineRule="auto"/>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Scale Indicators</w:t>
            </w:r>
          </w:p>
        </w:tc>
      </w:tr>
      <w:tr w:rsidR="00B25FD3" w:rsidRPr="006F288E" w14:paraId="34C8C553" w14:textId="77777777" w:rsidTr="00B25FD3">
        <w:trPr>
          <w:trHeight w:val="285"/>
        </w:trPr>
        <w:tc>
          <w:tcPr>
            <w:tcW w:w="1776" w:type="dxa"/>
            <w:tcBorders>
              <w:top w:val="single" w:sz="4" w:space="0" w:color="auto"/>
            </w:tcBorders>
          </w:tcPr>
          <w:p w14:paraId="1B1009BE" w14:textId="77777777" w:rsidR="00B25FD3" w:rsidRPr="006F288E" w:rsidRDefault="00B25FD3" w:rsidP="003F1D7E">
            <w:pPr>
              <w:spacing w:line="360" w:lineRule="auto"/>
              <w:rPr>
                <w:rFonts w:eastAsiaTheme="minorEastAsia" w:cstheme="minorHAnsi"/>
                <w:lang w:eastAsia="en-GB"/>
              </w:rPr>
            </w:pPr>
          </w:p>
        </w:tc>
        <w:tc>
          <w:tcPr>
            <w:tcW w:w="990" w:type="dxa"/>
            <w:tcBorders>
              <w:top w:val="single" w:sz="4" w:space="0" w:color="auto"/>
              <w:bottom w:val="single" w:sz="4" w:space="0" w:color="auto"/>
            </w:tcBorders>
            <w:vAlign w:val="center"/>
          </w:tcPr>
          <w:p w14:paraId="51527ED6" w14:textId="77777777" w:rsidR="00B25FD3" w:rsidRPr="006F288E" w:rsidRDefault="00B25FD3" w:rsidP="008A38B7">
            <w:pPr>
              <w:spacing w:line="360" w:lineRule="auto"/>
              <w:jc w:val="center"/>
              <w:rPr>
                <w:rFonts w:eastAsiaTheme="minorEastAsia" w:cstheme="minorHAnsi"/>
                <w:b/>
                <w:lang w:eastAsia="en-GB"/>
              </w:rPr>
            </w:pPr>
            <w:r w:rsidRPr="006F288E">
              <w:rPr>
                <w:rFonts w:eastAsiaTheme="minorEastAsia" w:cstheme="minorHAnsi"/>
                <w:b/>
                <w:lang w:eastAsia="en-GB"/>
              </w:rPr>
              <w:t>0</w:t>
            </w:r>
          </w:p>
        </w:tc>
        <w:tc>
          <w:tcPr>
            <w:tcW w:w="566" w:type="dxa"/>
            <w:tcBorders>
              <w:top w:val="single" w:sz="4" w:space="0" w:color="auto"/>
              <w:bottom w:val="single" w:sz="4" w:space="0" w:color="auto"/>
            </w:tcBorders>
            <w:vAlign w:val="center"/>
          </w:tcPr>
          <w:p w14:paraId="64D8B626" w14:textId="77777777" w:rsidR="00B25FD3" w:rsidRPr="006F288E" w:rsidRDefault="00B25FD3" w:rsidP="008A38B7">
            <w:pPr>
              <w:spacing w:line="360" w:lineRule="auto"/>
              <w:jc w:val="center"/>
              <w:rPr>
                <w:rFonts w:eastAsiaTheme="minorEastAsia" w:cstheme="minorHAnsi"/>
                <w:b/>
                <w:lang w:eastAsia="en-GB"/>
              </w:rPr>
            </w:pPr>
            <w:r w:rsidRPr="006F288E">
              <w:rPr>
                <w:rFonts w:eastAsiaTheme="minorEastAsia" w:cstheme="minorHAnsi"/>
                <w:b/>
                <w:lang w:eastAsia="en-GB"/>
              </w:rPr>
              <w:t>1</w:t>
            </w:r>
          </w:p>
        </w:tc>
        <w:tc>
          <w:tcPr>
            <w:tcW w:w="566" w:type="dxa"/>
            <w:tcBorders>
              <w:top w:val="single" w:sz="4" w:space="0" w:color="auto"/>
              <w:bottom w:val="single" w:sz="4" w:space="0" w:color="auto"/>
            </w:tcBorders>
            <w:vAlign w:val="center"/>
          </w:tcPr>
          <w:p w14:paraId="68D0CAE9" w14:textId="77777777" w:rsidR="00B25FD3" w:rsidRPr="006F288E" w:rsidRDefault="00B25FD3" w:rsidP="008A38B7">
            <w:pPr>
              <w:spacing w:line="360" w:lineRule="auto"/>
              <w:jc w:val="center"/>
              <w:rPr>
                <w:rFonts w:eastAsiaTheme="minorEastAsia" w:cstheme="minorHAnsi"/>
                <w:b/>
                <w:lang w:eastAsia="en-GB"/>
              </w:rPr>
            </w:pPr>
            <w:r w:rsidRPr="006F288E">
              <w:rPr>
                <w:rFonts w:eastAsiaTheme="minorEastAsia" w:cstheme="minorHAnsi"/>
                <w:b/>
                <w:lang w:eastAsia="en-GB"/>
              </w:rPr>
              <w:t>2</w:t>
            </w:r>
          </w:p>
        </w:tc>
        <w:tc>
          <w:tcPr>
            <w:tcW w:w="566" w:type="dxa"/>
            <w:tcBorders>
              <w:top w:val="single" w:sz="4" w:space="0" w:color="auto"/>
              <w:bottom w:val="single" w:sz="4" w:space="0" w:color="auto"/>
            </w:tcBorders>
            <w:vAlign w:val="center"/>
          </w:tcPr>
          <w:p w14:paraId="2D053732" w14:textId="77777777" w:rsidR="00B25FD3" w:rsidRPr="006F288E" w:rsidRDefault="00B25FD3" w:rsidP="008A38B7">
            <w:pPr>
              <w:spacing w:line="360" w:lineRule="auto"/>
              <w:jc w:val="center"/>
              <w:rPr>
                <w:rFonts w:eastAsiaTheme="minorEastAsia" w:cstheme="minorHAnsi"/>
                <w:b/>
                <w:lang w:eastAsia="en-GB"/>
              </w:rPr>
            </w:pPr>
            <w:r w:rsidRPr="006F288E">
              <w:rPr>
                <w:rFonts w:eastAsiaTheme="minorEastAsia" w:cstheme="minorHAnsi"/>
                <w:b/>
                <w:lang w:eastAsia="en-GB"/>
              </w:rPr>
              <w:t>3</w:t>
            </w:r>
          </w:p>
        </w:tc>
        <w:tc>
          <w:tcPr>
            <w:tcW w:w="545" w:type="dxa"/>
            <w:tcBorders>
              <w:top w:val="single" w:sz="4" w:space="0" w:color="auto"/>
              <w:bottom w:val="single" w:sz="4" w:space="0" w:color="auto"/>
            </w:tcBorders>
            <w:vAlign w:val="center"/>
          </w:tcPr>
          <w:p w14:paraId="3C2337E1" w14:textId="77777777" w:rsidR="00B25FD3" w:rsidRPr="006F288E" w:rsidRDefault="00B25FD3" w:rsidP="008A38B7">
            <w:pPr>
              <w:spacing w:line="360" w:lineRule="auto"/>
              <w:jc w:val="center"/>
              <w:rPr>
                <w:rFonts w:eastAsiaTheme="minorEastAsia" w:cstheme="minorHAnsi"/>
                <w:b/>
                <w:lang w:eastAsia="en-GB"/>
              </w:rPr>
            </w:pPr>
            <w:r w:rsidRPr="006F288E">
              <w:rPr>
                <w:rFonts w:eastAsiaTheme="minorEastAsia" w:cstheme="minorHAnsi"/>
                <w:b/>
                <w:lang w:eastAsia="en-GB"/>
              </w:rPr>
              <w:t>4</w:t>
            </w:r>
          </w:p>
        </w:tc>
        <w:tc>
          <w:tcPr>
            <w:tcW w:w="545" w:type="dxa"/>
            <w:tcBorders>
              <w:top w:val="single" w:sz="4" w:space="0" w:color="auto"/>
              <w:bottom w:val="single" w:sz="4" w:space="0" w:color="auto"/>
            </w:tcBorders>
            <w:vAlign w:val="center"/>
          </w:tcPr>
          <w:p w14:paraId="2E238DDA" w14:textId="77777777" w:rsidR="00B25FD3" w:rsidRPr="006F288E" w:rsidRDefault="00B25FD3" w:rsidP="008A38B7">
            <w:pPr>
              <w:spacing w:line="360" w:lineRule="auto"/>
              <w:jc w:val="center"/>
              <w:rPr>
                <w:rFonts w:eastAsiaTheme="minorEastAsia" w:cstheme="minorHAnsi"/>
                <w:b/>
                <w:lang w:eastAsia="en-GB"/>
              </w:rPr>
            </w:pPr>
            <w:r w:rsidRPr="006F288E">
              <w:rPr>
                <w:rFonts w:eastAsiaTheme="minorEastAsia" w:cstheme="minorHAnsi"/>
                <w:b/>
                <w:lang w:eastAsia="en-GB"/>
              </w:rPr>
              <w:t>5</w:t>
            </w:r>
          </w:p>
        </w:tc>
        <w:tc>
          <w:tcPr>
            <w:tcW w:w="545" w:type="dxa"/>
            <w:tcBorders>
              <w:top w:val="single" w:sz="4" w:space="0" w:color="auto"/>
              <w:bottom w:val="single" w:sz="4" w:space="0" w:color="auto"/>
            </w:tcBorders>
            <w:vAlign w:val="center"/>
          </w:tcPr>
          <w:p w14:paraId="2505B93E" w14:textId="77777777" w:rsidR="00B25FD3" w:rsidRPr="006F288E" w:rsidRDefault="00B25FD3" w:rsidP="008A38B7">
            <w:pPr>
              <w:spacing w:line="360" w:lineRule="auto"/>
              <w:jc w:val="center"/>
              <w:rPr>
                <w:rFonts w:eastAsiaTheme="minorEastAsia" w:cstheme="minorHAnsi"/>
                <w:b/>
                <w:lang w:eastAsia="en-GB"/>
              </w:rPr>
            </w:pPr>
            <w:r w:rsidRPr="006F288E">
              <w:rPr>
                <w:rFonts w:eastAsiaTheme="minorEastAsia" w:cstheme="minorHAnsi"/>
                <w:b/>
                <w:lang w:eastAsia="en-GB"/>
              </w:rPr>
              <w:t>6</w:t>
            </w:r>
          </w:p>
        </w:tc>
        <w:tc>
          <w:tcPr>
            <w:tcW w:w="545" w:type="dxa"/>
            <w:tcBorders>
              <w:top w:val="single" w:sz="4" w:space="0" w:color="auto"/>
              <w:bottom w:val="single" w:sz="4" w:space="0" w:color="auto"/>
            </w:tcBorders>
            <w:vAlign w:val="center"/>
          </w:tcPr>
          <w:p w14:paraId="67A03937" w14:textId="77777777" w:rsidR="00B25FD3" w:rsidRPr="006F288E" w:rsidRDefault="00B25FD3" w:rsidP="008A38B7">
            <w:pPr>
              <w:spacing w:line="360" w:lineRule="auto"/>
              <w:jc w:val="center"/>
              <w:rPr>
                <w:rFonts w:eastAsiaTheme="minorEastAsia" w:cstheme="minorHAnsi"/>
                <w:b/>
                <w:lang w:eastAsia="en-GB"/>
              </w:rPr>
            </w:pPr>
            <w:r w:rsidRPr="006F288E">
              <w:rPr>
                <w:rFonts w:eastAsiaTheme="minorEastAsia" w:cstheme="minorHAnsi"/>
                <w:b/>
                <w:lang w:eastAsia="en-GB"/>
              </w:rPr>
              <w:t>7</w:t>
            </w:r>
          </w:p>
        </w:tc>
        <w:tc>
          <w:tcPr>
            <w:tcW w:w="545" w:type="dxa"/>
            <w:tcBorders>
              <w:top w:val="single" w:sz="4" w:space="0" w:color="auto"/>
              <w:bottom w:val="single" w:sz="4" w:space="0" w:color="auto"/>
            </w:tcBorders>
            <w:vAlign w:val="center"/>
          </w:tcPr>
          <w:p w14:paraId="08BFEDF1" w14:textId="77777777" w:rsidR="00B25FD3" w:rsidRPr="006F288E" w:rsidRDefault="00B25FD3" w:rsidP="008A38B7">
            <w:pPr>
              <w:spacing w:line="360" w:lineRule="auto"/>
              <w:jc w:val="center"/>
              <w:rPr>
                <w:rFonts w:eastAsiaTheme="minorEastAsia" w:cstheme="minorHAnsi"/>
                <w:b/>
                <w:lang w:eastAsia="en-GB"/>
              </w:rPr>
            </w:pPr>
            <w:r w:rsidRPr="006F288E">
              <w:rPr>
                <w:rFonts w:eastAsiaTheme="minorEastAsia" w:cstheme="minorHAnsi"/>
                <w:b/>
                <w:lang w:eastAsia="en-GB"/>
              </w:rPr>
              <w:t>8</w:t>
            </w:r>
          </w:p>
        </w:tc>
        <w:tc>
          <w:tcPr>
            <w:tcW w:w="545" w:type="dxa"/>
            <w:tcBorders>
              <w:top w:val="single" w:sz="4" w:space="0" w:color="auto"/>
              <w:bottom w:val="single" w:sz="4" w:space="0" w:color="auto"/>
            </w:tcBorders>
            <w:vAlign w:val="center"/>
          </w:tcPr>
          <w:p w14:paraId="4617ECCC" w14:textId="77777777" w:rsidR="00B25FD3" w:rsidRPr="006F288E" w:rsidRDefault="00B25FD3" w:rsidP="008A38B7">
            <w:pPr>
              <w:spacing w:line="360" w:lineRule="auto"/>
              <w:jc w:val="center"/>
              <w:rPr>
                <w:rFonts w:eastAsiaTheme="minorEastAsia" w:cstheme="minorHAnsi"/>
                <w:b/>
                <w:lang w:eastAsia="en-GB"/>
              </w:rPr>
            </w:pPr>
            <w:r w:rsidRPr="006F288E">
              <w:rPr>
                <w:rFonts w:eastAsiaTheme="minorEastAsia" w:cstheme="minorHAnsi"/>
                <w:b/>
                <w:lang w:eastAsia="en-GB"/>
              </w:rPr>
              <w:t>9</w:t>
            </w:r>
          </w:p>
        </w:tc>
        <w:tc>
          <w:tcPr>
            <w:tcW w:w="1616" w:type="dxa"/>
            <w:tcBorders>
              <w:top w:val="single" w:sz="4" w:space="0" w:color="auto"/>
              <w:bottom w:val="single" w:sz="4" w:space="0" w:color="auto"/>
            </w:tcBorders>
            <w:vAlign w:val="center"/>
          </w:tcPr>
          <w:p w14:paraId="1EE43B6F" w14:textId="77777777" w:rsidR="00B25FD3" w:rsidRPr="006F288E" w:rsidRDefault="00B25FD3" w:rsidP="008A38B7">
            <w:pPr>
              <w:spacing w:line="360" w:lineRule="auto"/>
              <w:jc w:val="center"/>
              <w:rPr>
                <w:rFonts w:eastAsiaTheme="minorEastAsia" w:cstheme="minorHAnsi"/>
                <w:b/>
                <w:lang w:eastAsia="en-GB"/>
              </w:rPr>
            </w:pPr>
            <w:r w:rsidRPr="006F288E">
              <w:rPr>
                <w:rFonts w:eastAsiaTheme="minorEastAsia" w:cstheme="minorHAnsi"/>
                <w:b/>
                <w:lang w:eastAsia="en-GB"/>
              </w:rPr>
              <w:t>10</w:t>
            </w:r>
          </w:p>
        </w:tc>
      </w:tr>
      <w:tr w:rsidR="00B25FD3" w:rsidRPr="006F288E" w14:paraId="14D6F00A" w14:textId="77777777" w:rsidTr="00B25FD3">
        <w:tc>
          <w:tcPr>
            <w:tcW w:w="1776" w:type="dxa"/>
          </w:tcPr>
          <w:p w14:paraId="1546DD3E" w14:textId="77777777" w:rsidR="00B25FD3" w:rsidRPr="006F288E" w:rsidRDefault="00B25FD3" w:rsidP="003F1D7E">
            <w:pPr>
              <w:spacing w:line="360" w:lineRule="auto"/>
              <w:rPr>
                <w:rFonts w:eastAsiaTheme="minorEastAsia" w:cstheme="minorHAnsi"/>
                <w:lang w:eastAsia="en-GB"/>
              </w:rPr>
            </w:pPr>
            <w:r w:rsidRPr="006F288E">
              <w:rPr>
                <w:rFonts w:eastAsiaTheme="minorEastAsia" w:cstheme="minorHAnsi"/>
                <w:lang w:eastAsia="en-GB"/>
              </w:rPr>
              <w:t>Enjoy?</w:t>
            </w:r>
          </w:p>
        </w:tc>
        <w:tc>
          <w:tcPr>
            <w:tcW w:w="990" w:type="dxa"/>
            <w:tcBorders>
              <w:top w:val="single" w:sz="4" w:space="0" w:color="auto"/>
            </w:tcBorders>
          </w:tcPr>
          <w:p w14:paraId="5AA25010"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Did not enjoy</w:t>
            </w:r>
          </w:p>
        </w:tc>
        <w:tc>
          <w:tcPr>
            <w:tcW w:w="566" w:type="dxa"/>
            <w:tcBorders>
              <w:top w:val="single" w:sz="4" w:space="0" w:color="auto"/>
            </w:tcBorders>
          </w:tcPr>
          <w:p w14:paraId="1FE66D07" w14:textId="77777777" w:rsidR="00B25FD3" w:rsidRPr="006F288E" w:rsidRDefault="00B25FD3" w:rsidP="008A38B7">
            <w:pPr>
              <w:spacing w:line="360" w:lineRule="auto"/>
              <w:jc w:val="center"/>
              <w:rPr>
                <w:rFonts w:eastAsiaTheme="minorEastAsia" w:cstheme="minorHAnsi"/>
                <w:lang w:eastAsia="en-GB"/>
              </w:rPr>
            </w:pPr>
          </w:p>
        </w:tc>
        <w:tc>
          <w:tcPr>
            <w:tcW w:w="566" w:type="dxa"/>
            <w:tcBorders>
              <w:top w:val="single" w:sz="4" w:space="0" w:color="auto"/>
            </w:tcBorders>
          </w:tcPr>
          <w:p w14:paraId="65F158A4" w14:textId="77777777" w:rsidR="00B25FD3" w:rsidRPr="006F288E" w:rsidRDefault="00B25FD3" w:rsidP="008A38B7">
            <w:pPr>
              <w:spacing w:line="360" w:lineRule="auto"/>
              <w:jc w:val="center"/>
              <w:rPr>
                <w:rFonts w:eastAsiaTheme="minorEastAsia" w:cstheme="minorHAnsi"/>
                <w:lang w:eastAsia="en-GB"/>
              </w:rPr>
            </w:pPr>
          </w:p>
        </w:tc>
        <w:tc>
          <w:tcPr>
            <w:tcW w:w="566" w:type="dxa"/>
            <w:tcBorders>
              <w:top w:val="single" w:sz="4" w:space="0" w:color="auto"/>
            </w:tcBorders>
          </w:tcPr>
          <w:p w14:paraId="76E28722" w14:textId="77777777" w:rsidR="00B25FD3" w:rsidRPr="006F288E" w:rsidRDefault="00B25FD3" w:rsidP="008A38B7">
            <w:pPr>
              <w:spacing w:line="360" w:lineRule="auto"/>
              <w:jc w:val="center"/>
              <w:rPr>
                <w:rFonts w:eastAsiaTheme="minorEastAsia" w:cstheme="minorHAnsi"/>
                <w:lang w:eastAsia="en-GB"/>
              </w:rPr>
            </w:pPr>
          </w:p>
        </w:tc>
        <w:tc>
          <w:tcPr>
            <w:tcW w:w="545" w:type="dxa"/>
            <w:tcBorders>
              <w:top w:val="single" w:sz="4" w:space="0" w:color="auto"/>
            </w:tcBorders>
          </w:tcPr>
          <w:p w14:paraId="6B671158" w14:textId="77777777" w:rsidR="00B25FD3" w:rsidRPr="006F288E" w:rsidRDefault="00B25FD3" w:rsidP="008A38B7">
            <w:pPr>
              <w:spacing w:line="360" w:lineRule="auto"/>
              <w:jc w:val="center"/>
              <w:rPr>
                <w:rFonts w:eastAsiaTheme="minorEastAsia" w:cstheme="minorHAnsi"/>
                <w:lang w:eastAsia="en-GB"/>
              </w:rPr>
            </w:pPr>
          </w:p>
        </w:tc>
        <w:tc>
          <w:tcPr>
            <w:tcW w:w="545" w:type="dxa"/>
            <w:tcBorders>
              <w:top w:val="single" w:sz="4" w:space="0" w:color="auto"/>
            </w:tcBorders>
          </w:tcPr>
          <w:p w14:paraId="6C114FAE" w14:textId="77777777" w:rsidR="00B25FD3" w:rsidRPr="006F288E" w:rsidRDefault="00B25FD3" w:rsidP="008A38B7">
            <w:pPr>
              <w:spacing w:line="360" w:lineRule="auto"/>
              <w:jc w:val="center"/>
              <w:rPr>
                <w:rFonts w:eastAsiaTheme="minorEastAsia" w:cstheme="minorHAnsi"/>
                <w:lang w:eastAsia="en-GB"/>
              </w:rPr>
            </w:pPr>
          </w:p>
        </w:tc>
        <w:tc>
          <w:tcPr>
            <w:tcW w:w="545" w:type="dxa"/>
            <w:tcBorders>
              <w:top w:val="single" w:sz="4" w:space="0" w:color="auto"/>
            </w:tcBorders>
          </w:tcPr>
          <w:p w14:paraId="6F2ACA02" w14:textId="77777777" w:rsidR="00B25FD3" w:rsidRPr="006F288E" w:rsidRDefault="00B25FD3" w:rsidP="008A38B7">
            <w:pPr>
              <w:spacing w:line="360" w:lineRule="auto"/>
              <w:jc w:val="center"/>
              <w:rPr>
                <w:rFonts w:eastAsiaTheme="minorEastAsia" w:cstheme="minorHAnsi"/>
                <w:lang w:eastAsia="en-GB"/>
              </w:rPr>
            </w:pPr>
          </w:p>
        </w:tc>
        <w:tc>
          <w:tcPr>
            <w:tcW w:w="545" w:type="dxa"/>
            <w:tcBorders>
              <w:top w:val="single" w:sz="4" w:space="0" w:color="auto"/>
            </w:tcBorders>
          </w:tcPr>
          <w:p w14:paraId="57949C0C" w14:textId="77777777" w:rsidR="00B25FD3" w:rsidRPr="006F288E" w:rsidRDefault="00B25FD3" w:rsidP="008A38B7">
            <w:pPr>
              <w:spacing w:line="360" w:lineRule="auto"/>
              <w:jc w:val="center"/>
              <w:rPr>
                <w:rFonts w:eastAsiaTheme="minorEastAsia" w:cstheme="minorHAnsi"/>
                <w:lang w:eastAsia="en-GB"/>
              </w:rPr>
            </w:pPr>
          </w:p>
        </w:tc>
        <w:tc>
          <w:tcPr>
            <w:tcW w:w="545" w:type="dxa"/>
            <w:tcBorders>
              <w:top w:val="single" w:sz="4" w:space="0" w:color="auto"/>
            </w:tcBorders>
          </w:tcPr>
          <w:p w14:paraId="7B3352CB" w14:textId="77777777" w:rsidR="00B25FD3" w:rsidRPr="006F288E" w:rsidRDefault="00B25FD3" w:rsidP="008A38B7">
            <w:pPr>
              <w:spacing w:line="360" w:lineRule="auto"/>
              <w:jc w:val="center"/>
              <w:rPr>
                <w:rFonts w:eastAsiaTheme="minorEastAsia" w:cstheme="minorHAnsi"/>
                <w:lang w:eastAsia="en-GB"/>
              </w:rPr>
            </w:pPr>
          </w:p>
        </w:tc>
        <w:tc>
          <w:tcPr>
            <w:tcW w:w="545" w:type="dxa"/>
            <w:tcBorders>
              <w:top w:val="single" w:sz="4" w:space="0" w:color="auto"/>
            </w:tcBorders>
          </w:tcPr>
          <w:p w14:paraId="7AFC3F29" w14:textId="77777777" w:rsidR="00B25FD3" w:rsidRPr="006F288E" w:rsidRDefault="00B25FD3" w:rsidP="008A38B7">
            <w:pPr>
              <w:spacing w:line="360" w:lineRule="auto"/>
              <w:jc w:val="center"/>
              <w:rPr>
                <w:rFonts w:eastAsiaTheme="minorEastAsia" w:cstheme="minorHAnsi"/>
                <w:lang w:eastAsia="en-GB"/>
              </w:rPr>
            </w:pPr>
          </w:p>
        </w:tc>
        <w:tc>
          <w:tcPr>
            <w:tcW w:w="1616" w:type="dxa"/>
            <w:tcBorders>
              <w:top w:val="single" w:sz="4" w:space="0" w:color="auto"/>
            </w:tcBorders>
          </w:tcPr>
          <w:p w14:paraId="3A100D31"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Really enjoyed</w:t>
            </w:r>
          </w:p>
        </w:tc>
      </w:tr>
      <w:tr w:rsidR="00B25FD3" w:rsidRPr="006F288E" w14:paraId="7FA8109B" w14:textId="77777777" w:rsidTr="00B25FD3">
        <w:trPr>
          <w:trHeight w:val="468"/>
        </w:trPr>
        <w:tc>
          <w:tcPr>
            <w:tcW w:w="1776" w:type="dxa"/>
          </w:tcPr>
          <w:p w14:paraId="14C35DF1" w14:textId="77777777" w:rsidR="00B25FD3" w:rsidRPr="006F288E" w:rsidRDefault="00B25FD3" w:rsidP="003F1D7E">
            <w:pPr>
              <w:spacing w:line="360" w:lineRule="auto"/>
              <w:rPr>
                <w:rFonts w:eastAsiaTheme="minorEastAsia" w:cstheme="minorHAnsi"/>
                <w:lang w:eastAsia="en-GB"/>
              </w:rPr>
            </w:pPr>
          </w:p>
        </w:tc>
        <w:tc>
          <w:tcPr>
            <w:tcW w:w="990" w:type="dxa"/>
          </w:tcPr>
          <w:p w14:paraId="25F7A3C5" w14:textId="77777777" w:rsidR="00B25FD3" w:rsidRPr="006F288E" w:rsidRDefault="00B25FD3" w:rsidP="008A38B7">
            <w:pPr>
              <w:spacing w:line="360" w:lineRule="auto"/>
              <w:jc w:val="center"/>
              <w:rPr>
                <w:rFonts w:eastAsiaTheme="minorEastAsia" w:cstheme="minorHAnsi"/>
                <w:lang w:eastAsia="en-GB"/>
              </w:rPr>
            </w:pPr>
          </w:p>
        </w:tc>
        <w:tc>
          <w:tcPr>
            <w:tcW w:w="566" w:type="dxa"/>
          </w:tcPr>
          <w:p w14:paraId="28527F67" w14:textId="77777777" w:rsidR="00B25FD3" w:rsidRPr="006F288E" w:rsidRDefault="00B25FD3" w:rsidP="008A38B7">
            <w:pPr>
              <w:spacing w:line="360" w:lineRule="auto"/>
              <w:jc w:val="center"/>
              <w:rPr>
                <w:rFonts w:eastAsiaTheme="minorEastAsia" w:cstheme="minorHAnsi"/>
                <w:lang w:eastAsia="en-GB"/>
              </w:rPr>
            </w:pPr>
          </w:p>
        </w:tc>
        <w:tc>
          <w:tcPr>
            <w:tcW w:w="566" w:type="dxa"/>
          </w:tcPr>
          <w:p w14:paraId="7FEE6D27" w14:textId="77777777" w:rsidR="00B25FD3" w:rsidRPr="006F288E" w:rsidRDefault="00B25FD3" w:rsidP="008A38B7">
            <w:pPr>
              <w:spacing w:line="360" w:lineRule="auto"/>
              <w:jc w:val="center"/>
              <w:rPr>
                <w:rFonts w:eastAsiaTheme="minorEastAsia" w:cstheme="minorHAnsi"/>
                <w:lang w:eastAsia="en-GB"/>
              </w:rPr>
            </w:pPr>
          </w:p>
        </w:tc>
        <w:tc>
          <w:tcPr>
            <w:tcW w:w="566" w:type="dxa"/>
          </w:tcPr>
          <w:p w14:paraId="78DE7018"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087F3D89"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1</w:t>
            </w:r>
          </w:p>
        </w:tc>
        <w:tc>
          <w:tcPr>
            <w:tcW w:w="545" w:type="dxa"/>
          </w:tcPr>
          <w:p w14:paraId="14686B24"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04E30AAA"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151CD348"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1</w:t>
            </w:r>
          </w:p>
        </w:tc>
        <w:tc>
          <w:tcPr>
            <w:tcW w:w="545" w:type="dxa"/>
          </w:tcPr>
          <w:p w14:paraId="0DE23B7D"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2</w:t>
            </w:r>
          </w:p>
        </w:tc>
        <w:tc>
          <w:tcPr>
            <w:tcW w:w="545" w:type="dxa"/>
          </w:tcPr>
          <w:p w14:paraId="3B10E514"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1</w:t>
            </w:r>
          </w:p>
        </w:tc>
        <w:tc>
          <w:tcPr>
            <w:tcW w:w="1616" w:type="dxa"/>
          </w:tcPr>
          <w:p w14:paraId="123112B9"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3</w:t>
            </w:r>
          </w:p>
        </w:tc>
      </w:tr>
      <w:tr w:rsidR="00B25FD3" w:rsidRPr="006F288E" w14:paraId="0AB64ADE" w14:textId="77777777" w:rsidTr="00B25FD3">
        <w:tc>
          <w:tcPr>
            <w:tcW w:w="1776" w:type="dxa"/>
          </w:tcPr>
          <w:p w14:paraId="6D91FC7F" w14:textId="77777777" w:rsidR="00B25FD3" w:rsidRPr="006F288E" w:rsidRDefault="00B25FD3" w:rsidP="003F1D7E">
            <w:pPr>
              <w:spacing w:line="360" w:lineRule="auto"/>
              <w:rPr>
                <w:rFonts w:eastAsiaTheme="minorEastAsia" w:cstheme="minorHAnsi"/>
                <w:lang w:eastAsia="en-GB"/>
              </w:rPr>
            </w:pPr>
            <w:r w:rsidRPr="006F288E">
              <w:rPr>
                <w:rFonts w:eastAsiaTheme="minorEastAsia" w:cstheme="minorHAnsi"/>
                <w:lang w:eastAsia="en-GB"/>
              </w:rPr>
              <w:t>Difficult?</w:t>
            </w:r>
          </w:p>
        </w:tc>
        <w:tc>
          <w:tcPr>
            <w:tcW w:w="990" w:type="dxa"/>
          </w:tcPr>
          <w:p w14:paraId="14908D73"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Not difficult</w:t>
            </w:r>
          </w:p>
        </w:tc>
        <w:tc>
          <w:tcPr>
            <w:tcW w:w="566" w:type="dxa"/>
          </w:tcPr>
          <w:p w14:paraId="088F2B41" w14:textId="77777777" w:rsidR="00B25FD3" w:rsidRPr="006F288E" w:rsidRDefault="00B25FD3" w:rsidP="008A38B7">
            <w:pPr>
              <w:spacing w:line="360" w:lineRule="auto"/>
              <w:jc w:val="center"/>
              <w:rPr>
                <w:rFonts w:eastAsiaTheme="minorEastAsia" w:cstheme="minorHAnsi"/>
                <w:lang w:eastAsia="en-GB"/>
              </w:rPr>
            </w:pPr>
          </w:p>
        </w:tc>
        <w:tc>
          <w:tcPr>
            <w:tcW w:w="566" w:type="dxa"/>
          </w:tcPr>
          <w:p w14:paraId="777B121C" w14:textId="77777777" w:rsidR="00B25FD3" w:rsidRPr="006F288E" w:rsidRDefault="00B25FD3" w:rsidP="008A38B7">
            <w:pPr>
              <w:spacing w:line="360" w:lineRule="auto"/>
              <w:jc w:val="center"/>
              <w:rPr>
                <w:rFonts w:eastAsiaTheme="minorEastAsia" w:cstheme="minorHAnsi"/>
                <w:lang w:eastAsia="en-GB"/>
              </w:rPr>
            </w:pPr>
          </w:p>
        </w:tc>
        <w:tc>
          <w:tcPr>
            <w:tcW w:w="566" w:type="dxa"/>
          </w:tcPr>
          <w:p w14:paraId="4772B089"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15EB550F"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002AD966"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06E2D355"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46D21CFA"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05AE7469"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10B4A349" w14:textId="77777777" w:rsidR="00B25FD3" w:rsidRPr="006F288E" w:rsidRDefault="00B25FD3" w:rsidP="008A38B7">
            <w:pPr>
              <w:spacing w:line="360" w:lineRule="auto"/>
              <w:jc w:val="center"/>
              <w:rPr>
                <w:rFonts w:eastAsiaTheme="minorEastAsia" w:cstheme="minorHAnsi"/>
                <w:lang w:eastAsia="en-GB"/>
              </w:rPr>
            </w:pPr>
          </w:p>
        </w:tc>
        <w:tc>
          <w:tcPr>
            <w:tcW w:w="1616" w:type="dxa"/>
          </w:tcPr>
          <w:p w14:paraId="7CE8D167"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Extremely difficult</w:t>
            </w:r>
          </w:p>
        </w:tc>
      </w:tr>
      <w:tr w:rsidR="00B25FD3" w:rsidRPr="006F288E" w14:paraId="01AB335B" w14:textId="77777777" w:rsidTr="00B25FD3">
        <w:trPr>
          <w:trHeight w:val="522"/>
        </w:trPr>
        <w:tc>
          <w:tcPr>
            <w:tcW w:w="1776" w:type="dxa"/>
          </w:tcPr>
          <w:p w14:paraId="0E62D03D" w14:textId="77777777" w:rsidR="00B25FD3" w:rsidRPr="006F288E" w:rsidRDefault="00B25FD3" w:rsidP="003F1D7E">
            <w:pPr>
              <w:spacing w:line="360" w:lineRule="auto"/>
              <w:rPr>
                <w:rFonts w:eastAsiaTheme="minorEastAsia" w:cstheme="minorHAnsi"/>
                <w:lang w:eastAsia="en-GB"/>
              </w:rPr>
            </w:pPr>
          </w:p>
        </w:tc>
        <w:tc>
          <w:tcPr>
            <w:tcW w:w="990" w:type="dxa"/>
          </w:tcPr>
          <w:p w14:paraId="7FDB605D"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3</w:t>
            </w:r>
          </w:p>
        </w:tc>
        <w:tc>
          <w:tcPr>
            <w:tcW w:w="566" w:type="dxa"/>
          </w:tcPr>
          <w:p w14:paraId="1E0CD66F"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4</w:t>
            </w:r>
          </w:p>
        </w:tc>
        <w:tc>
          <w:tcPr>
            <w:tcW w:w="566" w:type="dxa"/>
          </w:tcPr>
          <w:p w14:paraId="6D8B2388" w14:textId="77777777" w:rsidR="00B25FD3" w:rsidRPr="006F288E" w:rsidRDefault="00B25FD3" w:rsidP="008A38B7">
            <w:pPr>
              <w:spacing w:line="360" w:lineRule="auto"/>
              <w:jc w:val="center"/>
              <w:rPr>
                <w:rFonts w:eastAsiaTheme="minorEastAsia" w:cstheme="minorHAnsi"/>
                <w:lang w:eastAsia="en-GB"/>
              </w:rPr>
            </w:pPr>
          </w:p>
        </w:tc>
        <w:tc>
          <w:tcPr>
            <w:tcW w:w="566" w:type="dxa"/>
          </w:tcPr>
          <w:p w14:paraId="0DDF15FD"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425B4EDF"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43ED912F"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0BE79F8E"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4FE0B824"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7B0527B3"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0FD0EA14"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1</w:t>
            </w:r>
          </w:p>
        </w:tc>
        <w:tc>
          <w:tcPr>
            <w:tcW w:w="1616" w:type="dxa"/>
          </w:tcPr>
          <w:p w14:paraId="5CB0B20B" w14:textId="77777777" w:rsidR="00B25FD3" w:rsidRPr="006F288E" w:rsidRDefault="00B25FD3" w:rsidP="008A38B7">
            <w:pPr>
              <w:spacing w:line="360" w:lineRule="auto"/>
              <w:jc w:val="center"/>
              <w:rPr>
                <w:rFonts w:eastAsiaTheme="minorEastAsia" w:cstheme="minorHAnsi"/>
                <w:lang w:eastAsia="en-GB"/>
              </w:rPr>
            </w:pPr>
          </w:p>
        </w:tc>
      </w:tr>
      <w:tr w:rsidR="00B25FD3" w:rsidRPr="006F288E" w14:paraId="5A5B7B24" w14:textId="77777777" w:rsidTr="00B25FD3">
        <w:tc>
          <w:tcPr>
            <w:tcW w:w="1776" w:type="dxa"/>
          </w:tcPr>
          <w:p w14:paraId="1FDDD7FE" w14:textId="77777777" w:rsidR="00B25FD3" w:rsidRPr="006F288E" w:rsidRDefault="00B25FD3" w:rsidP="003F1D7E">
            <w:pPr>
              <w:spacing w:line="360" w:lineRule="auto"/>
              <w:rPr>
                <w:rFonts w:eastAsiaTheme="minorEastAsia" w:cstheme="minorHAnsi"/>
                <w:lang w:eastAsia="en-GB"/>
              </w:rPr>
            </w:pPr>
            <w:r w:rsidRPr="006F288E">
              <w:rPr>
                <w:rFonts w:eastAsiaTheme="minorEastAsia" w:cstheme="minorHAnsi"/>
                <w:lang w:eastAsia="en-GB"/>
              </w:rPr>
              <w:t>Uncomfortable?</w:t>
            </w:r>
          </w:p>
        </w:tc>
        <w:tc>
          <w:tcPr>
            <w:tcW w:w="990" w:type="dxa"/>
          </w:tcPr>
          <w:p w14:paraId="1CB3EC04"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Not at all</w:t>
            </w:r>
          </w:p>
        </w:tc>
        <w:tc>
          <w:tcPr>
            <w:tcW w:w="566" w:type="dxa"/>
          </w:tcPr>
          <w:p w14:paraId="3D721D89" w14:textId="77777777" w:rsidR="00B25FD3" w:rsidRPr="006F288E" w:rsidRDefault="00B25FD3" w:rsidP="008A38B7">
            <w:pPr>
              <w:spacing w:line="360" w:lineRule="auto"/>
              <w:jc w:val="center"/>
              <w:rPr>
                <w:rFonts w:eastAsiaTheme="minorEastAsia" w:cstheme="minorHAnsi"/>
                <w:lang w:eastAsia="en-GB"/>
              </w:rPr>
            </w:pPr>
          </w:p>
        </w:tc>
        <w:tc>
          <w:tcPr>
            <w:tcW w:w="566" w:type="dxa"/>
          </w:tcPr>
          <w:p w14:paraId="5DE3E091" w14:textId="77777777" w:rsidR="00B25FD3" w:rsidRPr="006F288E" w:rsidRDefault="00B25FD3" w:rsidP="008A38B7">
            <w:pPr>
              <w:spacing w:line="360" w:lineRule="auto"/>
              <w:jc w:val="center"/>
              <w:rPr>
                <w:rFonts w:eastAsiaTheme="minorEastAsia" w:cstheme="minorHAnsi"/>
                <w:lang w:eastAsia="en-GB"/>
              </w:rPr>
            </w:pPr>
          </w:p>
        </w:tc>
        <w:tc>
          <w:tcPr>
            <w:tcW w:w="566" w:type="dxa"/>
          </w:tcPr>
          <w:p w14:paraId="0A2B05AD"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2F858003"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2F8CB57A"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441AE09D"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5627B1F6"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4BE31CC8"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62D40C81" w14:textId="77777777" w:rsidR="00B25FD3" w:rsidRPr="006F288E" w:rsidRDefault="00B25FD3" w:rsidP="008A38B7">
            <w:pPr>
              <w:spacing w:line="360" w:lineRule="auto"/>
              <w:jc w:val="center"/>
              <w:rPr>
                <w:rFonts w:eastAsiaTheme="minorEastAsia" w:cstheme="minorHAnsi"/>
                <w:lang w:eastAsia="en-GB"/>
              </w:rPr>
            </w:pPr>
          </w:p>
        </w:tc>
        <w:tc>
          <w:tcPr>
            <w:tcW w:w="1616" w:type="dxa"/>
          </w:tcPr>
          <w:p w14:paraId="7BF0A79F"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Extremely uncomfortable</w:t>
            </w:r>
          </w:p>
        </w:tc>
      </w:tr>
      <w:tr w:rsidR="00B25FD3" w:rsidRPr="006F288E" w14:paraId="1DCB5EA8" w14:textId="77777777" w:rsidTr="00B25FD3">
        <w:trPr>
          <w:trHeight w:val="504"/>
        </w:trPr>
        <w:tc>
          <w:tcPr>
            <w:tcW w:w="1776" w:type="dxa"/>
          </w:tcPr>
          <w:p w14:paraId="02900201" w14:textId="77777777" w:rsidR="00B25FD3" w:rsidRPr="006F288E" w:rsidRDefault="00B25FD3" w:rsidP="003F1D7E">
            <w:pPr>
              <w:spacing w:line="360" w:lineRule="auto"/>
              <w:rPr>
                <w:rFonts w:eastAsiaTheme="minorEastAsia" w:cstheme="minorHAnsi"/>
                <w:lang w:eastAsia="en-GB"/>
              </w:rPr>
            </w:pPr>
          </w:p>
        </w:tc>
        <w:tc>
          <w:tcPr>
            <w:tcW w:w="990" w:type="dxa"/>
          </w:tcPr>
          <w:p w14:paraId="69A97F62"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6</w:t>
            </w:r>
          </w:p>
        </w:tc>
        <w:tc>
          <w:tcPr>
            <w:tcW w:w="566" w:type="dxa"/>
          </w:tcPr>
          <w:p w14:paraId="2688B416"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1</w:t>
            </w:r>
          </w:p>
        </w:tc>
        <w:tc>
          <w:tcPr>
            <w:tcW w:w="566" w:type="dxa"/>
          </w:tcPr>
          <w:p w14:paraId="65718688" w14:textId="77777777" w:rsidR="00B25FD3" w:rsidRPr="006F288E" w:rsidRDefault="00B25FD3" w:rsidP="008A38B7">
            <w:pPr>
              <w:spacing w:line="360" w:lineRule="auto"/>
              <w:jc w:val="center"/>
              <w:rPr>
                <w:rFonts w:eastAsiaTheme="minorEastAsia" w:cstheme="minorHAnsi"/>
                <w:lang w:eastAsia="en-GB"/>
              </w:rPr>
            </w:pPr>
          </w:p>
        </w:tc>
        <w:tc>
          <w:tcPr>
            <w:tcW w:w="566" w:type="dxa"/>
          </w:tcPr>
          <w:p w14:paraId="4F4307BE"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598CD2EC"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0A848BD8"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19F5845C"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7AE37B4F"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03FE8741"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1</w:t>
            </w:r>
          </w:p>
        </w:tc>
        <w:tc>
          <w:tcPr>
            <w:tcW w:w="545" w:type="dxa"/>
          </w:tcPr>
          <w:p w14:paraId="56977E56" w14:textId="77777777" w:rsidR="00B25FD3" w:rsidRPr="006F288E" w:rsidRDefault="00B25FD3" w:rsidP="008A38B7">
            <w:pPr>
              <w:spacing w:line="360" w:lineRule="auto"/>
              <w:jc w:val="center"/>
              <w:rPr>
                <w:rFonts w:eastAsiaTheme="minorEastAsia" w:cstheme="minorHAnsi"/>
                <w:lang w:eastAsia="en-GB"/>
              </w:rPr>
            </w:pPr>
          </w:p>
        </w:tc>
        <w:tc>
          <w:tcPr>
            <w:tcW w:w="1616" w:type="dxa"/>
          </w:tcPr>
          <w:p w14:paraId="0CD68C27" w14:textId="77777777" w:rsidR="00B25FD3" w:rsidRPr="006F288E" w:rsidRDefault="00B25FD3" w:rsidP="008A38B7">
            <w:pPr>
              <w:spacing w:line="360" w:lineRule="auto"/>
              <w:jc w:val="center"/>
              <w:rPr>
                <w:rFonts w:eastAsiaTheme="minorEastAsia" w:cstheme="minorHAnsi"/>
                <w:lang w:eastAsia="en-GB"/>
              </w:rPr>
            </w:pPr>
          </w:p>
        </w:tc>
      </w:tr>
      <w:tr w:rsidR="00B25FD3" w:rsidRPr="006F288E" w14:paraId="6324F44B" w14:textId="77777777" w:rsidTr="00B25FD3">
        <w:tc>
          <w:tcPr>
            <w:tcW w:w="1776" w:type="dxa"/>
          </w:tcPr>
          <w:p w14:paraId="1DFB0622" w14:textId="77777777" w:rsidR="00B25FD3" w:rsidRPr="006F288E" w:rsidRDefault="00B25FD3" w:rsidP="003F1D7E">
            <w:pPr>
              <w:spacing w:line="360" w:lineRule="auto"/>
              <w:rPr>
                <w:rFonts w:eastAsiaTheme="minorEastAsia" w:cstheme="minorHAnsi"/>
                <w:lang w:eastAsia="en-GB"/>
              </w:rPr>
            </w:pPr>
            <w:r w:rsidRPr="006F288E">
              <w:rPr>
                <w:rFonts w:eastAsiaTheme="minorEastAsia" w:cstheme="minorHAnsi"/>
                <w:lang w:eastAsia="en-GB"/>
              </w:rPr>
              <w:t>Helpful?</w:t>
            </w:r>
          </w:p>
        </w:tc>
        <w:tc>
          <w:tcPr>
            <w:tcW w:w="990" w:type="dxa"/>
          </w:tcPr>
          <w:p w14:paraId="42271B8C"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Not at all</w:t>
            </w:r>
          </w:p>
        </w:tc>
        <w:tc>
          <w:tcPr>
            <w:tcW w:w="566" w:type="dxa"/>
          </w:tcPr>
          <w:p w14:paraId="7158917D" w14:textId="77777777" w:rsidR="00B25FD3" w:rsidRPr="006F288E" w:rsidRDefault="00B25FD3" w:rsidP="008A38B7">
            <w:pPr>
              <w:spacing w:line="360" w:lineRule="auto"/>
              <w:jc w:val="center"/>
              <w:rPr>
                <w:rFonts w:eastAsiaTheme="minorEastAsia" w:cstheme="minorHAnsi"/>
                <w:lang w:eastAsia="en-GB"/>
              </w:rPr>
            </w:pPr>
          </w:p>
        </w:tc>
        <w:tc>
          <w:tcPr>
            <w:tcW w:w="566" w:type="dxa"/>
          </w:tcPr>
          <w:p w14:paraId="6DD25B1F" w14:textId="77777777" w:rsidR="00B25FD3" w:rsidRPr="006F288E" w:rsidRDefault="00B25FD3" w:rsidP="008A38B7">
            <w:pPr>
              <w:spacing w:line="360" w:lineRule="auto"/>
              <w:jc w:val="center"/>
              <w:rPr>
                <w:rFonts w:eastAsiaTheme="minorEastAsia" w:cstheme="minorHAnsi"/>
                <w:lang w:eastAsia="en-GB"/>
              </w:rPr>
            </w:pPr>
          </w:p>
        </w:tc>
        <w:tc>
          <w:tcPr>
            <w:tcW w:w="566" w:type="dxa"/>
          </w:tcPr>
          <w:p w14:paraId="39FEB810"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7BE804C4"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0F0BD3EF"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53CE2DB2"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27BBF682"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70ECA1D4"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41094298" w14:textId="77777777" w:rsidR="00B25FD3" w:rsidRPr="006F288E" w:rsidRDefault="00B25FD3" w:rsidP="008A38B7">
            <w:pPr>
              <w:spacing w:line="360" w:lineRule="auto"/>
              <w:jc w:val="center"/>
              <w:rPr>
                <w:rFonts w:eastAsiaTheme="minorEastAsia" w:cstheme="minorHAnsi"/>
                <w:lang w:eastAsia="en-GB"/>
              </w:rPr>
            </w:pPr>
          </w:p>
        </w:tc>
        <w:tc>
          <w:tcPr>
            <w:tcW w:w="1616" w:type="dxa"/>
          </w:tcPr>
          <w:p w14:paraId="1B4C8F5F"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Extremely helpful</w:t>
            </w:r>
          </w:p>
        </w:tc>
      </w:tr>
      <w:tr w:rsidR="00B25FD3" w:rsidRPr="006F288E" w14:paraId="605EC78D" w14:textId="77777777" w:rsidTr="00B25FD3">
        <w:trPr>
          <w:trHeight w:val="450"/>
        </w:trPr>
        <w:tc>
          <w:tcPr>
            <w:tcW w:w="1776" w:type="dxa"/>
          </w:tcPr>
          <w:p w14:paraId="1BBCD7B6" w14:textId="77777777" w:rsidR="00B25FD3" w:rsidRPr="006F288E" w:rsidRDefault="00B25FD3" w:rsidP="003F1D7E">
            <w:pPr>
              <w:spacing w:line="360" w:lineRule="auto"/>
              <w:rPr>
                <w:rFonts w:eastAsiaTheme="minorEastAsia" w:cstheme="minorHAnsi"/>
                <w:lang w:eastAsia="en-GB"/>
              </w:rPr>
            </w:pPr>
          </w:p>
        </w:tc>
        <w:tc>
          <w:tcPr>
            <w:tcW w:w="990" w:type="dxa"/>
          </w:tcPr>
          <w:p w14:paraId="36AC1B43" w14:textId="77777777" w:rsidR="00B25FD3" w:rsidRPr="006F288E" w:rsidRDefault="00B25FD3" w:rsidP="008A38B7">
            <w:pPr>
              <w:spacing w:line="360" w:lineRule="auto"/>
              <w:jc w:val="center"/>
              <w:rPr>
                <w:rFonts w:eastAsiaTheme="minorEastAsia" w:cstheme="minorHAnsi"/>
                <w:lang w:eastAsia="en-GB"/>
              </w:rPr>
            </w:pPr>
          </w:p>
        </w:tc>
        <w:tc>
          <w:tcPr>
            <w:tcW w:w="566" w:type="dxa"/>
          </w:tcPr>
          <w:p w14:paraId="039EB162" w14:textId="77777777" w:rsidR="00B25FD3" w:rsidRPr="006F288E" w:rsidRDefault="00B25FD3" w:rsidP="008A38B7">
            <w:pPr>
              <w:spacing w:line="360" w:lineRule="auto"/>
              <w:jc w:val="center"/>
              <w:rPr>
                <w:rFonts w:eastAsiaTheme="minorEastAsia" w:cstheme="minorHAnsi"/>
                <w:lang w:eastAsia="en-GB"/>
              </w:rPr>
            </w:pPr>
          </w:p>
        </w:tc>
        <w:tc>
          <w:tcPr>
            <w:tcW w:w="566" w:type="dxa"/>
          </w:tcPr>
          <w:p w14:paraId="7A07C07C" w14:textId="77777777" w:rsidR="00B25FD3" w:rsidRPr="006F288E" w:rsidRDefault="00B25FD3" w:rsidP="008A38B7">
            <w:pPr>
              <w:spacing w:line="360" w:lineRule="auto"/>
              <w:jc w:val="center"/>
              <w:rPr>
                <w:rFonts w:eastAsiaTheme="minorEastAsia" w:cstheme="minorHAnsi"/>
                <w:lang w:eastAsia="en-GB"/>
              </w:rPr>
            </w:pPr>
          </w:p>
        </w:tc>
        <w:tc>
          <w:tcPr>
            <w:tcW w:w="566" w:type="dxa"/>
          </w:tcPr>
          <w:p w14:paraId="1670449E"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6C0526B4"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1CAAC845"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5ED1C2BA" w14:textId="77777777" w:rsidR="00B25FD3" w:rsidRPr="006F288E" w:rsidRDefault="00B25FD3" w:rsidP="008A38B7">
            <w:pPr>
              <w:spacing w:line="360" w:lineRule="auto"/>
              <w:jc w:val="center"/>
              <w:rPr>
                <w:rFonts w:eastAsiaTheme="minorEastAsia" w:cstheme="minorHAnsi"/>
                <w:lang w:eastAsia="en-GB"/>
              </w:rPr>
            </w:pPr>
          </w:p>
        </w:tc>
        <w:tc>
          <w:tcPr>
            <w:tcW w:w="545" w:type="dxa"/>
          </w:tcPr>
          <w:p w14:paraId="3028343C"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4</w:t>
            </w:r>
          </w:p>
        </w:tc>
        <w:tc>
          <w:tcPr>
            <w:tcW w:w="545" w:type="dxa"/>
          </w:tcPr>
          <w:p w14:paraId="1168B366"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1</w:t>
            </w:r>
          </w:p>
        </w:tc>
        <w:tc>
          <w:tcPr>
            <w:tcW w:w="545" w:type="dxa"/>
          </w:tcPr>
          <w:p w14:paraId="78B6FC1C"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1</w:t>
            </w:r>
          </w:p>
        </w:tc>
        <w:tc>
          <w:tcPr>
            <w:tcW w:w="1616" w:type="dxa"/>
          </w:tcPr>
          <w:p w14:paraId="1EF2B6E2"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2</w:t>
            </w:r>
          </w:p>
        </w:tc>
      </w:tr>
      <w:tr w:rsidR="00B25FD3" w:rsidRPr="006F288E" w14:paraId="00EC645E" w14:textId="77777777" w:rsidTr="00B25FD3">
        <w:tc>
          <w:tcPr>
            <w:tcW w:w="1776" w:type="dxa"/>
            <w:tcBorders>
              <w:bottom w:val="nil"/>
            </w:tcBorders>
          </w:tcPr>
          <w:p w14:paraId="2F1A690E" w14:textId="77777777" w:rsidR="00B25FD3" w:rsidRPr="006F288E" w:rsidRDefault="00B25FD3" w:rsidP="003F1D7E">
            <w:pPr>
              <w:spacing w:line="360" w:lineRule="auto"/>
              <w:rPr>
                <w:rFonts w:eastAsiaTheme="minorEastAsia" w:cstheme="minorHAnsi"/>
                <w:lang w:eastAsia="en-GB"/>
              </w:rPr>
            </w:pPr>
            <w:r w:rsidRPr="006F288E">
              <w:rPr>
                <w:rFonts w:eastAsiaTheme="minorEastAsia" w:cstheme="minorHAnsi"/>
                <w:lang w:eastAsia="en-GB"/>
              </w:rPr>
              <w:t>Future use?</w:t>
            </w:r>
          </w:p>
        </w:tc>
        <w:tc>
          <w:tcPr>
            <w:tcW w:w="990" w:type="dxa"/>
            <w:tcBorders>
              <w:bottom w:val="nil"/>
            </w:tcBorders>
          </w:tcPr>
          <w:p w14:paraId="233D0917"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Never</w:t>
            </w:r>
          </w:p>
        </w:tc>
        <w:tc>
          <w:tcPr>
            <w:tcW w:w="566" w:type="dxa"/>
            <w:tcBorders>
              <w:bottom w:val="nil"/>
            </w:tcBorders>
          </w:tcPr>
          <w:p w14:paraId="77928A5F" w14:textId="77777777" w:rsidR="00B25FD3" w:rsidRPr="006F288E" w:rsidRDefault="00B25FD3" w:rsidP="008A38B7">
            <w:pPr>
              <w:spacing w:line="360" w:lineRule="auto"/>
              <w:jc w:val="center"/>
              <w:rPr>
                <w:rFonts w:eastAsiaTheme="minorEastAsia" w:cstheme="minorHAnsi"/>
                <w:lang w:eastAsia="en-GB"/>
              </w:rPr>
            </w:pPr>
          </w:p>
        </w:tc>
        <w:tc>
          <w:tcPr>
            <w:tcW w:w="566" w:type="dxa"/>
            <w:tcBorders>
              <w:bottom w:val="nil"/>
            </w:tcBorders>
          </w:tcPr>
          <w:p w14:paraId="4BD3689B" w14:textId="77777777" w:rsidR="00B25FD3" w:rsidRPr="006F288E" w:rsidRDefault="00B25FD3" w:rsidP="008A38B7">
            <w:pPr>
              <w:spacing w:line="360" w:lineRule="auto"/>
              <w:jc w:val="center"/>
              <w:rPr>
                <w:rFonts w:eastAsiaTheme="minorEastAsia" w:cstheme="minorHAnsi"/>
                <w:lang w:eastAsia="en-GB"/>
              </w:rPr>
            </w:pPr>
          </w:p>
        </w:tc>
        <w:tc>
          <w:tcPr>
            <w:tcW w:w="566" w:type="dxa"/>
            <w:tcBorders>
              <w:bottom w:val="nil"/>
            </w:tcBorders>
          </w:tcPr>
          <w:p w14:paraId="0860D329" w14:textId="77777777" w:rsidR="00B25FD3" w:rsidRPr="006F288E" w:rsidRDefault="00B25FD3" w:rsidP="008A38B7">
            <w:pPr>
              <w:spacing w:line="360" w:lineRule="auto"/>
              <w:jc w:val="center"/>
              <w:rPr>
                <w:rFonts w:eastAsiaTheme="minorEastAsia" w:cstheme="minorHAnsi"/>
                <w:lang w:eastAsia="en-GB"/>
              </w:rPr>
            </w:pPr>
          </w:p>
        </w:tc>
        <w:tc>
          <w:tcPr>
            <w:tcW w:w="545" w:type="dxa"/>
            <w:tcBorders>
              <w:bottom w:val="nil"/>
            </w:tcBorders>
          </w:tcPr>
          <w:p w14:paraId="05917F00" w14:textId="77777777" w:rsidR="00B25FD3" w:rsidRPr="006F288E" w:rsidRDefault="00B25FD3" w:rsidP="008A38B7">
            <w:pPr>
              <w:spacing w:line="360" w:lineRule="auto"/>
              <w:jc w:val="center"/>
              <w:rPr>
                <w:rFonts w:eastAsiaTheme="minorEastAsia" w:cstheme="minorHAnsi"/>
                <w:lang w:eastAsia="en-GB"/>
              </w:rPr>
            </w:pPr>
          </w:p>
        </w:tc>
        <w:tc>
          <w:tcPr>
            <w:tcW w:w="545" w:type="dxa"/>
            <w:tcBorders>
              <w:bottom w:val="nil"/>
            </w:tcBorders>
          </w:tcPr>
          <w:p w14:paraId="39C1D1D5" w14:textId="77777777" w:rsidR="00B25FD3" w:rsidRPr="006F288E" w:rsidRDefault="00B25FD3" w:rsidP="008A38B7">
            <w:pPr>
              <w:spacing w:line="360" w:lineRule="auto"/>
              <w:jc w:val="center"/>
              <w:rPr>
                <w:rFonts w:eastAsiaTheme="minorEastAsia" w:cstheme="minorHAnsi"/>
                <w:lang w:eastAsia="en-GB"/>
              </w:rPr>
            </w:pPr>
          </w:p>
        </w:tc>
        <w:tc>
          <w:tcPr>
            <w:tcW w:w="545" w:type="dxa"/>
            <w:tcBorders>
              <w:bottom w:val="nil"/>
            </w:tcBorders>
          </w:tcPr>
          <w:p w14:paraId="5B9BA002" w14:textId="77777777" w:rsidR="00B25FD3" w:rsidRPr="006F288E" w:rsidRDefault="00B25FD3" w:rsidP="008A38B7">
            <w:pPr>
              <w:spacing w:line="360" w:lineRule="auto"/>
              <w:jc w:val="center"/>
              <w:rPr>
                <w:rFonts w:eastAsiaTheme="minorEastAsia" w:cstheme="minorHAnsi"/>
                <w:lang w:eastAsia="en-GB"/>
              </w:rPr>
            </w:pPr>
          </w:p>
        </w:tc>
        <w:tc>
          <w:tcPr>
            <w:tcW w:w="545" w:type="dxa"/>
            <w:tcBorders>
              <w:bottom w:val="nil"/>
            </w:tcBorders>
          </w:tcPr>
          <w:p w14:paraId="7C565F70" w14:textId="77777777" w:rsidR="00B25FD3" w:rsidRPr="006F288E" w:rsidRDefault="00B25FD3" w:rsidP="008A38B7">
            <w:pPr>
              <w:spacing w:line="360" w:lineRule="auto"/>
              <w:jc w:val="center"/>
              <w:rPr>
                <w:rFonts w:eastAsiaTheme="minorEastAsia" w:cstheme="minorHAnsi"/>
                <w:lang w:eastAsia="en-GB"/>
              </w:rPr>
            </w:pPr>
          </w:p>
        </w:tc>
        <w:tc>
          <w:tcPr>
            <w:tcW w:w="545" w:type="dxa"/>
            <w:tcBorders>
              <w:bottom w:val="nil"/>
            </w:tcBorders>
          </w:tcPr>
          <w:p w14:paraId="18984F6A" w14:textId="77777777" w:rsidR="00B25FD3" w:rsidRPr="006F288E" w:rsidRDefault="00B25FD3" w:rsidP="008A38B7">
            <w:pPr>
              <w:spacing w:line="360" w:lineRule="auto"/>
              <w:jc w:val="center"/>
              <w:rPr>
                <w:rFonts w:eastAsiaTheme="minorEastAsia" w:cstheme="minorHAnsi"/>
                <w:lang w:eastAsia="en-GB"/>
              </w:rPr>
            </w:pPr>
          </w:p>
        </w:tc>
        <w:tc>
          <w:tcPr>
            <w:tcW w:w="545" w:type="dxa"/>
            <w:tcBorders>
              <w:bottom w:val="nil"/>
            </w:tcBorders>
          </w:tcPr>
          <w:p w14:paraId="262B5593" w14:textId="77777777" w:rsidR="00B25FD3" w:rsidRPr="006F288E" w:rsidRDefault="00B25FD3" w:rsidP="008A38B7">
            <w:pPr>
              <w:spacing w:line="360" w:lineRule="auto"/>
              <w:jc w:val="center"/>
              <w:rPr>
                <w:rFonts w:eastAsiaTheme="minorEastAsia" w:cstheme="minorHAnsi"/>
                <w:lang w:eastAsia="en-GB"/>
              </w:rPr>
            </w:pPr>
          </w:p>
        </w:tc>
        <w:tc>
          <w:tcPr>
            <w:tcW w:w="1616" w:type="dxa"/>
            <w:tcBorders>
              <w:bottom w:val="nil"/>
            </w:tcBorders>
          </w:tcPr>
          <w:p w14:paraId="677EA77D"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Definitely</w:t>
            </w:r>
          </w:p>
        </w:tc>
      </w:tr>
      <w:tr w:rsidR="00B25FD3" w:rsidRPr="006F288E" w14:paraId="5C4BD31B" w14:textId="77777777" w:rsidTr="00B25FD3">
        <w:tc>
          <w:tcPr>
            <w:tcW w:w="1776" w:type="dxa"/>
            <w:tcBorders>
              <w:top w:val="nil"/>
              <w:bottom w:val="single" w:sz="4" w:space="0" w:color="auto"/>
            </w:tcBorders>
          </w:tcPr>
          <w:p w14:paraId="07D32A97" w14:textId="77777777" w:rsidR="00B25FD3" w:rsidRPr="006F288E" w:rsidRDefault="00B25FD3" w:rsidP="003F1D7E">
            <w:pPr>
              <w:spacing w:line="360" w:lineRule="auto"/>
              <w:rPr>
                <w:rFonts w:eastAsiaTheme="minorEastAsia" w:cstheme="minorHAnsi"/>
                <w:lang w:eastAsia="en-GB"/>
              </w:rPr>
            </w:pPr>
          </w:p>
        </w:tc>
        <w:tc>
          <w:tcPr>
            <w:tcW w:w="990" w:type="dxa"/>
            <w:tcBorders>
              <w:top w:val="nil"/>
              <w:bottom w:val="single" w:sz="4" w:space="0" w:color="auto"/>
            </w:tcBorders>
          </w:tcPr>
          <w:p w14:paraId="4B159E6D" w14:textId="77777777" w:rsidR="00B25FD3" w:rsidRPr="006F288E" w:rsidRDefault="00B25FD3" w:rsidP="008A38B7">
            <w:pPr>
              <w:spacing w:line="360" w:lineRule="auto"/>
              <w:jc w:val="center"/>
              <w:rPr>
                <w:rFonts w:eastAsiaTheme="minorEastAsia" w:cstheme="minorHAnsi"/>
                <w:lang w:eastAsia="en-GB"/>
              </w:rPr>
            </w:pPr>
          </w:p>
        </w:tc>
        <w:tc>
          <w:tcPr>
            <w:tcW w:w="566" w:type="dxa"/>
            <w:tcBorders>
              <w:top w:val="nil"/>
              <w:bottom w:val="single" w:sz="4" w:space="0" w:color="auto"/>
            </w:tcBorders>
          </w:tcPr>
          <w:p w14:paraId="176B8A16" w14:textId="77777777" w:rsidR="00B25FD3" w:rsidRPr="006F288E" w:rsidRDefault="00B25FD3" w:rsidP="008A38B7">
            <w:pPr>
              <w:spacing w:line="360" w:lineRule="auto"/>
              <w:jc w:val="center"/>
              <w:rPr>
                <w:rFonts w:eastAsiaTheme="minorEastAsia" w:cstheme="minorHAnsi"/>
                <w:lang w:eastAsia="en-GB"/>
              </w:rPr>
            </w:pPr>
          </w:p>
        </w:tc>
        <w:tc>
          <w:tcPr>
            <w:tcW w:w="566" w:type="dxa"/>
            <w:tcBorders>
              <w:top w:val="nil"/>
              <w:bottom w:val="single" w:sz="4" w:space="0" w:color="auto"/>
            </w:tcBorders>
          </w:tcPr>
          <w:p w14:paraId="139D3EEB" w14:textId="77777777" w:rsidR="00B25FD3" w:rsidRPr="006F288E" w:rsidRDefault="00B25FD3" w:rsidP="008A38B7">
            <w:pPr>
              <w:spacing w:line="360" w:lineRule="auto"/>
              <w:jc w:val="center"/>
              <w:rPr>
                <w:rFonts w:eastAsiaTheme="minorEastAsia" w:cstheme="minorHAnsi"/>
                <w:lang w:eastAsia="en-GB"/>
              </w:rPr>
            </w:pPr>
          </w:p>
        </w:tc>
        <w:tc>
          <w:tcPr>
            <w:tcW w:w="566" w:type="dxa"/>
            <w:tcBorders>
              <w:top w:val="nil"/>
              <w:bottom w:val="single" w:sz="4" w:space="0" w:color="auto"/>
            </w:tcBorders>
          </w:tcPr>
          <w:p w14:paraId="12837772" w14:textId="77777777" w:rsidR="00B25FD3" w:rsidRPr="006F288E" w:rsidRDefault="00B25FD3" w:rsidP="008A38B7">
            <w:pPr>
              <w:spacing w:line="360" w:lineRule="auto"/>
              <w:jc w:val="center"/>
              <w:rPr>
                <w:rFonts w:eastAsiaTheme="minorEastAsia" w:cstheme="minorHAnsi"/>
                <w:lang w:eastAsia="en-GB"/>
              </w:rPr>
            </w:pPr>
          </w:p>
        </w:tc>
        <w:tc>
          <w:tcPr>
            <w:tcW w:w="545" w:type="dxa"/>
            <w:tcBorders>
              <w:top w:val="nil"/>
              <w:bottom w:val="single" w:sz="4" w:space="0" w:color="auto"/>
            </w:tcBorders>
          </w:tcPr>
          <w:p w14:paraId="5889FB1F" w14:textId="77777777" w:rsidR="00B25FD3" w:rsidRPr="006F288E" w:rsidRDefault="00B25FD3" w:rsidP="008A38B7">
            <w:pPr>
              <w:spacing w:line="360" w:lineRule="auto"/>
              <w:jc w:val="center"/>
              <w:rPr>
                <w:rFonts w:eastAsiaTheme="minorEastAsia" w:cstheme="minorHAnsi"/>
                <w:lang w:eastAsia="en-GB"/>
              </w:rPr>
            </w:pPr>
          </w:p>
        </w:tc>
        <w:tc>
          <w:tcPr>
            <w:tcW w:w="545" w:type="dxa"/>
            <w:tcBorders>
              <w:top w:val="nil"/>
              <w:bottom w:val="single" w:sz="4" w:space="0" w:color="auto"/>
            </w:tcBorders>
          </w:tcPr>
          <w:p w14:paraId="4073C2A2" w14:textId="77777777" w:rsidR="00B25FD3" w:rsidRPr="006F288E" w:rsidRDefault="00B25FD3" w:rsidP="008A38B7">
            <w:pPr>
              <w:spacing w:line="360" w:lineRule="auto"/>
              <w:jc w:val="center"/>
              <w:rPr>
                <w:rFonts w:eastAsiaTheme="minorEastAsia" w:cstheme="minorHAnsi"/>
                <w:lang w:eastAsia="en-GB"/>
              </w:rPr>
            </w:pPr>
          </w:p>
        </w:tc>
        <w:tc>
          <w:tcPr>
            <w:tcW w:w="545" w:type="dxa"/>
            <w:tcBorders>
              <w:top w:val="nil"/>
              <w:bottom w:val="single" w:sz="4" w:space="0" w:color="auto"/>
            </w:tcBorders>
          </w:tcPr>
          <w:p w14:paraId="33FE89AF" w14:textId="77777777" w:rsidR="00B25FD3" w:rsidRPr="006F288E" w:rsidRDefault="00B25FD3" w:rsidP="008A38B7">
            <w:pPr>
              <w:spacing w:line="360" w:lineRule="auto"/>
              <w:jc w:val="center"/>
              <w:rPr>
                <w:rFonts w:eastAsiaTheme="minorEastAsia" w:cstheme="minorHAnsi"/>
                <w:lang w:eastAsia="en-GB"/>
              </w:rPr>
            </w:pPr>
          </w:p>
        </w:tc>
        <w:tc>
          <w:tcPr>
            <w:tcW w:w="545" w:type="dxa"/>
            <w:tcBorders>
              <w:top w:val="nil"/>
              <w:bottom w:val="single" w:sz="4" w:space="0" w:color="auto"/>
            </w:tcBorders>
          </w:tcPr>
          <w:p w14:paraId="46F4C754" w14:textId="77777777" w:rsidR="00B25FD3" w:rsidRPr="006F288E" w:rsidRDefault="00B25FD3" w:rsidP="008A38B7">
            <w:pPr>
              <w:spacing w:line="360" w:lineRule="auto"/>
              <w:jc w:val="center"/>
              <w:rPr>
                <w:rFonts w:eastAsiaTheme="minorEastAsia" w:cstheme="minorHAnsi"/>
                <w:lang w:eastAsia="en-GB"/>
              </w:rPr>
            </w:pPr>
          </w:p>
        </w:tc>
        <w:tc>
          <w:tcPr>
            <w:tcW w:w="545" w:type="dxa"/>
            <w:tcBorders>
              <w:top w:val="nil"/>
              <w:bottom w:val="single" w:sz="4" w:space="0" w:color="auto"/>
            </w:tcBorders>
          </w:tcPr>
          <w:p w14:paraId="378FC9AB" w14:textId="77777777" w:rsidR="00B25FD3" w:rsidRPr="006F288E" w:rsidRDefault="00B25FD3" w:rsidP="008A38B7">
            <w:pPr>
              <w:spacing w:line="360" w:lineRule="auto"/>
              <w:jc w:val="center"/>
              <w:rPr>
                <w:rFonts w:eastAsiaTheme="minorEastAsia" w:cstheme="minorHAnsi"/>
                <w:lang w:eastAsia="en-GB"/>
              </w:rPr>
            </w:pPr>
          </w:p>
        </w:tc>
        <w:tc>
          <w:tcPr>
            <w:tcW w:w="545" w:type="dxa"/>
            <w:tcBorders>
              <w:top w:val="nil"/>
              <w:bottom w:val="single" w:sz="4" w:space="0" w:color="auto"/>
            </w:tcBorders>
          </w:tcPr>
          <w:p w14:paraId="22386B08" w14:textId="77777777" w:rsidR="00B25FD3" w:rsidRPr="006F288E" w:rsidRDefault="00B25FD3" w:rsidP="008A38B7">
            <w:pPr>
              <w:spacing w:line="360" w:lineRule="auto"/>
              <w:jc w:val="center"/>
              <w:rPr>
                <w:rFonts w:eastAsiaTheme="minorEastAsia" w:cstheme="minorHAnsi"/>
                <w:lang w:eastAsia="en-GB"/>
              </w:rPr>
            </w:pPr>
          </w:p>
        </w:tc>
        <w:tc>
          <w:tcPr>
            <w:tcW w:w="1616" w:type="dxa"/>
            <w:tcBorders>
              <w:top w:val="nil"/>
              <w:bottom w:val="single" w:sz="4" w:space="0" w:color="auto"/>
            </w:tcBorders>
          </w:tcPr>
          <w:p w14:paraId="696ED770"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8</w:t>
            </w:r>
          </w:p>
        </w:tc>
      </w:tr>
    </w:tbl>
    <w:p w14:paraId="72B87515" w14:textId="0D3752B1" w:rsidR="003F1D7E" w:rsidRPr="006F288E" w:rsidRDefault="003F1D7E" w:rsidP="008A38B7">
      <w:pPr>
        <w:spacing w:line="480" w:lineRule="auto"/>
        <w:rPr>
          <w:rFonts w:eastAsiaTheme="minorEastAsia" w:cstheme="minorHAnsi"/>
          <w:lang w:eastAsia="en-GB"/>
        </w:rPr>
      </w:pPr>
      <w:r w:rsidRPr="006F288E">
        <w:rPr>
          <w:rFonts w:eastAsiaTheme="minorEastAsia" w:cstheme="minorHAnsi"/>
          <w:lang w:eastAsia="en-GB"/>
        </w:rPr>
        <w:br w:type="page"/>
      </w:r>
    </w:p>
    <w:p w14:paraId="52292761" w14:textId="6DB8A555" w:rsidR="00B25FD3" w:rsidRPr="006F288E" w:rsidRDefault="00B25FD3" w:rsidP="009F6338">
      <w:pPr>
        <w:pStyle w:val="Heading3"/>
        <w:numPr>
          <w:ilvl w:val="2"/>
          <w:numId w:val="11"/>
        </w:numPr>
        <w:rPr>
          <w:rFonts w:asciiTheme="minorHAnsi" w:hAnsiTheme="minorHAnsi" w:cstheme="minorHAnsi"/>
          <w:szCs w:val="24"/>
          <w:lang w:eastAsia="ja-JP"/>
        </w:rPr>
      </w:pPr>
      <w:bookmarkStart w:id="156" w:name="_Toc19892394"/>
      <w:r w:rsidRPr="006F288E">
        <w:rPr>
          <w:rFonts w:asciiTheme="minorHAnsi" w:hAnsiTheme="minorHAnsi" w:cstheme="minorHAnsi"/>
          <w:szCs w:val="24"/>
          <w:lang w:eastAsia="ja-JP"/>
        </w:rPr>
        <w:lastRenderedPageBreak/>
        <w:t>Acceptability of Intervention Delivery: The Video</w:t>
      </w:r>
      <w:bookmarkEnd w:id="156"/>
    </w:p>
    <w:p w14:paraId="0FD8A1A3" w14:textId="11EC8A06"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In general, acceptability of the intervention video was high. As parents 4, 5 and 6b did not complete the section on video acceptability, we report responses from 6 parents (see also Table </w:t>
      </w:r>
      <w:r w:rsidR="008A38B7" w:rsidRPr="006F288E">
        <w:rPr>
          <w:rFonts w:eastAsiaTheme="minorEastAsia" w:cstheme="minorHAnsi"/>
          <w:lang w:eastAsia="en-GB"/>
        </w:rPr>
        <w:t>2</w:t>
      </w:r>
      <w:r w:rsidRPr="006F288E">
        <w:rPr>
          <w:rFonts w:eastAsiaTheme="minorEastAsia" w:cstheme="minorHAnsi"/>
          <w:lang w:eastAsia="en-GB"/>
        </w:rPr>
        <w:t>4). Likert Scale ratings of 0 to 10 revealed that: 1) 3 parents found the video length acceptable, rating video length 5 (0 = too short, 10 = too long), 3 parents found the video length too long, rating between 6 and 8. 2) 4 parents found the amount of information to be acceptable, rating information amount 5 (0 = too little, 10 = too much), and 2 parents (participants 3 and 8) felt there should be more information, rating amount of information 4 and 2 respectively. 3) All parents found the video easy to understand, rating comprehensibly 9 to 10 (0 = difficult to understand, 10 = easy to understand). 4) All parents reported the video was professional, rating professionality 8 to 10 (0 = not professional, 10 = very professional). 5) All parents agreed that using the video is a good way to provide advice to parents about ways to communicate with their child and ways to encourage their communication, rating agreement with this statement 7 to 10 (0 = strongly disagree, 10 = strongly agree). Finally, 6) except for parent 8, all parents would recommend the video to other parents, rating agreement with recommendation 7 to 10 (0 = strongly disagree, 10 = strongly agree). Parent 8 did not agree or disagree, rating 5.</w:t>
      </w:r>
    </w:p>
    <w:p w14:paraId="04BDA530" w14:textId="77777777"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Responses to the open-ended question asking parents if they thought there are ways the video could be improved were: “more clips!”, “awkward to watch video and keep baby entertained at the same time”, “the clips showing the advice in practice are really useful, for example, watching the parent using repeated, insistent tapping to get her child's attention”, “no. I liked the repetition as it reinforces the point”, “the clips looked a bit dated? The scenarios were a bit un-relatable to me, for example, one mum I think was deaf and they used sign. Could've used a wider variety/number of families perhaps”.</w:t>
      </w:r>
    </w:p>
    <w:p w14:paraId="7A76D409" w14:textId="5445320E" w:rsidR="00B25FD3" w:rsidRPr="006F288E" w:rsidRDefault="00B25FD3" w:rsidP="008A38B7">
      <w:pPr>
        <w:pStyle w:val="Caption"/>
        <w:rPr>
          <w:rFonts w:eastAsiaTheme="minorEastAsia" w:cstheme="minorHAnsi"/>
          <w:b/>
          <w:i w:val="0"/>
          <w:sz w:val="24"/>
          <w:szCs w:val="24"/>
          <w:lang w:eastAsia="en-GB"/>
        </w:rPr>
      </w:pPr>
      <w:bookmarkStart w:id="157" w:name="_Toc18338013"/>
      <w:r w:rsidRPr="006F288E">
        <w:rPr>
          <w:rFonts w:eastAsiaTheme="minorEastAsia" w:cstheme="minorHAnsi"/>
          <w:b/>
          <w:i w:val="0"/>
          <w:sz w:val="24"/>
          <w:szCs w:val="24"/>
          <w:lang w:eastAsia="en-GB"/>
        </w:rPr>
        <w:t xml:space="preserve">Table </w:t>
      </w:r>
      <w:r w:rsidR="008A38B7" w:rsidRPr="006F288E">
        <w:rPr>
          <w:rFonts w:eastAsiaTheme="minorEastAsia" w:cstheme="minorHAnsi"/>
          <w:b/>
          <w:i w:val="0"/>
          <w:sz w:val="24"/>
          <w:szCs w:val="24"/>
          <w:lang w:eastAsia="en-GB"/>
        </w:rPr>
        <w:fldChar w:fldCharType="begin"/>
      </w:r>
      <w:r w:rsidR="008A38B7" w:rsidRPr="006F288E">
        <w:rPr>
          <w:rFonts w:eastAsiaTheme="minorEastAsia" w:cstheme="minorHAnsi"/>
          <w:b/>
          <w:i w:val="0"/>
          <w:sz w:val="24"/>
          <w:szCs w:val="24"/>
          <w:lang w:eastAsia="en-GB"/>
        </w:rPr>
        <w:instrText xml:space="preserve"> SEQ Table \* ARABIC </w:instrText>
      </w:r>
      <w:r w:rsidR="008A38B7" w:rsidRPr="006F288E">
        <w:rPr>
          <w:rFonts w:eastAsiaTheme="minorEastAsia" w:cstheme="minorHAnsi"/>
          <w:b/>
          <w:i w:val="0"/>
          <w:sz w:val="24"/>
          <w:szCs w:val="24"/>
          <w:lang w:eastAsia="en-GB"/>
        </w:rPr>
        <w:fldChar w:fldCharType="separate"/>
      </w:r>
      <w:r w:rsidR="007C18CD" w:rsidRPr="006F288E">
        <w:rPr>
          <w:rFonts w:eastAsiaTheme="minorEastAsia" w:cstheme="minorHAnsi"/>
          <w:b/>
          <w:i w:val="0"/>
          <w:noProof/>
          <w:sz w:val="24"/>
          <w:szCs w:val="24"/>
          <w:lang w:eastAsia="en-GB"/>
        </w:rPr>
        <w:t>24</w:t>
      </w:r>
      <w:bookmarkEnd w:id="157"/>
      <w:r w:rsidR="008A38B7" w:rsidRPr="006F288E">
        <w:rPr>
          <w:rFonts w:eastAsiaTheme="minorEastAsia" w:cstheme="minorHAnsi"/>
          <w:b/>
          <w:i w:val="0"/>
          <w:sz w:val="24"/>
          <w:szCs w:val="24"/>
          <w:lang w:eastAsia="en-GB"/>
        </w:rPr>
        <w:fldChar w:fldCharType="end"/>
      </w:r>
    </w:p>
    <w:p w14:paraId="3BB166EA" w14:textId="77777777" w:rsidR="00B25FD3" w:rsidRPr="006F288E" w:rsidRDefault="00B25FD3" w:rsidP="00B25FD3">
      <w:pPr>
        <w:spacing w:line="480" w:lineRule="auto"/>
        <w:rPr>
          <w:rFonts w:eastAsiaTheme="minorEastAsia" w:cstheme="minorHAnsi"/>
          <w:i/>
          <w:lang w:eastAsia="en-GB"/>
        </w:rPr>
      </w:pPr>
      <w:r w:rsidRPr="006F288E">
        <w:rPr>
          <w:rFonts w:eastAsiaTheme="minorEastAsia" w:cstheme="minorHAnsi"/>
          <w:i/>
          <w:lang w:eastAsia="en-GB"/>
        </w:rPr>
        <w:lastRenderedPageBreak/>
        <w:t>Acceptability of the Intervention Video</w:t>
      </w:r>
    </w:p>
    <w:tbl>
      <w:tblPr>
        <w:tblStyle w:val="APAReport"/>
        <w:tblW w:w="0" w:type="auto"/>
        <w:tblLook w:val="04A0" w:firstRow="1" w:lastRow="0" w:firstColumn="1" w:lastColumn="0" w:noHBand="0" w:noVBand="1"/>
      </w:tblPr>
      <w:tblGrid>
        <w:gridCol w:w="1975"/>
        <w:gridCol w:w="1260"/>
        <w:gridCol w:w="541"/>
        <w:gridCol w:w="539"/>
        <w:gridCol w:w="540"/>
        <w:gridCol w:w="540"/>
        <w:gridCol w:w="540"/>
        <w:gridCol w:w="540"/>
        <w:gridCol w:w="540"/>
        <w:gridCol w:w="540"/>
        <w:gridCol w:w="540"/>
        <w:gridCol w:w="1255"/>
      </w:tblGrid>
      <w:tr w:rsidR="00B25FD3" w:rsidRPr="006F288E" w14:paraId="563B7A67" w14:textId="77777777" w:rsidTr="00B25FD3">
        <w:trPr>
          <w:cnfStyle w:val="100000000000" w:firstRow="1" w:lastRow="0" w:firstColumn="0" w:lastColumn="0" w:oddVBand="0" w:evenVBand="0" w:oddHBand="0" w:evenHBand="0" w:firstRowFirstColumn="0" w:firstRowLastColumn="0" w:lastRowFirstColumn="0" w:lastRowLastColumn="0"/>
        </w:trPr>
        <w:tc>
          <w:tcPr>
            <w:tcW w:w="1975" w:type="dxa"/>
            <w:tcBorders>
              <w:top w:val="single" w:sz="4" w:space="0" w:color="auto"/>
              <w:bottom w:val="single" w:sz="4" w:space="0" w:color="auto"/>
            </w:tcBorders>
          </w:tcPr>
          <w:p w14:paraId="1FC5EC69" w14:textId="77777777" w:rsidR="00B25FD3" w:rsidRPr="006F288E" w:rsidRDefault="00B25FD3" w:rsidP="008A38B7">
            <w:pPr>
              <w:spacing w:line="360" w:lineRule="auto"/>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Item</w:t>
            </w:r>
          </w:p>
        </w:tc>
        <w:tc>
          <w:tcPr>
            <w:tcW w:w="7375" w:type="dxa"/>
            <w:gridSpan w:val="11"/>
            <w:tcBorders>
              <w:top w:val="single" w:sz="4" w:space="0" w:color="auto"/>
              <w:bottom w:val="single" w:sz="4" w:space="0" w:color="auto"/>
            </w:tcBorders>
          </w:tcPr>
          <w:p w14:paraId="070B43FA" w14:textId="77777777" w:rsidR="00B25FD3" w:rsidRPr="006F288E" w:rsidRDefault="00B25FD3" w:rsidP="008A38B7">
            <w:pPr>
              <w:spacing w:line="360" w:lineRule="auto"/>
              <w:jc w:val="center"/>
              <w:rPr>
                <w:rFonts w:asciiTheme="minorHAnsi" w:eastAsiaTheme="minorEastAsia" w:hAnsiTheme="minorHAnsi" w:cstheme="minorHAnsi"/>
                <w:b/>
                <w:lang w:eastAsia="en-GB"/>
              </w:rPr>
            </w:pPr>
            <w:r w:rsidRPr="006F288E">
              <w:rPr>
                <w:rFonts w:asciiTheme="minorHAnsi" w:eastAsiaTheme="minorEastAsia" w:hAnsiTheme="minorHAnsi" w:cstheme="minorHAnsi"/>
                <w:b/>
                <w:lang w:eastAsia="en-GB"/>
              </w:rPr>
              <w:t>Scale Indicators</w:t>
            </w:r>
          </w:p>
        </w:tc>
      </w:tr>
      <w:tr w:rsidR="00B25FD3" w:rsidRPr="006F288E" w14:paraId="25A93450" w14:textId="77777777" w:rsidTr="00B25FD3">
        <w:trPr>
          <w:trHeight w:val="384"/>
        </w:trPr>
        <w:tc>
          <w:tcPr>
            <w:tcW w:w="1975" w:type="dxa"/>
            <w:tcBorders>
              <w:top w:val="single" w:sz="4" w:space="0" w:color="auto"/>
            </w:tcBorders>
          </w:tcPr>
          <w:p w14:paraId="42D39E2E" w14:textId="77777777" w:rsidR="00B25FD3" w:rsidRPr="006F288E" w:rsidRDefault="00B25FD3" w:rsidP="008A38B7">
            <w:pPr>
              <w:spacing w:line="360" w:lineRule="auto"/>
              <w:rPr>
                <w:rFonts w:eastAsiaTheme="minorEastAsia" w:cstheme="minorHAnsi"/>
                <w:lang w:eastAsia="en-GB"/>
              </w:rPr>
            </w:pPr>
          </w:p>
        </w:tc>
        <w:tc>
          <w:tcPr>
            <w:tcW w:w="1260" w:type="dxa"/>
            <w:tcBorders>
              <w:top w:val="single" w:sz="4" w:space="0" w:color="auto"/>
              <w:bottom w:val="single" w:sz="4" w:space="0" w:color="auto"/>
            </w:tcBorders>
            <w:vAlign w:val="center"/>
          </w:tcPr>
          <w:p w14:paraId="4B681F9B" w14:textId="77777777" w:rsidR="00B25FD3" w:rsidRPr="006F288E" w:rsidRDefault="00B25FD3" w:rsidP="008A38B7">
            <w:pPr>
              <w:spacing w:line="360" w:lineRule="auto"/>
              <w:jc w:val="center"/>
              <w:rPr>
                <w:rFonts w:eastAsiaTheme="minorEastAsia" w:cstheme="minorHAnsi"/>
                <w:b/>
                <w:lang w:eastAsia="en-GB"/>
              </w:rPr>
            </w:pPr>
            <w:r w:rsidRPr="006F288E">
              <w:rPr>
                <w:rFonts w:eastAsiaTheme="minorEastAsia" w:cstheme="minorHAnsi"/>
                <w:b/>
                <w:lang w:eastAsia="en-GB"/>
              </w:rPr>
              <w:t>0</w:t>
            </w:r>
          </w:p>
        </w:tc>
        <w:tc>
          <w:tcPr>
            <w:tcW w:w="541" w:type="dxa"/>
            <w:tcBorders>
              <w:top w:val="single" w:sz="4" w:space="0" w:color="auto"/>
              <w:bottom w:val="single" w:sz="4" w:space="0" w:color="auto"/>
            </w:tcBorders>
            <w:vAlign w:val="center"/>
          </w:tcPr>
          <w:p w14:paraId="74914F6D" w14:textId="77777777" w:rsidR="00B25FD3" w:rsidRPr="006F288E" w:rsidRDefault="00B25FD3" w:rsidP="008A38B7">
            <w:pPr>
              <w:spacing w:line="360" w:lineRule="auto"/>
              <w:jc w:val="center"/>
              <w:rPr>
                <w:rFonts w:eastAsiaTheme="minorEastAsia" w:cstheme="minorHAnsi"/>
                <w:b/>
                <w:lang w:eastAsia="en-GB"/>
              </w:rPr>
            </w:pPr>
            <w:r w:rsidRPr="006F288E">
              <w:rPr>
                <w:rFonts w:eastAsiaTheme="minorEastAsia" w:cstheme="minorHAnsi"/>
                <w:b/>
                <w:lang w:eastAsia="en-GB"/>
              </w:rPr>
              <w:t>1</w:t>
            </w:r>
          </w:p>
        </w:tc>
        <w:tc>
          <w:tcPr>
            <w:tcW w:w="539" w:type="dxa"/>
            <w:tcBorders>
              <w:top w:val="single" w:sz="4" w:space="0" w:color="auto"/>
              <w:bottom w:val="single" w:sz="4" w:space="0" w:color="auto"/>
            </w:tcBorders>
            <w:vAlign w:val="center"/>
          </w:tcPr>
          <w:p w14:paraId="05A10BCD" w14:textId="77777777" w:rsidR="00B25FD3" w:rsidRPr="006F288E" w:rsidRDefault="00B25FD3" w:rsidP="008A38B7">
            <w:pPr>
              <w:spacing w:line="360" w:lineRule="auto"/>
              <w:jc w:val="center"/>
              <w:rPr>
                <w:rFonts w:eastAsiaTheme="minorEastAsia" w:cstheme="minorHAnsi"/>
                <w:b/>
                <w:lang w:eastAsia="en-GB"/>
              </w:rPr>
            </w:pPr>
            <w:r w:rsidRPr="006F288E">
              <w:rPr>
                <w:rFonts w:eastAsiaTheme="minorEastAsia" w:cstheme="minorHAnsi"/>
                <w:b/>
                <w:lang w:eastAsia="en-GB"/>
              </w:rPr>
              <w:t>2</w:t>
            </w:r>
          </w:p>
        </w:tc>
        <w:tc>
          <w:tcPr>
            <w:tcW w:w="540" w:type="dxa"/>
            <w:tcBorders>
              <w:top w:val="single" w:sz="4" w:space="0" w:color="auto"/>
              <w:bottom w:val="single" w:sz="4" w:space="0" w:color="auto"/>
            </w:tcBorders>
            <w:vAlign w:val="center"/>
          </w:tcPr>
          <w:p w14:paraId="0E4E6D0D" w14:textId="77777777" w:rsidR="00B25FD3" w:rsidRPr="006F288E" w:rsidRDefault="00B25FD3" w:rsidP="008A38B7">
            <w:pPr>
              <w:spacing w:line="360" w:lineRule="auto"/>
              <w:jc w:val="center"/>
              <w:rPr>
                <w:rFonts w:eastAsiaTheme="minorEastAsia" w:cstheme="minorHAnsi"/>
                <w:b/>
                <w:lang w:eastAsia="en-GB"/>
              </w:rPr>
            </w:pPr>
            <w:r w:rsidRPr="006F288E">
              <w:rPr>
                <w:rFonts w:eastAsiaTheme="minorEastAsia" w:cstheme="minorHAnsi"/>
                <w:b/>
                <w:lang w:eastAsia="en-GB"/>
              </w:rPr>
              <w:t>3</w:t>
            </w:r>
          </w:p>
        </w:tc>
        <w:tc>
          <w:tcPr>
            <w:tcW w:w="540" w:type="dxa"/>
            <w:tcBorders>
              <w:top w:val="single" w:sz="4" w:space="0" w:color="auto"/>
              <w:bottom w:val="single" w:sz="4" w:space="0" w:color="auto"/>
            </w:tcBorders>
            <w:vAlign w:val="center"/>
          </w:tcPr>
          <w:p w14:paraId="71BA3A53" w14:textId="77777777" w:rsidR="00B25FD3" w:rsidRPr="006F288E" w:rsidRDefault="00B25FD3" w:rsidP="008A38B7">
            <w:pPr>
              <w:spacing w:line="360" w:lineRule="auto"/>
              <w:jc w:val="center"/>
              <w:rPr>
                <w:rFonts w:eastAsiaTheme="minorEastAsia" w:cstheme="minorHAnsi"/>
                <w:b/>
                <w:lang w:eastAsia="en-GB"/>
              </w:rPr>
            </w:pPr>
            <w:r w:rsidRPr="006F288E">
              <w:rPr>
                <w:rFonts w:eastAsiaTheme="minorEastAsia" w:cstheme="minorHAnsi"/>
                <w:b/>
                <w:lang w:eastAsia="en-GB"/>
              </w:rPr>
              <w:t>4</w:t>
            </w:r>
          </w:p>
        </w:tc>
        <w:tc>
          <w:tcPr>
            <w:tcW w:w="540" w:type="dxa"/>
            <w:tcBorders>
              <w:top w:val="single" w:sz="4" w:space="0" w:color="auto"/>
              <w:bottom w:val="single" w:sz="4" w:space="0" w:color="auto"/>
            </w:tcBorders>
            <w:vAlign w:val="center"/>
          </w:tcPr>
          <w:p w14:paraId="105C819C" w14:textId="77777777" w:rsidR="00B25FD3" w:rsidRPr="006F288E" w:rsidRDefault="00B25FD3" w:rsidP="008A38B7">
            <w:pPr>
              <w:spacing w:line="360" w:lineRule="auto"/>
              <w:jc w:val="center"/>
              <w:rPr>
                <w:rFonts w:eastAsiaTheme="minorEastAsia" w:cstheme="minorHAnsi"/>
                <w:b/>
                <w:lang w:eastAsia="en-GB"/>
              </w:rPr>
            </w:pPr>
            <w:r w:rsidRPr="006F288E">
              <w:rPr>
                <w:rFonts w:eastAsiaTheme="minorEastAsia" w:cstheme="minorHAnsi"/>
                <w:b/>
                <w:lang w:eastAsia="en-GB"/>
              </w:rPr>
              <w:t>5</w:t>
            </w:r>
          </w:p>
        </w:tc>
        <w:tc>
          <w:tcPr>
            <w:tcW w:w="540" w:type="dxa"/>
            <w:tcBorders>
              <w:top w:val="single" w:sz="4" w:space="0" w:color="auto"/>
              <w:bottom w:val="single" w:sz="4" w:space="0" w:color="auto"/>
            </w:tcBorders>
            <w:vAlign w:val="center"/>
          </w:tcPr>
          <w:p w14:paraId="47E4F019" w14:textId="77777777" w:rsidR="00B25FD3" w:rsidRPr="006F288E" w:rsidRDefault="00B25FD3" w:rsidP="008A38B7">
            <w:pPr>
              <w:spacing w:line="360" w:lineRule="auto"/>
              <w:jc w:val="center"/>
              <w:rPr>
                <w:rFonts w:eastAsiaTheme="minorEastAsia" w:cstheme="minorHAnsi"/>
                <w:b/>
                <w:lang w:eastAsia="en-GB"/>
              </w:rPr>
            </w:pPr>
            <w:r w:rsidRPr="006F288E">
              <w:rPr>
                <w:rFonts w:eastAsiaTheme="minorEastAsia" w:cstheme="minorHAnsi"/>
                <w:b/>
                <w:lang w:eastAsia="en-GB"/>
              </w:rPr>
              <w:t>6</w:t>
            </w:r>
          </w:p>
        </w:tc>
        <w:tc>
          <w:tcPr>
            <w:tcW w:w="540" w:type="dxa"/>
            <w:tcBorders>
              <w:top w:val="single" w:sz="4" w:space="0" w:color="auto"/>
              <w:bottom w:val="single" w:sz="4" w:space="0" w:color="auto"/>
            </w:tcBorders>
            <w:vAlign w:val="center"/>
          </w:tcPr>
          <w:p w14:paraId="34DBD24A" w14:textId="77777777" w:rsidR="00B25FD3" w:rsidRPr="006F288E" w:rsidRDefault="00B25FD3" w:rsidP="008A38B7">
            <w:pPr>
              <w:spacing w:line="360" w:lineRule="auto"/>
              <w:jc w:val="center"/>
              <w:rPr>
                <w:rFonts w:eastAsiaTheme="minorEastAsia" w:cstheme="minorHAnsi"/>
                <w:b/>
                <w:lang w:eastAsia="en-GB"/>
              </w:rPr>
            </w:pPr>
            <w:r w:rsidRPr="006F288E">
              <w:rPr>
                <w:rFonts w:eastAsiaTheme="minorEastAsia" w:cstheme="minorHAnsi"/>
                <w:b/>
                <w:lang w:eastAsia="en-GB"/>
              </w:rPr>
              <w:t>7</w:t>
            </w:r>
          </w:p>
        </w:tc>
        <w:tc>
          <w:tcPr>
            <w:tcW w:w="540" w:type="dxa"/>
            <w:tcBorders>
              <w:top w:val="single" w:sz="4" w:space="0" w:color="auto"/>
              <w:bottom w:val="single" w:sz="4" w:space="0" w:color="auto"/>
            </w:tcBorders>
            <w:vAlign w:val="center"/>
          </w:tcPr>
          <w:p w14:paraId="701F273D" w14:textId="77777777" w:rsidR="00B25FD3" w:rsidRPr="006F288E" w:rsidRDefault="00B25FD3" w:rsidP="008A38B7">
            <w:pPr>
              <w:spacing w:line="360" w:lineRule="auto"/>
              <w:jc w:val="center"/>
              <w:rPr>
                <w:rFonts w:eastAsiaTheme="minorEastAsia" w:cstheme="minorHAnsi"/>
                <w:b/>
                <w:lang w:eastAsia="en-GB"/>
              </w:rPr>
            </w:pPr>
            <w:r w:rsidRPr="006F288E">
              <w:rPr>
                <w:rFonts w:eastAsiaTheme="minorEastAsia" w:cstheme="minorHAnsi"/>
                <w:b/>
                <w:lang w:eastAsia="en-GB"/>
              </w:rPr>
              <w:t>8</w:t>
            </w:r>
          </w:p>
        </w:tc>
        <w:tc>
          <w:tcPr>
            <w:tcW w:w="540" w:type="dxa"/>
            <w:tcBorders>
              <w:top w:val="single" w:sz="4" w:space="0" w:color="auto"/>
              <w:bottom w:val="single" w:sz="4" w:space="0" w:color="auto"/>
            </w:tcBorders>
            <w:vAlign w:val="center"/>
          </w:tcPr>
          <w:p w14:paraId="76313E80" w14:textId="77777777" w:rsidR="00B25FD3" w:rsidRPr="006F288E" w:rsidRDefault="00B25FD3" w:rsidP="008A38B7">
            <w:pPr>
              <w:spacing w:line="360" w:lineRule="auto"/>
              <w:jc w:val="center"/>
              <w:rPr>
                <w:rFonts w:eastAsiaTheme="minorEastAsia" w:cstheme="minorHAnsi"/>
                <w:b/>
                <w:lang w:eastAsia="en-GB"/>
              </w:rPr>
            </w:pPr>
            <w:r w:rsidRPr="006F288E">
              <w:rPr>
                <w:rFonts w:eastAsiaTheme="minorEastAsia" w:cstheme="minorHAnsi"/>
                <w:b/>
                <w:lang w:eastAsia="en-GB"/>
              </w:rPr>
              <w:t>9</w:t>
            </w:r>
          </w:p>
        </w:tc>
        <w:tc>
          <w:tcPr>
            <w:tcW w:w="1255" w:type="dxa"/>
            <w:tcBorders>
              <w:top w:val="single" w:sz="4" w:space="0" w:color="auto"/>
              <w:bottom w:val="single" w:sz="4" w:space="0" w:color="auto"/>
            </w:tcBorders>
            <w:vAlign w:val="center"/>
          </w:tcPr>
          <w:p w14:paraId="5A37B1B4" w14:textId="77777777" w:rsidR="00B25FD3" w:rsidRPr="006F288E" w:rsidRDefault="00B25FD3" w:rsidP="008A38B7">
            <w:pPr>
              <w:spacing w:line="360" w:lineRule="auto"/>
              <w:jc w:val="center"/>
              <w:rPr>
                <w:rFonts w:eastAsiaTheme="minorEastAsia" w:cstheme="minorHAnsi"/>
                <w:b/>
                <w:lang w:eastAsia="en-GB"/>
              </w:rPr>
            </w:pPr>
            <w:r w:rsidRPr="006F288E">
              <w:rPr>
                <w:rFonts w:eastAsiaTheme="minorEastAsia" w:cstheme="minorHAnsi"/>
                <w:b/>
                <w:lang w:eastAsia="en-GB"/>
              </w:rPr>
              <w:t>10</w:t>
            </w:r>
          </w:p>
        </w:tc>
      </w:tr>
      <w:tr w:rsidR="00B25FD3" w:rsidRPr="006F288E" w14:paraId="3A931CC7" w14:textId="77777777" w:rsidTr="00B25FD3">
        <w:tc>
          <w:tcPr>
            <w:tcW w:w="1975" w:type="dxa"/>
            <w:tcBorders>
              <w:bottom w:val="nil"/>
            </w:tcBorders>
          </w:tcPr>
          <w:p w14:paraId="6748A672" w14:textId="77777777" w:rsidR="00B25FD3" w:rsidRPr="006F288E" w:rsidRDefault="00B25FD3" w:rsidP="008A38B7">
            <w:pPr>
              <w:spacing w:line="360" w:lineRule="auto"/>
              <w:rPr>
                <w:rFonts w:eastAsiaTheme="minorEastAsia" w:cstheme="minorHAnsi"/>
                <w:lang w:eastAsia="en-GB"/>
              </w:rPr>
            </w:pPr>
            <w:r w:rsidRPr="006F288E">
              <w:rPr>
                <w:rFonts w:eastAsiaTheme="minorEastAsia" w:cstheme="minorHAnsi"/>
                <w:lang w:eastAsia="en-GB"/>
              </w:rPr>
              <w:t>Length?</w:t>
            </w:r>
          </w:p>
        </w:tc>
        <w:tc>
          <w:tcPr>
            <w:tcW w:w="1260" w:type="dxa"/>
            <w:tcBorders>
              <w:top w:val="single" w:sz="4" w:space="0" w:color="auto"/>
              <w:bottom w:val="nil"/>
            </w:tcBorders>
          </w:tcPr>
          <w:p w14:paraId="692644E5" w14:textId="77777777" w:rsidR="00B25FD3" w:rsidRPr="006F288E" w:rsidRDefault="00B25FD3" w:rsidP="008A38B7">
            <w:pPr>
              <w:spacing w:line="360" w:lineRule="auto"/>
              <w:rPr>
                <w:rFonts w:eastAsiaTheme="minorEastAsia" w:cstheme="minorHAnsi"/>
                <w:lang w:eastAsia="en-GB"/>
              </w:rPr>
            </w:pPr>
            <w:r w:rsidRPr="006F288E">
              <w:rPr>
                <w:rFonts w:eastAsiaTheme="minorEastAsia" w:cstheme="minorHAnsi"/>
                <w:lang w:eastAsia="en-GB"/>
              </w:rPr>
              <w:t>Too short</w:t>
            </w:r>
          </w:p>
        </w:tc>
        <w:tc>
          <w:tcPr>
            <w:tcW w:w="541" w:type="dxa"/>
            <w:tcBorders>
              <w:top w:val="single" w:sz="4" w:space="0" w:color="auto"/>
              <w:bottom w:val="nil"/>
            </w:tcBorders>
          </w:tcPr>
          <w:p w14:paraId="7C2DEB17" w14:textId="77777777" w:rsidR="00B25FD3" w:rsidRPr="006F288E" w:rsidRDefault="00B25FD3" w:rsidP="008A38B7">
            <w:pPr>
              <w:spacing w:line="360" w:lineRule="auto"/>
              <w:jc w:val="center"/>
              <w:rPr>
                <w:rFonts w:eastAsiaTheme="minorEastAsia" w:cstheme="minorHAnsi"/>
                <w:lang w:eastAsia="en-GB"/>
              </w:rPr>
            </w:pPr>
          </w:p>
        </w:tc>
        <w:tc>
          <w:tcPr>
            <w:tcW w:w="539" w:type="dxa"/>
            <w:tcBorders>
              <w:top w:val="single" w:sz="4" w:space="0" w:color="auto"/>
              <w:bottom w:val="nil"/>
            </w:tcBorders>
          </w:tcPr>
          <w:p w14:paraId="08A0D2C3" w14:textId="77777777" w:rsidR="00B25FD3" w:rsidRPr="006F288E" w:rsidRDefault="00B25FD3" w:rsidP="008A38B7">
            <w:pPr>
              <w:spacing w:line="360" w:lineRule="auto"/>
              <w:jc w:val="center"/>
              <w:rPr>
                <w:rFonts w:eastAsiaTheme="minorEastAsia" w:cstheme="minorHAnsi"/>
                <w:lang w:eastAsia="en-GB"/>
              </w:rPr>
            </w:pPr>
          </w:p>
        </w:tc>
        <w:tc>
          <w:tcPr>
            <w:tcW w:w="540" w:type="dxa"/>
            <w:tcBorders>
              <w:top w:val="single" w:sz="4" w:space="0" w:color="auto"/>
              <w:bottom w:val="nil"/>
            </w:tcBorders>
          </w:tcPr>
          <w:p w14:paraId="1CC22AA1" w14:textId="77777777" w:rsidR="00B25FD3" w:rsidRPr="006F288E" w:rsidRDefault="00B25FD3" w:rsidP="008A38B7">
            <w:pPr>
              <w:spacing w:line="360" w:lineRule="auto"/>
              <w:jc w:val="center"/>
              <w:rPr>
                <w:rFonts w:eastAsiaTheme="minorEastAsia" w:cstheme="minorHAnsi"/>
                <w:lang w:eastAsia="en-GB"/>
              </w:rPr>
            </w:pPr>
          </w:p>
        </w:tc>
        <w:tc>
          <w:tcPr>
            <w:tcW w:w="540" w:type="dxa"/>
            <w:tcBorders>
              <w:top w:val="single" w:sz="4" w:space="0" w:color="auto"/>
              <w:bottom w:val="nil"/>
            </w:tcBorders>
          </w:tcPr>
          <w:p w14:paraId="5FEA2745" w14:textId="77777777" w:rsidR="00B25FD3" w:rsidRPr="006F288E" w:rsidRDefault="00B25FD3" w:rsidP="008A38B7">
            <w:pPr>
              <w:spacing w:line="360" w:lineRule="auto"/>
              <w:jc w:val="center"/>
              <w:rPr>
                <w:rFonts w:eastAsiaTheme="minorEastAsia" w:cstheme="minorHAnsi"/>
                <w:lang w:eastAsia="en-GB"/>
              </w:rPr>
            </w:pPr>
          </w:p>
        </w:tc>
        <w:tc>
          <w:tcPr>
            <w:tcW w:w="540" w:type="dxa"/>
            <w:tcBorders>
              <w:top w:val="single" w:sz="4" w:space="0" w:color="auto"/>
              <w:bottom w:val="nil"/>
            </w:tcBorders>
          </w:tcPr>
          <w:p w14:paraId="34F17887" w14:textId="77777777" w:rsidR="00B25FD3" w:rsidRPr="006F288E" w:rsidRDefault="00B25FD3" w:rsidP="008A38B7">
            <w:pPr>
              <w:spacing w:line="360" w:lineRule="auto"/>
              <w:jc w:val="center"/>
              <w:rPr>
                <w:rFonts w:eastAsiaTheme="minorEastAsia" w:cstheme="minorHAnsi"/>
                <w:lang w:eastAsia="en-GB"/>
              </w:rPr>
            </w:pPr>
          </w:p>
        </w:tc>
        <w:tc>
          <w:tcPr>
            <w:tcW w:w="540" w:type="dxa"/>
            <w:tcBorders>
              <w:top w:val="single" w:sz="4" w:space="0" w:color="auto"/>
              <w:bottom w:val="nil"/>
            </w:tcBorders>
          </w:tcPr>
          <w:p w14:paraId="2EA9B38D" w14:textId="77777777" w:rsidR="00B25FD3" w:rsidRPr="006F288E" w:rsidRDefault="00B25FD3" w:rsidP="008A38B7">
            <w:pPr>
              <w:spacing w:line="360" w:lineRule="auto"/>
              <w:jc w:val="center"/>
              <w:rPr>
                <w:rFonts w:eastAsiaTheme="minorEastAsia" w:cstheme="minorHAnsi"/>
                <w:lang w:eastAsia="en-GB"/>
              </w:rPr>
            </w:pPr>
          </w:p>
        </w:tc>
        <w:tc>
          <w:tcPr>
            <w:tcW w:w="540" w:type="dxa"/>
            <w:tcBorders>
              <w:top w:val="single" w:sz="4" w:space="0" w:color="auto"/>
              <w:bottom w:val="nil"/>
            </w:tcBorders>
          </w:tcPr>
          <w:p w14:paraId="3F5A0044" w14:textId="77777777" w:rsidR="00B25FD3" w:rsidRPr="006F288E" w:rsidRDefault="00B25FD3" w:rsidP="008A38B7">
            <w:pPr>
              <w:spacing w:line="360" w:lineRule="auto"/>
              <w:jc w:val="center"/>
              <w:rPr>
                <w:rFonts w:eastAsiaTheme="minorEastAsia" w:cstheme="minorHAnsi"/>
                <w:lang w:eastAsia="en-GB"/>
              </w:rPr>
            </w:pPr>
          </w:p>
        </w:tc>
        <w:tc>
          <w:tcPr>
            <w:tcW w:w="540" w:type="dxa"/>
            <w:tcBorders>
              <w:top w:val="single" w:sz="4" w:space="0" w:color="auto"/>
              <w:bottom w:val="nil"/>
            </w:tcBorders>
          </w:tcPr>
          <w:p w14:paraId="7AC8F496" w14:textId="77777777" w:rsidR="00B25FD3" w:rsidRPr="006F288E" w:rsidRDefault="00B25FD3" w:rsidP="008A38B7">
            <w:pPr>
              <w:spacing w:line="360" w:lineRule="auto"/>
              <w:jc w:val="center"/>
              <w:rPr>
                <w:rFonts w:eastAsiaTheme="minorEastAsia" w:cstheme="minorHAnsi"/>
                <w:lang w:eastAsia="en-GB"/>
              </w:rPr>
            </w:pPr>
          </w:p>
        </w:tc>
        <w:tc>
          <w:tcPr>
            <w:tcW w:w="540" w:type="dxa"/>
            <w:tcBorders>
              <w:top w:val="single" w:sz="4" w:space="0" w:color="auto"/>
              <w:bottom w:val="nil"/>
            </w:tcBorders>
          </w:tcPr>
          <w:p w14:paraId="0A5C0E10" w14:textId="77777777" w:rsidR="00B25FD3" w:rsidRPr="006F288E" w:rsidRDefault="00B25FD3" w:rsidP="008A38B7">
            <w:pPr>
              <w:spacing w:line="360" w:lineRule="auto"/>
              <w:jc w:val="center"/>
              <w:rPr>
                <w:rFonts w:eastAsiaTheme="minorEastAsia" w:cstheme="minorHAnsi"/>
                <w:lang w:eastAsia="en-GB"/>
              </w:rPr>
            </w:pPr>
          </w:p>
        </w:tc>
        <w:tc>
          <w:tcPr>
            <w:tcW w:w="1255" w:type="dxa"/>
            <w:tcBorders>
              <w:top w:val="single" w:sz="4" w:space="0" w:color="auto"/>
              <w:bottom w:val="nil"/>
            </w:tcBorders>
          </w:tcPr>
          <w:p w14:paraId="08944120"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Too long</w:t>
            </w:r>
          </w:p>
        </w:tc>
      </w:tr>
      <w:tr w:rsidR="00B25FD3" w:rsidRPr="006F288E" w14:paraId="7800EB65" w14:textId="77777777" w:rsidTr="00B25FD3">
        <w:trPr>
          <w:trHeight w:val="468"/>
        </w:trPr>
        <w:tc>
          <w:tcPr>
            <w:tcW w:w="1975" w:type="dxa"/>
            <w:tcBorders>
              <w:top w:val="nil"/>
              <w:bottom w:val="nil"/>
            </w:tcBorders>
          </w:tcPr>
          <w:p w14:paraId="38C3C1F4" w14:textId="77777777" w:rsidR="00B25FD3" w:rsidRPr="006F288E" w:rsidRDefault="00B25FD3" w:rsidP="008A38B7">
            <w:pPr>
              <w:spacing w:line="360" w:lineRule="auto"/>
              <w:rPr>
                <w:rFonts w:eastAsiaTheme="minorEastAsia" w:cstheme="minorHAnsi"/>
                <w:lang w:eastAsia="en-GB"/>
              </w:rPr>
            </w:pPr>
          </w:p>
        </w:tc>
        <w:tc>
          <w:tcPr>
            <w:tcW w:w="1260" w:type="dxa"/>
            <w:tcBorders>
              <w:top w:val="nil"/>
              <w:bottom w:val="nil"/>
            </w:tcBorders>
          </w:tcPr>
          <w:p w14:paraId="48F4884E" w14:textId="77777777" w:rsidR="00B25FD3" w:rsidRPr="006F288E" w:rsidRDefault="00B25FD3" w:rsidP="008A38B7">
            <w:pPr>
              <w:spacing w:line="360" w:lineRule="auto"/>
              <w:jc w:val="right"/>
              <w:rPr>
                <w:rFonts w:eastAsiaTheme="minorEastAsia" w:cstheme="minorHAnsi"/>
                <w:lang w:eastAsia="en-GB"/>
              </w:rPr>
            </w:pPr>
          </w:p>
        </w:tc>
        <w:tc>
          <w:tcPr>
            <w:tcW w:w="541" w:type="dxa"/>
            <w:tcBorders>
              <w:top w:val="nil"/>
              <w:bottom w:val="nil"/>
            </w:tcBorders>
          </w:tcPr>
          <w:p w14:paraId="681DE9EE" w14:textId="77777777" w:rsidR="00B25FD3" w:rsidRPr="006F288E" w:rsidRDefault="00B25FD3" w:rsidP="008A38B7">
            <w:pPr>
              <w:spacing w:line="360" w:lineRule="auto"/>
              <w:jc w:val="center"/>
              <w:rPr>
                <w:rFonts w:eastAsiaTheme="minorEastAsia" w:cstheme="minorHAnsi"/>
                <w:lang w:eastAsia="en-GB"/>
              </w:rPr>
            </w:pPr>
          </w:p>
        </w:tc>
        <w:tc>
          <w:tcPr>
            <w:tcW w:w="539" w:type="dxa"/>
            <w:tcBorders>
              <w:top w:val="nil"/>
              <w:bottom w:val="nil"/>
            </w:tcBorders>
          </w:tcPr>
          <w:p w14:paraId="5EA4483E" w14:textId="77777777" w:rsidR="00B25FD3" w:rsidRPr="006F288E" w:rsidRDefault="00B25FD3" w:rsidP="008A38B7">
            <w:pPr>
              <w:spacing w:line="360" w:lineRule="auto"/>
              <w:jc w:val="center"/>
              <w:rPr>
                <w:rFonts w:eastAsiaTheme="minorEastAsia" w:cstheme="minorHAnsi"/>
                <w:lang w:eastAsia="en-GB"/>
              </w:rPr>
            </w:pPr>
          </w:p>
        </w:tc>
        <w:tc>
          <w:tcPr>
            <w:tcW w:w="540" w:type="dxa"/>
            <w:tcBorders>
              <w:top w:val="nil"/>
              <w:bottom w:val="nil"/>
            </w:tcBorders>
          </w:tcPr>
          <w:p w14:paraId="5F746B3B" w14:textId="77777777" w:rsidR="00B25FD3" w:rsidRPr="006F288E" w:rsidRDefault="00B25FD3" w:rsidP="008A38B7">
            <w:pPr>
              <w:spacing w:line="360" w:lineRule="auto"/>
              <w:jc w:val="center"/>
              <w:rPr>
                <w:rFonts w:eastAsiaTheme="minorEastAsia" w:cstheme="minorHAnsi"/>
                <w:lang w:eastAsia="en-GB"/>
              </w:rPr>
            </w:pPr>
          </w:p>
        </w:tc>
        <w:tc>
          <w:tcPr>
            <w:tcW w:w="540" w:type="dxa"/>
            <w:tcBorders>
              <w:top w:val="nil"/>
              <w:bottom w:val="nil"/>
            </w:tcBorders>
          </w:tcPr>
          <w:p w14:paraId="1042A82E" w14:textId="77777777" w:rsidR="00B25FD3" w:rsidRPr="006F288E" w:rsidRDefault="00B25FD3" w:rsidP="008A38B7">
            <w:pPr>
              <w:spacing w:line="360" w:lineRule="auto"/>
              <w:jc w:val="center"/>
              <w:rPr>
                <w:rFonts w:eastAsiaTheme="minorEastAsia" w:cstheme="minorHAnsi"/>
                <w:lang w:eastAsia="en-GB"/>
              </w:rPr>
            </w:pPr>
          </w:p>
        </w:tc>
        <w:tc>
          <w:tcPr>
            <w:tcW w:w="540" w:type="dxa"/>
            <w:tcBorders>
              <w:top w:val="nil"/>
              <w:bottom w:val="nil"/>
            </w:tcBorders>
          </w:tcPr>
          <w:p w14:paraId="683A95D8"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3</w:t>
            </w:r>
          </w:p>
        </w:tc>
        <w:tc>
          <w:tcPr>
            <w:tcW w:w="540" w:type="dxa"/>
            <w:tcBorders>
              <w:top w:val="nil"/>
              <w:bottom w:val="nil"/>
            </w:tcBorders>
          </w:tcPr>
          <w:p w14:paraId="2A9374F5"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1</w:t>
            </w:r>
          </w:p>
        </w:tc>
        <w:tc>
          <w:tcPr>
            <w:tcW w:w="540" w:type="dxa"/>
            <w:tcBorders>
              <w:top w:val="nil"/>
              <w:bottom w:val="nil"/>
            </w:tcBorders>
          </w:tcPr>
          <w:p w14:paraId="75FAADA6" w14:textId="77777777" w:rsidR="00B25FD3" w:rsidRPr="006F288E" w:rsidRDefault="00B25FD3" w:rsidP="008A38B7">
            <w:pPr>
              <w:spacing w:line="360" w:lineRule="auto"/>
              <w:jc w:val="center"/>
              <w:rPr>
                <w:rFonts w:eastAsiaTheme="minorEastAsia" w:cstheme="minorHAnsi"/>
                <w:lang w:eastAsia="en-GB"/>
              </w:rPr>
            </w:pPr>
          </w:p>
        </w:tc>
        <w:tc>
          <w:tcPr>
            <w:tcW w:w="540" w:type="dxa"/>
            <w:tcBorders>
              <w:top w:val="nil"/>
              <w:bottom w:val="nil"/>
            </w:tcBorders>
          </w:tcPr>
          <w:p w14:paraId="2CE4A08F"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2</w:t>
            </w:r>
          </w:p>
        </w:tc>
        <w:tc>
          <w:tcPr>
            <w:tcW w:w="540" w:type="dxa"/>
            <w:tcBorders>
              <w:top w:val="nil"/>
              <w:bottom w:val="nil"/>
            </w:tcBorders>
          </w:tcPr>
          <w:p w14:paraId="59F04D1D" w14:textId="77777777" w:rsidR="00B25FD3" w:rsidRPr="006F288E" w:rsidRDefault="00B25FD3" w:rsidP="008A38B7">
            <w:pPr>
              <w:spacing w:line="360" w:lineRule="auto"/>
              <w:jc w:val="center"/>
              <w:rPr>
                <w:rFonts w:eastAsiaTheme="minorEastAsia" w:cstheme="minorHAnsi"/>
                <w:lang w:eastAsia="en-GB"/>
              </w:rPr>
            </w:pPr>
          </w:p>
        </w:tc>
        <w:tc>
          <w:tcPr>
            <w:tcW w:w="1255" w:type="dxa"/>
            <w:tcBorders>
              <w:top w:val="nil"/>
              <w:bottom w:val="nil"/>
            </w:tcBorders>
          </w:tcPr>
          <w:p w14:paraId="72CB3018" w14:textId="77777777" w:rsidR="00B25FD3" w:rsidRPr="006F288E" w:rsidRDefault="00B25FD3" w:rsidP="008A38B7">
            <w:pPr>
              <w:spacing w:line="360" w:lineRule="auto"/>
              <w:jc w:val="center"/>
              <w:rPr>
                <w:rFonts w:eastAsiaTheme="minorEastAsia" w:cstheme="minorHAnsi"/>
                <w:lang w:eastAsia="en-GB"/>
              </w:rPr>
            </w:pPr>
          </w:p>
        </w:tc>
      </w:tr>
      <w:tr w:rsidR="00B25FD3" w:rsidRPr="006F288E" w14:paraId="4F13E41A" w14:textId="77777777" w:rsidTr="00B25FD3">
        <w:tc>
          <w:tcPr>
            <w:tcW w:w="1975" w:type="dxa"/>
            <w:tcBorders>
              <w:top w:val="nil"/>
            </w:tcBorders>
          </w:tcPr>
          <w:p w14:paraId="56538A6F" w14:textId="77777777" w:rsidR="00B25FD3" w:rsidRPr="006F288E" w:rsidRDefault="00B25FD3" w:rsidP="008A38B7">
            <w:pPr>
              <w:spacing w:line="360" w:lineRule="auto"/>
              <w:rPr>
                <w:rFonts w:eastAsiaTheme="minorEastAsia" w:cstheme="minorHAnsi"/>
                <w:lang w:eastAsia="en-GB"/>
              </w:rPr>
            </w:pPr>
            <w:r w:rsidRPr="006F288E">
              <w:rPr>
                <w:rFonts w:eastAsiaTheme="minorEastAsia" w:cstheme="minorHAnsi"/>
                <w:lang w:eastAsia="en-GB"/>
              </w:rPr>
              <w:t>Amount?</w:t>
            </w:r>
          </w:p>
        </w:tc>
        <w:tc>
          <w:tcPr>
            <w:tcW w:w="1260" w:type="dxa"/>
            <w:tcBorders>
              <w:top w:val="nil"/>
            </w:tcBorders>
          </w:tcPr>
          <w:p w14:paraId="5DF2B132" w14:textId="77777777" w:rsidR="00B25FD3" w:rsidRPr="006F288E" w:rsidRDefault="00B25FD3" w:rsidP="008A38B7">
            <w:pPr>
              <w:spacing w:line="360" w:lineRule="auto"/>
              <w:rPr>
                <w:rFonts w:eastAsiaTheme="minorEastAsia" w:cstheme="minorHAnsi"/>
                <w:lang w:eastAsia="en-GB"/>
              </w:rPr>
            </w:pPr>
            <w:r w:rsidRPr="006F288E">
              <w:rPr>
                <w:rFonts w:eastAsiaTheme="minorEastAsia" w:cstheme="minorHAnsi"/>
                <w:lang w:eastAsia="en-GB"/>
              </w:rPr>
              <w:t>Too little</w:t>
            </w:r>
          </w:p>
        </w:tc>
        <w:tc>
          <w:tcPr>
            <w:tcW w:w="541" w:type="dxa"/>
            <w:tcBorders>
              <w:top w:val="nil"/>
            </w:tcBorders>
          </w:tcPr>
          <w:p w14:paraId="4284A215" w14:textId="77777777" w:rsidR="00B25FD3" w:rsidRPr="006F288E" w:rsidRDefault="00B25FD3" w:rsidP="008A38B7">
            <w:pPr>
              <w:spacing w:line="360" w:lineRule="auto"/>
              <w:jc w:val="center"/>
              <w:rPr>
                <w:rFonts w:eastAsiaTheme="minorEastAsia" w:cstheme="minorHAnsi"/>
                <w:lang w:eastAsia="en-GB"/>
              </w:rPr>
            </w:pPr>
          </w:p>
        </w:tc>
        <w:tc>
          <w:tcPr>
            <w:tcW w:w="539" w:type="dxa"/>
            <w:tcBorders>
              <w:top w:val="nil"/>
            </w:tcBorders>
          </w:tcPr>
          <w:p w14:paraId="754ACE13" w14:textId="77777777" w:rsidR="00B25FD3" w:rsidRPr="006F288E" w:rsidRDefault="00B25FD3" w:rsidP="008A38B7">
            <w:pPr>
              <w:spacing w:line="360" w:lineRule="auto"/>
              <w:jc w:val="center"/>
              <w:rPr>
                <w:rFonts w:eastAsiaTheme="minorEastAsia" w:cstheme="minorHAnsi"/>
                <w:lang w:eastAsia="en-GB"/>
              </w:rPr>
            </w:pPr>
          </w:p>
        </w:tc>
        <w:tc>
          <w:tcPr>
            <w:tcW w:w="540" w:type="dxa"/>
            <w:tcBorders>
              <w:top w:val="nil"/>
            </w:tcBorders>
          </w:tcPr>
          <w:p w14:paraId="51D0B5EC" w14:textId="77777777" w:rsidR="00B25FD3" w:rsidRPr="006F288E" w:rsidRDefault="00B25FD3" w:rsidP="008A38B7">
            <w:pPr>
              <w:spacing w:line="360" w:lineRule="auto"/>
              <w:jc w:val="center"/>
              <w:rPr>
                <w:rFonts w:eastAsiaTheme="minorEastAsia" w:cstheme="minorHAnsi"/>
                <w:lang w:eastAsia="en-GB"/>
              </w:rPr>
            </w:pPr>
          </w:p>
        </w:tc>
        <w:tc>
          <w:tcPr>
            <w:tcW w:w="540" w:type="dxa"/>
            <w:tcBorders>
              <w:top w:val="nil"/>
            </w:tcBorders>
          </w:tcPr>
          <w:p w14:paraId="4EE004DC" w14:textId="77777777" w:rsidR="00B25FD3" w:rsidRPr="006F288E" w:rsidRDefault="00B25FD3" w:rsidP="008A38B7">
            <w:pPr>
              <w:spacing w:line="360" w:lineRule="auto"/>
              <w:jc w:val="center"/>
              <w:rPr>
                <w:rFonts w:eastAsiaTheme="minorEastAsia" w:cstheme="minorHAnsi"/>
                <w:lang w:eastAsia="en-GB"/>
              </w:rPr>
            </w:pPr>
          </w:p>
        </w:tc>
        <w:tc>
          <w:tcPr>
            <w:tcW w:w="540" w:type="dxa"/>
            <w:tcBorders>
              <w:top w:val="nil"/>
            </w:tcBorders>
          </w:tcPr>
          <w:p w14:paraId="03275BDE" w14:textId="77777777" w:rsidR="00B25FD3" w:rsidRPr="006F288E" w:rsidRDefault="00B25FD3" w:rsidP="008A38B7">
            <w:pPr>
              <w:spacing w:line="360" w:lineRule="auto"/>
              <w:jc w:val="center"/>
              <w:rPr>
                <w:rFonts w:eastAsiaTheme="minorEastAsia" w:cstheme="minorHAnsi"/>
                <w:lang w:eastAsia="en-GB"/>
              </w:rPr>
            </w:pPr>
          </w:p>
        </w:tc>
        <w:tc>
          <w:tcPr>
            <w:tcW w:w="540" w:type="dxa"/>
            <w:tcBorders>
              <w:top w:val="nil"/>
            </w:tcBorders>
          </w:tcPr>
          <w:p w14:paraId="17FC155D" w14:textId="77777777" w:rsidR="00B25FD3" w:rsidRPr="006F288E" w:rsidRDefault="00B25FD3" w:rsidP="008A38B7">
            <w:pPr>
              <w:spacing w:line="360" w:lineRule="auto"/>
              <w:jc w:val="center"/>
              <w:rPr>
                <w:rFonts w:eastAsiaTheme="minorEastAsia" w:cstheme="minorHAnsi"/>
                <w:lang w:eastAsia="en-GB"/>
              </w:rPr>
            </w:pPr>
          </w:p>
        </w:tc>
        <w:tc>
          <w:tcPr>
            <w:tcW w:w="540" w:type="dxa"/>
            <w:tcBorders>
              <w:top w:val="nil"/>
            </w:tcBorders>
          </w:tcPr>
          <w:p w14:paraId="3CCC4FBA" w14:textId="77777777" w:rsidR="00B25FD3" w:rsidRPr="006F288E" w:rsidRDefault="00B25FD3" w:rsidP="008A38B7">
            <w:pPr>
              <w:spacing w:line="360" w:lineRule="auto"/>
              <w:jc w:val="center"/>
              <w:rPr>
                <w:rFonts w:eastAsiaTheme="minorEastAsia" w:cstheme="minorHAnsi"/>
                <w:lang w:eastAsia="en-GB"/>
              </w:rPr>
            </w:pPr>
          </w:p>
        </w:tc>
        <w:tc>
          <w:tcPr>
            <w:tcW w:w="540" w:type="dxa"/>
            <w:tcBorders>
              <w:top w:val="nil"/>
            </w:tcBorders>
          </w:tcPr>
          <w:p w14:paraId="051B733B" w14:textId="77777777" w:rsidR="00B25FD3" w:rsidRPr="006F288E" w:rsidRDefault="00B25FD3" w:rsidP="008A38B7">
            <w:pPr>
              <w:spacing w:line="360" w:lineRule="auto"/>
              <w:jc w:val="center"/>
              <w:rPr>
                <w:rFonts w:eastAsiaTheme="minorEastAsia" w:cstheme="minorHAnsi"/>
                <w:lang w:eastAsia="en-GB"/>
              </w:rPr>
            </w:pPr>
          </w:p>
        </w:tc>
        <w:tc>
          <w:tcPr>
            <w:tcW w:w="540" w:type="dxa"/>
            <w:tcBorders>
              <w:top w:val="nil"/>
            </w:tcBorders>
          </w:tcPr>
          <w:p w14:paraId="09205E0D" w14:textId="77777777" w:rsidR="00B25FD3" w:rsidRPr="006F288E" w:rsidRDefault="00B25FD3" w:rsidP="008A38B7">
            <w:pPr>
              <w:spacing w:line="360" w:lineRule="auto"/>
              <w:jc w:val="center"/>
              <w:rPr>
                <w:rFonts w:eastAsiaTheme="minorEastAsia" w:cstheme="minorHAnsi"/>
                <w:lang w:eastAsia="en-GB"/>
              </w:rPr>
            </w:pPr>
          </w:p>
        </w:tc>
        <w:tc>
          <w:tcPr>
            <w:tcW w:w="1255" w:type="dxa"/>
            <w:tcBorders>
              <w:top w:val="nil"/>
            </w:tcBorders>
          </w:tcPr>
          <w:p w14:paraId="39C4D45E"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Too much</w:t>
            </w:r>
          </w:p>
        </w:tc>
      </w:tr>
      <w:tr w:rsidR="00B25FD3" w:rsidRPr="006F288E" w14:paraId="312DAB91" w14:textId="77777777" w:rsidTr="00B25FD3">
        <w:trPr>
          <w:trHeight w:val="522"/>
        </w:trPr>
        <w:tc>
          <w:tcPr>
            <w:tcW w:w="1975" w:type="dxa"/>
          </w:tcPr>
          <w:p w14:paraId="49229E00" w14:textId="77777777" w:rsidR="00B25FD3" w:rsidRPr="006F288E" w:rsidRDefault="00B25FD3" w:rsidP="008A38B7">
            <w:pPr>
              <w:spacing w:line="360" w:lineRule="auto"/>
              <w:rPr>
                <w:rFonts w:eastAsiaTheme="minorEastAsia" w:cstheme="minorHAnsi"/>
                <w:lang w:eastAsia="en-GB"/>
              </w:rPr>
            </w:pPr>
          </w:p>
        </w:tc>
        <w:tc>
          <w:tcPr>
            <w:tcW w:w="1260" w:type="dxa"/>
          </w:tcPr>
          <w:p w14:paraId="501436B2" w14:textId="77777777" w:rsidR="00B25FD3" w:rsidRPr="006F288E" w:rsidRDefault="00B25FD3" w:rsidP="008A38B7">
            <w:pPr>
              <w:spacing w:line="360" w:lineRule="auto"/>
              <w:jc w:val="right"/>
              <w:rPr>
                <w:rFonts w:eastAsiaTheme="minorEastAsia" w:cstheme="minorHAnsi"/>
                <w:lang w:eastAsia="en-GB"/>
              </w:rPr>
            </w:pPr>
          </w:p>
        </w:tc>
        <w:tc>
          <w:tcPr>
            <w:tcW w:w="541" w:type="dxa"/>
          </w:tcPr>
          <w:p w14:paraId="32833C8E" w14:textId="77777777" w:rsidR="00B25FD3" w:rsidRPr="006F288E" w:rsidRDefault="00B25FD3" w:rsidP="008A38B7">
            <w:pPr>
              <w:spacing w:line="360" w:lineRule="auto"/>
              <w:jc w:val="center"/>
              <w:rPr>
                <w:rFonts w:eastAsiaTheme="minorEastAsia" w:cstheme="minorHAnsi"/>
                <w:lang w:eastAsia="en-GB"/>
              </w:rPr>
            </w:pPr>
          </w:p>
        </w:tc>
        <w:tc>
          <w:tcPr>
            <w:tcW w:w="539" w:type="dxa"/>
          </w:tcPr>
          <w:p w14:paraId="6FB6F105"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1</w:t>
            </w:r>
          </w:p>
        </w:tc>
        <w:tc>
          <w:tcPr>
            <w:tcW w:w="540" w:type="dxa"/>
          </w:tcPr>
          <w:p w14:paraId="58493A10"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0C454B5C"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1</w:t>
            </w:r>
          </w:p>
        </w:tc>
        <w:tc>
          <w:tcPr>
            <w:tcW w:w="540" w:type="dxa"/>
          </w:tcPr>
          <w:p w14:paraId="5968D034"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4</w:t>
            </w:r>
          </w:p>
        </w:tc>
        <w:tc>
          <w:tcPr>
            <w:tcW w:w="540" w:type="dxa"/>
          </w:tcPr>
          <w:p w14:paraId="2508352E"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46ECFAD4"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0C5F7E0C"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46733C78" w14:textId="77777777" w:rsidR="00B25FD3" w:rsidRPr="006F288E" w:rsidRDefault="00B25FD3" w:rsidP="008A38B7">
            <w:pPr>
              <w:spacing w:line="360" w:lineRule="auto"/>
              <w:jc w:val="center"/>
              <w:rPr>
                <w:rFonts w:eastAsiaTheme="minorEastAsia" w:cstheme="minorHAnsi"/>
                <w:lang w:eastAsia="en-GB"/>
              </w:rPr>
            </w:pPr>
          </w:p>
        </w:tc>
        <w:tc>
          <w:tcPr>
            <w:tcW w:w="1255" w:type="dxa"/>
          </w:tcPr>
          <w:p w14:paraId="4DE3A494" w14:textId="77777777" w:rsidR="00B25FD3" w:rsidRPr="006F288E" w:rsidRDefault="00B25FD3" w:rsidP="008A38B7">
            <w:pPr>
              <w:spacing w:line="360" w:lineRule="auto"/>
              <w:jc w:val="center"/>
              <w:rPr>
                <w:rFonts w:eastAsiaTheme="minorEastAsia" w:cstheme="minorHAnsi"/>
                <w:lang w:eastAsia="en-GB"/>
              </w:rPr>
            </w:pPr>
          </w:p>
        </w:tc>
      </w:tr>
      <w:tr w:rsidR="00B25FD3" w:rsidRPr="006F288E" w14:paraId="38C0C09E" w14:textId="77777777" w:rsidTr="00B25FD3">
        <w:tc>
          <w:tcPr>
            <w:tcW w:w="1975" w:type="dxa"/>
          </w:tcPr>
          <w:p w14:paraId="401B9F6F" w14:textId="77777777" w:rsidR="00B25FD3" w:rsidRPr="006F288E" w:rsidRDefault="00B25FD3" w:rsidP="008A38B7">
            <w:pPr>
              <w:spacing w:line="360" w:lineRule="auto"/>
              <w:rPr>
                <w:rFonts w:eastAsiaTheme="minorEastAsia" w:cstheme="minorHAnsi"/>
                <w:lang w:eastAsia="en-GB"/>
              </w:rPr>
            </w:pPr>
            <w:r w:rsidRPr="006F288E">
              <w:rPr>
                <w:rFonts w:eastAsiaTheme="minorEastAsia" w:cstheme="minorHAnsi"/>
                <w:lang w:eastAsia="en-GB"/>
              </w:rPr>
              <w:t>Easy to understand?</w:t>
            </w:r>
          </w:p>
        </w:tc>
        <w:tc>
          <w:tcPr>
            <w:tcW w:w="1260" w:type="dxa"/>
          </w:tcPr>
          <w:p w14:paraId="7EC04348" w14:textId="77777777" w:rsidR="00B25FD3" w:rsidRPr="006F288E" w:rsidRDefault="00B25FD3" w:rsidP="008A38B7">
            <w:pPr>
              <w:spacing w:line="360" w:lineRule="auto"/>
              <w:rPr>
                <w:rFonts w:eastAsiaTheme="minorEastAsia" w:cstheme="minorHAnsi"/>
                <w:lang w:eastAsia="en-GB"/>
              </w:rPr>
            </w:pPr>
            <w:r w:rsidRPr="006F288E">
              <w:rPr>
                <w:rFonts w:eastAsiaTheme="minorEastAsia" w:cstheme="minorHAnsi"/>
                <w:lang w:eastAsia="en-GB"/>
              </w:rPr>
              <w:t>Difficult</w:t>
            </w:r>
          </w:p>
        </w:tc>
        <w:tc>
          <w:tcPr>
            <w:tcW w:w="541" w:type="dxa"/>
          </w:tcPr>
          <w:p w14:paraId="30E218D1" w14:textId="77777777" w:rsidR="00B25FD3" w:rsidRPr="006F288E" w:rsidRDefault="00B25FD3" w:rsidP="008A38B7">
            <w:pPr>
              <w:spacing w:line="360" w:lineRule="auto"/>
              <w:jc w:val="center"/>
              <w:rPr>
                <w:rFonts w:eastAsiaTheme="minorEastAsia" w:cstheme="minorHAnsi"/>
                <w:lang w:eastAsia="en-GB"/>
              </w:rPr>
            </w:pPr>
          </w:p>
        </w:tc>
        <w:tc>
          <w:tcPr>
            <w:tcW w:w="539" w:type="dxa"/>
          </w:tcPr>
          <w:p w14:paraId="6CDEE6E9"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3E4D6272"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39C6752C"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0D89F6F3"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00D37337"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4AF7BB87"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1CE20CE1"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2714C2B8" w14:textId="77777777" w:rsidR="00B25FD3" w:rsidRPr="006F288E" w:rsidRDefault="00B25FD3" w:rsidP="008A38B7">
            <w:pPr>
              <w:spacing w:line="360" w:lineRule="auto"/>
              <w:jc w:val="center"/>
              <w:rPr>
                <w:rFonts w:eastAsiaTheme="minorEastAsia" w:cstheme="minorHAnsi"/>
                <w:lang w:eastAsia="en-GB"/>
              </w:rPr>
            </w:pPr>
          </w:p>
        </w:tc>
        <w:tc>
          <w:tcPr>
            <w:tcW w:w="1255" w:type="dxa"/>
          </w:tcPr>
          <w:p w14:paraId="627EE269"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Easy</w:t>
            </w:r>
          </w:p>
        </w:tc>
      </w:tr>
      <w:tr w:rsidR="00B25FD3" w:rsidRPr="006F288E" w14:paraId="16163F29" w14:textId="77777777" w:rsidTr="00B25FD3">
        <w:trPr>
          <w:trHeight w:val="504"/>
        </w:trPr>
        <w:tc>
          <w:tcPr>
            <w:tcW w:w="1975" w:type="dxa"/>
          </w:tcPr>
          <w:p w14:paraId="55AA4B82" w14:textId="77777777" w:rsidR="00B25FD3" w:rsidRPr="006F288E" w:rsidRDefault="00B25FD3" w:rsidP="008A38B7">
            <w:pPr>
              <w:spacing w:line="360" w:lineRule="auto"/>
              <w:rPr>
                <w:rFonts w:eastAsiaTheme="minorEastAsia" w:cstheme="minorHAnsi"/>
                <w:lang w:eastAsia="en-GB"/>
              </w:rPr>
            </w:pPr>
          </w:p>
        </w:tc>
        <w:tc>
          <w:tcPr>
            <w:tcW w:w="1260" w:type="dxa"/>
          </w:tcPr>
          <w:p w14:paraId="011F9977" w14:textId="77777777" w:rsidR="00B25FD3" w:rsidRPr="006F288E" w:rsidRDefault="00B25FD3" w:rsidP="008A38B7">
            <w:pPr>
              <w:spacing w:line="360" w:lineRule="auto"/>
              <w:jc w:val="right"/>
              <w:rPr>
                <w:rFonts w:eastAsiaTheme="minorEastAsia" w:cstheme="minorHAnsi"/>
                <w:lang w:eastAsia="en-GB"/>
              </w:rPr>
            </w:pPr>
          </w:p>
        </w:tc>
        <w:tc>
          <w:tcPr>
            <w:tcW w:w="541" w:type="dxa"/>
          </w:tcPr>
          <w:p w14:paraId="344F188A" w14:textId="77777777" w:rsidR="00B25FD3" w:rsidRPr="006F288E" w:rsidRDefault="00B25FD3" w:rsidP="008A38B7">
            <w:pPr>
              <w:spacing w:line="360" w:lineRule="auto"/>
              <w:jc w:val="center"/>
              <w:rPr>
                <w:rFonts w:eastAsiaTheme="minorEastAsia" w:cstheme="minorHAnsi"/>
                <w:lang w:eastAsia="en-GB"/>
              </w:rPr>
            </w:pPr>
          </w:p>
        </w:tc>
        <w:tc>
          <w:tcPr>
            <w:tcW w:w="539" w:type="dxa"/>
          </w:tcPr>
          <w:p w14:paraId="596D2359"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4AF20208"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4144D641"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08DC644B"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0A003B36"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45EC2F4E"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10DF8F04"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6B7E5176"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1</w:t>
            </w:r>
          </w:p>
        </w:tc>
        <w:tc>
          <w:tcPr>
            <w:tcW w:w="1255" w:type="dxa"/>
          </w:tcPr>
          <w:p w14:paraId="680800DE"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5</w:t>
            </w:r>
          </w:p>
        </w:tc>
      </w:tr>
      <w:tr w:rsidR="00B25FD3" w:rsidRPr="006F288E" w14:paraId="1223B517" w14:textId="77777777" w:rsidTr="00B25FD3">
        <w:tc>
          <w:tcPr>
            <w:tcW w:w="1975" w:type="dxa"/>
          </w:tcPr>
          <w:p w14:paraId="6E81BAB2" w14:textId="77777777" w:rsidR="00B25FD3" w:rsidRPr="006F288E" w:rsidRDefault="00B25FD3" w:rsidP="008A38B7">
            <w:pPr>
              <w:spacing w:line="360" w:lineRule="auto"/>
              <w:rPr>
                <w:rFonts w:eastAsiaTheme="minorEastAsia" w:cstheme="minorHAnsi"/>
                <w:lang w:eastAsia="en-GB"/>
              </w:rPr>
            </w:pPr>
            <w:r w:rsidRPr="006F288E">
              <w:rPr>
                <w:rFonts w:eastAsiaTheme="minorEastAsia" w:cstheme="minorHAnsi"/>
                <w:lang w:eastAsia="en-GB"/>
              </w:rPr>
              <w:t>Professional?</w:t>
            </w:r>
          </w:p>
        </w:tc>
        <w:tc>
          <w:tcPr>
            <w:tcW w:w="1260" w:type="dxa"/>
          </w:tcPr>
          <w:p w14:paraId="01E41E5A" w14:textId="77777777" w:rsidR="00B25FD3" w:rsidRPr="006F288E" w:rsidRDefault="00B25FD3" w:rsidP="008A38B7">
            <w:pPr>
              <w:spacing w:line="360" w:lineRule="auto"/>
              <w:rPr>
                <w:rFonts w:eastAsiaTheme="minorEastAsia" w:cstheme="minorHAnsi"/>
                <w:lang w:eastAsia="en-GB"/>
              </w:rPr>
            </w:pPr>
            <w:r w:rsidRPr="006F288E">
              <w:rPr>
                <w:rFonts w:eastAsiaTheme="minorEastAsia" w:cstheme="minorHAnsi"/>
                <w:lang w:eastAsia="en-GB"/>
              </w:rPr>
              <w:t>Not at all</w:t>
            </w:r>
          </w:p>
        </w:tc>
        <w:tc>
          <w:tcPr>
            <w:tcW w:w="541" w:type="dxa"/>
          </w:tcPr>
          <w:p w14:paraId="276D1486" w14:textId="77777777" w:rsidR="00B25FD3" w:rsidRPr="006F288E" w:rsidRDefault="00B25FD3" w:rsidP="008A38B7">
            <w:pPr>
              <w:spacing w:line="360" w:lineRule="auto"/>
              <w:jc w:val="center"/>
              <w:rPr>
                <w:rFonts w:eastAsiaTheme="minorEastAsia" w:cstheme="minorHAnsi"/>
                <w:lang w:eastAsia="en-GB"/>
              </w:rPr>
            </w:pPr>
          </w:p>
        </w:tc>
        <w:tc>
          <w:tcPr>
            <w:tcW w:w="539" w:type="dxa"/>
          </w:tcPr>
          <w:p w14:paraId="1EB92A82"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40A06ED4"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65C89E4B"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5C6D96EF"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73443A0B"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1B73B56E"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4103F322"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4F9345B4" w14:textId="77777777" w:rsidR="00B25FD3" w:rsidRPr="006F288E" w:rsidRDefault="00B25FD3" w:rsidP="008A38B7">
            <w:pPr>
              <w:spacing w:line="360" w:lineRule="auto"/>
              <w:jc w:val="center"/>
              <w:rPr>
                <w:rFonts w:eastAsiaTheme="minorEastAsia" w:cstheme="minorHAnsi"/>
                <w:lang w:eastAsia="en-GB"/>
              </w:rPr>
            </w:pPr>
          </w:p>
        </w:tc>
        <w:tc>
          <w:tcPr>
            <w:tcW w:w="1255" w:type="dxa"/>
          </w:tcPr>
          <w:p w14:paraId="5FE5E8E0"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Very</w:t>
            </w:r>
          </w:p>
        </w:tc>
      </w:tr>
      <w:tr w:rsidR="00B25FD3" w:rsidRPr="006F288E" w14:paraId="03FC7753" w14:textId="77777777" w:rsidTr="00B25FD3">
        <w:trPr>
          <w:trHeight w:val="585"/>
        </w:trPr>
        <w:tc>
          <w:tcPr>
            <w:tcW w:w="1975" w:type="dxa"/>
          </w:tcPr>
          <w:p w14:paraId="7EE6F36A" w14:textId="77777777" w:rsidR="00B25FD3" w:rsidRPr="006F288E" w:rsidRDefault="00B25FD3" w:rsidP="008A38B7">
            <w:pPr>
              <w:spacing w:line="360" w:lineRule="auto"/>
              <w:rPr>
                <w:rFonts w:eastAsiaTheme="minorEastAsia" w:cstheme="minorHAnsi"/>
                <w:lang w:eastAsia="en-GB"/>
              </w:rPr>
            </w:pPr>
          </w:p>
        </w:tc>
        <w:tc>
          <w:tcPr>
            <w:tcW w:w="1260" w:type="dxa"/>
          </w:tcPr>
          <w:p w14:paraId="7D153552" w14:textId="77777777" w:rsidR="00B25FD3" w:rsidRPr="006F288E" w:rsidRDefault="00B25FD3" w:rsidP="008A38B7">
            <w:pPr>
              <w:spacing w:line="360" w:lineRule="auto"/>
              <w:rPr>
                <w:rFonts w:eastAsiaTheme="minorEastAsia" w:cstheme="minorHAnsi"/>
                <w:lang w:eastAsia="en-GB"/>
              </w:rPr>
            </w:pPr>
          </w:p>
        </w:tc>
        <w:tc>
          <w:tcPr>
            <w:tcW w:w="541" w:type="dxa"/>
          </w:tcPr>
          <w:p w14:paraId="31AB88E5" w14:textId="77777777" w:rsidR="00B25FD3" w:rsidRPr="006F288E" w:rsidRDefault="00B25FD3" w:rsidP="008A38B7">
            <w:pPr>
              <w:spacing w:line="360" w:lineRule="auto"/>
              <w:jc w:val="center"/>
              <w:rPr>
                <w:rFonts w:eastAsiaTheme="minorEastAsia" w:cstheme="minorHAnsi"/>
                <w:lang w:eastAsia="en-GB"/>
              </w:rPr>
            </w:pPr>
          </w:p>
        </w:tc>
        <w:tc>
          <w:tcPr>
            <w:tcW w:w="539" w:type="dxa"/>
          </w:tcPr>
          <w:p w14:paraId="1CAF87A5"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14F37F3D"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5C6506C6"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2AC1BBF0"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6553B024"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569939A1"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4F44CC8C"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3</w:t>
            </w:r>
          </w:p>
        </w:tc>
        <w:tc>
          <w:tcPr>
            <w:tcW w:w="540" w:type="dxa"/>
          </w:tcPr>
          <w:p w14:paraId="1D6808C1"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1</w:t>
            </w:r>
          </w:p>
        </w:tc>
        <w:tc>
          <w:tcPr>
            <w:tcW w:w="1255" w:type="dxa"/>
          </w:tcPr>
          <w:p w14:paraId="3B248B30"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2</w:t>
            </w:r>
          </w:p>
        </w:tc>
      </w:tr>
      <w:tr w:rsidR="00B25FD3" w:rsidRPr="006F288E" w14:paraId="37F76632" w14:textId="77777777" w:rsidTr="00B25FD3">
        <w:tc>
          <w:tcPr>
            <w:tcW w:w="1975" w:type="dxa"/>
          </w:tcPr>
          <w:p w14:paraId="077A5830" w14:textId="77777777" w:rsidR="00B25FD3" w:rsidRPr="006F288E" w:rsidRDefault="00B25FD3" w:rsidP="008A38B7">
            <w:pPr>
              <w:spacing w:line="360" w:lineRule="auto"/>
              <w:rPr>
                <w:rFonts w:eastAsiaTheme="minorEastAsia" w:cstheme="minorHAnsi"/>
                <w:lang w:eastAsia="en-GB"/>
              </w:rPr>
            </w:pPr>
            <w:r w:rsidRPr="006F288E">
              <w:rPr>
                <w:rFonts w:eastAsiaTheme="minorEastAsia" w:cstheme="minorHAnsi"/>
                <w:lang w:eastAsia="en-GB"/>
              </w:rPr>
              <w:t>Good method to provide advice?</w:t>
            </w:r>
          </w:p>
        </w:tc>
        <w:tc>
          <w:tcPr>
            <w:tcW w:w="1260" w:type="dxa"/>
          </w:tcPr>
          <w:p w14:paraId="7B95E347" w14:textId="77777777" w:rsidR="00B25FD3" w:rsidRPr="006F288E" w:rsidRDefault="00B25FD3" w:rsidP="008A38B7">
            <w:pPr>
              <w:spacing w:line="360" w:lineRule="auto"/>
              <w:rPr>
                <w:rFonts w:eastAsiaTheme="minorEastAsia" w:cstheme="minorHAnsi"/>
                <w:lang w:eastAsia="en-GB"/>
              </w:rPr>
            </w:pPr>
            <w:r w:rsidRPr="006F288E">
              <w:rPr>
                <w:rFonts w:eastAsiaTheme="minorEastAsia" w:cstheme="minorHAnsi"/>
                <w:lang w:eastAsia="en-GB"/>
              </w:rPr>
              <w:t>Strongly disagree</w:t>
            </w:r>
          </w:p>
        </w:tc>
        <w:tc>
          <w:tcPr>
            <w:tcW w:w="541" w:type="dxa"/>
          </w:tcPr>
          <w:p w14:paraId="403D23B0" w14:textId="77777777" w:rsidR="00B25FD3" w:rsidRPr="006F288E" w:rsidRDefault="00B25FD3" w:rsidP="008A38B7">
            <w:pPr>
              <w:spacing w:line="360" w:lineRule="auto"/>
              <w:jc w:val="center"/>
              <w:rPr>
                <w:rFonts w:eastAsiaTheme="minorEastAsia" w:cstheme="minorHAnsi"/>
                <w:lang w:eastAsia="en-GB"/>
              </w:rPr>
            </w:pPr>
          </w:p>
        </w:tc>
        <w:tc>
          <w:tcPr>
            <w:tcW w:w="539" w:type="dxa"/>
          </w:tcPr>
          <w:p w14:paraId="048EEB63"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79E8DD46"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757DBBFD"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73A1D8F6"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230D3F8B"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4E4B79CF"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408CCA86"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744245BA" w14:textId="77777777" w:rsidR="00B25FD3" w:rsidRPr="006F288E" w:rsidRDefault="00B25FD3" w:rsidP="008A38B7">
            <w:pPr>
              <w:spacing w:line="360" w:lineRule="auto"/>
              <w:jc w:val="center"/>
              <w:rPr>
                <w:rFonts w:eastAsiaTheme="minorEastAsia" w:cstheme="minorHAnsi"/>
                <w:lang w:eastAsia="en-GB"/>
              </w:rPr>
            </w:pPr>
          </w:p>
        </w:tc>
        <w:tc>
          <w:tcPr>
            <w:tcW w:w="1255" w:type="dxa"/>
          </w:tcPr>
          <w:p w14:paraId="2D79E29D"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Strongly agree</w:t>
            </w:r>
          </w:p>
        </w:tc>
      </w:tr>
      <w:tr w:rsidR="00B25FD3" w:rsidRPr="006F288E" w14:paraId="6EE68D13" w14:textId="77777777" w:rsidTr="00B25FD3">
        <w:trPr>
          <w:trHeight w:val="495"/>
        </w:trPr>
        <w:tc>
          <w:tcPr>
            <w:tcW w:w="1975" w:type="dxa"/>
          </w:tcPr>
          <w:p w14:paraId="291858BE" w14:textId="77777777" w:rsidR="00B25FD3" w:rsidRPr="006F288E" w:rsidRDefault="00B25FD3" w:rsidP="008A38B7">
            <w:pPr>
              <w:spacing w:line="360" w:lineRule="auto"/>
              <w:rPr>
                <w:rFonts w:eastAsiaTheme="minorEastAsia" w:cstheme="minorHAnsi"/>
                <w:lang w:eastAsia="en-GB"/>
              </w:rPr>
            </w:pPr>
          </w:p>
        </w:tc>
        <w:tc>
          <w:tcPr>
            <w:tcW w:w="1260" w:type="dxa"/>
          </w:tcPr>
          <w:p w14:paraId="26113CED" w14:textId="77777777" w:rsidR="00B25FD3" w:rsidRPr="006F288E" w:rsidRDefault="00B25FD3" w:rsidP="008A38B7">
            <w:pPr>
              <w:spacing w:line="360" w:lineRule="auto"/>
              <w:rPr>
                <w:rFonts w:eastAsiaTheme="minorEastAsia" w:cstheme="minorHAnsi"/>
                <w:lang w:eastAsia="en-GB"/>
              </w:rPr>
            </w:pPr>
          </w:p>
        </w:tc>
        <w:tc>
          <w:tcPr>
            <w:tcW w:w="541" w:type="dxa"/>
          </w:tcPr>
          <w:p w14:paraId="7E5B2A02" w14:textId="77777777" w:rsidR="00B25FD3" w:rsidRPr="006F288E" w:rsidRDefault="00B25FD3" w:rsidP="008A38B7">
            <w:pPr>
              <w:spacing w:line="360" w:lineRule="auto"/>
              <w:jc w:val="center"/>
              <w:rPr>
                <w:rFonts w:eastAsiaTheme="minorEastAsia" w:cstheme="minorHAnsi"/>
                <w:lang w:eastAsia="en-GB"/>
              </w:rPr>
            </w:pPr>
          </w:p>
        </w:tc>
        <w:tc>
          <w:tcPr>
            <w:tcW w:w="539" w:type="dxa"/>
          </w:tcPr>
          <w:p w14:paraId="0A678DBC"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41B51447"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5AD7BD5C"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21885CE6"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07609B4E" w14:textId="77777777" w:rsidR="00B25FD3" w:rsidRPr="006F288E" w:rsidRDefault="00B25FD3" w:rsidP="008A38B7">
            <w:pPr>
              <w:spacing w:line="360" w:lineRule="auto"/>
              <w:jc w:val="center"/>
              <w:rPr>
                <w:rFonts w:eastAsiaTheme="minorEastAsia" w:cstheme="minorHAnsi"/>
                <w:lang w:eastAsia="en-GB"/>
              </w:rPr>
            </w:pPr>
          </w:p>
        </w:tc>
        <w:tc>
          <w:tcPr>
            <w:tcW w:w="540" w:type="dxa"/>
          </w:tcPr>
          <w:p w14:paraId="2032B835"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1</w:t>
            </w:r>
          </w:p>
        </w:tc>
        <w:tc>
          <w:tcPr>
            <w:tcW w:w="540" w:type="dxa"/>
          </w:tcPr>
          <w:p w14:paraId="54D19DEC"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1</w:t>
            </w:r>
          </w:p>
        </w:tc>
        <w:tc>
          <w:tcPr>
            <w:tcW w:w="540" w:type="dxa"/>
          </w:tcPr>
          <w:p w14:paraId="08A44A51" w14:textId="77777777" w:rsidR="00B25FD3" w:rsidRPr="006F288E" w:rsidRDefault="00B25FD3" w:rsidP="008A38B7">
            <w:pPr>
              <w:spacing w:line="360" w:lineRule="auto"/>
              <w:jc w:val="center"/>
              <w:rPr>
                <w:rFonts w:eastAsiaTheme="minorEastAsia" w:cstheme="minorHAnsi"/>
                <w:lang w:eastAsia="en-GB"/>
              </w:rPr>
            </w:pPr>
          </w:p>
        </w:tc>
        <w:tc>
          <w:tcPr>
            <w:tcW w:w="1255" w:type="dxa"/>
          </w:tcPr>
          <w:p w14:paraId="21C3C844"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4</w:t>
            </w:r>
          </w:p>
        </w:tc>
      </w:tr>
      <w:tr w:rsidR="00B25FD3" w:rsidRPr="006F288E" w14:paraId="0277AA06" w14:textId="77777777" w:rsidTr="00B25FD3">
        <w:tc>
          <w:tcPr>
            <w:tcW w:w="1975" w:type="dxa"/>
            <w:tcBorders>
              <w:bottom w:val="nil"/>
            </w:tcBorders>
          </w:tcPr>
          <w:p w14:paraId="1DBF10D5" w14:textId="77777777" w:rsidR="00B25FD3" w:rsidRPr="006F288E" w:rsidRDefault="00B25FD3" w:rsidP="008A38B7">
            <w:pPr>
              <w:spacing w:line="360" w:lineRule="auto"/>
              <w:rPr>
                <w:rFonts w:eastAsiaTheme="minorEastAsia" w:cstheme="minorHAnsi"/>
                <w:lang w:eastAsia="en-GB"/>
              </w:rPr>
            </w:pPr>
            <w:r w:rsidRPr="006F288E">
              <w:rPr>
                <w:rFonts w:eastAsiaTheme="minorEastAsia" w:cstheme="minorHAnsi"/>
                <w:lang w:eastAsia="en-GB"/>
              </w:rPr>
              <w:t>Recommend?</w:t>
            </w:r>
          </w:p>
        </w:tc>
        <w:tc>
          <w:tcPr>
            <w:tcW w:w="1260" w:type="dxa"/>
            <w:tcBorders>
              <w:bottom w:val="nil"/>
            </w:tcBorders>
          </w:tcPr>
          <w:p w14:paraId="45F589D4" w14:textId="77777777" w:rsidR="00B25FD3" w:rsidRPr="006F288E" w:rsidRDefault="00B25FD3" w:rsidP="008A38B7">
            <w:pPr>
              <w:spacing w:line="360" w:lineRule="auto"/>
              <w:rPr>
                <w:rFonts w:eastAsiaTheme="minorEastAsia" w:cstheme="minorHAnsi"/>
                <w:lang w:eastAsia="en-GB"/>
              </w:rPr>
            </w:pPr>
            <w:r w:rsidRPr="006F288E">
              <w:rPr>
                <w:rFonts w:eastAsiaTheme="minorEastAsia" w:cstheme="minorHAnsi"/>
                <w:lang w:eastAsia="en-GB"/>
              </w:rPr>
              <w:t>Strongly disagree</w:t>
            </w:r>
          </w:p>
        </w:tc>
        <w:tc>
          <w:tcPr>
            <w:tcW w:w="541" w:type="dxa"/>
            <w:tcBorders>
              <w:bottom w:val="nil"/>
            </w:tcBorders>
          </w:tcPr>
          <w:p w14:paraId="77B56AAC" w14:textId="77777777" w:rsidR="00B25FD3" w:rsidRPr="006F288E" w:rsidRDefault="00B25FD3" w:rsidP="008A38B7">
            <w:pPr>
              <w:spacing w:line="360" w:lineRule="auto"/>
              <w:jc w:val="center"/>
              <w:rPr>
                <w:rFonts w:eastAsiaTheme="minorEastAsia" w:cstheme="minorHAnsi"/>
                <w:lang w:eastAsia="en-GB"/>
              </w:rPr>
            </w:pPr>
          </w:p>
        </w:tc>
        <w:tc>
          <w:tcPr>
            <w:tcW w:w="539" w:type="dxa"/>
            <w:tcBorders>
              <w:bottom w:val="nil"/>
            </w:tcBorders>
          </w:tcPr>
          <w:p w14:paraId="05CA2E77" w14:textId="77777777" w:rsidR="00B25FD3" w:rsidRPr="006F288E" w:rsidRDefault="00B25FD3" w:rsidP="008A38B7">
            <w:pPr>
              <w:spacing w:line="360" w:lineRule="auto"/>
              <w:jc w:val="center"/>
              <w:rPr>
                <w:rFonts w:eastAsiaTheme="minorEastAsia" w:cstheme="minorHAnsi"/>
                <w:lang w:eastAsia="en-GB"/>
              </w:rPr>
            </w:pPr>
          </w:p>
        </w:tc>
        <w:tc>
          <w:tcPr>
            <w:tcW w:w="540" w:type="dxa"/>
            <w:tcBorders>
              <w:bottom w:val="nil"/>
            </w:tcBorders>
          </w:tcPr>
          <w:p w14:paraId="386546F3" w14:textId="77777777" w:rsidR="00B25FD3" w:rsidRPr="006F288E" w:rsidRDefault="00B25FD3" w:rsidP="008A38B7">
            <w:pPr>
              <w:spacing w:line="360" w:lineRule="auto"/>
              <w:jc w:val="center"/>
              <w:rPr>
                <w:rFonts w:eastAsiaTheme="minorEastAsia" w:cstheme="minorHAnsi"/>
                <w:lang w:eastAsia="en-GB"/>
              </w:rPr>
            </w:pPr>
          </w:p>
        </w:tc>
        <w:tc>
          <w:tcPr>
            <w:tcW w:w="540" w:type="dxa"/>
            <w:tcBorders>
              <w:bottom w:val="nil"/>
            </w:tcBorders>
          </w:tcPr>
          <w:p w14:paraId="205FA934" w14:textId="77777777" w:rsidR="00B25FD3" w:rsidRPr="006F288E" w:rsidRDefault="00B25FD3" w:rsidP="008A38B7">
            <w:pPr>
              <w:spacing w:line="360" w:lineRule="auto"/>
              <w:jc w:val="center"/>
              <w:rPr>
                <w:rFonts w:eastAsiaTheme="minorEastAsia" w:cstheme="minorHAnsi"/>
                <w:lang w:eastAsia="en-GB"/>
              </w:rPr>
            </w:pPr>
          </w:p>
        </w:tc>
        <w:tc>
          <w:tcPr>
            <w:tcW w:w="540" w:type="dxa"/>
            <w:tcBorders>
              <w:bottom w:val="nil"/>
            </w:tcBorders>
          </w:tcPr>
          <w:p w14:paraId="10EAE9F7" w14:textId="77777777" w:rsidR="00B25FD3" w:rsidRPr="006F288E" w:rsidRDefault="00B25FD3" w:rsidP="008A38B7">
            <w:pPr>
              <w:spacing w:line="360" w:lineRule="auto"/>
              <w:jc w:val="center"/>
              <w:rPr>
                <w:rFonts w:eastAsiaTheme="minorEastAsia" w:cstheme="minorHAnsi"/>
                <w:lang w:eastAsia="en-GB"/>
              </w:rPr>
            </w:pPr>
          </w:p>
        </w:tc>
        <w:tc>
          <w:tcPr>
            <w:tcW w:w="540" w:type="dxa"/>
            <w:tcBorders>
              <w:bottom w:val="nil"/>
            </w:tcBorders>
          </w:tcPr>
          <w:p w14:paraId="1F1E5371" w14:textId="77777777" w:rsidR="00B25FD3" w:rsidRPr="006F288E" w:rsidRDefault="00B25FD3" w:rsidP="008A38B7">
            <w:pPr>
              <w:spacing w:line="360" w:lineRule="auto"/>
              <w:jc w:val="center"/>
              <w:rPr>
                <w:rFonts w:eastAsiaTheme="minorEastAsia" w:cstheme="minorHAnsi"/>
                <w:lang w:eastAsia="en-GB"/>
              </w:rPr>
            </w:pPr>
          </w:p>
        </w:tc>
        <w:tc>
          <w:tcPr>
            <w:tcW w:w="540" w:type="dxa"/>
            <w:tcBorders>
              <w:bottom w:val="nil"/>
            </w:tcBorders>
          </w:tcPr>
          <w:p w14:paraId="6973DE0E" w14:textId="77777777" w:rsidR="00B25FD3" w:rsidRPr="006F288E" w:rsidRDefault="00B25FD3" w:rsidP="008A38B7">
            <w:pPr>
              <w:spacing w:line="360" w:lineRule="auto"/>
              <w:jc w:val="center"/>
              <w:rPr>
                <w:rFonts w:eastAsiaTheme="minorEastAsia" w:cstheme="minorHAnsi"/>
                <w:lang w:eastAsia="en-GB"/>
              </w:rPr>
            </w:pPr>
          </w:p>
        </w:tc>
        <w:tc>
          <w:tcPr>
            <w:tcW w:w="540" w:type="dxa"/>
            <w:tcBorders>
              <w:bottom w:val="nil"/>
            </w:tcBorders>
          </w:tcPr>
          <w:p w14:paraId="1D1AAE48" w14:textId="77777777" w:rsidR="00B25FD3" w:rsidRPr="006F288E" w:rsidRDefault="00B25FD3" w:rsidP="008A38B7">
            <w:pPr>
              <w:spacing w:line="360" w:lineRule="auto"/>
              <w:jc w:val="center"/>
              <w:rPr>
                <w:rFonts w:eastAsiaTheme="minorEastAsia" w:cstheme="minorHAnsi"/>
                <w:lang w:eastAsia="en-GB"/>
              </w:rPr>
            </w:pPr>
          </w:p>
        </w:tc>
        <w:tc>
          <w:tcPr>
            <w:tcW w:w="540" w:type="dxa"/>
            <w:tcBorders>
              <w:bottom w:val="nil"/>
            </w:tcBorders>
          </w:tcPr>
          <w:p w14:paraId="239CC8EA" w14:textId="77777777" w:rsidR="00B25FD3" w:rsidRPr="006F288E" w:rsidRDefault="00B25FD3" w:rsidP="008A38B7">
            <w:pPr>
              <w:spacing w:line="360" w:lineRule="auto"/>
              <w:jc w:val="center"/>
              <w:rPr>
                <w:rFonts w:eastAsiaTheme="minorEastAsia" w:cstheme="minorHAnsi"/>
                <w:lang w:eastAsia="en-GB"/>
              </w:rPr>
            </w:pPr>
          </w:p>
        </w:tc>
        <w:tc>
          <w:tcPr>
            <w:tcW w:w="1255" w:type="dxa"/>
            <w:tcBorders>
              <w:bottom w:val="nil"/>
            </w:tcBorders>
          </w:tcPr>
          <w:p w14:paraId="50D47ACB"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Strongly agree</w:t>
            </w:r>
          </w:p>
        </w:tc>
      </w:tr>
      <w:tr w:rsidR="00B25FD3" w:rsidRPr="006F288E" w14:paraId="4E0289E4" w14:textId="77777777" w:rsidTr="00B25FD3">
        <w:trPr>
          <w:trHeight w:val="233"/>
        </w:trPr>
        <w:tc>
          <w:tcPr>
            <w:tcW w:w="1975" w:type="dxa"/>
            <w:tcBorders>
              <w:top w:val="nil"/>
              <w:bottom w:val="single" w:sz="4" w:space="0" w:color="auto"/>
            </w:tcBorders>
          </w:tcPr>
          <w:p w14:paraId="43C2475A" w14:textId="77777777" w:rsidR="00B25FD3" w:rsidRPr="006F288E" w:rsidRDefault="00B25FD3" w:rsidP="008A38B7">
            <w:pPr>
              <w:spacing w:line="360" w:lineRule="auto"/>
              <w:rPr>
                <w:rFonts w:eastAsiaTheme="minorEastAsia" w:cstheme="minorHAnsi"/>
                <w:lang w:eastAsia="en-GB"/>
              </w:rPr>
            </w:pPr>
          </w:p>
        </w:tc>
        <w:tc>
          <w:tcPr>
            <w:tcW w:w="1260" w:type="dxa"/>
            <w:tcBorders>
              <w:top w:val="nil"/>
              <w:bottom w:val="single" w:sz="4" w:space="0" w:color="auto"/>
            </w:tcBorders>
          </w:tcPr>
          <w:p w14:paraId="0F3810C2" w14:textId="77777777" w:rsidR="00B25FD3" w:rsidRPr="006F288E" w:rsidRDefault="00B25FD3" w:rsidP="008A38B7">
            <w:pPr>
              <w:spacing w:line="360" w:lineRule="auto"/>
              <w:rPr>
                <w:rFonts w:eastAsiaTheme="minorEastAsia" w:cstheme="minorHAnsi"/>
                <w:lang w:eastAsia="en-GB"/>
              </w:rPr>
            </w:pPr>
          </w:p>
        </w:tc>
        <w:tc>
          <w:tcPr>
            <w:tcW w:w="541" w:type="dxa"/>
            <w:tcBorders>
              <w:top w:val="nil"/>
              <w:bottom w:val="single" w:sz="4" w:space="0" w:color="auto"/>
            </w:tcBorders>
          </w:tcPr>
          <w:p w14:paraId="74E78A69" w14:textId="77777777" w:rsidR="00B25FD3" w:rsidRPr="006F288E" w:rsidRDefault="00B25FD3" w:rsidP="008A38B7">
            <w:pPr>
              <w:spacing w:line="360" w:lineRule="auto"/>
              <w:jc w:val="center"/>
              <w:rPr>
                <w:rFonts w:eastAsiaTheme="minorEastAsia" w:cstheme="minorHAnsi"/>
                <w:lang w:eastAsia="en-GB"/>
              </w:rPr>
            </w:pPr>
          </w:p>
        </w:tc>
        <w:tc>
          <w:tcPr>
            <w:tcW w:w="539" w:type="dxa"/>
            <w:tcBorders>
              <w:top w:val="nil"/>
              <w:bottom w:val="single" w:sz="4" w:space="0" w:color="auto"/>
            </w:tcBorders>
          </w:tcPr>
          <w:p w14:paraId="71B5D73A" w14:textId="77777777" w:rsidR="00B25FD3" w:rsidRPr="006F288E" w:rsidRDefault="00B25FD3" w:rsidP="008A38B7">
            <w:pPr>
              <w:spacing w:line="360" w:lineRule="auto"/>
              <w:jc w:val="center"/>
              <w:rPr>
                <w:rFonts w:eastAsiaTheme="minorEastAsia" w:cstheme="minorHAnsi"/>
                <w:lang w:eastAsia="en-GB"/>
              </w:rPr>
            </w:pPr>
          </w:p>
        </w:tc>
        <w:tc>
          <w:tcPr>
            <w:tcW w:w="540" w:type="dxa"/>
            <w:tcBorders>
              <w:top w:val="nil"/>
              <w:bottom w:val="single" w:sz="4" w:space="0" w:color="auto"/>
            </w:tcBorders>
          </w:tcPr>
          <w:p w14:paraId="680EBA4A" w14:textId="77777777" w:rsidR="00B25FD3" w:rsidRPr="006F288E" w:rsidRDefault="00B25FD3" w:rsidP="008A38B7">
            <w:pPr>
              <w:spacing w:line="360" w:lineRule="auto"/>
              <w:jc w:val="center"/>
              <w:rPr>
                <w:rFonts w:eastAsiaTheme="minorEastAsia" w:cstheme="minorHAnsi"/>
                <w:lang w:eastAsia="en-GB"/>
              </w:rPr>
            </w:pPr>
          </w:p>
        </w:tc>
        <w:tc>
          <w:tcPr>
            <w:tcW w:w="540" w:type="dxa"/>
            <w:tcBorders>
              <w:top w:val="nil"/>
              <w:bottom w:val="single" w:sz="4" w:space="0" w:color="auto"/>
            </w:tcBorders>
          </w:tcPr>
          <w:p w14:paraId="180D8A38" w14:textId="77777777" w:rsidR="00B25FD3" w:rsidRPr="006F288E" w:rsidRDefault="00B25FD3" w:rsidP="008A38B7">
            <w:pPr>
              <w:spacing w:line="360" w:lineRule="auto"/>
              <w:jc w:val="center"/>
              <w:rPr>
                <w:rFonts w:eastAsiaTheme="minorEastAsia" w:cstheme="minorHAnsi"/>
                <w:lang w:eastAsia="en-GB"/>
              </w:rPr>
            </w:pPr>
          </w:p>
        </w:tc>
        <w:tc>
          <w:tcPr>
            <w:tcW w:w="540" w:type="dxa"/>
            <w:tcBorders>
              <w:top w:val="nil"/>
              <w:bottom w:val="single" w:sz="4" w:space="0" w:color="auto"/>
            </w:tcBorders>
          </w:tcPr>
          <w:p w14:paraId="5A7C37F2"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1</w:t>
            </w:r>
          </w:p>
        </w:tc>
        <w:tc>
          <w:tcPr>
            <w:tcW w:w="540" w:type="dxa"/>
            <w:tcBorders>
              <w:top w:val="nil"/>
              <w:bottom w:val="single" w:sz="4" w:space="0" w:color="auto"/>
            </w:tcBorders>
          </w:tcPr>
          <w:p w14:paraId="6A7B2231" w14:textId="77777777" w:rsidR="00B25FD3" w:rsidRPr="006F288E" w:rsidRDefault="00B25FD3" w:rsidP="008A38B7">
            <w:pPr>
              <w:spacing w:line="360" w:lineRule="auto"/>
              <w:jc w:val="center"/>
              <w:rPr>
                <w:rFonts w:eastAsiaTheme="minorEastAsia" w:cstheme="minorHAnsi"/>
                <w:lang w:eastAsia="en-GB"/>
              </w:rPr>
            </w:pPr>
          </w:p>
        </w:tc>
        <w:tc>
          <w:tcPr>
            <w:tcW w:w="540" w:type="dxa"/>
            <w:tcBorders>
              <w:top w:val="nil"/>
              <w:bottom w:val="single" w:sz="4" w:space="0" w:color="auto"/>
            </w:tcBorders>
          </w:tcPr>
          <w:p w14:paraId="10DBA57E"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2</w:t>
            </w:r>
          </w:p>
        </w:tc>
        <w:tc>
          <w:tcPr>
            <w:tcW w:w="540" w:type="dxa"/>
            <w:tcBorders>
              <w:top w:val="nil"/>
              <w:bottom w:val="single" w:sz="4" w:space="0" w:color="auto"/>
            </w:tcBorders>
          </w:tcPr>
          <w:p w14:paraId="556897A2"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1</w:t>
            </w:r>
          </w:p>
        </w:tc>
        <w:tc>
          <w:tcPr>
            <w:tcW w:w="540" w:type="dxa"/>
            <w:tcBorders>
              <w:top w:val="nil"/>
              <w:bottom w:val="single" w:sz="4" w:space="0" w:color="auto"/>
            </w:tcBorders>
          </w:tcPr>
          <w:p w14:paraId="288DF8EC" w14:textId="77777777" w:rsidR="00B25FD3" w:rsidRPr="006F288E" w:rsidRDefault="00B25FD3" w:rsidP="008A38B7">
            <w:pPr>
              <w:spacing w:line="360" w:lineRule="auto"/>
              <w:jc w:val="center"/>
              <w:rPr>
                <w:rFonts w:eastAsiaTheme="minorEastAsia" w:cstheme="minorHAnsi"/>
                <w:lang w:eastAsia="en-GB"/>
              </w:rPr>
            </w:pPr>
          </w:p>
        </w:tc>
        <w:tc>
          <w:tcPr>
            <w:tcW w:w="1255" w:type="dxa"/>
            <w:tcBorders>
              <w:top w:val="nil"/>
              <w:bottom w:val="single" w:sz="4" w:space="0" w:color="auto"/>
            </w:tcBorders>
          </w:tcPr>
          <w:p w14:paraId="69932BC1" w14:textId="77777777" w:rsidR="00B25FD3" w:rsidRPr="006F288E" w:rsidRDefault="00B25FD3" w:rsidP="008A38B7">
            <w:pPr>
              <w:spacing w:line="360" w:lineRule="auto"/>
              <w:jc w:val="center"/>
              <w:rPr>
                <w:rFonts w:eastAsiaTheme="minorEastAsia" w:cstheme="minorHAnsi"/>
                <w:lang w:eastAsia="en-GB"/>
              </w:rPr>
            </w:pPr>
            <w:r w:rsidRPr="006F288E">
              <w:rPr>
                <w:rFonts w:eastAsiaTheme="minorEastAsia" w:cstheme="minorHAnsi"/>
                <w:lang w:eastAsia="en-GB"/>
              </w:rPr>
              <w:t>2</w:t>
            </w:r>
          </w:p>
        </w:tc>
      </w:tr>
    </w:tbl>
    <w:p w14:paraId="5270D68E" w14:textId="42973F2E" w:rsidR="008A38B7" w:rsidRPr="006F288E" w:rsidRDefault="00B25FD3" w:rsidP="008A38B7">
      <w:pPr>
        <w:spacing w:line="360" w:lineRule="auto"/>
        <w:rPr>
          <w:rFonts w:eastAsiaTheme="minorEastAsia" w:cstheme="minorHAnsi"/>
          <w:lang w:eastAsia="en-GB"/>
        </w:rPr>
      </w:pPr>
      <w:r w:rsidRPr="006F288E">
        <w:rPr>
          <w:rFonts w:eastAsiaTheme="minorEastAsia" w:cstheme="minorHAnsi"/>
          <w:i/>
          <w:lang w:eastAsia="en-GB"/>
        </w:rPr>
        <w:t>Note.</w:t>
      </w:r>
      <w:r w:rsidRPr="006F288E">
        <w:rPr>
          <w:rFonts w:eastAsiaTheme="minorEastAsia" w:cstheme="minorHAnsi"/>
          <w:lang w:eastAsia="en-GB"/>
        </w:rPr>
        <w:t xml:space="preserve"> 6a = mother of infant participant 6. 6b = father of infant participant 6.</w:t>
      </w:r>
    </w:p>
    <w:p w14:paraId="3F5F8DFE" w14:textId="77777777" w:rsidR="008A38B7" w:rsidRPr="006F288E" w:rsidRDefault="008A38B7">
      <w:pPr>
        <w:spacing w:line="480" w:lineRule="auto"/>
        <w:ind w:firstLine="720"/>
        <w:rPr>
          <w:rFonts w:eastAsiaTheme="minorEastAsia" w:cstheme="minorHAnsi"/>
          <w:lang w:eastAsia="en-GB"/>
        </w:rPr>
      </w:pPr>
      <w:r w:rsidRPr="006F288E">
        <w:rPr>
          <w:rFonts w:eastAsiaTheme="minorEastAsia" w:cstheme="minorHAnsi"/>
          <w:lang w:eastAsia="en-GB"/>
        </w:rPr>
        <w:br w:type="page"/>
      </w:r>
    </w:p>
    <w:p w14:paraId="4DE3E08C" w14:textId="38E2BEE1" w:rsidR="00B25FD3" w:rsidRPr="006F288E" w:rsidRDefault="00B25FD3" w:rsidP="009F6338">
      <w:pPr>
        <w:pStyle w:val="Heading2"/>
        <w:numPr>
          <w:ilvl w:val="1"/>
          <w:numId w:val="11"/>
        </w:numPr>
        <w:rPr>
          <w:rFonts w:asciiTheme="minorHAnsi" w:hAnsiTheme="minorHAnsi" w:cstheme="minorHAnsi"/>
          <w:lang w:val="en-US" w:eastAsia="ja-JP"/>
        </w:rPr>
      </w:pPr>
      <w:bookmarkStart w:id="158" w:name="_Toc19892395"/>
      <w:r w:rsidRPr="006F288E">
        <w:rPr>
          <w:rFonts w:asciiTheme="minorHAnsi" w:hAnsiTheme="minorHAnsi" w:cstheme="minorHAnsi"/>
          <w:lang w:val="en-US" w:eastAsia="ja-JP"/>
        </w:rPr>
        <w:lastRenderedPageBreak/>
        <w:t>Discussion</w:t>
      </w:r>
      <w:bookmarkEnd w:id="158"/>
    </w:p>
    <w:p w14:paraId="3A2A4855" w14:textId="717F593B" w:rsidR="00B25FD3" w:rsidRPr="006F288E" w:rsidRDefault="00B25FD3" w:rsidP="00B25FD3">
      <w:pPr>
        <w:spacing w:line="480" w:lineRule="auto"/>
        <w:rPr>
          <w:rFonts w:eastAsiaTheme="minorEastAsia" w:cstheme="minorHAnsi"/>
          <w:lang w:eastAsia="en-GB"/>
        </w:rPr>
      </w:pPr>
      <w:r w:rsidRPr="006F288E">
        <w:rPr>
          <w:rFonts w:eastAsiaTheme="minorEastAsia" w:cstheme="minorHAnsi"/>
          <w:lang w:eastAsia="en-GB"/>
        </w:rPr>
        <w:tab/>
      </w:r>
      <w:r w:rsidRPr="006F288E">
        <w:rPr>
          <w:rFonts w:eastAsiaTheme="minorEastAsia" w:cstheme="minorHAnsi"/>
          <w:color w:val="000000" w:themeColor="text1"/>
          <w:lang w:eastAsia="en-GB"/>
        </w:rPr>
        <w:t xml:space="preserve">The overarching aim of the present chapter was to take a first exploratory step towards </w:t>
      </w:r>
      <w:r w:rsidRPr="006F288E">
        <w:rPr>
          <w:rFonts w:eastAsiaTheme="minorEastAsia" w:cstheme="minorHAnsi"/>
          <w:lang w:eastAsia="en-GB"/>
        </w:rPr>
        <w:t xml:space="preserve">the goal of a standardised, easily accessible and effective parent-initiated intervention that could be implemented in practice. To that end, the aims were to explore the feasibility </w:t>
      </w:r>
      <w:r w:rsidRPr="006F288E">
        <w:rPr>
          <w:rFonts w:eastAsiaTheme="minorEastAsia" w:cstheme="minorHAnsi"/>
          <w:color w:val="000000" w:themeColor="text1"/>
          <w:lang w:eastAsia="en-GB"/>
        </w:rPr>
        <w:t>(</w:t>
      </w:r>
      <w:r w:rsidRPr="006F288E">
        <w:rPr>
          <w:rFonts w:eastAsiaTheme="minorEastAsia" w:cstheme="minorHAnsi"/>
          <w:lang w:eastAsia="en-GB"/>
        </w:rPr>
        <w:t>in terms of success in appropriately changing parent behaviours) and acceptability of a flexible, instructional intervention video. The video was designed to teach hearing p</w:t>
      </w:r>
      <w:r w:rsidRPr="006F288E">
        <w:rPr>
          <w:rFonts w:cstheme="minorHAnsi"/>
          <w:lang w:eastAsia="en-GB"/>
        </w:rPr>
        <w:t xml:space="preserve">arents of deaf infants to modify specific interaction behaviours, and implement certain strategies </w:t>
      </w:r>
      <w:r w:rsidRPr="006F288E">
        <w:rPr>
          <w:rFonts w:eastAsiaTheme="minorEastAsia" w:cstheme="minorHAnsi"/>
          <w:color w:val="000000" w:themeColor="text1"/>
          <w:lang w:eastAsia="en-GB"/>
        </w:rPr>
        <w:t xml:space="preserve">purported to facilitate deaf children’s early language development. </w:t>
      </w:r>
      <w:r w:rsidRPr="006F288E">
        <w:rPr>
          <w:rFonts w:eastAsiaTheme="minorEastAsia" w:cstheme="minorHAnsi"/>
          <w:lang w:eastAsia="en-GB"/>
        </w:rPr>
        <w:t>In general, the intervention was feasible</w:t>
      </w:r>
      <w:r w:rsidRPr="006F288E">
        <w:rPr>
          <w:rFonts w:eastAsiaTheme="minorEastAsia" w:cstheme="minorHAnsi"/>
          <w:color w:val="000000" w:themeColor="text1"/>
          <w:lang w:eastAsia="en-GB"/>
        </w:rPr>
        <w:t xml:space="preserve"> </w:t>
      </w:r>
      <w:r w:rsidRPr="006F288E">
        <w:rPr>
          <w:rFonts w:eastAsiaTheme="minorEastAsia" w:cstheme="minorHAnsi"/>
          <w:lang w:eastAsia="en-GB"/>
        </w:rPr>
        <w:t>however, there were a few instances where behaviours were adversely affected, such as the appropriate use of attention getting behaviours. Intervention content and delivery was also generally considered to be acceptable however, a few parents raised that implementing strategies can be time-consuming and stressful. Additionally, a small number of parents felt the video itself was somewhat too long with too little information. Findings from the present study suggest several considerations for the future including: 1) pre-intervention assessment; 2) an intervention composed of distinct behaviour change modules as opposed to one video presented to all parents; 3) ongoing assessments to determine the need for further support and guidance; and 4) the use of additional measures to capture related constructs. In what follows we discuss the feasibility of each individual behaviour change before describing a future intervention model based on learning from the present chapter.</w:t>
      </w:r>
    </w:p>
    <w:p w14:paraId="0325A6D2" w14:textId="2A3F0383" w:rsidR="00B25FD3" w:rsidRPr="006F288E" w:rsidRDefault="00B25FD3" w:rsidP="009F6338">
      <w:pPr>
        <w:pStyle w:val="Heading3"/>
        <w:numPr>
          <w:ilvl w:val="2"/>
          <w:numId w:val="11"/>
        </w:numPr>
        <w:rPr>
          <w:rFonts w:asciiTheme="minorHAnsi" w:hAnsiTheme="minorHAnsi" w:cstheme="minorHAnsi"/>
          <w:szCs w:val="24"/>
          <w:lang w:val="en-US" w:eastAsia="ja-JP"/>
        </w:rPr>
      </w:pPr>
      <w:bookmarkStart w:id="159" w:name="_Toc19892396"/>
      <w:r w:rsidRPr="006F288E">
        <w:rPr>
          <w:rFonts w:asciiTheme="minorHAnsi" w:hAnsiTheme="minorHAnsi" w:cstheme="minorHAnsi"/>
          <w:szCs w:val="24"/>
          <w:lang w:val="en-US" w:eastAsia="ja-JP"/>
        </w:rPr>
        <w:t>Feasibility of Behaviour Change</w:t>
      </w:r>
      <w:bookmarkEnd w:id="159"/>
    </w:p>
    <w:p w14:paraId="567D73C5" w14:textId="77777777"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In general, findings suggest that an instructional video could be a feasible way to change the behaviours included in the present intervention however, instructional video alone may not be appropriate, particularly for certain behaviours.</w:t>
      </w:r>
    </w:p>
    <w:p w14:paraId="25CF303A" w14:textId="5221656C" w:rsidR="00B25FD3" w:rsidRPr="006F288E" w:rsidRDefault="00B25FD3" w:rsidP="009F6338">
      <w:pPr>
        <w:pStyle w:val="Heading4"/>
        <w:numPr>
          <w:ilvl w:val="3"/>
          <w:numId w:val="11"/>
        </w:numPr>
        <w:rPr>
          <w:rFonts w:asciiTheme="minorHAnsi" w:hAnsiTheme="minorHAnsi" w:cstheme="minorHAnsi"/>
          <w:szCs w:val="24"/>
          <w:lang w:val="en-US" w:eastAsia="ja-JP"/>
        </w:rPr>
      </w:pPr>
      <w:bookmarkStart w:id="160" w:name="_Toc19892397"/>
      <w:r w:rsidRPr="006F288E">
        <w:rPr>
          <w:rFonts w:asciiTheme="minorHAnsi" w:hAnsiTheme="minorHAnsi" w:cstheme="minorHAnsi"/>
          <w:szCs w:val="24"/>
          <w:lang w:val="en-US" w:eastAsia="ja-JP"/>
        </w:rPr>
        <w:lastRenderedPageBreak/>
        <w:t>Attention getting strategies</w:t>
      </w:r>
      <w:bookmarkEnd w:id="160"/>
    </w:p>
    <w:p w14:paraId="1879DB84" w14:textId="77777777"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The instructional video was successful in encouraging parents to use attention-getting behaviours and to be persistent when using them. Parents showed a large and significant increase in the use of attention getters to elicit infant visual attention to themselves. Furthermore, 5 parents (participants 1, 4, 6a, 7 and 9) introduced a visual strategy to elicit infant attention that was not presented in the intervention; they moved the object their child was visually attending to, up towards their face. Such findings further suggest parent ability to incorporate visual-tactile strategies when eliciting their infant’s attention. These positive outcomes however, appear to come at a cost. On exploration of the intention behind the use of attention getting attempts, five parents increased their use of attention getting behaviours to direct infant attention to an object that was not in their infant’s focus of attention. One parent in particular (participant 6b) who was very successful in increasing attention getting attempts to self (from 0 pre-, to 13 post intervention), also increased attempts to an object that was not his child’s focus of attention (from 0 pre-, to 7 post-intervention). These findings are of concern given that r</w:t>
      </w:r>
      <w:r w:rsidRPr="006F288E">
        <w:rPr>
          <w:rFonts w:eastAsiaTheme="minorEastAsia" w:cstheme="minorHAnsi"/>
          <w:bCs/>
          <w:lang w:eastAsia="en-GB"/>
        </w:rPr>
        <w:t xml:space="preserve">edirecting infant attentional focus and being directive in general may have a negative impact on early language learning </w:t>
      </w:r>
      <w:r w:rsidRPr="006F288E">
        <w:rPr>
          <w:rFonts w:eastAsiaTheme="minorEastAsia" w:cstheme="minorHAnsi"/>
          <w:bCs/>
          <w:lang w:eastAsia="en-GB"/>
        </w:rPr>
        <w:fldChar w:fldCharType="begin">
          <w:fldData xml:space="preserve">PEVuZE5vdGU+PENpdGU+PEF1dGhvcj5Ub21hc2VsbG88L0F1dGhvcj48WWVhcj4xOTg2PC9ZZWFy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</w:fldData>
        </w:fldChar>
      </w:r>
      <w:r w:rsidRPr="006F288E">
        <w:rPr>
          <w:rFonts w:eastAsiaTheme="minorEastAsia" w:cstheme="minorHAnsi"/>
          <w:bCs/>
          <w:lang w:eastAsia="en-GB"/>
        </w:rPr>
        <w:instrText xml:space="preserve"> ADDIN EN.CITE </w:instrText>
      </w:r>
      <w:r w:rsidRPr="006F288E">
        <w:rPr>
          <w:rFonts w:eastAsiaTheme="minorEastAsia" w:cstheme="minorHAnsi"/>
          <w:bCs/>
          <w:lang w:eastAsia="en-GB"/>
        </w:rPr>
        <w:fldChar w:fldCharType="begin">
          <w:fldData xml:space="preserve">PEVuZE5vdGU+PENpdGU+PEF1dGhvcj5Ub21hc2VsbG88L0F1dGhvcj48WWVhcj4xOTg2PC9ZZWFy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</w:fldData>
        </w:fldChar>
      </w:r>
      <w:r w:rsidRPr="006F288E">
        <w:rPr>
          <w:rFonts w:eastAsiaTheme="minorEastAsia" w:cstheme="minorHAnsi"/>
          <w:bCs/>
          <w:lang w:eastAsia="en-GB"/>
        </w:rPr>
        <w:instrText xml:space="preserve"> ADDIN EN.CITE.DATA </w:instrText>
      </w:r>
      <w:r w:rsidRPr="006F288E">
        <w:rPr>
          <w:rFonts w:eastAsiaTheme="minorEastAsia" w:cstheme="minorHAnsi"/>
          <w:bCs/>
          <w:lang w:eastAsia="en-GB"/>
        </w:rPr>
      </w:r>
      <w:r w:rsidRPr="006F288E">
        <w:rPr>
          <w:rFonts w:eastAsiaTheme="minorEastAsia" w:cstheme="minorHAnsi"/>
          <w:bCs/>
          <w:lang w:eastAsia="en-GB"/>
        </w:rPr>
        <w:fldChar w:fldCharType="end"/>
      </w:r>
      <w:r w:rsidRPr="006F288E">
        <w:rPr>
          <w:rFonts w:eastAsiaTheme="minorEastAsia" w:cstheme="minorHAnsi"/>
          <w:bCs/>
          <w:lang w:eastAsia="en-GB"/>
        </w:rPr>
      </w:r>
      <w:r w:rsidRPr="006F288E">
        <w:rPr>
          <w:rFonts w:eastAsiaTheme="minorEastAsia" w:cstheme="minorHAnsi"/>
          <w:bCs/>
          <w:lang w:eastAsia="en-GB"/>
        </w:rPr>
        <w:fldChar w:fldCharType="separate"/>
      </w:r>
      <w:r w:rsidRPr="006F288E">
        <w:rPr>
          <w:rFonts w:eastAsiaTheme="minorEastAsia" w:cstheme="minorHAnsi"/>
          <w:bCs/>
          <w:noProof/>
          <w:lang w:eastAsia="en-GB"/>
        </w:rPr>
        <w:t>(Akhtar et al., 1991; Tomasello &amp; Farrar, 1986)</w:t>
      </w:r>
      <w:r w:rsidRPr="006F288E">
        <w:rPr>
          <w:rFonts w:eastAsiaTheme="minorEastAsia" w:cstheme="minorHAnsi"/>
          <w:bCs/>
          <w:lang w:eastAsia="en-GB"/>
        </w:rPr>
        <w:fldChar w:fldCharType="end"/>
      </w:r>
      <w:r w:rsidRPr="006F288E">
        <w:rPr>
          <w:rFonts w:eastAsiaTheme="minorEastAsia" w:cstheme="minorHAnsi"/>
          <w:bCs/>
          <w:lang w:eastAsia="en-GB"/>
        </w:rPr>
        <w:t>.</w:t>
      </w:r>
      <w:r w:rsidRPr="006F288E">
        <w:rPr>
          <w:rFonts w:eastAsiaTheme="minorEastAsia" w:cstheme="minorHAnsi"/>
          <w:lang w:eastAsia="en-GB"/>
        </w:rPr>
        <w:t xml:space="preserve"> This also highlights the difficulty of maintaining a balance when scaffolding joint attention. </w:t>
      </w:r>
    </w:p>
    <w:p w14:paraId="15E72482" w14:textId="77777777"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Four parents also increased their use of attention getting behaviours to direct infant attention to an object that was in the infant’s focus of attention. Although the </w:t>
      </w:r>
      <w:r w:rsidRPr="006F288E">
        <w:rPr>
          <w:rFonts w:eastAsiaTheme="minorEastAsia" w:cstheme="minorHAnsi"/>
          <w:color w:val="000000"/>
          <w:shd w:val="clear" w:color="auto" w:fill="FFFFFF"/>
          <w:lang w:eastAsia="en-GB"/>
        </w:rPr>
        <w:t xml:space="preserve">use of directive utterances that follow the child’s focus of attention (such as directing the child to complete an action on a toy they are already playing with) appears not to have a negative impact on child vocabulary development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&lt;EndNote&gt;&lt;Cite&gt;&lt;Author&gt;Akhtar&lt;/Author&gt;&lt;Year&gt;1991&lt;/Year&gt;&lt;RecNum&gt;190&lt;/RecNum&gt;&lt;DisplayText&gt;(Akhtar et al., 1991)&lt;/DisplayText&gt;&lt;record&gt;&lt;rec-number&gt;190&lt;/rec-number&gt;&lt;foreign-keys&gt;&lt;key app="EN" db-id="es9dsxpt75sfwxevvffx2a9725af5zvrrffa" timestamp="1519502858"&gt;190&lt;/key&gt;&lt;/foreign-keys&gt;&lt;ref-type name="Journal Article"&gt;17&lt;/ref-type&gt;&lt;contributors&gt;&lt;authors&gt;&lt;author&gt;Akhtar, Nameera&lt;/author&gt;&lt;author&gt;Dunham, Frances&lt;/author&gt;&lt;author&gt;Dunham, Philip J&lt;/author&gt;&lt;/authors&gt;&lt;/contributors&gt;&lt;titles&gt;&lt;title&gt;Directive interactions and early vocabulary development: The role of joint attentional focus&lt;/title&gt;&lt;secondary-title&gt;Journal of child language&lt;/secondary-title&gt;&lt;/titles&gt;&lt;periodical&gt;&lt;full-title&gt;Journal of Child Language&lt;/full-title&gt;&lt;/periodical&gt;&lt;pages&gt;41-49&lt;/pages&gt;&lt;volume&gt;18&lt;/volume&gt;&lt;number&gt;1&lt;/number&gt;&lt;dates&gt;&lt;year&gt;1991&lt;/year&gt;&lt;/dates&gt;&lt;isbn&gt;1469-7602&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(Akhtar et al., 1991)</w:t>
      </w:r>
      <w:r w:rsidRPr="006F288E">
        <w:rPr>
          <w:rFonts w:eastAsiaTheme="minorEastAsia" w:cstheme="minorHAnsi"/>
          <w:lang w:eastAsia="en-GB"/>
        </w:rPr>
        <w:fldChar w:fldCharType="end"/>
      </w:r>
      <w:r w:rsidRPr="006F288E">
        <w:rPr>
          <w:rFonts w:eastAsiaTheme="minorEastAsia" w:cstheme="minorHAnsi"/>
          <w:color w:val="000000"/>
          <w:shd w:val="clear" w:color="auto" w:fill="FFFFFF"/>
          <w:lang w:eastAsia="en-GB"/>
        </w:rPr>
        <w:t xml:space="preserve">, </w:t>
      </w:r>
      <w:r w:rsidRPr="006F288E">
        <w:rPr>
          <w:rFonts w:eastAsiaTheme="minorEastAsia" w:cstheme="minorHAnsi"/>
          <w:lang w:eastAsia="en-GB"/>
        </w:rPr>
        <w:t xml:space="preserve">this was not the goal of the intervention. The goal was to encourage parents to elicit infant visual attention to their face when communicating, particularly when following-in, to increase access to language and encourage more attentional </w:t>
      </w:r>
      <w:r w:rsidRPr="006F288E">
        <w:rPr>
          <w:rFonts w:eastAsiaTheme="minorEastAsia" w:cstheme="minorHAnsi"/>
          <w:lang w:eastAsia="en-GB"/>
        </w:rPr>
        <w:lastRenderedPageBreak/>
        <w:t xml:space="preserve">switches. Since hearing parents of deaf infants have already been reported to direct infant attention to objects during interaction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&lt;EndNote&gt;&lt;Cite&gt;&lt;Author&gt;Waxman&lt;/Author&gt;&lt;Year&gt;1997&lt;/Year&gt;&lt;RecNum&gt;154&lt;/RecNum&gt;&lt;DisplayText&gt;(Waxman &amp;amp; Spencer, 1997)&lt;/DisplayText&gt;&lt;record&gt;&lt;rec-number&gt;154&lt;/rec-number&gt;&lt;foreign-keys&gt;&lt;key app="EN" db-id="es9dsxpt75sfwxevvffx2a9725af5zvrrffa" timestamp="1511291574"&gt;154&lt;/key&gt;&lt;/foreign-keys&gt;&lt;ref-type name="Journal Article"&gt;17&lt;/ref-type&gt;&lt;contributors&gt;&lt;authors&gt;&lt;author&gt;Waxman, Robyn P&lt;/author&gt;&lt;author&gt;Spencer, Patricia E&lt;/author&gt;&lt;/authors&gt;&lt;/contributors&gt;&lt;titles&gt;&lt;title&gt;What mothers do to support infant visual attention: Sensitivities to age and hearing status&lt;/title&gt;&lt;secondary-title&gt;The Journal of Deaf Studies and Deaf Education&lt;/secondary-title&gt;&lt;/titles&gt;&lt;periodical&gt;&lt;full-title&gt;The Journal of Deaf Studies and Deaf Education&lt;/full-title&gt;&lt;/periodical&gt;&lt;pages&gt;104-114&lt;/pages&gt;&lt;volume&gt;2&lt;/volume&gt;&lt;number&gt;2&lt;/number&gt;&lt;dates&gt;&lt;year&gt;1997&lt;/year&gt;&lt;/dates&gt;&lt;isbn&gt;1465-7325&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(Waxman &amp; Spencer, 1997)</w:t>
      </w:r>
      <w:r w:rsidRPr="006F288E">
        <w:rPr>
          <w:rFonts w:eastAsiaTheme="minorEastAsia" w:cstheme="minorHAnsi"/>
          <w:lang w:eastAsia="en-GB"/>
        </w:rPr>
        <w:fldChar w:fldCharType="end"/>
      </w:r>
      <w:r w:rsidRPr="006F288E">
        <w:rPr>
          <w:rFonts w:eastAsiaTheme="minorEastAsia" w:cstheme="minorHAnsi"/>
          <w:lang w:eastAsia="en-GB"/>
        </w:rPr>
        <w:t xml:space="preserve">, an unintended increase in their behaviour suggests parents might need further guidance and support with this particular strategy. </w:t>
      </w:r>
    </w:p>
    <w:p w14:paraId="5F7042A0" w14:textId="579BE214"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Use of attention getting attempts by participant 7 raises an additional concern; that parents who already use attention getting behaviours to direct infant attention to self successfully, may in fact reduce this behaviour post-intervention. Participant 7 decreased attention getting behaviours to elicit infant attention to self by half post-intervention, but also increased these behaviours to direct attention to an object that was not her child’s focus of attention. It is possible that by asking parents to change a behaviour they are already using, could potentially cause the parent to feel the need to change their behaviour in some way, regardless. Particularly if they do not consciously realise they are already using the behaviour or if they lack the confidence to believe they are doing so successfully. The latter could potentially be more likely if a parent has low self-efficacy in terms of supporting their child’s communicative development. Pre-assessing parents could be highly beneficial to determine if parents are already successfully using intervention strategies, and thus whether or not to include training of that particular strategy. Indeed, participant 3 suggests this in her feedback as she stated it would be useful to review the first play session to see what tips are already in place and which areas could be improved. One way to do this could be to watch the pre-intervention video prior to intervention implementation. Another would be to watch the pre-intervention video with parents and highlight examples o</w:t>
      </w:r>
      <w:r w:rsidR="009823D6" w:rsidRPr="006F288E">
        <w:rPr>
          <w:rFonts w:eastAsiaTheme="minorEastAsia" w:cstheme="minorHAnsi"/>
          <w:lang w:eastAsia="en-GB"/>
        </w:rPr>
        <w:t>f strategies used successfully.</w:t>
      </w:r>
      <w:r w:rsidR="00B37115" w:rsidRPr="006F288E">
        <w:rPr>
          <w:rFonts w:eastAsiaTheme="minorEastAsia" w:cstheme="minorHAnsi"/>
          <w:lang w:eastAsia="en-GB"/>
        </w:rPr>
        <w:t xml:space="preserve"> </w:t>
      </w:r>
      <w:r w:rsidRPr="006F288E">
        <w:rPr>
          <w:rFonts w:eastAsiaTheme="minorEastAsia" w:cstheme="minorHAnsi"/>
          <w:lang w:eastAsia="en-GB"/>
        </w:rPr>
        <w:t xml:space="preserve">This is </w:t>
      </w:r>
      <w:r w:rsidR="007D75DB" w:rsidRPr="006F288E">
        <w:rPr>
          <w:rFonts w:eastAsiaTheme="minorEastAsia" w:cstheme="minorHAnsi"/>
          <w:lang w:eastAsia="en-GB"/>
        </w:rPr>
        <w:t xml:space="preserve">already </w:t>
      </w:r>
      <w:r w:rsidR="00F958C8" w:rsidRPr="006F288E">
        <w:rPr>
          <w:rFonts w:eastAsiaTheme="minorEastAsia" w:cstheme="minorHAnsi"/>
          <w:lang w:eastAsia="en-GB"/>
        </w:rPr>
        <w:t>an e</w:t>
      </w:r>
      <w:r w:rsidR="007D75DB" w:rsidRPr="006F288E">
        <w:rPr>
          <w:rFonts w:eastAsiaTheme="minorEastAsia" w:cstheme="minorHAnsi"/>
          <w:lang w:eastAsia="en-GB"/>
        </w:rPr>
        <w:t xml:space="preserve">xisting approach that has been used </w:t>
      </w:r>
      <w:r w:rsidR="00BD129A" w:rsidRPr="006F288E">
        <w:rPr>
          <w:rFonts w:eastAsiaTheme="minorEastAsia" w:cstheme="minorHAnsi"/>
          <w:lang w:eastAsia="en-GB"/>
        </w:rPr>
        <w:t xml:space="preserve">to </w:t>
      </w:r>
      <w:r w:rsidR="00164199" w:rsidRPr="006F288E">
        <w:rPr>
          <w:rFonts w:eastAsiaTheme="minorEastAsia" w:cstheme="minorHAnsi"/>
          <w:lang w:eastAsia="en-GB"/>
        </w:rPr>
        <w:t xml:space="preserve">promote caregiver responsiveness </w:t>
      </w:r>
      <w:r w:rsidR="00394973" w:rsidRPr="006F288E">
        <w:rPr>
          <w:rFonts w:eastAsiaTheme="minorEastAsia" w:cstheme="minorHAnsi"/>
          <w:lang w:eastAsia="en-GB"/>
        </w:rPr>
        <w:t>in</w:t>
      </w:r>
      <w:r w:rsidR="00164199" w:rsidRPr="006F288E">
        <w:rPr>
          <w:rFonts w:eastAsiaTheme="minorEastAsia" w:cstheme="minorHAnsi"/>
          <w:lang w:eastAsia="en-GB"/>
        </w:rPr>
        <w:t xml:space="preserve"> </w:t>
      </w:r>
      <w:r w:rsidR="00FB6A6B" w:rsidRPr="006F288E">
        <w:rPr>
          <w:rFonts w:eastAsiaTheme="minorEastAsia" w:cstheme="minorHAnsi"/>
          <w:lang w:eastAsia="en-GB"/>
        </w:rPr>
        <w:t>deaf infant/t</w:t>
      </w:r>
      <w:r w:rsidR="00164199" w:rsidRPr="006F288E">
        <w:rPr>
          <w:rFonts w:eastAsiaTheme="minorEastAsia" w:cstheme="minorHAnsi"/>
          <w:lang w:eastAsia="en-GB"/>
        </w:rPr>
        <w:t>o</w:t>
      </w:r>
      <w:r w:rsidR="00FB6A6B" w:rsidRPr="006F288E">
        <w:rPr>
          <w:rFonts w:eastAsiaTheme="minorEastAsia" w:cstheme="minorHAnsi"/>
          <w:lang w:eastAsia="en-GB"/>
        </w:rPr>
        <w:t>ddler-hearing parent</w:t>
      </w:r>
      <w:r w:rsidR="00164199" w:rsidRPr="006F288E">
        <w:rPr>
          <w:rFonts w:eastAsiaTheme="minorEastAsia" w:cstheme="minorHAnsi"/>
          <w:lang w:eastAsia="en-GB"/>
        </w:rPr>
        <w:t xml:space="preserve"> </w:t>
      </w:r>
      <w:r w:rsidR="00FB6A6B" w:rsidRPr="006F288E">
        <w:rPr>
          <w:rFonts w:eastAsiaTheme="minorEastAsia" w:cstheme="minorHAnsi"/>
          <w:lang w:eastAsia="en-GB"/>
        </w:rPr>
        <w:t xml:space="preserve">dyads </w:t>
      </w:r>
      <w:r w:rsidR="009823D6" w:rsidRPr="006F288E">
        <w:rPr>
          <w:rFonts w:eastAsiaTheme="minorEastAsia" w:cstheme="minorHAnsi"/>
          <w:lang w:eastAsia="en-GB"/>
        </w:rPr>
        <w:t>(James, Wadnerkar-Kamble &amp; Lam-Cassettari, 2013)</w:t>
      </w:r>
      <w:r w:rsidR="007D75DB" w:rsidRPr="006F288E">
        <w:rPr>
          <w:rFonts w:eastAsiaTheme="minorEastAsia" w:cstheme="minorHAnsi"/>
          <w:lang w:eastAsia="en-GB"/>
        </w:rPr>
        <w:t xml:space="preserve">. Referred to as a strengths-based </w:t>
      </w:r>
      <w:r w:rsidR="007D75DB" w:rsidRPr="006F288E">
        <w:rPr>
          <w:rFonts w:eastAsiaTheme="minorEastAsia" w:cstheme="minorHAnsi"/>
          <w:lang w:eastAsia="en-GB"/>
        </w:rPr>
        <w:lastRenderedPageBreak/>
        <w:t xml:space="preserve">intervention, the Video Interaction Guidance (VIG) </w:t>
      </w:r>
      <w:r w:rsidR="00164199" w:rsidRPr="006F288E">
        <w:rPr>
          <w:rFonts w:eastAsiaTheme="minorEastAsia" w:cstheme="minorHAnsi"/>
          <w:lang w:eastAsia="en-GB"/>
        </w:rPr>
        <w:t xml:space="preserve">involves a practitioner filming 15-20 minutes of typical infant-parent interaction. Subsequently, the practitioner </w:t>
      </w:r>
      <w:r w:rsidR="00394973" w:rsidRPr="006F288E">
        <w:rPr>
          <w:rFonts w:eastAsiaTheme="minorEastAsia" w:cstheme="minorHAnsi"/>
          <w:lang w:eastAsia="en-GB"/>
        </w:rPr>
        <w:t>selects</w:t>
      </w:r>
      <w:r w:rsidR="00164199" w:rsidRPr="006F288E">
        <w:rPr>
          <w:rFonts w:eastAsiaTheme="minorEastAsia" w:cstheme="minorHAnsi"/>
          <w:lang w:eastAsia="en-GB"/>
        </w:rPr>
        <w:t xml:space="preserve"> </w:t>
      </w:r>
      <w:r w:rsidR="0043735C" w:rsidRPr="006F288E">
        <w:rPr>
          <w:rFonts w:eastAsiaTheme="minorEastAsia" w:cstheme="minorHAnsi"/>
          <w:lang w:eastAsia="en-GB"/>
        </w:rPr>
        <w:t>c</w:t>
      </w:r>
      <w:r w:rsidR="00164199" w:rsidRPr="006F288E">
        <w:rPr>
          <w:rFonts w:eastAsiaTheme="minorEastAsia" w:cstheme="minorHAnsi"/>
          <w:lang w:eastAsia="en-GB"/>
        </w:rPr>
        <w:t xml:space="preserve">lips of successful interactions to view and discuss with the parent. This </w:t>
      </w:r>
      <w:r w:rsidR="00394973" w:rsidRPr="006F288E">
        <w:rPr>
          <w:rFonts w:eastAsiaTheme="minorEastAsia" w:cstheme="minorHAnsi"/>
          <w:lang w:eastAsia="en-GB"/>
        </w:rPr>
        <w:t>provides the</w:t>
      </w:r>
      <w:r w:rsidR="00164199" w:rsidRPr="006F288E">
        <w:rPr>
          <w:rFonts w:eastAsiaTheme="minorEastAsia" w:cstheme="minorHAnsi"/>
          <w:lang w:eastAsia="en-GB"/>
        </w:rPr>
        <w:t xml:space="preserve"> parent </w:t>
      </w:r>
      <w:r w:rsidR="00394973" w:rsidRPr="006F288E">
        <w:rPr>
          <w:rFonts w:eastAsiaTheme="minorEastAsia" w:cstheme="minorHAnsi"/>
          <w:lang w:eastAsia="en-GB"/>
        </w:rPr>
        <w:t>w</w:t>
      </w:r>
      <w:r w:rsidR="00164199" w:rsidRPr="006F288E">
        <w:rPr>
          <w:rFonts w:eastAsiaTheme="minorEastAsia" w:cstheme="minorHAnsi"/>
          <w:lang w:eastAsia="en-GB"/>
        </w:rPr>
        <w:t xml:space="preserve">ith an </w:t>
      </w:r>
      <w:r w:rsidR="00394973" w:rsidRPr="006F288E">
        <w:rPr>
          <w:rFonts w:eastAsiaTheme="minorEastAsia" w:cstheme="minorHAnsi"/>
          <w:lang w:eastAsia="en-GB"/>
        </w:rPr>
        <w:t>opportunity</w:t>
      </w:r>
      <w:r w:rsidR="00164199" w:rsidRPr="006F288E">
        <w:rPr>
          <w:rFonts w:eastAsiaTheme="minorEastAsia" w:cstheme="minorHAnsi"/>
          <w:lang w:eastAsia="en-GB"/>
        </w:rPr>
        <w:t xml:space="preserve"> to receive positive feedback, develop an understanding of their role in </w:t>
      </w:r>
      <w:r w:rsidR="00394973" w:rsidRPr="006F288E">
        <w:rPr>
          <w:rFonts w:eastAsiaTheme="minorEastAsia" w:cstheme="minorHAnsi"/>
          <w:lang w:eastAsia="en-GB"/>
        </w:rPr>
        <w:t>their</w:t>
      </w:r>
      <w:r w:rsidR="00164199" w:rsidRPr="006F288E">
        <w:rPr>
          <w:rFonts w:eastAsiaTheme="minorEastAsia" w:cstheme="minorHAnsi"/>
          <w:lang w:eastAsia="en-GB"/>
        </w:rPr>
        <w:t xml:space="preserve"> child’</w:t>
      </w:r>
      <w:r w:rsidR="00394973" w:rsidRPr="006F288E">
        <w:rPr>
          <w:rFonts w:eastAsiaTheme="minorEastAsia" w:cstheme="minorHAnsi"/>
          <w:lang w:eastAsia="en-GB"/>
        </w:rPr>
        <w:t>s development, and to b</w:t>
      </w:r>
      <w:r w:rsidR="00164199" w:rsidRPr="006F288E">
        <w:rPr>
          <w:rFonts w:eastAsiaTheme="minorEastAsia" w:cstheme="minorHAnsi"/>
          <w:lang w:eastAsia="en-GB"/>
        </w:rPr>
        <w:t xml:space="preserve">uild </w:t>
      </w:r>
      <w:r w:rsidR="00394973" w:rsidRPr="006F288E">
        <w:rPr>
          <w:rFonts w:eastAsiaTheme="minorEastAsia" w:cstheme="minorHAnsi"/>
          <w:lang w:eastAsia="en-GB"/>
        </w:rPr>
        <w:t>their</w:t>
      </w:r>
      <w:r w:rsidR="00164199" w:rsidRPr="006F288E">
        <w:rPr>
          <w:rFonts w:eastAsiaTheme="minorEastAsia" w:cstheme="minorHAnsi"/>
          <w:lang w:eastAsia="en-GB"/>
        </w:rPr>
        <w:t xml:space="preserve"> </w:t>
      </w:r>
      <w:r w:rsidR="00394973" w:rsidRPr="006F288E">
        <w:rPr>
          <w:rFonts w:eastAsiaTheme="minorEastAsia" w:cstheme="minorHAnsi"/>
          <w:lang w:eastAsia="en-GB"/>
        </w:rPr>
        <w:t>awareness</w:t>
      </w:r>
      <w:r w:rsidR="00164199" w:rsidRPr="006F288E">
        <w:rPr>
          <w:rFonts w:eastAsiaTheme="minorEastAsia" w:cstheme="minorHAnsi"/>
          <w:lang w:eastAsia="en-GB"/>
        </w:rPr>
        <w:t xml:space="preserve"> of how to create positive interactions.</w:t>
      </w:r>
      <w:r w:rsidR="0043735C" w:rsidRPr="006F288E">
        <w:rPr>
          <w:rFonts w:eastAsiaTheme="minorEastAsia" w:cstheme="minorHAnsi"/>
          <w:lang w:eastAsia="en-GB"/>
        </w:rPr>
        <w:t xml:space="preserve"> Furthermore, viewing good examples of their own contingent behaviours during interaction could help parents to envision change.</w:t>
      </w:r>
      <w:r w:rsidR="00164199" w:rsidRPr="006F288E">
        <w:rPr>
          <w:rFonts w:eastAsiaTheme="minorEastAsia" w:cstheme="minorHAnsi"/>
          <w:lang w:eastAsia="en-GB"/>
        </w:rPr>
        <w:t xml:space="preserve"> </w:t>
      </w:r>
      <w:r w:rsidRPr="006F288E">
        <w:rPr>
          <w:rFonts w:eastAsiaTheme="minorEastAsia" w:cstheme="minorHAnsi"/>
          <w:lang w:eastAsia="en-GB"/>
        </w:rPr>
        <w:t xml:space="preserve">Providing positive feedback and encouragement could have the added benefit of increasing parent self-efficacy beliefs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&lt;EndNote&gt;&lt;Cite&gt;&lt;Author&gt;Mouton&lt;/Author&gt;&lt;Year&gt;2015&lt;/Year&gt;&lt;RecNum&gt;389&lt;/RecNum&gt;&lt;DisplayText&gt;(Mouton &amp;amp; Roskam, 2015)&lt;/DisplayText&gt;&lt;record&gt;&lt;rec-number&gt;389&lt;/rec-number&gt;&lt;foreign-keys&gt;&lt;key app="EN" db-id="es9dsxpt75sfwxevvffx2a9725af5zvrrffa" timestamp="1537286511"&gt;389&lt;/key&gt;&lt;/foreign-keys&gt;&lt;ref-type name="Journal Article"&gt;17&lt;/ref-type&gt;&lt;contributors&gt;&lt;authors&gt;&lt;author&gt;Mouton, Benedicte&lt;/author&gt;&lt;author&gt;Roskam, Isabelle&lt;/author&gt;&lt;/authors&gt;&lt;/contributors&gt;&lt;titles&gt;&lt;title&gt;Confident mothers, easier children: A quasi-experimental manipulation of mothers’ self-efficacy&lt;/title&gt;&lt;secondary-title&gt;Journal of Child and Family Studies&lt;/secondary-title&gt;&lt;/titles&gt;&lt;periodical&gt;&lt;full-title&gt;Journal of Child and Family Studies&lt;/full-title&gt;&lt;/periodical&gt;&lt;pages&gt;2485-2495&lt;/pages&gt;&lt;volume&gt;24&lt;/volume&gt;&lt;number&gt;8&lt;/number&gt;&lt;dates&gt;&lt;year&gt;2015&lt;/year&gt;&lt;/dates&gt;&lt;isbn&gt;1062-1024&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(Mouton &amp; Roskam, 2015)</w:t>
      </w:r>
      <w:r w:rsidRPr="006F288E">
        <w:rPr>
          <w:rFonts w:eastAsiaTheme="minorEastAsia" w:cstheme="minorHAnsi"/>
          <w:lang w:eastAsia="en-GB"/>
        </w:rPr>
        <w:fldChar w:fldCharType="end"/>
      </w:r>
      <w:r w:rsidRPr="006F288E">
        <w:rPr>
          <w:rFonts w:eastAsiaTheme="minorEastAsia" w:cstheme="minorHAnsi"/>
          <w:lang w:eastAsia="en-GB"/>
        </w:rPr>
        <w:t>.</w:t>
      </w:r>
    </w:p>
    <w:p w14:paraId="70B8E530" w14:textId="73701725" w:rsidR="00B25FD3" w:rsidRPr="006F288E" w:rsidRDefault="00B25FD3" w:rsidP="009F6338">
      <w:pPr>
        <w:pStyle w:val="Heading4"/>
        <w:numPr>
          <w:ilvl w:val="3"/>
          <w:numId w:val="11"/>
        </w:numPr>
        <w:rPr>
          <w:rFonts w:asciiTheme="minorHAnsi" w:hAnsiTheme="minorHAnsi" w:cstheme="minorHAnsi"/>
          <w:szCs w:val="24"/>
          <w:lang w:val="en-US" w:eastAsia="ja-JP"/>
        </w:rPr>
      </w:pPr>
      <w:bookmarkStart w:id="161" w:name="_Toc19892398"/>
      <w:r w:rsidRPr="006F288E">
        <w:rPr>
          <w:rFonts w:asciiTheme="minorHAnsi" w:hAnsiTheme="minorHAnsi" w:cstheme="minorHAnsi"/>
          <w:szCs w:val="24"/>
          <w:lang w:val="en-US" w:eastAsia="ja-JP"/>
        </w:rPr>
        <w:t>Semantically contingent talk</w:t>
      </w:r>
      <w:bookmarkEnd w:id="161"/>
    </w:p>
    <w:p w14:paraId="003D6651" w14:textId="77777777"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Pre-assessment could also be beneficial when encouraging the use of semantically contingent talk. The only two parents that decreased their contingent utterances were the parents who had the highest number of contingent utterances and lowest number of non-contingent utterances pre-intervention. While this could just represent regression to the mean, asking parents to be contingent when they are already doing so rather successfully, may potentially have detrimental effects to those behaviours post-intervention. Thus, pre-assessment could be beneficial to determine whether it is necessary to advise the strategy of contingent talk. The general picture for contingency behaviour change appears to be that both raw and proportional contingent and non-contingent utterances increased post-intervention, although these increases were not statistically significant (medium and small effect sizes respectively). It is important to consider the possibility that these changes could be the product of changes in other intervention behaviours. For example, the use of repetition at the utterance level also increased and could therefore explain why both contingent and non-continent utterances increased (as well as the total number of utterances overall). Thus, patterns may have been the same post-intervention as they were pre-intervention but at an increased rate. Similarly, changes in attention getting </w:t>
      </w:r>
      <w:r w:rsidRPr="006F288E">
        <w:rPr>
          <w:rFonts w:eastAsiaTheme="minorEastAsia" w:cstheme="minorHAnsi"/>
          <w:lang w:eastAsia="en-GB"/>
        </w:rPr>
        <w:lastRenderedPageBreak/>
        <w:t>behaviours could have had an impact on non-contingent utterances, given that five parents increased their use of attention getting behaviours to direct infant attention to objects that were not their infants’ focus of attention post-intervention. Although beyond the scope of the present intervention due to sample size, future studies with a larger sample size should consider controlling for other intervention behaviours.</w:t>
      </w:r>
    </w:p>
    <w:p w14:paraId="4E8AD8EA" w14:textId="4297732C" w:rsidR="00B25FD3" w:rsidRPr="006F288E" w:rsidRDefault="00B25FD3" w:rsidP="00C14A9F">
      <w:pPr>
        <w:spacing w:line="480" w:lineRule="auto"/>
        <w:ind w:firstLine="720"/>
        <w:rPr>
          <w:rFonts w:eastAsiaTheme="minorEastAsia" w:cstheme="minorHAnsi"/>
          <w:lang w:eastAsia="en-GB"/>
        </w:rPr>
      </w:pPr>
      <w:r w:rsidRPr="006F288E">
        <w:rPr>
          <w:rFonts w:eastAsiaTheme="minorEastAsia" w:cstheme="minorHAnsi"/>
          <w:lang w:eastAsia="en-GB"/>
        </w:rPr>
        <w:t xml:space="preserve">A final consideration when including semantic contingency in similar interventions is the addition of a self-efficacy measure. </w:t>
      </w:r>
      <w:r w:rsidR="0051711E" w:rsidRPr="006F288E">
        <w:t>In a secondary analysis of the present study’s primary data set</w:t>
      </w:r>
      <w:r w:rsidR="0051711E" w:rsidRPr="006F288E">
        <w:rPr>
          <w:rStyle w:val="FootnoteReference"/>
        </w:rPr>
        <w:footnoteReference w:id="6"/>
      </w:r>
      <w:r w:rsidR="0051711E" w:rsidRPr="006F288E">
        <w:t xml:space="preserve">, Kennedy (2018) reports preliminary findings that suggest there may be a relationship between intervention effectiveness in terms of number of contingent words produced during interaction and parent </w:t>
      </w:r>
      <w:r w:rsidR="00C14A9F" w:rsidRPr="006F288E">
        <w:t xml:space="preserve">self-efficacy. </w:t>
      </w:r>
      <w:r w:rsidRPr="006F288E">
        <w:rPr>
          <w:rFonts w:cstheme="minorHAnsi"/>
          <w:color w:val="222222"/>
          <w:shd w:val="clear" w:color="auto" w:fill="FFFFFF"/>
          <w:lang w:eastAsia="en-GB"/>
        </w:rPr>
        <w:t xml:space="preserve">Indeed, it may be worth considering the relationship between parent self-efficacy and intervention effectiveness in relation to changes in all target behaviours. Furthermore, parent self-efficacy beliefs have been reported to relate to involvement in intervention </w:t>
      </w:r>
      <w:r w:rsidRPr="006F288E">
        <w:rPr>
          <w:rFonts w:cstheme="minorHAnsi"/>
          <w:color w:val="222222"/>
          <w:shd w:val="clear" w:color="auto" w:fill="FFFFFF"/>
          <w:lang w:eastAsia="en-GB"/>
        </w:rPr>
        <w:fldChar w:fldCharType="begin"/>
      </w:r>
      <w:r w:rsidRPr="006F288E">
        <w:rPr>
          <w:rFonts w:cstheme="minorHAnsi"/>
          <w:color w:val="222222"/>
          <w:shd w:val="clear" w:color="auto" w:fill="FFFFFF"/>
          <w:lang w:eastAsia="en-GB"/>
        </w:rPr>
        <w:instrText xml:space="preserve"> ADDIN EN.CITE &lt;EndNote&gt;&lt;Cite&gt;&lt;Author&gt;Solish&lt;/Author&gt;&lt;Year&gt;2008&lt;/Year&gt;&lt;RecNum&gt;390&lt;/RecNum&gt;&lt;DisplayText&gt;(Solish &amp;amp; Perry, 2008)&lt;/DisplayText&gt;&lt;record&gt;&lt;rec-number&gt;390&lt;/rec-number&gt;&lt;foreign-keys&gt;&lt;key app="EN" db-id="es9dsxpt75sfwxevvffx2a9725af5zvrrffa" timestamp="1537298320"&gt;390&lt;/key&gt;&lt;/foreign-keys&gt;&lt;ref-type name="Journal Article"&gt;17&lt;/ref-type&gt;&lt;contributors&gt;&lt;authors&gt;&lt;author&gt;Solish, Abbie&lt;/author&gt;&lt;author&gt;Perry, Adrienne&lt;/author&gt;&lt;/authors&gt;&lt;/contributors&gt;&lt;titles&gt;&lt;title&gt;Parents’ involvement in their children&amp;apos;s behavioral intervention programs: Parent and therapist perspectives&lt;/title&gt;&lt;secondary-title&gt;Research in Autism Spectrum Disorders&lt;/secondary-title&gt;&lt;/titles&gt;&lt;periodical&gt;&lt;full-title&gt;Research in Autism Spectrum Disorders&lt;/full-title&gt;&lt;/periodical&gt;&lt;pages&gt;728-738&lt;/pages&gt;&lt;volume&gt;2&lt;/volume&gt;&lt;number&gt;4&lt;/number&gt;&lt;dates&gt;&lt;year&gt;2008&lt;/year&gt;&lt;/dates&gt;&lt;isbn&gt;1750-9467&lt;/isbn&gt;&lt;urls&gt;&lt;/urls&gt;&lt;/record&gt;&lt;/Cite&gt;&lt;/EndNote&gt;</w:instrText>
      </w:r>
      <w:r w:rsidRPr="006F288E">
        <w:rPr>
          <w:rFonts w:cstheme="minorHAnsi"/>
          <w:color w:val="222222"/>
          <w:shd w:val="clear" w:color="auto" w:fill="FFFFFF"/>
          <w:lang w:eastAsia="en-GB"/>
        </w:rPr>
        <w:fldChar w:fldCharType="separate"/>
      </w:r>
      <w:r w:rsidRPr="006F288E">
        <w:rPr>
          <w:rFonts w:cstheme="minorHAnsi"/>
          <w:noProof/>
          <w:color w:val="222222"/>
          <w:shd w:val="clear" w:color="auto" w:fill="FFFFFF"/>
          <w:lang w:eastAsia="en-GB"/>
        </w:rPr>
        <w:t>(Solish &amp; Perry, 2008)</w:t>
      </w:r>
      <w:r w:rsidRPr="006F288E">
        <w:rPr>
          <w:rFonts w:cstheme="minorHAnsi"/>
          <w:color w:val="222222"/>
          <w:shd w:val="clear" w:color="auto" w:fill="FFFFFF"/>
          <w:lang w:eastAsia="en-GB"/>
        </w:rPr>
        <w:fldChar w:fldCharType="end"/>
      </w:r>
      <w:r w:rsidRPr="006F288E">
        <w:rPr>
          <w:rFonts w:cstheme="minorHAnsi"/>
          <w:color w:val="222222"/>
          <w:shd w:val="clear" w:color="auto" w:fill="FFFFFF"/>
          <w:lang w:eastAsia="en-GB"/>
        </w:rPr>
        <w:t xml:space="preserve">. With these factors in mind, a measure of self-efficacy could be particularly helpful when it comes to understanding poor intervention effectiveness and involvement such as presented by participant 5. Although participant 5 increased some target behaviours, she also increased most negative behaviours and in some cases, did not change her behaviour. Although self-efficacy could be at play here, it is also important to consider other possibilities. For example, this parent may have believed she was already using the behaviours. Indeed, participant 5 stated that she uses most of the tips with her child, particularly sitting at </w:t>
      </w:r>
      <w:r w:rsidRPr="006F288E">
        <w:rPr>
          <w:rFonts w:cstheme="minorHAnsi"/>
          <w:color w:val="222222"/>
          <w:shd w:val="clear" w:color="auto" w:fill="FFFFFF"/>
          <w:lang w:eastAsia="en-GB"/>
        </w:rPr>
        <w:lastRenderedPageBreak/>
        <w:t>eye-level. However, participant 5 spent most of the time not at eye-level and in a position that was coded as difficult for visual access to her face during book reading, and also increased her number of utterances during play at this position. In cases such as these, it is possible that further guidance and support is required, which again highlights the need for pre-assessment.</w:t>
      </w:r>
    </w:p>
    <w:p w14:paraId="3FB05849" w14:textId="641237AB" w:rsidR="00B25FD3" w:rsidRPr="006F288E" w:rsidRDefault="00B25FD3" w:rsidP="009F6338">
      <w:pPr>
        <w:pStyle w:val="Heading4"/>
        <w:numPr>
          <w:ilvl w:val="3"/>
          <w:numId w:val="11"/>
        </w:numPr>
        <w:rPr>
          <w:rFonts w:asciiTheme="minorHAnsi" w:hAnsiTheme="minorHAnsi" w:cstheme="minorHAnsi"/>
          <w:szCs w:val="24"/>
          <w:shd w:val="clear" w:color="auto" w:fill="FFFFFF"/>
          <w:lang w:val="en-US" w:eastAsia="en-GB"/>
        </w:rPr>
      </w:pPr>
      <w:bookmarkStart w:id="162" w:name="_Toc19892399"/>
      <w:r w:rsidRPr="006F288E">
        <w:rPr>
          <w:rFonts w:asciiTheme="minorHAnsi" w:hAnsiTheme="minorHAnsi" w:cstheme="minorHAnsi"/>
          <w:szCs w:val="24"/>
          <w:shd w:val="clear" w:color="auto" w:fill="FFFFFF"/>
          <w:lang w:val="en-US" w:eastAsia="en-GB"/>
        </w:rPr>
        <w:t>Infant directed sign</w:t>
      </w:r>
      <w:bookmarkEnd w:id="162"/>
    </w:p>
    <w:p w14:paraId="6B37B11F" w14:textId="77777777" w:rsidR="00B25FD3" w:rsidRPr="006F288E" w:rsidRDefault="00B25FD3" w:rsidP="00B25FD3">
      <w:pPr>
        <w:spacing w:line="480" w:lineRule="auto"/>
        <w:ind w:firstLine="720"/>
        <w:rPr>
          <w:rFonts w:eastAsiaTheme="minorEastAsia" w:cstheme="minorHAnsi"/>
          <w:lang w:eastAsia="en-GB"/>
        </w:rPr>
      </w:pPr>
      <w:r w:rsidRPr="006F288E">
        <w:rPr>
          <w:rFonts w:cstheme="minorHAnsi"/>
          <w:color w:val="222222"/>
          <w:shd w:val="clear" w:color="auto" w:fill="FFFFFF"/>
          <w:lang w:eastAsia="en-GB"/>
        </w:rPr>
        <w:t xml:space="preserve">Findings in relation to strategies for IDSign also raise the need for pre-assessment. The intervention asked parents who sign to try certain IDSign behaviours during interaction. However, two of the five parents who stated they use sign (participants 4 and 6a), did not do so during the pre-intervention video but did so during the post-intervention video. Furthermore, participant 9 who used very little sign pre-intervention, used much more post-intervention. </w:t>
      </w:r>
      <w:r w:rsidRPr="006F288E">
        <w:rPr>
          <w:rFonts w:eastAsiaTheme="minorEastAsia" w:cstheme="minorHAnsi"/>
          <w:lang w:eastAsia="en-GB"/>
        </w:rPr>
        <w:t>Participant 4’s comment that she finds signing hard as she has a limited sign range, and has not been given support to learn more child friendly signs, sheds light on the possibility that parents may not wish to use sign but the intervention inadvertently encourages them to do so, or elicits feelings that they should. On the other hand, parents may have simply decided to try IDSign and therefore needed to increase their sign use (note however, very few parents attempted the IDSign behaviours that were coded, but may have attempted the IDSign behaviours that are analogous to IDS).</w:t>
      </w:r>
      <w:r w:rsidRPr="006F288E">
        <w:rPr>
          <w:rFonts w:cstheme="minorHAnsi"/>
          <w:color w:val="222222"/>
          <w:shd w:val="clear" w:color="auto" w:fill="FFFFFF"/>
          <w:lang w:eastAsia="en-GB"/>
        </w:rPr>
        <w:t xml:space="preserve"> </w:t>
      </w:r>
      <w:r w:rsidRPr="006F288E">
        <w:rPr>
          <w:rFonts w:eastAsiaTheme="minorEastAsia" w:cstheme="minorHAnsi"/>
          <w:lang w:eastAsia="en-GB"/>
        </w:rPr>
        <w:t xml:space="preserve">Either way, discussing parent feelings towards the use of sign and whether they would like to try IDSign seems advisable so as the limit any impact on parent choices, as the goal of the intervention was not to change parent communication choices, but to support them. Pre-assessment provides the opportunity to encourage this strategy and determine if additional support alongside instructional video is necessary for those parents who wish to continue using sign. In addition, having several, separate, shorter videos would allow parents to only explore those videos that are adapted to the choices they have made. </w:t>
      </w:r>
    </w:p>
    <w:p w14:paraId="5292F2D6" w14:textId="2FE05EE5" w:rsidR="00B25FD3" w:rsidRPr="006F288E" w:rsidRDefault="00B25FD3" w:rsidP="009F6338">
      <w:pPr>
        <w:pStyle w:val="Heading4"/>
        <w:numPr>
          <w:ilvl w:val="3"/>
          <w:numId w:val="11"/>
        </w:numPr>
        <w:rPr>
          <w:rFonts w:asciiTheme="minorHAnsi" w:eastAsia="Times New Roman" w:hAnsiTheme="minorHAnsi" w:cstheme="minorHAnsi"/>
          <w:color w:val="222222"/>
          <w:szCs w:val="24"/>
          <w:shd w:val="clear" w:color="auto" w:fill="FFFFFF"/>
          <w:lang w:val="en-US" w:eastAsia="en-GB"/>
        </w:rPr>
      </w:pPr>
      <w:bookmarkStart w:id="163" w:name="_Toc19892400"/>
      <w:r w:rsidRPr="006F288E">
        <w:rPr>
          <w:rFonts w:asciiTheme="minorHAnsi" w:hAnsiTheme="minorHAnsi" w:cstheme="minorHAnsi"/>
          <w:szCs w:val="24"/>
          <w:lang w:val="en-US" w:eastAsia="ja-JP"/>
        </w:rPr>
        <w:lastRenderedPageBreak/>
        <w:t>Visual accessibility of language: parent position</w:t>
      </w:r>
      <w:bookmarkEnd w:id="163"/>
    </w:p>
    <w:p w14:paraId="6A7AF041" w14:textId="77777777"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The strategy of getting down to eye-level may be one that requires less guidance and support to supplement instructional video, given that there was a large and significant increase in the number of parent utterances that were at eye-level and very accessible (i.e., minimal effort for the child to see their parent’s face), with all parents showing some increase. Furthermore, there was a significant decrease in the number of utterances that were not at eye-level. However, participant 5 increased utterances that were not at eye-level but also difficult for her child to access. Participant 8 also increased utterances that were not at eye-level, however her face was ‘fairly accessible’ (e.g., in position such that both parent and child were sitting on the floor facing each other). The increase in utterances that were not produced at eye-level by participants 5 and 8 could be due to infant activity. It is possible that the children of participant 5 and 8 were more mobile post-intervention, making it difficult for parents to maintain a position of eye-level whilst communicating. This is an important consideration for future research. Infants who can crawl or walk will inevitably be more mobile during play. It is therefore very unlikely to eliminate all utterances produced when not at eye-level. Although encouraging parents to be aware of their position and to aim to be at eye-level is important for reducing utterances that are not at eye-level, it is also imperative not to disrupt the natural play experience by encouraging the parent to exert too much control. Parents also changed position during book reading to be more at eye-level and visually accessible. While these differences were not statistically significant they were medium-to-large sized. For a number of parents, the most distinct change during book reading was the shift from a typical position of sitting with their child on their lap (i.e., behind their child and therefore very difficult to access), to a position where their child was in front of them (except for participant 5 who stayed behind her child). These findings suggest a trend towards change in the intended direction during book reading.</w:t>
      </w:r>
    </w:p>
    <w:p w14:paraId="095FD8C4" w14:textId="4FD2854B" w:rsidR="00B25FD3" w:rsidRPr="006F288E" w:rsidRDefault="00B25FD3" w:rsidP="009F6338">
      <w:pPr>
        <w:pStyle w:val="Heading4"/>
        <w:numPr>
          <w:ilvl w:val="3"/>
          <w:numId w:val="11"/>
        </w:numPr>
        <w:rPr>
          <w:rFonts w:asciiTheme="minorHAnsi" w:hAnsiTheme="minorHAnsi" w:cstheme="minorHAnsi"/>
          <w:szCs w:val="24"/>
          <w:lang w:val="en-US" w:eastAsia="ja-JP"/>
        </w:rPr>
      </w:pPr>
      <w:bookmarkStart w:id="164" w:name="_Toc19892401"/>
      <w:r w:rsidRPr="006F288E">
        <w:rPr>
          <w:rFonts w:asciiTheme="minorHAnsi" w:hAnsiTheme="minorHAnsi" w:cstheme="minorHAnsi"/>
          <w:szCs w:val="24"/>
          <w:lang w:val="en-US" w:eastAsia="ja-JP"/>
        </w:rPr>
        <w:lastRenderedPageBreak/>
        <w:t>Aural accessibility of language: parent proximity</w:t>
      </w:r>
      <w:bookmarkEnd w:id="164"/>
    </w:p>
    <w:p w14:paraId="3D0B80F0" w14:textId="30DCAF6A"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Although it was not a strategy presented in the intervention, parent proximity in relation to their child when communicating was investigated. The aim was to explore if the advice of ‘getting down to eye-level’ subsequently resulted in parents altering their proximity to be nearer their child when communicating, particularly as this is important for infants using amplification systems (and cochlear implants). Although findings were not statistically significant, there appears to be a trend towards an increase in the proportion of utterances produced very close to the infant (i.e., the infant could touch their parent’s face), and interestingly a trend towards a slight decrease in utterances produced roughly 1 metre from the infant. It is possible that parents simply decreased the latter utterances in favour of the former, potentially due to getting down to eye-level. Changing position to lower their head could subsequently result in a closer proximity but likely only when infants are seated or not mobile. Given the large variation in proportion of utterances produced between 1 and 2 metres, and those produced more than 2 metres away (both pre- and post-intervention), it is possible that in many of these instances children were more mobile. Given the inevitable difficulties in managing proximity when children are mobile, it is unclear whether explicitly encouraging parents to aim to be within 2 metres of their infant would help to minimise the proportion of utterances produced further than 2 metres away. As proximity within this distance is considered optimal for access </w:t>
      </w:r>
      <w:r w:rsidR="00C031CF" w:rsidRPr="006F288E">
        <w:rPr>
          <w:rFonts w:eastAsiaTheme="minorEastAsia" w:cstheme="minorHAnsi"/>
          <w:lang w:eastAsia="en-GB"/>
        </w:rPr>
        <w:t xml:space="preserve">to signs, social partner’s face for </w:t>
      </w:r>
      <w:r w:rsidR="009000DE" w:rsidRPr="006F288E">
        <w:rPr>
          <w:rFonts w:eastAsiaTheme="minorEastAsia" w:cstheme="minorHAnsi"/>
          <w:lang w:eastAsia="en-GB"/>
        </w:rPr>
        <w:t>speech-</w:t>
      </w:r>
      <w:r w:rsidR="00C031CF" w:rsidRPr="006F288E">
        <w:rPr>
          <w:rFonts w:eastAsiaTheme="minorEastAsia" w:cstheme="minorHAnsi"/>
          <w:lang w:eastAsia="en-GB"/>
        </w:rPr>
        <w:t>reading, and speech</w:t>
      </w:r>
      <w:r w:rsidR="00612AC2" w:rsidRPr="006F288E">
        <w:rPr>
          <w:rFonts w:eastAsiaTheme="minorEastAsia" w:cstheme="minorHAnsi"/>
          <w:lang w:eastAsia="en-GB"/>
        </w:rPr>
        <w:t xml:space="preserve"> </w:t>
      </w:r>
      <w:r w:rsidRPr="006F288E">
        <w:rPr>
          <w:rFonts w:eastAsiaTheme="minorEastAsia" w:cstheme="minorHAnsi"/>
          <w:lang w:eastAsia="en-GB"/>
        </w:rPr>
        <w:t>when using hearing technologies</w:t>
      </w:r>
      <w:r w:rsidR="00C031CF" w:rsidRPr="006F288E">
        <w:rPr>
          <w:rFonts w:eastAsiaTheme="minorEastAsia" w:cstheme="minorHAnsi"/>
          <w:lang w:eastAsia="en-GB"/>
        </w:rPr>
        <w:t xml:space="preserv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&lt;EndNote&gt;&lt;Cite&gt;&lt;Author&gt;Hounslow &amp;amp; Richmond Community Healthcare NHS Trust&lt;/Author&gt;&lt;Year&gt;2016&lt;/Year&gt;&lt;RecNum&gt;356&lt;/RecNum&gt;&lt;DisplayText&gt;(Hounslow &amp;amp; Richmond Community Healthcare NHS Trust, 2016; Paediatric Audiology Services: Norfolk &amp;amp; Norwich University Hospitals NHS Foundation Trust, 2017)&lt;/DisplayText&gt;&lt;record&gt;&lt;rec-number&gt;356&lt;/rec-number&gt;&lt;foreign-keys&gt;&lt;key app="EN" db-id="es9dsxpt75sfwxevvffx2a9725af5zvrrffa" timestamp="1534524300"&gt;356&lt;/key&gt;&lt;/foreign-keys&gt;&lt;ref-type name="Web Page"&gt;12&lt;/ref-type&gt;&lt;contributors&gt;&lt;authors&gt;&lt;author&gt;Hounslow &amp;amp; Richmond Community Healthcare NHS Trust,&lt;/author&gt;&lt;/authors&gt;&lt;/contributors&gt;&lt;titles&gt;&lt;title&gt;Parent handbook for parents and carers of children with a hearing impairment in the London Borough of Richmond Upon Thames&lt;/title&gt;&lt;/titles&gt;&lt;volume&gt;2018&lt;/volume&gt;&lt;number&gt;17/08/2018&lt;/number&gt;&lt;dates&gt;&lt;year&gt;2016&lt;/year&gt;&lt;/dates&gt;&lt;urls&gt;&lt;related-urls&gt;&lt;url&gt;file:///C:/Users/User/Downloads/Parent%20Handbook.pdf&lt;/url&gt;&lt;/related-urls&gt;&lt;/urls&gt;&lt;/record&gt;&lt;/Cite&gt;&lt;Cite&gt;&lt;Author&gt;Paediatric Audiology Services: Norfolk &amp;amp; Norwich University Hospitals NHS Foundation Trust&lt;/Author&gt;&lt;Year&gt;2017&lt;/Year&gt;&lt;RecNum&gt;358&lt;/RecNum&gt;&lt;record&gt;&lt;rec-number&gt;358&lt;/rec-number&gt;&lt;foreign-keys&gt;&lt;key app="EN" db-id="es9dsxpt75sfwxevvffx2a9725af5zvrrffa" timestamp="1534794586"&gt;358&lt;/key&gt;&lt;/foreign-keys&gt;&lt;ref-type name="Web Page"&gt;12&lt;/ref-type&gt;&lt;contributors&gt;&lt;authors&gt;&lt;author&gt;Paediatric Audiology Services: Norfolk &amp;amp; Norwich University Hospitals NHS Foundation Trust,&lt;/author&gt;&lt;/authors&gt;&lt;/contributors&gt;&lt;titles&gt;&lt;title&gt;How to Look After Your Child’s Hearing Aid&lt;/title&gt;&lt;/titles&gt;&lt;volume&gt;2018&lt;/volume&gt;&lt;number&gt;17 August 2018&lt;/number&gt;&lt;dates&gt;&lt;year&gt;2017&lt;/year&gt;&lt;/dates&gt;&lt;urls&gt;&lt;related-urls&gt;&lt;url&gt;http://www.nnuh.nhs.uk/publication/how-to-look-after-your-child-s-hearing-aid/&lt;/url&gt;&lt;/related-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(Hounslow &amp; Richmond Community Healthcare NHS Trust, 2016; Paediatric Audiology Services: Norfolk &amp; Norwich University Hospitals NHS Foundation Trust, 2017)</w:t>
      </w:r>
      <w:r w:rsidRPr="006F288E">
        <w:rPr>
          <w:rFonts w:eastAsiaTheme="minorEastAsia" w:cstheme="minorHAnsi"/>
          <w:lang w:eastAsia="en-GB"/>
        </w:rPr>
        <w:fldChar w:fldCharType="end"/>
      </w:r>
      <w:r w:rsidRPr="006F288E">
        <w:rPr>
          <w:rFonts w:eastAsiaTheme="minorEastAsia" w:cstheme="minorHAnsi"/>
          <w:lang w:eastAsia="en-GB"/>
        </w:rPr>
        <w:t>, it would be beneficial to explore the feasibility (and acceptability) of parent proximity as a strategy in future interventions.</w:t>
      </w:r>
    </w:p>
    <w:p w14:paraId="7D5E57B1" w14:textId="5BAE4F96" w:rsidR="00B25FD3" w:rsidRPr="006F288E" w:rsidRDefault="00B25FD3" w:rsidP="009F6338">
      <w:pPr>
        <w:pStyle w:val="Heading4"/>
        <w:numPr>
          <w:ilvl w:val="3"/>
          <w:numId w:val="11"/>
        </w:numPr>
        <w:rPr>
          <w:rFonts w:asciiTheme="minorHAnsi" w:hAnsiTheme="minorHAnsi" w:cstheme="minorHAnsi"/>
          <w:szCs w:val="24"/>
          <w:lang w:val="en-US" w:eastAsia="ja-JP"/>
        </w:rPr>
      </w:pPr>
      <w:bookmarkStart w:id="165" w:name="_Toc19892402"/>
      <w:r w:rsidRPr="006F288E">
        <w:rPr>
          <w:rFonts w:asciiTheme="minorHAnsi" w:hAnsiTheme="minorHAnsi" w:cstheme="minorHAnsi"/>
          <w:szCs w:val="24"/>
          <w:lang w:val="en-US" w:eastAsia="ja-JP"/>
        </w:rPr>
        <w:lastRenderedPageBreak/>
        <w:t>Repetition in infant directed speech</w:t>
      </w:r>
      <w:bookmarkEnd w:id="165"/>
    </w:p>
    <w:p w14:paraId="27571FB5" w14:textId="574E201F"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Encouraging parents to use repetition in their infant directed speech may be another strategy </w:t>
      </w:r>
      <w:r w:rsidR="004D51ED" w:rsidRPr="006F288E">
        <w:rPr>
          <w:rFonts w:eastAsiaTheme="minorEastAsia" w:cstheme="minorHAnsi"/>
          <w:lang w:eastAsia="en-GB"/>
        </w:rPr>
        <w:t xml:space="preserve">requiring little to no </w:t>
      </w:r>
      <w:r w:rsidR="00807081" w:rsidRPr="006F288E">
        <w:rPr>
          <w:rFonts w:eastAsiaTheme="minorEastAsia" w:cstheme="minorHAnsi"/>
          <w:lang w:eastAsia="en-GB"/>
        </w:rPr>
        <w:t xml:space="preserve">further </w:t>
      </w:r>
      <w:r w:rsidRPr="006F288E">
        <w:rPr>
          <w:rFonts w:eastAsiaTheme="minorEastAsia" w:cstheme="minorHAnsi"/>
          <w:lang w:eastAsia="en-GB"/>
        </w:rPr>
        <w:t xml:space="preserve">guidance and support to supplement </w:t>
      </w:r>
      <w:r w:rsidR="004D51ED" w:rsidRPr="006F288E">
        <w:rPr>
          <w:rFonts w:eastAsiaTheme="minorEastAsia" w:cstheme="minorHAnsi"/>
          <w:lang w:eastAsia="en-GB"/>
        </w:rPr>
        <w:t xml:space="preserve">the </w:t>
      </w:r>
      <w:r w:rsidRPr="006F288E">
        <w:rPr>
          <w:rFonts w:eastAsiaTheme="minorEastAsia" w:cstheme="minorHAnsi"/>
          <w:lang w:eastAsia="en-GB"/>
        </w:rPr>
        <w:t xml:space="preserve">instructional video. </w:t>
      </w:r>
      <w:r w:rsidR="00807081" w:rsidRPr="006F288E">
        <w:rPr>
          <w:rFonts w:eastAsiaTheme="minorEastAsia" w:cstheme="minorHAnsi"/>
          <w:lang w:eastAsia="en-GB"/>
        </w:rPr>
        <w:t xml:space="preserve">The video alone may be sufficient to encourage behaviour change in the intended direction. </w:t>
      </w:r>
      <w:r w:rsidRPr="006F288E">
        <w:rPr>
          <w:rFonts w:eastAsiaTheme="minorEastAsia" w:cstheme="minorHAnsi"/>
          <w:lang w:eastAsia="en-GB"/>
        </w:rPr>
        <w:t>However, although most parents increased their use of repetition, two participants decreased this behaviour (participant 8 and participant 6a who showed a slight decrease). When taking into account the total number of utterances produced by parents by exploring the proportion of utterances that were repeated, parents 6a and 8 still showed a slight decrease. It is possible that child behaviours may have influenced parent behaviours. For example, given that the intervention suggested increasing repetition to provide more opportunity for infants to perceive what has been said and/or signed, parents may have felt less need to do so if infants were more responsive or visually attending more. Future larger scale studies should consider this possibility by controlling for infant behaviours.</w:t>
      </w:r>
    </w:p>
    <w:p w14:paraId="546826B7" w14:textId="2E6CFB53" w:rsidR="00B25FD3" w:rsidRPr="006F288E" w:rsidRDefault="00B25FD3" w:rsidP="009F6338">
      <w:pPr>
        <w:pStyle w:val="Heading4"/>
        <w:numPr>
          <w:ilvl w:val="3"/>
          <w:numId w:val="11"/>
        </w:numPr>
        <w:rPr>
          <w:rFonts w:asciiTheme="minorHAnsi" w:hAnsiTheme="minorHAnsi" w:cstheme="minorHAnsi"/>
          <w:szCs w:val="24"/>
          <w:lang w:val="en-US" w:eastAsia="ja-JP"/>
        </w:rPr>
      </w:pPr>
      <w:bookmarkStart w:id="166" w:name="_Toc19892403"/>
      <w:r w:rsidRPr="006F288E">
        <w:rPr>
          <w:rFonts w:asciiTheme="minorHAnsi" w:hAnsiTheme="minorHAnsi" w:cstheme="minorHAnsi"/>
          <w:szCs w:val="24"/>
          <w:lang w:val="en-US" w:eastAsia="ja-JP"/>
        </w:rPr>
        <w:t>Attention getting strategies and infant visual attention</w:t>
      </w:r>
      <w:bookmarkEnd w:id="166"/>
    </w:p>
    <w:p w14:paraId="3AA20AA8" w14:textId="77777777"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Finally, responses to parent attempts to elicit infant attention to themselves was explored, to shed some light on how children respond in the immediate to increases in their parents’ attention eliciting behaviours. Children looked to their parents in response significantly more post-intention than they did pre-intervention. The number of unsuccessful attempts to elicit infant attention however also increased, suggesting that increased attempts to elicit infant attention will likely give rise to an increased number of unsuccessful attempts. This is unsurprising given </w:t>
      </w:r>
      <w:r w:rsidRPr="006F288E">
        <w:rPr>
          <w:rFonts w:eastAsiaTheme="minorEastAsia" w:cstheme="minorHAnsi"/>
          <w:noProof/>
          <w:lang w:eastAsia="en-GB"/>
        </w:rPr>
        <w:t>Spencer and Harris’</w:t>
      </w:r>
      <w:r w:rsidRPr="006F288E">
        <w:rPr>
          <w:rFonts w:eastAsiaTheme="minorEastAsia" w:cstheme="minorHAnsi"/>
          <w:lang w:eastAsia="en-GB"/>
        </w:rPr>
        <w:t xml:space="preserve">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 ExcludeAuth="1"&gt;&lt;Author&gt;Spencer&lt;/Author&gt;&lt;Year&gt;2006&lt;/Year&gt;&lt;RecNum&gt;317&lt;/RecNum&gt;&lt;DisplayText&gt;(2006)&lt;/DisplayText&gt;&lt;record&gt;&lt;rec-number&gt;317&lt;/rec-number&gt;&lt;foreign-keys&gt;&lt;key app="EN" db-id="es9dsxpt75sfwxevvffx2a9725af5zvrrffa" timestamp="1532222547"&gt;317&lt;/key&gt;&lt;/foreign-keys&gt;&lt;ref-type name="Book Section"&gt;5&lt;/ref-type&gt;&lt;contributors&gt;&lt;authors&gt;&lt;author&gt;Spencer, Patricia E&lt;/author&gt;&lt;author&gt;Harris, Margaret&lt;/author&gt;&lt;/authors&gt;&lt;secondary-authors&gt;&lt;author&gt;Schick, Brenda &lt;/author&gt;&lt;author&gt;Marschark, Marc &lt;/author&gt;&lt;author&gt;Spencer, Patricia E&lt;/author&gt;&lt;/secondary-authors&gt;&lt;/contributors&gt;&lt;titles&gt;&lt;title&gt;Patterns and effects of language input to deaf infants and toddlers from deaf and hearing mothers&lt;/title&gt;&lt;secondary-title&gt;Advances in the sign language development of deaf children&lt;/secondary-title&gt;&lt;/titles&gt;&lt;periodical&gt;&lt;full-title&gt;Advances in the sign language development of deaf children&lt;/full-title&gt;&lt;/periodical&gt;&lt;pages&gt;71-101&lt;/pages&gt;&lt;dates&gt;&lt;year&gt;2006&lt;/year&gt;&lt;/dates&gt;&lt;pub-location&gt;New York: NY&lt;/pub-location&gt;&lt;publisher&gt;Oxford University Press&lt;/publisher&gt;&lt;urls&gt;&lt;/urls&gt;&lt;/record&gt;&lt;/Cite&gt;&lt;/EndNote&gt;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(2006)</w:t>
      </w:r>
      <w:r w:rsidRPr="006F288E">
        <w:rPr>
          <w:rFonts w:eastAsiaTheme="minorEastAsia" w:cstheme="minorHAnsi"/>
          <w:lang w:eastAsia="en-GB"/>
        </w:rPr>
        <w:fldChar w:fldCharType="end"/>
      </w:r>
      <w:r w:rsidRPr="006F288E">
        <w:rPr>
          <w:rFonts w:eastAsiaTheme="minorEastAsia" w:cstheme="minorHAnsi"/>
          <w:lang w:eastAsia="en-GB"/>
        </w:rPr>
        <w:t xml:space="preserve"> findings that deaf parents who elicit infant attention more, also have a greater number of failed attempts. One child (participant 6), had many more unsuccessful responses than successful in comparison to the rest of the group post-intervention. It is possible that due to experience, this child may not yet have learned that parent </w:t>
      </w:r>
      <w:r w:rsidRPr="006F288E">
        <w:rPr>
          <w:rFonts w:eastAsiaTheme="minorEastAsia" w:cstheme="minorHAnsi"/>
          <w:lang w:eastAsia="en-GB"/>
        </w:rPr>
        <w:lastRenderedPageBreak/>
        <w:t xml:space="preserve">behaviours such as tapping, are pragmatic tools to direct their attention to perceive linguistic input; they may not have learned to how interpret these explicit behaviours. As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 AuthorYear="1"&gt;&lt;Author&gt;Swisher&lt;/Author&gt;&lt;Year&gt;2000&lt;/Year&gt;&lt;RecNum&gt;157&lt;/RecNum&gt;&lt;DisplayText&gt;Swisher (2000)&lt;/DisplayText&gt;&lt;record&gt;&lt;rec-number&gt;157&lt;/rec-number&gt;&lt;foreign-keys&gt;&lt;key app="EN" db-id="es9dsxpt75sfwxevvffx2a9725af5zvrrffa" timestamp="1511291913"&gt;157&lt;/key&gt;&lt;/foreign-keys&gt;&lt;ref-type name="Journal Article"&gt;17&lt;/ref-type&gt;&lt;contributors&gt;&lt;authors&gt;&lt;author&gt;Swisher, M Virginia&lt;/author&gt;&lt;/authors&gt;&lt;/contributors&gt;&lt;titles&gt;&lt;title&gt;Learning to converse: How deaf mothers support the development of attention and conversational skills in their young deaf children&lt;/title&gt;&lt;secondary-title&gt;The deaf child in the family and at school: Essays in honor of Kathryn P. Meadow-Orlans&lt;/secondary-title&gt;&lt;/titles&gt;&lt;periodical&gt;&lt;full-title&gt;The deaf child in the family and at school: Essays in honor of Kathryn P. Meadow-Orlans&lt;/full-title&gt;&lt;/periodical&gt;&lt;pages&gt;21-39&lt;/pages&gt;&lt;dates&gt;&lt;year&gt;2000&lt;/year&gt;&lt;/dates&gt;&lt;urls&gt;&lt;/urls&gt;&lt;/record&gt;&lt;/Cite&gt;&lt;/EndNote&gt;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Swisher (2000)</w:t>
      </w:r>
      <w:r w:rsidRPr="006F288E">
        <w:rPr>
          <w:rFonts w:eastAsiaTheme="minorEastAsia" w:cstheme="minorHAnsi"/>
          <w:lang w:eastAsia="en-GB"/>
        </w:rPr>
        <w:fldChar w:fldCharType="end"/>
      </w:r>
      <w:r w:rsidRPr="006F288E">
        <w:rPr>
          <w:rFonts w:eastAsiaTheme="minorEastAsia" w:cstheme="minorHAnsi"/>
          <w:lang w:eastAsia="en-GB"/>
        </w:rPr>
        <w:t xml:space="preserve"> argues, responding appropriately to attention getting behaviours is not an automatic process and thus, how to respond may not be immediately obvious to the infant; “a tap on the body is not meant to direct the child’s attention to his or her own body, but to the person doing the tapping and usually to their communication…In short, the child must learn that such a signal means ‘look at me’ or ‘pay attention to what is going to come next’”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&lt;EndNote&gt;&lt;Cite&gt;&lt;Author&gt;Swisher&lt;/Author&gt;&lt;Year&gt;2000&lt;/Year&gt;&lt;RecNum&gt;157&lt;/RecNum&gt;&lt;Suffix&gt;`, p. 25&lt;/Suffix&gt;&lt;DisplayText&gt;(Swisher, 2000, p. 25)&lt;/DisplayText&gt;&lt;record&gt;&lt;rec-number&gt;157&lt;/rec-number&gt;&lt;foreign-keys&gt;&lt;key app="EN" db-id="es9dsxpt75sfwxevvffx2a9725af5zvrrffa" timestamp="1511291913"&gt;157&lt;/key&gt;&lt;/foreign-keys&gt;&lt;ref-type name="Journal Article"&gt;17&lt;/ref-type&gt;&lt;contributors&gt;&lt;authors&gt;&lt;author&gt;Swisher, M Virginia&lt;/author&gt;&lt;/authors&gt;&lt;/contributors&gt;&lt;titles&gt;&lt;title&gt;Learning to converse: How deaf mothers support the development of attention and conversational skills in their young deaf children&lt;/title&gt;&lt;secondary-title&gt;The deaf child in the family and at school: Essays in honor of Kathryn P. Meadow-Orlans&lt;/secondary-title&gt;&lt;/titles&gt;&lt;periodical&gt;&lt;full-title&gt;The deaf child in the family and at school: Essays in honor of Kathryn P. Meadow-Orlans&lt;/full-title&gt;&lt;/periodical&gt;&lt;pages&gt;21-39&lt;/pages&gt;&lt;dates&gt;&lt;year&gt;2000&lt;/year&gt;&lt;/dates&gt;&lt;urls&gt;&lt;/urls&gt;&lt;/record&gt;&lt;/Cite&gt;&lt;/EndNote&gt;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(Swisher, 2000, p. 25)</w:t>
      </w:r>
      <w:r w:rsidRPr="006F288E">
        <w:rPr>
          <w:rFonts w:eastAsiaTheme="minorEastAsia" w:cstheme="minorHAnsi"/>
          <w:lang w:eastAsia="en-GB"/>
        </w:rPr>
        <w:fldChar w:fldCharType="end"/>
      </w:r>
      <w:r w:rsidRPr="006F288E">
        <w:rPr>
          <w:rFonts w:eastAsiaTheme="minorEastAsia" w:cstheme="minorHAnsi"/>
          <w:lang w:eastAsia="en-GB"/>
        </w:rPr>
        <w:t xml:space="preserve">. Given that many deaf children of hearing parents may lack experience with these visual attention scaffolding behaviours, introducing them at an earlier age could be beneficial. Doing so would likely provide the child with more experience and opportunity to learn the appropriate response, subsequently increasing the number of successful responses relative to unsuccessful by the time they reach the joint attention stage. Introducing the use of attention getting behaviours to parents when the infants are around 6 months of age could be an optimal time given that this is the age when deaf parents have been found to introduce them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&lt;EndNote&gt;&lt;Cite&gt;&lt;Author&gt;Koester&lt;/Author&gt;&lt;Year&gt;2000&lt;/Year&gt;&lt;RecNum&gt;156&lt;/RecNum&gt;&lt;DisplayText&gt;(Koester et al., 2000)&lt;/DisplayText&gt;&lt;record&gt;&lt;rec-number&gt;156&lt;/rec-number&gt;&lt;foreign-keys&gt;&lt;key app="EN" db-id="es9dsxpt75sfwxevvffx2a9725af5zvrrffa" timestamp="1511291752"&gt;156&lt;/key&gt;&lt;/foreign-keys&gt;&lt;ref-type name="Journal Article"&gt;17&lt;/ref-type&gt;&lt;contributors&gt;&lt;authors&gt;&lt;author&gt;Koester, Lynne Sanford&lt;/author&gt;&lt;author&gt;Papoušek, H&lt;/author&gt;&lt;author&gt;Smith-Gray, Sybil&lt;/author&gt;&lt;/authors&gt;&lt;/contributors&gt;&lt;titles&gt;&lt;title&gt;Intuitive parenting, communication, and interaction with deaf infants&lt;/title&gt;&lt;secondary-title&gt;The deaf child in the family and at school: Essays in honor of Kathryn P. Meadow-Orlans&lt;/secondary-title&gt;&lt;/titles&gt;&lt;periodical&gt;&lt;full-title&gt;The deaf child in the family and at school: Essays in honor of Kathryn P. Meadow-Orlans&lt;/full-title&gt;&lt;/periodical&gt;&lt;pages&gt;55-71&lt;/pages&gt;&lt;dates&gt;&lt;year&gt;2000&lt;/year&gt;&lt;/dates&gt;&lt;urls&gt;&lt;/urls&gt;&lt;/record&gt;&lt;/Cite&gt;&lt;/EndNote&gt;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(Koester et al., 2000)</w:t>
      </w:r>
      <w:r w:rsidRPr="006F288E">
        <w:rPr>
          <w:rFonts w:eastAsiaTheme="minorEastAsia" w:cstheme="minorHAnsi"/>
          <w:lang w:eastAsia="en-GB"/>
        </w:rPr>
        <w:fldChar w:fldCharType="end"/>
      </w:r>
      <w:r w:rsidRPr="006F288E">
        <w:rPr>
          <w:rFonts w:eastAsiaTheme="minorEastAsia" w:cstheme="minorHAnsi"/>
          <w:lang w:eastAsia="en-GB"/>
        </w:rPr>
        <w:t>.</w:t>
      </w:r>
    </w:p>
    <w:p w14:paraId="757F9024" w14:textId="77777777" w:rsidR="00B25FD3" w:rsidRPr="006F288E" w:rsidRDefault="00B25FD3" w:rsidP="00B25FD3">
      <w:pPr>
        <w:spacing w:line="480" w:lineRule="auto"/>
        <w:rPr>
          <w:rFonts w:eastAsiaTheme="minorEastAsia" w:cstheme="minorHAnsi"/>
          <w:lang w:eastAsia="en-GB"/>
        </w:rPr>
      </w:pPr>
      <w:r w:rsidRPr="006F288E">
        <w:rPr>
          <w:rFonts w:eastAsiaTheme="minorEastAsia" w:cstheme="minorHAnsi"/>
          <w:lang w:eastAsia="en-GB"/>
        </w:rPr>
        <w:tab/>
        <w:t xml:space="preserve">When investigating parent use of attention getting behaviours and persistence in using them, future studies would likely benefit from also exploring infant visual attention skills. Consider, if a child does not often independently look to their parent during interaction, the parent would be more likely to increase their use of attention eliciting behaviours post-intervention, and potentially their persistence if their child does not often respond. If, however, a child already substantially looks to their parent independently, the parent may not feel the need to use attention getting behaviours to elicit their child’s attention as they may already have it prior to communicating. Without this additional data, it would be difficult to determine if low attention getting frequencies and little to no changes in use of attention getting behaviours pre- to </w:t>
      </w:r>
      <w:r w:rsidRPr="006F288E">
        <w:rPr>
          <w:rFonts w:eastAsiaTheme="minorEastAsia" w:cstheme="minorHAnsi"/>
          <w:lang w:eastAsia="en-GB"/>
        </w:rPr>
        <w:lastRenderedPageBreak/>
        <w:t>post-intervention are related to some aspect of the intervention, or if they are related to infant visual attention skills. In the present intervention, participants 5 and 8 represent this difficulty. Participant 8 is particularly interesting as she does not attempt to elicit her child’s attention pre-intervention and does so only twice post intervention. However, in participant 8’s feedback she states: "Tapping isn't something we did before. It didn't occur to us as it isn't the norm, but it actually could be helpful. It's particularly helpful at bath-time when hearing aids are out. Tried tapping and he looked straight away. Sometimes I think [my child] misses the start of what I'm saying and realises part way through, like 'oh, she's talking about that'. Sometimes when I call his name, he doesn't always look to me so tapping might help". Participant 8’s comment suggests she believes eliciting her child’s attention prior to communicating is beneficial however, she attempts to elicit her child’s attention very little during the video recorded sessions. Although beyond the scope of the present study, exploring her child’s visual attention behaviours would likely shed some light on this outcome.</w:t>
      </w:r>
    </w:p>
    <w:p w14:paraId="39C9AF5D" w14:textId="3FC9A954" w:rsidR="00B25FD3" w:rsidRPr="006F288E" w:rsidRDefault="00B25FD3" w:rsidP="009F6338">
      <w:pPr>
        <w:pStyle w:val="Heading3"/>
        <w:numPr>
          <w:ilvl w:val="2"/>
          <w:numId w:val="11"/>
        </w:numPr>
        <w:rPr>
          <w:rFonts w:asciiTheme="minorHAnsi" w:hAnsiTheme="minorHAnsi" w:cstheme="minorHAnsi"/>
          <w:szCs w:val="24"/>
          <w:lang w:val="en-US" w:eastAsia="ja-JP"/>
        </w:rPr>
      </w:pPr>
      <w:bookmarkStart w:id="167" w:name="_Toc19892404"/>
      <w:r w:rsidRPr="006F288E">
        <w:rPr>
          <w:rFonts w:asciiTheme="minorHAnsi" w:hAnsiTheme="minorHAnsi" w:cstheme="minorHAnsi"/>
          <w:szCs w:val="24"/>
          <w:lang w:val="en-US" w:eastAsia="ja-JP"/>
        </w:rPr>
        <w:t>Acceptability of Intervention Content and Delivery</w:t>
      </w:r>
      <w:bookmarkEnd w:id="167"/>
    </w:p>
    <w:p w14:paraId="0959470C" w14:textId="2D16442E" w:rsidR="00B25FD3" w:rsidRPr="006F288E" w:rsidRDefault="00B25FD3" w:rsidP="00B25FD3">
      <w:pPr>
        <w:spacing w:line="480" w:lineRule="auto"/>
        <w:ind w:firstLine="720"/>
        <w:rPr>
          <w:rFonts w:cstheme="minorHAnsi"/>
          <w:color w:val="222222"/>
          <w:shd w:val="clear" w:color="auto" w:fill="FFFFFF"/>
          <w:lang w:eastAsia="en-GB"/>
        </w:rPr>
      </w:pPr>
      <w:r w:rsidRPr="006F288E">
        <w:rPr>
          <w:rFonts w:eastAsiaTheme="minorEastAsia" w:cstheme="minorHAnsi"/>
          <w:lang w:eastAsia="en-GB"/>
        </w:rPr>
        <w:t xml:space="preserve">Parent comments stating that the intervention was useful, helpful, not difficult to engage in, and for some encouraged increased awareness of strategy use, suggest the intervention was acceptable. Questionnaire responses, except for participant 4’s, corroborate these comments. For participant 4, responses indicate that the strategies were helpful and that she would likely use them in future however, the remainder of her responses indicate that she did not enjoy trying the strategies, and found them difficult and uncomfortable. Upon exploration of participant 4’s comments, it appears that the use of SSE and attention getting behaviours may underlie the negative responses. Participant 4 stated that signing is difficult due to a limited range of child-appropriate signs, and stressed how difficult it was to get her child’s visual attention, noting that her child "deliberately avoided eye contact" and “is almost avoiding my prompts". Indeed, </w:t>
      </w:r>
      <w:r w:rsidRPr="006F288E">
        <w:rPr>
          <w:rFonts w:eastAsiaTheme="minorEastAsia" w:cstheme="minorHAnsi"/>
          <w:lang w:eastAsia="en-GB"/>
        </w:rPr>
        <w:lastRenderedPageBreak/>
        <w:t xml:space="preserve">although participant 4 was very successful in changing her attention getting behaviours, her child was equally as likely to respond unsuccessfully as he was to respond successfully, i.e. </w:t>
      </w:r>
      <w:r w:rsidRPr="006F288E">
        <w:rPr>
          <w:rFonts w:cstheme="minorHAnsi"/>
          <w:color w:val="222222"/>
          <w:shd w:val="clear" w:color="auto" w:fill="FFFFFF"/>
          <w:lang w:eastAsia="en-GB"/>
        </w:rPr>
        <w:t xml:space="preserve">participant 4’s child may not be very responsive to parent attempts to elicit attention to self. If </w:t>
      </w:r>
      <w:r w:rsidRPr="006F288E">
        <w:rPr>
          <w:rFonts w:eastAsiaTheme="minorEastAsia" w:cstheme="minorHAnsi"/>
          <w:lang w:eastAsia="en-GB"/>
        </w:rPr>
        <w:t>participant 4 perceived the unsuccessful attempts as difficult behaviour, which is a possibility based on participant 4’s comments, this is of concern given that p</w:t>
      </w:r>
      <w:r w:rsidRPr="006F288E">
        <w:rPr>
          <w:rFonts w:cstheme="minorHAnsi"/>
          <w:color w:val="222222"/>
          <w:shd w:val="clear" w:color="auto" w:fill="FFFFFF"/>
          <w:lang w:eastAsia="en-GB"/>
        </w:rPr>
        <w:t xml:space="preserve">erceived difficult behaviour during interaction is related to parent stress </w:t>
      </w:r>
      <w:r w:rsidRPr="006F288E">
        <w:rPr>
          <w:rFonts w:cstheme="minorHAnsi"/>
          <w:color w:val="222222"/>
          <w:shd w:val="clear" w:color="auto" w:fill="FFFFFF"/>
          <w:lang w:eastAsia="en-GB"/>
        </w:rPr>
        <w:fldChar w:fldCharType="begin"/>
      </w:r>
      <w:r w:rsidRPr="006F288E">
        <w:rPr>
          <w:rFonts w:cstheme="minorHAnsi"/>
          <w:color w:val="222222"/>
          <w:shd w:val="clear" w:color="auto" w:fill="FFFFFF"/>
          <w:lang w:eastAsia="en-GB"/>
        </w:rPr>
        <w:instrText xml:space="preserve"> ADDIN EN.CITE &lt;EndNote&gt;&lt;Cite&gt;&lt;Author&gt;Koester&lt;/Author&gt;&lt;Year&gt;2011&lt;/Year&gt;&lt;RecNum&gt;325&lt;/RecNum&gt;&lt;DisplayText&gt;(Koester &amp;amp; McCray, 2011)&lt;/DisplayText&gt;&lt;record&gt;&lt;rec-number&gt;325&lt;/rec-number&gt;&lt;foreign-keys&gt;&lt;key app="EN" db-id="es9dsxpt75sfwxevvffx2a9725af5zvrrffa" timestamp="1532532405"&gt;325&lt;/key&gt;&lt;/foreign-keys&gt;&lt;ref-type name="Book Section"&gt;5&lt;/ref-type&gt;&lt;contributors&gt;&lt;authors&gt;&lt;author&gt;Koester, Lynne Sanford&lt;/author&gt;&lt;author&gt;McCray, Nicole&lt;/author&gt;&lt;/authors&gt;&lt;secondary-authors&gt;&lt;author&gt;Zand, D&lt;/author&gt;&lt;author&gt;Pierce, K&lt;/author&gt;&lt;/secondary-authors&gt;&lt;/contributors&gt;&lt;titles&gt;&lt;title&gt;Deaf parents as sources of positive development and resilience for deaf infants&lt;/title&gt;&lt;secondary-title&gt;Resilience in Deaf Children&lt;/secondary-title&gt;&lt;/titles&gt;&lt;pages&gt;65-86&lt;/pages&gt;&lt;dates&gt;&lt;year&gt;2011&lt;/year&gt;&lt;/dates&gt;&lt;pub-location&gt;New York, NY&lt;/pub-location&gt;&lt;publisher&gt;Springer&lt;/publisher&gt;&lt;urls&gt;&lt;/urls&gt;&lt;/record&gt;&lt;/Cite&gt;&lt;/EndNote&gt;</w:instrText>
      </w:r>
      <w:r w:rsidRPr="006F288E">
        <w:rPr>
          <w:rFonts w:cstheme="minorHAnsi"/>
          <w:color w:val="222222"/>
          <w:shd w:val="clear" w:color="auto" w:fill="FFFFFF"/>
          <w:lang w:eastAsia="en-GB"/>
        </w:rPr>
        <w:fldChar w:fldCharType="separate"/>
      </w:r>
      <w:r w:rsidRPr="006F288E">
        <w:rPr>
          <w:rFonts w:cstheme="minorHAnsi"/>
          <w:noProof/>
          <w:color w:val="222222"/>
          <w:shd w:val="clear" w:color="auto" w:fill="FFFFFF"/>
          <w:lang w:eastAsia="en-GB"/>
        </w:rPr>
        <w:t>(Koester &amp; McCray, 2011)</w:t>
      </w:r>
      <w:r w:rsidRPr="006F288E">
        <w:rPr>
          <w:rFonts w:cstheme="minorHAnsi"/>
          <w:color w:val="222222"/>
          <w:shd w:val="clear" w:color="auto" w:fill="FFFFFF"/>
          <w:lang w:eastAsia="en-GB"/>
        </w:rPr>
        <w:fldChar w:fldCharType="end"/>
      </w:r>
      <w:r w:rsidRPr="006F288E">
        <w:rPr>
          <w:rFonts w:cstheme="minorHAnsi"/>
          <w:color w:val="222222"/>
          <w:shd w:val="clear" w:color="auto" w:fill="FFFFFF"/>
          <w:lang w:eastAsia="en-GB"/>
        </w:rPr>
        <w:t xml:space="preserve">. Hearing parents of deaf infants are already at risk of increased stress </w:t>
      </w:r>
      <w:r w:rsidRPr="006F288E">
        <w:rPr>
          <w:rFonts w:cstheme="minorHAnsi"/>
          <w:color w:val="222222"/>
          <w:shd w:val="clear" w:color="auto" w:fill="FFFFFF"/>
          <w:lang w:eastAsia="en-GB"/>
        </w:rPr>
        <w:fldChar w:fldCharType="begin">
          <w:fldData xml:space="preserve">PEVuZE5vdGU+PENpdGU+PEF1dGhvcj5RdWl0dG5lcjwvQXV0aG9yPjxZZWFyPjE5OTE8L1llYXI+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</w:fldData>
        </w:fldChar>
      </w:r>
      <w:r w:rsidR="00970C1B" w:rsidRPr="006F288E">
        <w:rPr>
          <w:rFonts w:cstheme="minorHAnsi"/>
          <w:color w:val="222222"/>
          <w:shd w:val="clear" w:color="auto" w:fill="FFFFFF"/>
          <w:lang w:eastAsia="en-GB"/>
        </w:rPr>
        <w:instrText xml:space="preserve"> ADDIN EN.CITE </w:instrText>
      </w:r>
      <w:r w:rsidR="00970C1B" w:rsidRPr="006F288E">
        <w:rPr>
          <w:rFonts w:cstheme="minorHAnsi"/>
          <w:color w:val="222222"/>
          <w:shd w:val="clear" w:color="auto" w:fill="FFFFFF"/>
          <w:lang w:eastAsia="en-GB"/>
        </w:rPr>
        <w:fldChar w:fldCharType="begin">
          <w:fldData xml:space="preserve">PEVuZE5vdGU+PENpdGU+PEF1dGhvcj5RdWl0dG5lcjwvQXV0aG9yPjxZZWFyPjE5OTE8L1llYXI+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</w:fldData>
        </w:fldChar>
      </w:r>
      <w:r w:rsidR="00970C1B" w:rsidRPr="006F288E">
        <w:rPr>
          <w:rFonts w:cstheme="minorHAnsi"/>
          <w:color w:val="222222"/>
          <w:shd w:val="clear" w:color="auto" w:fill="FFFFFF"/>
          <w:lang w:eastAsia="en-GB"/>
        </w:rPr>
        <w:instrText xml:space="preserve"> ADDIN EN.CITE.DATA </w:instrText>
      </w:r>
      <w:r w:rsidR="00970C1B" w:rsidRPr="006F288E">
        <w:rPr>
          <w:rFonts w:cstheme="minorHAnsi"/>
          <w:color w:val="222222"/>
          <w:shd w:val="clear" w:color="auto" w:fill="FFFFFF"/>
          <w:lang w:eastAsia="en-GB"/>
        </w:rPr>
      </w:r>
      <w:r w:rsidR="00970C1B" w:rsidRPr="006F288E">
        <w:rPr>
          <w:rFonts w:cstheme="minorHAnsi"/>
          <w:color w:val="222222"/>
          <w:shd w:val="clear" w:color="auto" w:fill="FFFFFF"/>
          <w:lang w:eastAsia="en-GB"/>
        </w:rPr>
        <w:fldChar w:fldCharType="end"/>
      </w:r>
      <w:r w:rsidRPr="006F288E">
        <w:rPr>
          <w:rFonts w:cstheme="minorHAnsi"/>
          <w:color w:val="222222"/>
          <w:shd w:val="clear" w:color="auto" w:fill="FFFFFF"/>
          <w:lang w:eastAsia="en-GB"/>
        </w:rPr>
      </w:r>
      <w:r w:rsidRPr="006F288E">
        <w:rPr>
          <w:rFonts w:cstheme="minorHAnsi"/>
          <w:color w:val="222222"/>
          <w:shd w:val="clear" w:color="auto" w:fill="FFFFFF"/>
          <w:lang w:eastAsia="en-GB"/>
        </w:rPr>
        <w:fldChar w:fldCharType="separate"/>
      </w:r>
      <w:r w:rsidR="00970C1B" w:rsidRPr="006F288E">
        <w:rPr>
          <w:rFonts w:cstheme="minorHAnsi"/>
          <w:noProof/>
          <w:color w:val="222222"/>
          <w:shd w:val="clear" w:color="auto" w:fill="FFFFFF"/>
          <w:lang w:eastAsia="en-GB"/>
        </w:rPr>
        <w:t>(Quittner, 1991; Quittner, Glueckauf, &amp; Jackson, 1990; Zaidman-Zait, Most, Tarrasch, Haddad-eid, &amp; Brand, 2015)</w:t>
      </w:r>
      <w:r w:rsidRPr="006F288E">
        <w:rPr>
          <w:rFonts w:cstheme="minorHAnsi"/>
          <w:color w:val="222222"/>
          <w:shd w:val="clear" w:color="auto" w:fill="FFFFFF"/>
          <w:lang w:eastAsia="en-GB"/>
        </w:rPr>
        <w:fldChar w:fldCharType="end"/>
      </w:r>
      <w:r w:rsidRPr="006F288E">
        <w:rPr>
          <w:rFonts w:cstheme="minorHAnsi"/>
          <w:color w:val="222222"/>
          <w:shd w:val="clear" w:color="auto" w:fill="FFFFFF"/>
          <w:lang w:eastAsia="en-GB"/>
        </w:rPr>
        <w:t xml:space="preserve">, which, in addition to being unpleasant for the parent, can have a negative impact on their child’s social-emotional development </w:t>
      </w:r>
      <w:r w:rsidRPr="006F288E">
        <w:rPr>
          <w:rFonts w:cstheme="minorHAnsi"/>
          <w:color w:val="222222"/>
          <w:shd w:val="clear" w:color="auto" w:fill="FFFFFF"/>
          <w:lang w:eastAsia="en-GB"/>
        </w:rPr>
        <w:fldChar w:fldCharType="begin">
          <w:fldData xml:space="preserve">PEVuZE5vdGU+PENpdGU+PEF1dGhvcj5RdWl0dG5lcjwvQXV0aG9yPjxZZWFyPjE5OTE8L1llYXI+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</w:fldData>
        </w:fldChar>
      </w:r>
      <w:r w:rsidRPr="006F288E">
        <w:rPr>
          <w:rFonts w:cstheme="minorHAnsi"/>
          <w:color w:val="222222"/>
          <w:shd w:val="clear" w:color="auto" w:fill="FFFFFF"/>
          <w:lang w:eastAsia="en-GB"/>
        </w:rPr>
        <w:instrText xml:space="preserve"> ADDIN EN.CITE </w:instrText>
      </w:r>
      <w:r w:rsidRPr="006F288E">
        <w:rPr>
          <w:rFonts w:cstheme="minorHAnsi"/>
          <w:color w:val="222222"/>
          <w:shd w:val="clear" w:color="auto" w:fill="FFFFFF"/>
          <w:lang w:eastAsia="en-GB"/>
        </w:rPr>
        <w:fldChar w:fldCharType="begin">
          <w:fldData xml:space="preserve">PEVuZE5vdGU+PENpdGU+PEF1dGhvcj5RdWl0dG5lcjwvQXV0aG9yPjxZZWFyPjE5OTE8L1llYXI+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</w:fldData>
        </w:fldChar>
      </w:r>
      <w:r w:rsidRPr="006F288E">
        <w:rPr>
          <w:rFonts w:cstheme="minorHAnsi"/>
          <w:color w:val="222222"/>
          <w:shd w:val="clear" w:color="auto" w:fill="FFFFFF"/>
          <w:lang w:eastAsia="en-GB"/>
        </w:rPr>
        <w:instrText xml:space="preserve"> ADDIN EN.CITE.DATA </w:instrText>
      </w:r>
      <w:r w:rsidRPr="006F288E">
        <w:rPr>
          <w:rFonts w:cstheme="minorHAnsi"/>
          <w:color w:val="222222"/>
          <w:shd w:val="clear" w:color="auto" w:fill="FFFFFF"/>
          <w:lang w:eastAsia="en-GB"/>
        </w:rPr>
      </w:r>
      <w:r w:rsidRPr="006F288E">
        <w:rPr>
          <w:rFonts w:cstheme="minorHAnsi"/>
          <w:color w:val="222222"/>
          <w:shd w:val="clear" w:color="auto" w:fill="FFFFFF"/>
          <w:lang w:eastAsia="en-GB"/>
        </w:rPr>
        <w:fldChar w:fldCharType="end"/>
      </w:r>
      <w:r w:rsidRPr="006F288E">
        <w:rPr>
          <w:rFonts w:cstheme="minorHAnsi"/>
          <w:color w:val="222222"/>
          <w:shd w:val="clear" w:color="auto" w:fill="FFFFFF"/>
          <w:lang w:eastAsia="en-GB"/>
        </w:rPr>
      </w:r>
      <w:r w:rsidRPr="006F288E">
        <w:rPr>
          <w:rFonts w:cstheme="minorHAnsi"/>
          <w:color w:val="222222"/>
          <w:shd w:val="clear" w:color="auto" w:fill="FFFFFF"/>
          <w:lang w:eastAsia="en-GB"/>
        </w:rPr>
        <w:fldChar w:fldCharType="separate"/>
      </w:r>
      <w:r w:rsidRPr="006F288E">
        <w:rPr>
          <w:rFonts w:cstheme="minorHAnsi"/>
          <w:noProof/>
          <w:color w:val="222222"/>
          <w:shd w:val="clear" w:color="auto" w:fill="FFFFFF"/>
          <w:lang w:eastAsia="en-GB"/>
        </w:rPr>
        <w:t>(Hintermair, 2006; Meadow-Orlans, 1995; Quittner, 1991)</w:t>
      </w:r>
      <w:r w:rsidRPr="006F288E">
        <w:rPr>
          <w:rFonts w:cstheme="minorHAnsi"/>
          <w:color w:val="222222"/>
          <w:shd w:val="clear" w:color="auto" w:fill="FFFFFF"/>
          <w:lang w:eastAsia="en-GB"/>
        </w:rPr>
        <w:fldChar w:fldCharType="end"/>
      </w:r>
      <w:r w:rsidRPr="006F288E">
        <w:rPr>
          <w:rFonts w:cstheme="minorHAnsi"/>
          <w:color w:val="222222"/>
          <w:shd w:val="clear" w:color="auto" w:fill="FFFFFF"/>
          <w:lang w:eastAsia="en-GB"/>
        </w:rPr>
        <w:t xml:space="preserve">, and could potentially impact general parental responsiveness </w:t>
      </w:r>
      <w:r w:rsidRPr="006F288E">
        <w:rPr>
          <w:rFonts w:cstheme="minorHAnsi"/>
          <w:color w:val="222222"/>
          <w:shd w:val="clear" w:color="auto" w:fill="FFFFFF"/>
          <w:lang w:eastAsia="en-GB"/>
        </w:rPr>
        <w:fldChar w:fldCharType="begin"/>
      </w:r>
      <w:r w:rsidRPr="006F288E">
        <w:rPr>
          <w:rFonts w:cstheme="minorHAnsi"/>
          <w:color w:val="222222"/>
          <w:shd w:val="clear" w:color="auto" w:fill="FFFFFF"/>
          <w:lang w:eastAsia="en-GB"/>
        </w:rPr>
        <w:instrText xml:space="preserve"> ADDIN EN.CITE &lt;EndNote&gt;&lt;Cite&gt;&lt;Author&gt;Koester&lt;/Author&gt;&lt;Year&gt;2011&lt;/Year&gt;&lt;RecNum&gt;325&lt;/RecNum&gt;&lt;DisplayText&gt;(Koester &amp;amp; McCray, 2011)&lt;/DisplayText&gt;&lt;record&gt;&lt;rec-number&gt;325&lt;/rec-number&gt;&lt;foreign-keys&gt;&lt;key app="EN" db-id="es9dsxpt75sfwxevvffx2a9725af5zvrrffa" timestamp="1532532405"&gt;325&lt;/key&gt;&lt;/foreign-keys&gt;&lt;ref-type name="Book Section"&gt;5&lt;/ref-type&gt;&lt;contributors&gt;&lt;authors&gt;&lt;author&gt;Koester, Lynne Sanford&lt;/author&gt;&lt;author&gt;McCray, Nicole&lt;/author&gt;&lt;/authors&gt;&lt;secondary-authors&gt;&lt;author&gt;Zand, D&lt;/author&gt;&lt;author&gt;Pierce, K&lt;/author&gt;&lt;/secondary-authors&gt;&lt;/contributors&gt;&lt;titles&gt;&lt;title&gt;Deaf parents as sources of positive development and resilience for deaf infants&lt;/title&gt;&lt;secondary-title&gt;Resilience in Deaf Children&lt;/secondary-title&gt;&lt;/titles&gt;&lt;pages&gt;65-86&lt;/pages&gt;&lt;dates&gt;&lt;year&gt;2011&lt;/year&gt;&lt;/dates&gt;&lt;pub-location&gt;New York, NY&lt;/pub-location&gt;&lt;publisher&gt;Springer&lt;/publisher&gt;&lt;urls&gt;&lt;/urls&gt;&lt;/record&gt;&lt;/Cite&gt;&lt;/EndNote&gt;</w:instrText>
      </w:r>
      <w:r w:rsidRPr="006F288E">
        <w:rPr>
          <w:rFonts w:cstheme="minorHAnsi"/>
          <w:color w:val="222222"/>
          <w:shd w:val="clear" w:color="auto" w:fill="FFFFFF"/>
          <w:lang w:eastAsia="en-GB"/>
        </w:rPr>
        <w:fldChar w:fldCharType="separate"/>
      </w:r>
      <w:r w:rsidRPr="006F288E">
        <w:rPr>
          <w:rFonts w:cstheme="minorHAnsi"/>
          <w:noProof/>
          <w:color w:val="222222"/>
          <w:shd w:val="clear" w:color="auto" w:fill="FFFFFF"/>
          <w:lang w:eastAsia="en-GB"/>
        </w:rPr>
        <w:t>(Koester &amp; McCray, 2011)</w:t>
      </w:r>
      <w:r w:rsidRPr="006F288E">
        <w:rPr>
          <w:rFonts w:cstheme="minorHAnsi"/>
          <w:color w:val="222222"/>
          <w:shd w:val="clear" w:color="auto" w:fill="FFFFFF"/>
          <w:lang w:eastAsia="en-GB"/>
        </w:rPr>
        <w:fldChar w:fldCharType="end"/>
      </w:r>
      <w:r w:rsidRPr="006F288E">
        <w:rPr>
          <w:rFonts w:cstheme="minorHAnsi"/>
          <w:color w:val="222222"/>
          <w:shd w:val="clear" w:color="auto" w:fill="FFFFFF"/>
          <w:lang w:eastAsia="en-GB"/>
        </w:rPr>
        <w:t xml:space="preserve">. As </w:t>
      </w:r>
      <w:r w:rsidRPr="006F288E">
        <w:rPr>
          <w:rFonts w:cstheme="minorHAnsi"/>
          <w:color w:val="222222"/>
          <w:shd w:val="clear" w:color="auto" w:fill="FFFFFF"/>
          <w:lang w:eastAsia="en-GB"/>
        </w:rPr>
        <w:fldChar w:fldCharType="begin"/>
      </w:r>
      <w:r w:rsidRPr="006F288E">
        <w:rPr>
          <w:rFonts w:cstheme="minorHAnsi"/>
          <w:color w:val="222222"/>
          <w:shd w:val="clear" w:color="auto" w:fill="FFFFFF"/>
          <w:lang w:eastAsia="en-GB"/>
        </w:rPr>
        <w:instrText xml:space="preserve"> ADDIN EN.CITE &lt;EndNote&gt;&lt;Cite AuthorYear="1"&gt;&lt;Author&gt;Chess&lt;/Author&gt;&lt;Year&gt;1996&lt;/Year&gt;&lt;RecNum&gt;395&lt;/RecNum&gt;&lt;DisplayText&gt;Chess and Thomas (1996)&lt;/DisplayText&gt;&lt;record&gt;&lt;rec-number&gt;395&lt;/rec-number&gt;&lt;foreign-keys&gt;&lt;key app="EN" db-id="es9dsxpt75sfwxevvffx2a9725af5zvrrffa" timestamp="1537376968"&gt;395&lt;/key&gt;&lt;/foreign-keys&gt;&lt;ref-type name="Book"&gt;6&lt;/ref-type&gt;&lt;contributors&gt;&lt;authors&gt;&lt;author&gt;Chess, Stella&lt;/author&gt;&lt;author&gt;Thomas, Alexander&lt;/author&gt;&lt;/authors&gt;&lt;/contributors&gt;&lt;titles&gt;&lt;title&gt;Temperament: Theory and practice&lt;/title&gt;&lt;/titles&gt;&lt;dates&gt;&lt;year&gt;1996&lt;/year&gt;&lt;/dates&gt;&lt;pub-location&gt;Philadelphia, PA&lt;/pub-location&gt;&lt;publisher&gt;Brunner/Mazel&lt;/publisher&gt;&lt;isbn&gt;1135062536&lt;/isbn&gt;&lt;urls&gt;&lt;/urls&gt;&lt;/record&gt;&lt;/Cite&gt;&lt;/EndNote&gt;</w:instrText>
      </w:r>
      <w:r w:rsidRPr="006F288E">
        <w:rPr>
          <w:rFonts w:cstheme="minorHAnsi"/>
          <w:color w:val="222222"/>
          <w:shd w:val="clear" w:color="auto" w:fill="FFFFFF"/>
          <w:lang w:eastAsia="en-GB"/>
        </w:rPr>
        <w:fldChar w:fldCharType="separate"/>
      </w:r>
      <w:r w:rsidRPr="006F288E">
        <w:rPr>
          <w:rFonts w:cstheme="minorHAnsi"/>
          <w:noProof/>
          <w:color w:val="222222"/>
          <w:shd w:val="clear" w:color="auto" w:fill="FFFFFF"/>
          <w:lang w:eastAsia="en-GB"/>
        </w:rPr>
        <w:t>Chess and Thomas (1996)</w:t>
      </w:r>
      <w:r w:rsidRPr="006F288E">
        <w:rPr>
          <w:rFonts w:cstheme="minorHAnsi"/>
          <w:color w:val="222222"/>
          <w:shd w:val="clear" w:color="auto" w:fill="FFFFFF"/>
          <w:lang w:eastAsia="en-GB"/>
        </w:rPr>
        <w:fldChar w:fldCharType="end"/>
      </w:r>
      <w:r w:rsidRPr="006F288E">
        <w:rPr>
          <w:rFonts w:cstheme="minorHAnsi"/>
          <w:color w:val="222222"/>
          <w:shd w:val="clear" w:color="auto" w:fill="FFFFFF"/>
          <w:lang w:eastAsia="en-GB"/>
        </w:rPr>
        <w:t xml:space="preserve"> state, “when stresses occur stormy interactions are all too likely” (p.175). It is interesting that the only target behaviour for participant 4 to decrease and the opposing negative behaviour to increase, was contingency. It is possible that a relationship between the use of attention getting behaviours, stress and contingent utterances was at play here. Future research could benefit from exploring potential interactions when administering a multi-behaviour change intervention. </w:t>
      </w:r>
    </w:p>
    <w:p w14:paraId="41075D0B" w14:textId="77777777" w:rsidR="00B25FD3" w:rsidRPr="006F288E" w:rsidRDefault="00B25FD3" w:rsidP="00B25FD3">
      <w:pPr>
        <w:spacing w:line="480" w:lineRule="auto"/>
        <w:ind w:firstLine="720"/>
        <w:rPr>
          <w:rFonts w:cstheme="minorHAnsi"/>
          <w:color w:val="222222"/>
          <w:shd w:val="clear" w:color="auto" w:fill="FFFFFF"/>
          <w:lang w:eastAsia="en-GB"/>
        </w:rPr>
      </w:pPr>
      <w:r w:rsidRPr="006F288E">
        <w:rPr>
          <w:rFonts w:cstheme="minorHAnsi"/>
          <w:color w:val="222222"/>
          <w:shd w:val="clear" w:color="auto" w:fill="FFFFFF"/>
          <w:lang w:eastAsia="en-GB"/>
        </w:rPr>
        <w:t>It is evident that participant 4 can modify her behaviours positively in response to the present intervention (except for contingency). However, given that this is a first step towards an intervention that would encourage the use of these modifications long term, finding the use of some strategies unenjoyable, uncomfortable, difficult, and potentially stressful would likely become a barrier to intervention participation. Finding the use of strategies time-consuming (as stated by participant 7) could also become a barrier. Such low</w:t>
      </w:r>
      <w:r w:rsidRPr="006F288E">
        <w:rPr>
          <w:rFonts w:eastAsiaTheme="minorEastAsia" w:cstheme="minorHAnsi"/>
          <w:lang w:eastAsia="en-GB"/>
        </w:rPr>
        <w:t xml:space="preserve"> acceptability would likely lead to poor engagement, which could in turn lead to reduced efficacy, and increased participant attrition </w:t>
      </w:r>
      <w:r w:rsidRPr="006F288E">
        <w:rPr>
          <w:rFonts w:eastAsiaTheme="minorEastAsia" w:cstheme="minorHAnsi"/>
          <w:lang w:eastAsia="en-GB"/>
        </w:rPr>
        <w:lastRenderedPageBreak/>
        <w:fldChar w:fldCharType="begin"/>
      </w:r>
      <w:r w:rsidRPr="006F288E">
        <w:rPr>
          <w:rFonts w:eastAsiaTheme="minorEastAsia" w:cstheme="minorHAnsi"/>
          <w:lang w:eastAsia="en-GB"/>
        </w:rPr>
        <w:instrText xml:space="preserve"> ADDIN EN.CITE &lt;EndNote&gt;&lt;Cite&gt;&lt;Author&gt;Sekhon&lt;/Author&gt;&lt;Year&gt;2017&lt;/Year&gt;&lt;RecNum&gt;354&lt;/RecNum&gt;&lt;DisplayText&gt;(Sekhon et al., 2017)&lt;/DisplayText&gt;&lt;record&gt;&lt;rec-number&gt;354&lt;/rec-number&gt;&lt;foreign-keys&gt;&lt;key app="EN" db-id="es9dsxpt75sfwxevvffx2a9725af5zvrrffa" timestamp="1533628938"&gt;354&lt;/key&gt;&lt;/foreign-keys&gt;&lt;ref-type name="Journal Article"&gt;17&lt;/ref-type&gt;&lt;contributors&gt;&lt;authors&gt;&lt;author&gt;Sekhon, Mandeep&lt;/author&gt;&lt;author&gt;Cartwright, Martin&lt;/author&gt;&lt;author&gt;Francis, Jill J&lt;/author&gt;&lt;/authors&gt;&lt;/contributors&gt;&lt;titles&gt;&lt;title&gt;Acceptability of healthcare interventions: an overview of reviews and development of a theoretical framework&lt;/title&gt;&lt;secondary-title&gt;BMC health services research&lt;/secondary-title&gt;&lt;/titles&gt;&lt;periodical&gt;&lt;full-title&gt;BMC health services research&lt;/full-title&gt;&lt;/periodical&gt;&lt;pages&gt;88&lt;/pages&gt;&lt;volume&gt;17&lt;/volume&gt;&lt;number&gt;1&lt;/number&gt;&lt;dates&gt;&lt;year&gt;2017&lt;/year&gt;&lt;/dates&gt;&lt;isbn&gt;1472-6963&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(Sekhon et al., 2017)</w:t>
      </w:r>
      <w:r w:rsidRPr="006F288E">
        <w:rPr>
          <w:rFonts w:eastAsiaTheme="minorEastAsia" w:cstheme="minorHAnsi"/>
          <w:lang w:eastAsia="en-GB"/>
        </w:rPr>
        <w:fldChar w:fldCharType="end"/>
      </w:r>
      <w:r w:rsidRPr="006F288E">
        <w:rPr>
          <w:rFonts w:eastAsiaTheme="minorEastAsia" w:cstheme="minorHAnsi"/>
          <w:lang w:eastAsia="en-GB"/>
        </w:rPr>
        <w:t xml:space="preserve">. </w:t>
      </w:r>
      <w:r w:rsidRPr="006F288E">
        <w:rPr>
          <w:rFonts w:cstheme="minorHAnsi"/>
          <w:color w:val="222222"/>
          <w:shd w:val="clear" w:color="auto" w:fill="FFFFFF"/>
          <w:lang w:eastAsia="en-GB"/>
        </w:rPr>
        <w:t>It is therefore important to consider that even for parents who can successfully change their behaviours, these changes could bring about adverse effects for some. Once parents have initially tried using the strategies for a short period of time, exploring thoughts and feelings about using the strategies could be a critical element of intervention. Detecting potential adverse effects early provides the opportunity to further tailor the intervention and provide additional guidance and support, which is in keeping with a family-centred approach.</w:t>
      </w:r>
    </w:p>
    <w:p w14:paraId="528945FD" w14:textId="77777777" w:rsidR="00B25FD3" w:rsidRPr="006F288E" w:rsidRDefault="00B25FD3" w:rsidP="00B25FD3">
      <w:pPr>
        <w:spacing w:line="480" w:lineRule="auto"/>
        <w:ind w:firstLine="720"/>
        <w:rPr>
          <w:rFonts w:cstheme="minorHAnsi"/>
          <w:color w:val="222222"/>
          <w:shd w:val="clear" w:color="auto" w:fill="FFFFFF"/>
          <w:lang w:eastAsia="en-GB"/>
        </w:rPr>
      </w:pPr>
      <w:r w:rsidRPr="006F288E">
        <w:rPr>
          <w:rFonts w:cstheme="minorHAnsi"/>
          <w:color w:val="222222"/>
          <w:shd w:val="clear" w:color="auto" w:fill="FFFFFF"/>
          <w:lang w:eastAsia="en-GB"/>
        </w:rPr>
        <w:t>In terms of method of intervention delivery, the instructional video was largely considered to be acceptable. All parents felt the video was easy to understand, professional, and a good method to provide advice to parents, with all bar one stating they were likely to recommend it to other parents (participant 8 was not likely or unlikely to recommend it). Three parents did however, lean towards feeling the video was too long, and two parents leaned towards feeling the video contained too little information. One way to address this would be to provide a series of short instructional videos, as opposed to one longer one. Each video would essentially be a module presenting a particular strategy or set of related strategies, such as attention getting behaviours. This also allows scope to add more strategies for parents, which could then be provided as additional separate modules. One large resource segmented into modules provides parents with ample information that does not have to be covered in one session.</w:t>
      </w:r>
    </w:p>
    <w:p w14:paraId="774ED053" w14:textId="258EF0CF" w:rsidR="00B25FD3" w:rsidRPr="006F288E" w:rsidRDefault="00B25FD3" w:rsidP="009F6338">
      <w:pPr>
        <w:pStyle w:val="Heading3"/>
        <w:numPr>
          <w:ilvl w:val="2"/>
          <w:numId w:val="11"/>
        </w:numPr>
        <w:rPr>
          <w:rFonts w:asciiTheme="minorHAnsi" w:hAnsiTheme="minorHAnsi" w:cstheme="minorHAnsi"/>
          <w:szCs w:val="24"/>
          <w:lang w:val="en-US" w:eastAsia="ja-JP"/>
        </w:rPr>
      </w:pPr>
      <w:bookmarkStart w:id="168" w:name="_Toc19892405"/>
      <w:r w:rsidRPr="006F288E">
        <w:rPr>
          <w:rFonts w:asciiTheme="minorHAnsi" w:hAnsiTheme="minorHAnsi" w:cstheme="minorHAnsi"/>
          <w:szCs w:val="24"/>
          <w:lang w:val="en-US" w:eastAsia="ja-JP"/>
        </w:rPr>
        <w:t>Future Intervention Model: Learning from the Present Chapter</w:t>
      </w:r>
      <w:bookmarkEnd w:id="168"/>
    </w:p>
    <w:p w14:paraId="259B030E" w14:textId="1DCD54C9" w:rsidR="00B25FD3" w:rsidRPr="006F288E" w:rsidRDefault="00B25FD3" w:rsidP="00922F88">
      <w:pPr>
        <w:spacing w:line="480" w:lineRule="auto"/>
        <w:ind w:firstLine="720"/>
        <w:rPr>
          <w:rFonts w:eastAsiaTheme="minorEastAsia" w:cstheme="minorHAnsi"/>
          <w:lang w:eastAsia="en-GB"/>
        </w:rPr>
      </w:pPr>
      <w:r w:rsidRPr="006F288E">
        <w:rPr>
          <w:rFonts w:eastAsiaTheme="minorEastAsia" w:cstheme="minorHAnsi"/>
          <w:lang w:eastAsia="en-GB"/>
        </w:rPr>
        <w:t>Findings from the present intervention provide insight into the potential form and characteristics of future intervention. Specifically, an intervention could have a standardised set of modules for each strategy or set of strategies presented as short instruction</w:t>
      </w:r>
      <w:r w:rsidR="00545ACB" w:rsidRPr="006F288E">
        <w:rPr>
          <w:rFonts w:eastAsiaTheme="minorEastAsia" w:cstheme="minorHAnsi"/>
          <w:lang w:eastAsia="en-GB"/>
        </w:rPr>
        <w:t>al</w:t>
      </w:r>
      <w:r w:rsidRPr="006F288E">
        <w:rPr>
          <w:rFonts w:eastAsiaTheme="minorEastAsia" w:cstheme="minorHAnsi"/>
          <w:lang w:eastAsia="en-GB"/>
        </w:rPr>
        <w:t xml:space="preserve"> videos. To expand the information available to parents, modules based on facilitative language techniques (FLTs; e.g., recasts) could be a potential addition given that they are related to child language </w:t>
      </w:r>
      <w:r w:rsidRPr="006F288E">
        <w:rPr>
          <w:rFonts w:eastAsiaTheme="minorEastAsia" w:cstheme="minorHAnsi"/>
          <w:lang w:eastAsia="en-GB"/>
        </w:rPr>
        <w:lastRenderedPageBreak/>
        <w:t xml:space="preserve">outcomes </w:t>
      </w:r>
      <w:r w:rsidRPr="006F288E">
        <w:rPr>
          <w:rFonts w:eastAsiaTheme="minorEastAsia" w:cstheme="minorHAnsi"/>
          <w:lang w:eastAsia="en-GB"/>
        </w:rPr>
        <w:fldChar w:fldCharType="begin"/>
      </w:r>
      <w:r w:rsidR="0045644D" w:rsidRPr="006F288E">
        <w:rPr>
          <w:rFonts w:eastAsiaTheme="minorEastAsia" w:cstheme="minorHAnsi"/>
          <w:lang w:eastAsia="en-GB"/>
        </w:rPr>
        <w:instrText xml:space="preserve"> ADDIN EN.CITE &lt;EndNote&gt;&lt;Cite&gt;&lt;Author&gt;Fey&lt;/Author&gt;&lt;Year&gt;1999&lt;/Year&gt;&lt;RecNum&gt;219&lt;/RecNum&gt;&lt;DisplayText&gt;(Fey et al., 1999)&lt;/DisplayText&gt;&lt;record&gt;&lt;rec-number&gt;219&lt;/rec-number&gt;&lt;foreign-keys&gt;&lt;key app="EN" db-id="es9dsxpt75sfwxevvffx2a9725af5zvrrffa" timestamp="1520118273"&gt;219&lt;/key&gt;&lt;/foreign-keys&gt;&lt;ref-type name="Journal Article"&gt;17&lt;/ref-type&gt;&lt;contributors&gt;&lt;authors&gt;&lt;author&gt;Fey, Marc E&lt;/author&gt;&lt;author&gt;Krulik, Tracy E&lt;/author&gt;&lt;author&gt;Loeb, Diane Frome&lt;/author&gt;&lt;author&gt;Proctor-Williams, Kerry&lt;/author&gt;&lt;/authors&gt;&lt;/contributors&gt;&lt;titles&gt;&lt;title&gt;Sentence recast use by parents of children with typical language and children with specific language impairment&lt;/title&gt;&lt;secondary-title&gt;American Journal of Speech-Language Pathology&lt;/secondary-title&gt;&lt;/titles&gt;&lt;periodical&gt;&lt;full-title&gt;American Journal of Speech-Language Pathology&lt;/full-title&gt;&lt;/periodical&gt;&lt;pages&gt;273-286&lt;/pages&gt;&lt;volume&gt;8&lt;/volume&gt;&lt;number&gt;3&lt;/number&gt;&lt;dates&gt;&lt;year&gt;1999&lt;/year&gt;&lt;/dates&gt;&lt;isbn&gt;1058-0360&lt;/isbn&gt;&lt;urls&gt;&lt;/urls&gt;&lt;/record&gt;&lt;/Cite&gt;&lt;/EndNote&gt;</w:instrText>
      </w:r>
      <w:r w:rsidRPr="006F288E">
        <w:rPr>
          <w:rFonts w:eastAsiaTheme="minorEastAsia" w:cstheme="minorHAnsi"/>
          <w:lang w:eastAsia="en-GB"/>
        </w:rPr>
        <w:fldChar w:fldCharType="separate"/>
      </w:r>
      <w:r w:rsidR="0045644D" w:rsidRPr="006F288E">
        <w:rPr>
          <w:rFonts w:eastAsiaTheme="minorEastAsia" w:cstheme="minorHAnsi"/>
          <w:noProof/>
          <w:lang w:eastAsia="en-GB"/>
        </w:rPr>
        <w:t>(Fey et al., 1999)</w:t>
      </w:r>
      <w:r w:rsidRPr="006F288E">
        <w:rPr>
          <w:rFonts w:eastAsiaTheme="minorEastAsia" w:cstheme="minorHAnsi"/>
          <w:lang w:eastAsia="en-GB"/>
        </w:rPr>
        <w:fldChar w:fldCharType="end"/>
      </w:r>
      <w:r w:rsidRPr="006F288E">
        <w:rPr>
          <w:rFonts w:eastAsiaTheme="minorEastAsia" w:cstheme="minorHAnsi"/>
          <w:lang w:eastAsia="en-GB"/>
        </w:rPr>
        <w:t xml:space="preserve">, including those using cochlear implants </w:t>
      </w:r>
      <w:r w:rsidRPr="006F288E">
        <w:rPr>
          <w:rFonts w:eastAsiaTheme="minorEastAsia" w:cstheme="minorHAnsi"/>
          <w:lang w:eastAsia="en-GB"/>
        </w:rPr>
        <w:fldChar w:fldCharType="begin"/>
      </w:r>
      <w:r w:rsidR="0045644D" w:rsidRPr="006F288E">
        <w:rPr>
          <w:rFonts w:eastAsiaTheme="minorEastAsia" w:cstheme="minorHAnsi"/>
          <w:lang w:eastAsia="en-GB"/>
        </w:rPr>
        <w:instrText xml:space="preserve"> ADDIN EN.CITE &lt;EndNote&gt;&lt;Cite&gt;&lt;Author&gt;Cruz&lt;/Author&gt;&lt;Year&gt;2013&lt;/Year&gt;&lt;RecNum&gt;217&lt;/RecNum&gt;&lt;DisplayText&gt;(Cruz et al., 2013)&lt;/DisplayText&gt;&lt;record&gt;&lt;rec-number&gt;217&lt;/rec-number&gt;&lt;foreign-keys&gt;&lt;key app="EN" db-id="es9dsxpt75sfwxevvffx2a9725af5zvrrffa" timestamp="1520118053"&gt;217&lt;/key&gt;&lt;/foreign-keys&gt;&lt;ref-type name="Journal Article"&gt;17&lt;/ref-type&gt;&lt;contributors&gt;&lt;authors&gt;&lt;author&gt;Cruz, Ivette&lt;/author&gt;&lt;author&gt;Quittner, Alexandra L&lt;/author&gt;&lt;author&gt;Marker, Craig&lt;/author&gt;&lt;author&gt;DesJardin, Jean L&lt;/author&gt;&lt;/authors&gt;&lt;/contributors&gt;&lt;titles&gt;&lt;title&gt;Identification of effective strategies to promote language in deaf children with cochlear implants&lt;/title&gt;&lt;secondary-title&gt;Child development&lt;/secondary-title&gt;&lt;/titles&gt;&lt;periodical&gt;&lt;full-title&gt;Child development&lt;/full-title&gt;&lt;/periodical&gt;&lt;pages&gt;543-559&lt;/pages&gt;&lt;volume&gt;84&lt;/volume&gt;&lt;number&gt;2&lt;/number&gt;&lt;dates&gt;&lt;year&gt;2013&lt;/year&gt;&lt;/dates&gt;&lt;isbn&gt;1467-8624&lt;/isbn&gt;&lt;urls&gt;&lt;/urls&gt;&lt;/record&gt;&lt;/Cite&gt;&lt;/EndNote&gt;</w:instrText>
      </w:r>
      <w:r w:rsidRPr="006F288E">
        <w:rPr>
          <w:rFonts w:eastAsiaTheme="minorEastAsia" w:cstheme="minorHAnsi"/>
          <w:lang w:eastAsia="en-GB"/>
        </w:rPr>
        <w:fldChar w:fldCharType="separate"/>
      </w:r>
      <w:r w:rsidR="0045644D" w:rsidRPr="006F288E">
        <w:rPr>
          <w:rFonts w:eastAsiaTheme="minorEastAsia" w:cstheme="minorHAnsi"/>
          <w:noProof/>
          <w:lang w:eastAsia="en-GB"/>
        </w:rPr>
        <w:t>(Cruz et al., 2013)</w:t>
      </w:r>
      <w:r w:rsidRPr="006F288E">
        <w:rPr>
          <w:rFonts w:eastAsiaTheme="minorEastAsia" w:cstheme="minorHAnsi"/>
          <w:lang w:eastAsia="en-GB"/>
        </w:rPr>
        <w:fldChar w:fldCharType="end"/>
      </w:r>
      <w:r w:rsidRPr="006F288E">
        <w:rPr>
          <w:rFonts w:eastAsiaTheme="minorEastAsia" w:cstheme="minorHAnsi"/>
          <w:lang w:eastAsia="en-GB"/>
        </w:rPr>
        <w:t>. Videos would be</w:t>
      </w:r>
      <w:r w:rsidR="006D7B50" w:rsidRPr="006F288E">
        <w:rPr>
          <w:rFonts w:eastAsiaTheme="minorEastAsia" w:cstheme="minorHAnsi"/>
          <w:lang w:eastAsia="en-GB"/>
        </w:rPr>
        <w:t xml:space="preserve"> </w:t>
      </w:r>
      <w:r w:rsidRPr="006F288E">
        <w:rPr>
          <w:rFonts w:eastAsiaTheme="minorEastAsia" w:cstheme="minorHAnsi"/>
          <w:lang w:eastAsia="en-GB"/>
        </w:rPr>
        <w:t>flexible to suit the individual differences of the infant, family and parent choices</w:t>
      </w:r>
      <w:r w:rsidR="006F6061" w:rsidRPr="006F288E">
        <w:rPr>
          <w:rFonts w:eastAsiaTheme="minorEastAsia" w:cstheme="minorHAnsi"/>
          <w:lang w:eastAsia="en-GB"/>
        </w:rPr>
        <w:t xml:space="preserve"> (</w:t>
      </w:r>
      <w:r w:rsidR="006F6061" w:rsidRPr="006F288E">
        <w:rPr>
          <w:rFonts w:eastAsiaTheme="minorEastAsia" w:cstheme="minorHAnsi"/>
          <w:color w:val="000000" w:themeColor="text1"/>
          <w:lang w:eastAsia="en-GB"/>
        </w:rPr>
        <w:t>by</w:t>
      </w:r>
      <w:r w:rsidR="00922F88" w:rsidRPr="006F288E">
        <w:rPr>
          <w:rFonts w:eastAsiaTheme="minorEastAsia" w:cstheme="minorHAnsi"/>
          <w:color w:val="000000" w:themeColor="text1"/>
          <w:lang w:eastAsia="en-GB"/>
        </w:rPr>
        <w:t xml:space="preserve">, for example, </w:t>
      </w:r>
      <w:r w:rsidR="006F6061" w:rsidRPr="006F288E">
        <w:rPr>
          <w:rFonts w:eastAsiaTheme="minorEastAsia" w:cstheme="minorHAnsi"/>
          <w:color w:val="000000" w:themeColor="text1"/>
          <w:lang w:eastAsia="en-GB"/>
        </w:rPr>
        <w:t xml:space="preserve">providing optional strategies depending on communication choice </w:t>
      </w:r>
      <w:r w:rsidR="00922F88" w:rsidRPr="006F288E">
        <w:rPr>
          <w:rFonts w:eastAsiaTheme="minorEastAsia" w:cstheme="minorHAnsi"/>
          <w:color w:val="000000" w:themeColor="text1"/>
          <w:lang w:eastAsia="en-GB"/>
        </w:rPr>
        <w:t>[</w:t>
      </w:r>
      <w:r w:rsidR="00922F88" w:rsidRPr="006F288E">
        <w:rPr>
          <w:rFonts w:eastAsiaTheme="minorEastAsia" w:cstheme="minorHAnsi"/>
          <w:lang w:eastAsia="en-GB"/>
        </w:rPr>
        <w:t>i.e., oral-aural, sign, SSE etc.</w:t>
      </w:r>
      <w:r w:rsidR="00922F88" w:rsidRPr="006F288E">
        <w:rPr>
          <w:rFonts w:eastAsiaTheme="minorEastAsia" w:cstheme="minorHAnsi"/>
          <w:color w:val="000000" w:themeColor="text1"/>
          <w:lang w:eastAsia="en-GB"/>
        </w:rPr>
        <w:t>]</w:t>
      </w:r>
      <w:r w:rsidR="006F6061" w:rsidRPr="006F288E">
        <w:rPr>
          <w:rFonts w:eastAsiaTheme="minorEastAsia" w:cstheme="minorHAnsi"/>
          <w:color w:val="000000" w:themeColor="text1"/>
          <w:lang w:eastAsia="en-GB"/>
        </w:rPr>
        <w:t xml:space="preserve">, </w:t>
      </w:r>
      <w:r w:rsidR="00922F88" w:rsidRPr="006F288E">
        <w:rPr>
          <w:rFonts w:eastAsiaTheme="minorEastAsia" w:cstheme="minorHAnsi"/>
          <w:lang w:eastAsia="en-GB"/>
        </w:rPr>
        <w:t xml:space="preserve">infant hearing status, and use of hearing technologies </w:t>
      </w:r>
      <w:r w:rsidR="00922F88" w:rsidRPr="006F288E">
        <w:rPr>
          <w:rFonts w:eastAsiaTheme="minorEastAsia" w:cstheme="minorHAnsi"/>
          <w:color w:val="000000" w:themeColor="text1"/>
          <w:lang w:eastAsia="en-GB"/>
        </w:rPr>
        <w:t>[</w:t>
      </w:r>
      <w:r w:rsidR="006F6061" w:rsidRPr="006F288E">
        <w:rPr>
          <w:rFonts w:eastAsiaTheme="minorEastAsia" w:cstheme="minorHAnsi"/>
          <w:color w:val="000000" w:themeColor="text1"/>
          <w:lang w:eastAsia="en-GB"/>
        </w:rPr>
        <w:t>i.e., striking the balance between use of the visual and auditory modality depending on child’s aural perceptual abilities</w:t>
      </w:r>
      <w:r w:rsidR="00922F88" w:rsidRPr="006F288E">
        <w:rPr>
          <w:rFonts w:eastAsiaTheme="minorEastAsia" w:cstheme="minorHAnsi"/>
          <w:color w:val="000000" w:themeColor="text1"/>
          <w:lang w:eastAsia="en-GB"/>
        </w:rPr>
        <w:t>]).</w:t>
      </w:r>
      <w:r w:rsidR="00922F88" w:rsidRPr="006F288E">
        <w:rPr>
          <w:rFonts w:eastAsiaTheme="minorEastAsia" w:cstheme="minorHAnsi"/>
          <w:lang w:eastAsia="en-GB"/>
        </w:rPr>
        <w:t xml:space="preserve"> </w:t>
      </w:r>
      <w:r w:rsidRPr="006F288E">
        <w:rPr>
          <w:rFonts w:eastAsiaTheme="minorEastAsia" w:cstheme="minorHAnsi"/>
          <w:lang w:eastAsia="en-GB"/>
        </w:rPr>
        <w:t xml:space="preserve">When developing videos, it may be important to consider who presents strategy examples (i.e., a deaf or hearing parent). Although deaf parents intuitively use strategies such as attention getting behaviours, it may not be advisable to have deaf parents model these strategies. In the present intervention, one deaf parent modelled a number of strategies typically used by deaf parents. However, in her feedback with regards to the video, participant 1 stated, “The scenarios were a bit un-relatable to me, for example, one mum I think was deaf”. As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 AuthorYear="1"&gt;&lt;Author&gt;Koester&lt;/Author&gt;&lt;Year&gt;2000&lt;/Year&gt;&lt;RecNum&gt;156&lt;/RecNum&gt;&lt;DisplayText&gt;Koester et al. (2000)&lt;/DisplayText&gt;&lt;record&gt;&lt;rec-number&gt;156&lt;/rec-number&gt;&lt;foreign-keys&gt;&lt;key app="EN" db-id="es9dsxpt75sfwxevvffx2a9725af5zvrrffa" timestamp="1511291752"&gt;156&lt;/key&gt;&lt;/foreign-keys&gt;&lt;ref-type name="Journal Article"&gt;17&lt;/ref-type&gt;&lt;contributors&gt;&lt;authors&gt;&lt;author&gt;Koester, Lynne Sanford&lt;/author&gt;&lt;author&gt;Papoušek, H&lt;/author&gt;&lt;author&gt;Smith-Gray, Sybil&lt;/author&gt;&lt;/authors&gt;&lt;/contributors&gt;&lt;titles&gt;&lt;title&gt;Intuitive parenting, communication, and interaction with deaf infants&lt;/title&gt;&lt;secondary-title&gt;The deaf child in the family and at school: Essays in honor of Kathryn P. Meadow-Orlans&lt;/secondary-title&gt;&lt;/titles&gt;&lt;periodical&gt;&lt;full-title&gt;The deaf child in the family and at school: Essays in honor of Kathryn P. Meadow-Orlans&lt;/full-title&gt;&lt;/periodical&gt;&lt;pages&gt;55-71&lt;/pages&gt;&lt;dates&gt;&lt;year&gt;2000&lt;/year&gt;&lt;/dates&gt;&lt;urls&gt;&lt;/urls&gt;&lt;/record&gt;&lt;/Cite&gt;&lt;/EndNote&gt;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Koester et al. (2000)</w:t>
      </w:r>
      <w:r w:rsidRPr="006F288E">
        <w:rPr>
          <w:rFonts w:eastAsiaTheme="minorEastAsia" w:cstheme="minorHAnsi"/>
          <w:lang w:eastAsia="en-GB"/>
        </w:rPr>
        <w:fldChar w:fldCharType="end"/>
      </w:r>
      <w:r w:rsidRPr="006F288E">
        <w:rPr>
          <w:rFonts w:eastAsiaTheme="minorEastAsia" w:cstheme="minorHAnsi"/>
          <w:lang w:eastAsia="en-GB"/>
        </w:rPr>
        <w:t xml:space="preserve"> cautions, when considering strategies intuitive to deaf parents for intervention, do so with care and awareness of differences between deaf and hearing cultures.</w:t>
      </w:r>
    </w:p>
    <w:p w14:paraId="46D0F026" w14:textId="77777777"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Prior to intervention implementation, parents could be observed and assessed to determine strengths (i.e., the strategies parents are already using with success), areas that potentially require further support, and potential new strategies that could be beneficial to the parent. Observations and assessments would preferably be completed by the family’s existing practitioner (e.g., speech and language therapist or teacher of the deaf). Indeed, the findings of the current study suggest regular professional support would be beneficial. Observations could take the form of video recorded play sessions, and could potentially be used to open discussions with parents about strategies appropriate for the family. Assessments could be via questionnaire or parent interview to explore the needs of the family and family choices particularly in terms of communication. Both observation and assessment provides an additional opportunity to explore </w:t>
      </w:r>
      <w:r w:rsidRPr="006F288E">
        <w:rPr>
          <w:rFonts w:eastAsiaTheme="minorEastAsia" w:cstheme="minorHAnsi"/>
          <w:lang w:eastAsia="en-GB"/>
        </w:rPr>
        <w:lastRenderedPageBreak/>
        <w:t>what parents believe they are doing and what they are actually doing, to determine any discrepancies and thus, areas that require additional support. Following pre-assessment, practitioners could suggest an appropriate set of modules. Further exploration such as investigations into any potential interactions between intervention strategies could be of benefit to determine when to introduce individual modules and order of delivery. Attention getting behaviours in particular could be a strategy that should be introduced initially, in order to support joint attention and ensure it gets off to a good start before introducing elements of the intervention that focus on language use. Once parents have been introduced to intervention strategies, regular observations (e.g., video-recorded play sessions) and assessments (e.g., questionnaires and parent interview) at various stages throughout the intervention could provide the opportunity to identify any strategies that require additional guidance and support. It would also provide an opportunity to explore acceptability of strategies to determine if there are any potential sources of stress.</w:t>
      </w:r>
    </w:p>
    <w:p w14:paraId="5899C742" w14:textId="77777777" w:rsidR="00B25FD3" w:rsidRPr="006F288E" w:rsidRDefault="00B25FD3" w:rsidP="00B25FD3">
      <w:pPr>
        <w:spacing w:line="480" w:lineRule="auto"/>
        <w:ind w:firstLine="720"/>
        <w:rPr>
          <w:rFonts w:eastAsiaTheme="minorEastAsia" w:cstheme="minorHAnsi"/>
          <w:lang w:eastAsia="en-GB"/>
        </w:rPr>
      </w:pPr>
      <w:r w:rsidRPr="006F288E">
        <w:rPr>
          <w:rFonts w:eastAsiaTheme="minorEastAsia" w:cstheme="minorHAnsi"/>
          <w:lang w:eastAsia="en-GB"/>
        </w:rPr>
        <w:t xml:space="preserve">Finally, when exploring the feasibility of such an intervention, additional considerations could be of benefit. For example, controlling for infant behaviours, controlling for infant visual attention skills particularly when investigating the efficacy of attention getting strategies, investigating potential relationships between parent self-efficacy beliefs, parent behaviour change and intervention involvement, and exploring interaction between intervention strategies. Additionally, ensuring a representative sample would be ideal. The present intervention was somewhat representative in that the sample contained a father, parents who were oral, parents who signed, infants with different degrees of hearing loss, variation in SES, and variation in terms of the prior advice parents received (e.g., one parent who received no advice in relation to communicating with a deaf infant). However, all participating infants used hearing aids. It would </w:t>
      </w:r>
      <w:r w:rsidRPr="006F288E">
        <w:rPr>
          <w:rFonts w:eastAsiaTheme="minorEastAsia" w:cstheme="minorHAnsi"/>
          <w:lang w:eastAsia="en-GB"/>
        </w:rPr>
        <w:lastRenderedPageBreak/>
        <w:t xml:space="preserve">likely be beneficial to include parents of infants who are using cochlear implants to explore feasibility and acceptability in this group. Looking forward, if an intervention such as the one described above is feasible and acceptable, a randomised controlled trial would be the next step </w:t>
      </w:r>
      <w:r w:rsidRPr="006F288E">
        <w:rPr>
          <w:rFonts w:eastAsiaTheme="minorEastAsia" w:cstheme="minorHAnsi"/>
          <w:color w:val="000000" w:themeColor="text1"/>
          <w:lang w:eastAsia="en-GB"/>
        </w:rPr>
        <w:t xml:space="preserve">towards </w:t>
      </w:r>
      <w:r w:rsidRPr="006F288E">
        <w:rPr>
          <w:rFonts w:eastAsiaTheme="minorEastAsia" w:cstheme="minorHAnsi"/>
          <w:lang w:eastAsia="en-GB"/>
        </w:rPr>
        <w:t>the goal of a standardised, easily accessible and effective parent-initiated intervention that could be implemented into practice. It would also open the possibility to explore which specific parent behaviours mediate child language outcomes and to what degree.</w:t>
      </w:r>
    </w:p>
    <w:p w14:paraId="1E7E0692" w14:textId="2AB34A25" w:rsidR="00B25FD3" w:rsidRPr="006F288E" w:rsidRDefault="00B25FD3" w:rsidP="009F6338">
      <w:pPr>
        <w:pStyle w:val="Heading3"/>
        <w:numPr>
          <w:ilvl w:val="2"/>
          <w:numId w:val="11"/>
        </w:numPr>
        <w:rPr>
          <w:rFonts w:asciiTheme="minorHAnsi" w:hAnsiTheme="minorHAnsi" w:cstheme="minorHAnsi"/>
          <w:szCs w:val="24"/>
          <w:lang w:val="en-US" w:eastAsia="ja-JP"/>
        </w:rPr>
      </w:pPr>
      <w:bookmarkStart w:id="169" w:name="_Toc19892406"/>
      <w:r w:rsidRPr="006F288E">
        <w:rPr>
          <w:rFonts w:asciiTheme="minorHAnsi" w:hAnsiTheme="minorHAnsi" w:cstheme="minorHAnsi"/>
          <w:szCs w:val="24"/>
          <w:lang w:val="en-US" w:eastAsia="ja-JP"/>
        </w:rPr>
        <w:t>Limitations</w:t>
      </w:r>
      <w:bookmarkEnd w:id="169"/>
    </w:p>
    <w:p w14:paraId="63CECF7A" w14:textId="47B369D5" w:rsidR="00B25FD3" w:rsidRPr="006F288E" w:rsidRDefault="00B25FD3" w:rsidP="00B25FD3">
      <w:pPr>
        <w:spacing w:line="480" w:lineRule="auto"/>
        <w:ind w:firstLine="357"/>
        <w:rPr>
          <w:rFonts w:eastAsiaTheme="minorEastAsia" w:cstheme="minorHAnsi"/>
          <w:lang w:eastAsia="en-GB"/>
        </w:rPr>
      </w:pPr>
      <w:r w:rsidRPr="006F288E">
        <w:rPr>
          <w:rFonts w:eastAsiaTheme="minorEastAsia" w:cstheme="minorHAnsi"/>
          <w:lang w:eastAsia="en-GB"/>
        </w:rPr>
        <w:t>Although the present study demonstrates the potential feasibility and acceptability of a</w:t>
      </w:r>
      <w:r w:rsidR="00F0222E" w:rsidRPr="006F288E">
        <w:rPr>
          <w:rFonts w:eastAsiaTheme="minorEastAsia" w:cstheme="minorHAnsi"/>
          <w:lang w:eastAsia="en-GB"/>
        </w:rPr>
        <w:t xml:space="preserve"> </w:t>
      </w:r>
      <w:r w:rsidRPr="006F288E">
        <w:rPr>
          <w:rFonts w:eastAsiaTheme="minorEastAsia" w:cstheme="minorHAnsi"/>
          <w:lang w:eastAsia="en-GB"/>
        </w:rPr>
        <w:t xml:space="preserve">flexible instructional intervention video, there are a number of limitations to consider. Participants 6a and 6b are parents of the same child and therefore not entirely independent participants. However, in this case both parents were shared caregivers and expressed a keen desire that both participate. Exploring the feasibility and acceptability of both parents should be a consideration given that participation of both parents could be a likely occurrence when implementing intervention. Additionally, it is important to explore the impact of such interventions on fathers as this group tend to differ in terms of their interaction behaviours with infants, such as linguistic input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&lt;EndNote&gt;&lt;Cite&gt;&lt;Author&gt;Rowe&lt;/Author&gt;&lt;Year&gt;2004&lt;/Year&gt;&lt;RecNum&gt;397&lt;/RecNum&gt;&lt;DisplayText&gt;(Pancsofar &amp;amp; Vernon-Feagans, 2006; Rowe, Coker, &amp;amp; Pan, 2004)&lt;/DisplayText&gt;&lt;record&gt;&lt;rec-number&gt;397&lt;/rec-number&gt;&lt;foreign-keys&gt;&lt;key app="EN" db-id="es9dsxpt75sfwxevvffx2a9725af5zvrrffa" timestamp="1537528130"&gt;397&lt;/key&gt;&lt;/foreign-keys&gt;&lt;ref-type name="Journal Article"&gt;17&lt;/ref-type&gt;&lt;contributors&gt;&lt;authors&gt;&lt;author&gt;Rowe, Meredith L&lt;/author&gt;&lt;author&gt;Coker, David&lt;/author&gt;&lt;author&gt;Pan, Barbara Alexander&lt;/author&gt;&lt;/authors&gt;&lt;/contributors&gt;&lt;titles&gt;&lt;title&gt;A comparison of fathers’ and mothers’ talk to toddlers in low</w:instrText>
      </w:r>
      <w:r w:rsidRPr="006F288E">
        <w:rPr>
          <w:rFonts w:eastAsia="Calibri" w:cstheme="minorHAnsi"/>
          <w:lang w:eastAsia="en-GB"/>
        </w:rPr>
        <w:instrText>‐</w:instrText>
      </w:r>
      <w:r w:rsidRPr="006F288E">
        <w:rPr>
          <w:rFonts w:eastAsiaTheme="minorEastAsia" w:cstheme="minorHAnsi"/>
          <w:lang w:eastAsia="en-GB"/>
        </w:rPr>
        <w:instrText>income families&lt;/title&gt;&lt;secondary-title&gt;Social Development&lt;/secondary-title&gt;&lt;/titles&gt;&lt;periodical&gt;&lt;full-title&gt;Social Development&lt;/full-title&gt;&lt;/periodical&gt;&lt;pages&gt;278-291&lt;/pages&gt;&lt;volume&gt;13&lt;/volume&gt;&lt;number&gt;2&lt;/number&gt;&lt;dates&gt;&lt;year&gt;2004&lt;/year&gt;&lt;/dates&gt;&lt;isbn&gt;0961-205X&lt;/isbn&gt;&lt;urls&gt;&lt;/urls&gt;&lt;/record&gt;&lt;/Cite&gt;&lt;Cite&gt;&lt;Author&gt;Pancsofar&lt;/Author&gt;&lt;Year&gt;2006&lt;/Year&gt;&lt;RecNum&gt;398&lt;/RecNum&gt;&lt;record&gt;&lt;rec-number&gt;398&lt;/rec-number&gt;&lt;foreign-keys&gt;&lt;key app="EN" db-id="es9dsxpt75sfwxevvffx2a9725af5zvrrffa" timestamp="1537528675"&gt;398&lt;/key&gt;&lt;/foreign-keys&gt;&lt;ref-type name="Journal Article"&gt;17&lt;/ref-type&gt;&lt;contributors&gt;&lt;authors&gt;&lt;author&gt;Pancsofar, Nadya&lt;/author&gt;&lt;author&gt;Vernon-Feagans, Lynne&lt;/author&gt;&lt;/authors&gt;&lt;/contributors&gt;&lt;titles&gt;&lt;title&gt;Mother and father language input to young children: Contributions to later language development&lt;/title&gt;&lt;secondary-title&gt;Journal of Applied Developmental Psychology&lt;/secondary-title&gt;&lt;/titles&gt;&lt;periodical&gt;&lt;full-title&gt;Journal of Applied Developmental Psychology&lt;/full-title&gt;&lt;/periodical&gt;&lt;pages&gt;571-587&lt;/pages&gt;&lt;volume&gt;27&lt;/volume&gt;&lt;number&gt;6&lt;/number&gt;&lt;dates&gt;&lt;year&gt;2006&lt;/year&gt;&lt;/dates&gt;&lt;isbn&gt;0193-3973&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(Pancsofar &amp; Vernon-Feagans, 2006; Rowe, Coker, &amp; Pan, 2004)</w:t>
      </w:r>
      <w:r w:rsidRPr="006F288E">
        <w:rPr>
          <w:rFonts w:eastAsiaTheme="minorEastAsia" w:cstheme="minorHAnsi"/>
          <w:lang w:eastAsia="en-GB"/>
        </w:rPr>
        <w:fldChar w:fldCharType="end"/>
      </w:r>
      <w:r w:rsidRPr="006F288E">
        <w:rPr>
          <w:rFonts w:eastAsiaTheme="minorEastAsia" w:cstheme="minorHAnsi"/>
          <w:lang w:eastAsia="en-GB"/>
        </w:rPr>
        <w:t xml:space="preserve">. Furthermore, fathers may uniquely scaffold their children's language development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&lt;EndNote&gt;&lt;Cite&gt;&lt;Author&gt;Lamb&lt;/Author&gt;&lt;Year&gt;2004&lt;/Year&gt;&lt;RecNum&gt;399&lt;/RecNum&gt;&lt;DisplayText&gt;(Lamb &amp;amp; Tamis-LeMonda, 2004; Tamis</w:instrText>
      </w:r>
      <w:r w:rsidRPr="006F288E">
        <w:rPr>
          <w:rFonts w:eastAsia="Calibri" w:cstheme="minorHAnsi"/>
          <w:lang w:eastAsia="en-GB"/>
        </w:rPr>
        <w:instrText>‐</w:instrText>
      </w:r>
      <w:r w:rsidRPr="006F288E">
        <w:rPr>
          <w:rFonts w:eastAsiaTheme="minorEastAsia" w:cstheme="minorHAnsi"/>
          <w:lang w:eastAsia="en-GB"/>
        </w:rPr>
        <w:instrText>LeMonda, Shannon, Cabrera, &amp;amp; Lamb, 2004)&lt;/DisplayText&gt;&lt;record&gt;&lt;rec-number&gt;399&lt;/rec-number&gt;&lt;foreign-keys&gt;&lt;key app="EN" db-id="es9dsxpt75sfwxevvffx2a9725af5zvrrffa" timestamp="1537529759"&gt;399&lt;/key&gt;&lt;/foreign-keys&gt;&lt;ref-type name="Book Section"&gt;5&lt;/ref-type&gt;&lt;contributors&gt;&lt;authors&gt;&lt;author&gt;Lamb, Michael E&lt;/author&gt;&lt;author&gt;Tamis-LeMonda, Catherine S&lt;/author&gt;&lt;/authors&gt;&lt;secondary-authors&gt;&lt;author&gt;Lamb, Michael E&lt;/author&gt;&lt;/secondary-authors&gt;&lt;/contributors&gt;&lt;titles&gt;&lt;title&gt;The role of the father: An introduction&lt;/title&gt;&lt;secondary-title&gt;The role of the father in child development&lt;/secondary-title&gt;&lt;/titles&gt;&lt;pages&gt;1-31&lt;/pages&gt;&lt;edition&gt;4&lt;/edition&gt;&lt;dates&gt;&lt;year&gt;2004&lt;/year&gt;&lt;/dates&gt;&lt;pub-location&gt;Hoboken, New Jersey&lt;/pub-location&gt;&lt;publisher&gt;John Wiley &amp;amp; Sons&lt;/publisher&gt;&lt;isbn&gt;0471690430&lt;/isbn&gt;&lt;urls&gt;&lt;/urls&gt;&lt;/record&gt;&lt;/Cite&gt;&lt;Cite&gt;&lt;Author&gt;Tamis</w:instrText>
      </w:r>
      <w:r w:rsidRPr="006F288E">
        <w:rPr>
          <w:rFonts w:eastAsia="Calibri" w:cstheme="minorHAnsi"/>
          <w:lang w:eastAsia="en-GB"/>
        </w:rPr>
        <w:instrText>‐</w:instrText>
      </w:r>
      <w:r w:rsidRPr="006F288E">
        <w:rPr>
          <w:rFonts w:eastAsiaTheme="minorEastAsia" w:cstheme="minorHAnsi"/>
          <w:lang w:eastAsia="en-GB"/>
        </w:rPr>
        <w:instrText>LeMonda&lt;/Author&gt;&lt;Year&gt;2004&lt;/Year&gt;&lt;RecNum&gt;400&lt;/RecNum&gt;&lt;record&gt;&lt;rec-number&gt;400&lt;/rec-number&gt;&lt;foreign-keys&gt;&lt;key app="EN" db-id="es9dsxpt75sfwxevvffx2a9725af5zvrrffa" timestamp="1537530041"&gt;400&lt;/key&gt;&lt;/foreign-keys&gt;&lt;ref-type name="Journal Article"&gt;17&lt;/ref-type&gt;&lt;contributors&gt;&lt;authors&gt;&lt;author&gt;Tamis</w:instrText>
      </w:r>
      <w:r w:rsidRPr="006F288E">
        <w:rPr>
          <w:rFonts w:eastAsia="Calibri" w:cstheme="minorHAnsi"/>
          <w:lang w:eastAsia="en-GB"/>
        </w:rPr>
        <w:instrText>‐</w:instrText>
      </w:r>
      <w:r w:rsidRPr="006F288E">
        <w:rPr>
          <w:rFonts w:eastAsiaTheme="minorEastAsia" w:cstheme="minorHAnsi"/>
          <w:lang w:eastAsia="en-GB"/>
        </w:rPr>
        <w:instrText>LeMonda, Catherine S&lt;/author&gt;&lt;author&gt;Shannon, Jacqueline D&lt;/author&gt;&lt;author&gt;Cabrera, Natasha J&lt;/author&gt;&lt;author&gt;Lamb, Michael E&lt;/author&gt;&lt;/authors&gt;&lt;/contributors&gt;&lt;titles&gt;&lt;title&gt;Fathers and mothers at play with their 2</w:instrText>
      </w:r>
      <w:r w:rsidRPr="006F288E">
        <w:rPr>
          <w:rFonts w:eastAsia="Calibri" w:cstheme="minorHAnsi"/>
          <w:lang w:eastAsia="en-GB"/>
        </w:rPr>
        <w:instrText>‐</w:instrText>
      </w:r>
      <w:r w:rsidRPr="006F288E">
        <w:rPr>
          <w:rFonts w:eastAsiaTheme="minorEastAsia" w:cstheme="minorHAnsi"/>
          <w:lang w:eastAsia="en-GB"/>
        </w:rPr>
        <w:instrText>and 3</w:instrText>
      </w:r>
      <w:r w:rsidRPr="006F288E">
        <w:rPr>
          <w:rFonts w:eastAsia="Calibri" w:cstheme="minorHAnsi"/>
          <w:lang w:eastAsia="en-GB"/>
        </w:rPr>
        <w:instrText>‐</w:instrText>
      </w:r>
      <w:r w:rsidRPr="006F288E">
        <w:rPr>
          <w:rFonts w:eastAsiaTheme="minorEastAsia" w:cstheme="minorHAnsi"/>
          <w:lang w:eastAsia="en-GB"/>
        </w:rPr>
        <w:instrText>year</w:instrText>
      </w:r>
      <w:r w:rsidRPr="006F288E">
        <w:rPr>
          <w:rFonts w:eastAsia="Calibri" w:cstheme="minorHAnsi"/>
          <w:lang w:eastAsia="en-GB"/>
        </w:rPr>
        <w:instrText>‐</w:instrText>
      </w:r>
      <w:r w:rsidRPr="006F288E">
        <w:rPr>
          <w:rFonts w:eastAsiaTheme="minorEastAsia" w:cstheme="minorHAnsi"/>
          <w:lang w:eastAsia="en-GB"/>
        </w:rPr>
        <w:instrText>olds: Contributions to language and cognitive development&lt;/title&gt;&lt;secondary-title&gt;Child development&lt;/secondary-title&gt;&lt;/titles&gt;&lt;periodical&gt;&lt;full-title&gt;Child development&lt;/full-title&gt;&lt;/periodical&gt;&lt;pages&gt;1806-1820&lt;/pages&gt;&lt;volume&gt;75&lt;/volume&gt;&lt;number&gt;6&lt;/number&gt;&lt;dates&gt;&lt;year&gt;2004&lt;/year&gt;&lt;/dates&gt;&lt;isbn&gt;0009-3920&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(Lamb &amp; Tamis-LeMonda, 2004; Tamis</w:t>
      </w:r>
      <w:r w:rsidRPr="006F288E">
        <w:rPr>
          <w:rFonts w:eastAsia="Calibri" w:cstheme="minorHAnsi"/>
          <w:noProof/>
          <w:lang w:eastAsia="en-GB"/>
        </w:rPr>
        <w:t>‐</w:t>
      </w:r>
      <w:r w:rsidRPr="006F288E">
        <w:rPr>
          <w:rFonts w:eastAsiaTheme="minorEastAsia" w:cstheme="minorHAnsi"/>
          <w:noProof/>
          <w:lang w:eastAsia="en-GB"/>
        </w:rPr>
        <w:t>LeMonda, Shannon, Cabrera, &amp; Lamb, 2004)</w:t>
      </w:r>
      <w:r w:rsidRPr="006F288E">
        <w:rPr>
          <w:rFonts w:eastAsiaTheme="minorEastAsia" w:cstheme="minorHAnsi"/>
          <w:lang w:eastAsia="en-GB"/>
        </w:rPr>
        <w:fldChar w:fldCharType="end"/>
      </w:r>
      <w:r w:rsidRPr="006F288E">
        <w:rPr>
          <w:rFonts w:eastAsiaTheme="minorEastAsia" w:cstheme="minorHAnsi"/>
          <w:lang w:eastAsia="en-GB"/>
        </w:rPr>
        <w:t xml:space="preserve">, and have lower parenting self-efficacy than mothers </w:t>
      </w:r>
      <w:r w:rsidRPr="006F288E">
        <w:rPr>
          <w:rFonts w:eastAsiaTheme="minorEastAsia" w:cstheme="minorHAnsi"/>
          <w:lang w:eastAsia="en-GB"/>
        </w:rPr>
        <w:fldChar w:fldCharType="begin"/>
      </w:r>
      <w:r w:rsidR="00970C1B" w:rsidRPr="006F288E">
        <w:rPr>
          <w:rFonts w:eastAsiaTheme="minorEastAsia" w:cstheme="minorHAnsi"/>
          <w:lang w:eastAsia="en-GB"/>
        </w:rPr>
        <w:instrText xml:space="preserve"> ADDIN EN.CITE &lt;EndNote&gt;&lt;Cite&gt;&lt;Author&gt;Zaidman-Zait&lt;/Author&gt;&lt;Year&gt;2015&lt;/Year&gt;&lt;RecNum&gt;401&lt;/RecNum&gt;&lt;DisplayText&gt;(Zaidman-Zait et al., 2015)&lt;/DisplayText&gt;&lt;record&gt;&lt;rec-number&gt;401&lt;/rec-number&gt;&lt;foreign-keys&gt;&lt;key app="EN" db-id="es9dsxpt75sfwxevvffx2a9725af5zvrrffa" timestamp="1537530305"&gt;401&lt;/key&gt;&lt;/foreign-keys&gt;&lt;ref-type name="Journal Article"&gt;17&lt;/ref-type&gt;&lt;contributors&gt;&lt;authors&gt;&lt;author&gt;Zaidman-Zait, Anat&lt;/author&gt;&lt;author&gt;Most, Tova&lt;/author&gt;&lt;author&gt;Tarrasch, Ricardo&lt;/author&gt;&lt;author&gt;Haddad-eid, Eliana&lt;/author&gt;&lt;author&gt;Brand, Devora&lt;/author&gt;&lt;/authors&gt;&lt;/contributors&gt;&lt;titles&gt;&lt;title&gt;The impact of childhood hearing loss on the family: Mothers’ and fathers’ stress and coping resources&lt;/title&gt;&lt;secondary-title&gt;Journal of deaf studies and deaf education&lt;/secondary-title&gt;&lt;/titles&gt;&lt;periodical&gt;&lt;full-title&gt;Journal of Deaf Studies and Deaf Education&lt;/full-title&gt;&lt;/periodical&gt;&lt;pages&gt;23-33&lt;/pages&gt;&lt;volume&gt;21&lt;/volume&gt;&lt;number&gt;1&lt;/number&gt;&lt;dates&gt;&lt;year&gt;2015&lt;/year&gt;&lt;/dates&gt;&lt;isbn&gt;1465-7325&lt;/isbn&gt;&lt;urls&gt;&lt;/urls&gt;&lt;/record&gt;&lt;/Cite&gt;&lt;/EndNote&gt;</w:instrText>
      </w:r>
      <w:r w:rsidRPr="006F288E">
        <w:rPr>
          <w:rFonts w:eastAsiaTheme="minorEastAsia" w:cstheme="minorHAnsi"/>
          <w:lang w:eastAsia="en-GB"/>
        </w:rPr>
        <w:fldChar w:fldCharType="separate"/>
      </w:r>
      <w:r w:rsidR="00970C1B" w:rsidRPr="006F288E">
        <w:rPr>
          <w:rFonts w:eastAsiaTheme="minorEastAsia" w:cstheme="minorHAnsi"/>
          <w:noProof/>
          <w:lang w:eastAsia="en-GB"/>
        </w:rPr>
        <w:t>(Zaidman-Zait et al., 2015)</w:t>
      </w:r>
      <w:r w:rsidRPr="006F288E">
        <w:rPr>
          <w:rFonts w:eastAsiaTheme="minorEastAsia" w:cstheme="minorHAnsi"/>
          <w:lang w:eastAsia="en-GB"/>
        </w:rPr>
        <w:fldChar w:fldCharType="end"/>
      </w:r>
      <w:r w:rsidRPr="006F288E">
        <w:rPr>
          <w:rFonts w:eastAsiaTheme="minorEastAsia" w:cstheme="minorHAnsi"/>
          <w:lang w:eastAsia="en-GB"/>
        </w:rPr>
        <w:t xml:space="preserve">. It is also important to note that participant 6a (the mother) had a slightly different play session to the rest of the parents as she participated in the structured video and the father (participant 6b) participated in the unstructured video. For all remaining parents only unstructured videos were coded. As structured videos were only additionally coded for attention getting behaviours for each parent, participants 6a and 6b therefore only had 15 minutes of screen time as opposed to 25. However, to account for this, </w:t>
      </w:r>
      <w:r w:rsidRPr="006F288E">
        <w:rPr>
          <w:rFonts w:eastAsiaTheme="minorEastAsia" w:cstheme="minorHAnsi"/>
          <w:lang w:eastAsia="en-GB"/>
        </w:rPr>
        <w:lastRenderedPageBreak/>
        <w:t>adjusted frequencies of behaviours were calculated for analyses (see method section for further details).</w:t>
      </w:r>
    </w:p>
    <w:p w14:paraId="0FFA5D41" w14:textId="77777777" w:rsidR="00B25FD3" w:rsidRPr="006F288E" w:rsidRDefault="00B25FD3" w:rsidP="00B25FD3">
      <w:pPr>
        <w:spacing w:line="480" w:lineRule="auto"/>
        <w:ind w:firstLine="357"/>
        <w:rPr>
          <w:rFonts w:eastAsiaTheme="minorEastAsia" w:cstheme="minorHAnsi"/>
          <w:lang w:eastAsia="en-GB"/>
        </w:rPr>
      </w:pPr>
      <w:r w:rsidRPr="006F288E">
        <w:rPr>
          <w:rFonts w:eastAsiaTheme="minorEastAsia" w:cstheme="minorHAnsi"/>
          <w:lang w:eastAsia="en-GB"/>
        </w:rPr>
        <w:t xml:space="preserve">The intervention presented two types of responsiveness; responding to infant focus of attention and responding to infant communicative acts. The present chapter however, only measures the former, although the coding scheme was sensitive to the latter. The main reason responsiveness to infant communicative acts was not directly measured is that infant communicative acts vary due to individual differences (see Chapter 1 for a summery) and would therefore need to be controlled for. Due to sample size, this was not possible in the present study but should be a consideration for future interventions. Particularly as this type of responsiveness is predictive of child language outcomes </w:t>
      </w:r>
      <w:r w:rsidRPr="006F288E">
        <w:rPr>
          <w:rFonts w:eastAsiaTheme="minorEastAsia" w:cstheme="minorHAnsi"/>
          <w:lang w:eastAsia="en-GB"/>
        </w:rPr>
        <w:fldChar w:fldCharType="begin"/>
      </w:r>
      <w:r w:rsidRPr="006F288E">
        <w:rPr>
          <w:rFonts w:eastAsiaTheme="minorEastAsia" w:cstheme="minorHAnsi"/>
          <w:lang w:eastAsia="en-GB"/>
        </w:rPr>
        <w:instrText xml:space="preserve"> ADDIN EN.CITE &lt;EndNote&gt;&lt;Cite&gt;&lt;Author&gt;Tamis‐LeMonda&lt;/Author&gt;&lt;Year&gt;2001&lt;/Year&gt;&lt;RecNum&gt;193&lt;/RecNum&gt;&lt;DisplayText&gt;(Tamis‐LeMonda et al., 2001; Yoder, McCathren, Warren, &amp;amp; Watson, 2001)&lt;/DisplayText&gt;&lt;record&gt;&lt;rec-number&gt;193&lt;/rec-number&gt;&lt;foreign-keys&gt;&lt;key app="EN" db-id="es9dsxpt75sfwxevvffx2a9725af5zvrrffa" timestamp="1519590560"&gt;193&lt;/key&gt;&lt;/foreign-keys&gt;&lt;ref-type name="Journal Article"&gt;17&lt;/ref-type&gt;&lt;contributors&gt;&lt;authors&gt;&lt;author&gt;Tamis‐LeMonda, Catherine S&lt;/author&gt;&lt;author&gt;Bornstein, Marc H&lt;/author&gt;&lt;author&gt;Baumwell, Lisa&lt;/author&gt;&lt;/authors&gt;&lt;/contributors&gt;&lt;titles&gt;&lt;title&gt;Maternal responsiveness and children&amp;apos;s achievement of language milestones&lt;/title&gt;&lt;secondary-title&gt;Child development&lt;/secondary-title&gt;&lt;/titles&gt;&lt;periodical&gt;&lt;full-title&gt;Child development&lt;/full-title&gt;&lt;/periodical&gt;&lt;pages&gt;748-767&lt;/pages&gt;&lt;volume&gt;72&lt;/volume&gt;&lt;number&gt;3&lt;/number&gt;&lt;dates&gt;&lt;year&gt;2001&lt;/year&gt;&lt;/dates&gt;&lt;isbn&gt;1467-8624&lt;/isbn&gt;&lt;urls&gt;&lt;/urls&gt;&lt;/record&gt;&lt;/Cite&gt;&lt;Cite&gt;&lt;Author&gt;Yoder&lt;/Author&gt;&lt;Year&gt;2001&lt;/Year&gt;&lt;RecNum&gt;402&lt;/RecNum&gt;&lt;record&gt;&lt;rec-number&gt;402&lt;/rec-number&gt;&lt;foreign-keys&gt;&lt;key app="EN" db-id="es9dsxpt75sfwxevvffx2a9725af5zvrrffa" timestamp="1537531375"&gt;402&lt;/key&gt;&lt;/foreign-keys&gt;&lt;ref-type name="Journal Article"&gt;17&lt;/ref-type&gt;&lt;contributors&gt;&lt;authors&gt;&lt;author&gt;Yoder, Paul J&lt;/author&gt;&lt;author&gt;McCathren, Rebecca B&lt;/author&gt;&lt;author&gt;Warren, Steven F&lt;/author&gt;&lt;author&gt;Watson, Amy L&lt;/author&gt;&lt;/authors&gt;&lt;/contributors&gt;&lt;titles&gt;&lt;title&gt;Important distinctions in measuring maternal responses to communication in prelinguistic children with disabilities&lt;/title&gt;&lt;secondary-title&gt;Communication Disorders Quarterly&lt;/secondary-title&gt;&lt;/titles&gt;&lt;periodical&gt;&lt;full-title&gt;Communication Disorders Quarterly&lt;/full-title&gt;&lt;/periodical&gt;&lt;pages&gt;135-147&lt;/pages&gt;&lt;volume&gt;22&lt;/volume&gt;&lt;number&gt;3&lt;/number&gt;&lt;dates&gt;&lt;year&gt;2001&lt;/year&gt;&lt;/dates&gt;&lt;isbn&gt;1525-7401&lt;/isbn&gt;&lt;urls&gt;&lt;/urls&gt;&lt;/record&gt;&lt;/Cite&gt;&lt;/EndNote&gt;</w:instrText>
      </w:r>
      <w:r w:rsidRPr="006F288E">
        <w:rPr>
          <w:rFonts w:eastAsiaTheme="minorEastAsia" w:cstheme="minorHAnsi"/>
          <w:lang w:eastAsia="en-GB"/>
        </w:rPr>
        <w:fldChar w:fldCharType="separate"/>
      </w:r>
      <w:r w:rsidRPr="006F288E">
        <w:rPr>
          <w:rFonts w:eastAsiaTheme="minorEastAsia" w:cstheme="minorHAnsi"/>
          <w:noProof/>
          <w:lang w:eastAsia="en-GB"/>
        </w:rPr>
        <w:t>(Tamis‐LeMonda et al., 2001; Yoder, McCathren, Warren, &amp; Watson, 2001)</w:t>
      </w:r>
      <w:r w:rsidRPr="006F288E">
        <w:rPr>
          <w:rFonts w:eastAsiaTheme="minorEastAsia" w:cstheme="minorHAnsi"/>
          <w:lang w:eastAsia="en-GB"/>
        </w:rPr>
        <w:fldChar w:fldCharType="end"/>
      </w:r>
      <w:r w:rsidRPr="006F288E">
        <w:rPr>
          <w:rFonts w:eastAsiaTheme="minorEastAsia" w:cstheme="minorHAnsi"/>
          <w:lang w:eastAsia="en-GB"/>
        </w:rPr>
        <w:t>.</w:t>
      </w:r>
    </w:p>
    <w:p w14:paraId="12D8499A" w14:textId="3F307CED" w:rsidR="00B25FD3" w:rsidRPr="006F288E" w:rsidRDefault="00B25FD3" w:rsidP="009F6338">
      <w:pPr>
        <w:pStyle w:val="Heading3"/>
        <w:numPr>
          <w:ilvl w:val="2"/>
          <w:numId w:val="11"/>
        </w:numPr>
        <w:rPr>
          <w:rFonts w:asciiTheme="minorHAnsi" w:hAnsiTheme="minorHAnsi" w:cstheme="minorHAnsi"/>
          <w:szCs w:val="24"/>
          <w:lang w:val="en-US" w:eastAsia="ja-JP"/>
        </w:rPr>
      </w:pPr>
      <w:bookmarkStart w:id="170" w:name="_Toc19892407"/>
      <w:r w:rsidRPr="006F288E">
        <w:rPr>
          <w:rFonts w:asciiTheme="minorHAnsi" w:hAnsiTheme="minorHAnsi" w:cstheme="minorHAnsi"/>
          <w:szCs w:val="24"/>
          <w:lang w:val="en-US" w:eastAsia="ja-JP"/>
        </w:rPr>
        <w:t>Summary and Conclusion</w:t>
      </w:r>
      <w:bookmarkEnd w:id="170"/>
    </w:p>
    <w:p w14:paraId="2565931B" w14:textId="04AED3AD" w:rsidR="00385155" w:rsidRPr="006F288E" w:rsidRDefault="00B25FD3" w:rsidP="00B25FD3">
      <w:pPr>
        <w:spacing w:line="480" w:lineRule="auto"/>
        <w:rPr>
          <w:rFonts w:eastAsiaTheme="minorEastAsia" w:cstheme="minorHAnsi"/>
          <w:lang w:eastAsia="en-GB"/>
        </w:rPr>
      </w:pPr>
      <w:r w:rsidRPr="006F288E">
        <w:rPr>
          <w:rFonts w:eastAsiaTheme="minorEastAsia" w:cstheme="minorHAnsi"/>
          <w:lang w:eastAsia="en-GB"/>
        </w:rPr>
        <w:tab/>
        <w:t>Overall the video showed promise in terms of encouraging parents to 1) be at eye level where their face was easily accessible visually; 2) be near their infant when speaking (and/or signing); 3) improve visual access to their face during book reading; 4) elicit infant attention themselves; 5) repeat utterances; and 6) adapt signs for their infant. It did not show promise in promoting contingent talk, although it did promote talking more generally. Indeed, the study revealed a likely tension between increasing the use of attention getting behaviours and increasing contingent talk, which may have resulted in an unintended increase in directiveness. This is an important consideration for future interventions. In general, parents found the intervention content and method of delivery to be acceptable. Future improvements would include pre-assessment and subsequent administration of themed modules (i.e., by strategy) deemed appropriate to the parent, with additional guidance and support.</w:t>
      </w:r>
    </w:p>
    <w:p w14:paraId="41FB3BB6" w14:textId="77777777" w:rsidR="00385155" w:rsidRPr="006F288E" w:rsidRDefault="00385155">
      <w:pPr>
        <w:spacing w:line="480" w:lineRule="auto"/>
        <w:ind w:firstLine="720"/>
        <w:rPr>
          <w:rFonts w:eastAsiaTheme="minorEastAsia" w:cstheme="minorHAnsi"/>
          <w:lang w:eastAsia="en-GB"/>
        </w:rPr>
      </w:pPr>
      <w:r w:rsidRPr="006F288E">
        <w:rPr>
          <w:rFonts w:eastAsiaTheme="minorEastAsia" w:cstheme="minorHAnsi"/>
          <w:lang w:eastAsia="en-GB"/>
        </w:rPr>
        <w:br w:type="page"/>
      </w:r>
    </w:p>
    <w:p w14:paraId="5A8E76F6" w14:textId="0F0F235F" w:rsidR="00427ABD" w:rsidRPr="006F288E" w:rsidRDefault="00427ABD" w:rsidP="009F6338">
      <w:pPr>
        <w:pStyle w:val="Heading1"/>
        <w:numPr>
          <w:ilvl w:val="0"/>
          <w:numId w:val="11"/>
        </w:numPr>
        <w:spacing w:after="0"/>
        <w:rPr>
          <w:rFonts w:asciiTheme="minorHAnsi" w:hAnsiTheme="minorHAnsi" w:cstheme="minorHAnsi"/>
        </w:rPr>
      </w:pPr>
      <w:bookmarkStart w:id="171" w:name="_Toc19892408"/>
      <w:r w:rsidRPr="006F288E">
        <w:rPr>
          <w:rFonts w:asciiTheme="minorHAnsi" w:hAnsiTheme="minorHAnsi" w:cstheme="minorHAnsi"/>
        </w:rPr>
        <w:lastRenderedPageBreak/>
        <w:t>General Discussion</w:t>
      </w:r>
      <w:bookmarkEnd w:id="171"/>
    </w:p>
    <w:p w14:paraId="791431EE" w14:textId="15A6375E" w:rsidR="00427ABD" w:rsidRPr="006F288E" w:rsidRDefault="00427ABD" w:rsidP="00DF6981">
      <w:pPr>
        <w:spacing w:line="480" w:lineRule="auto"/>
        <w:ind w:firstLine="720"/>
        <w:rPr>
          <w:rFonts w:eastAsiaTheme="minorEastAsia" w:cstheme="minorHAnsi"/>
          <w:kern w:val="24"/>
          <w:lang w:eastAsia="ja-JP"/>
        </w:rPr>
      </w:pPr>
      <w:r w:rsidRPr="006F288E">
        <w:rPr>
          <w:rFonts w:eastAsiaTheme="minorEastAsia" w:cstheme="minorHAnsi"/>
          <w:kern w:val="24"/>
          <w:lang w:eastAsia="ja-JP"/>
        </w:rPr>
        <w:t xml:space="preserve">Language </w:t>
      </w:r>
      <w:r w:rsidRPr="006F288E">
        <w:rPr>
          <w:rFonts w:cstheme="minorHAnsi"/>
          <w:kern w:val="24"/>
          <w:lang w:eastAsia="ja-JP"/>
        </w:rPr>
        <w:t xml:space="preserve">acquisition is a crucial milestone in a child’s development. For many deaf children with hearing parents (DCHP) in particular, delays can be expected </w:t>
      </w:r>
      <w:r w:rsidRPr="006F288E">
        <w:rPr>
          <w:rFonts w:cstheme="minorHAnsi"/>
          <w:kern w:val="24"/>
          <w:lang w:eastAsia="ja-JP"/>
        </w:rPr>
        <w:fldChar w:fldCharType="begin"/>
      </w:r>
      <w:r w:rsidRPr="006F288E">
        <w:rPr>
          <w:rFonts w:cstheme="minorHAnsi"/>
          <w:kern w:val="24"/>
          <w:lang w:eastAsia="ja-JP"/>
        </w:rPr>
        <w:instrText xml:space="preserve"> ADDIN EN.CITE &lt;EndNote&gt;&lt;Cite&gt;&lt;Author&gt;Lederberg&lt;/Author&gt;&lt;Year&gt;2013&lt;/Year&gt;&lt;RecNum&gt;234&lt;/RecNum&gt;&lt;DisplayText&gt;(Lederberg et al., 2013)&lt;/DisplayText&gt;&lt;record&gt;&lt;rec-number&gt;234&lt;/rec-number&gt;&lt;foreign-keys&gt;&lt;key app="EN" db-id="es9dsxpt75sfwxevvffx2a9725af5zvrrffa" timestamp="1520784131"&gt;234&lt;/key&gt;&lt;/foreign-keys&gt;&lt;ref-type name="Journal Article"&gt;17&lt;/ref-type&gt;&lt;contributors&gt;&lt;authors&gt;&lt;author&gt;Lederberg, Amy R&lt;/author&gt;&lt;author&gt;Schick, Brenda&lt;/author&gt;&lt;author&gt;Spencer, Patricia E&lt;/author&gt;&lt;/authors&gt;&lt;/contributors&gt;&lt;titles&gt;&lt;title&gt;Language and literacy development of deaf and hard-of-hearing children: successes and challenges&lt;/title&gt;&lt;secondary-title&gt;Developmental psychology&lt;/secondary-title&gt;&lt;/titles&gt;&lt;periodical&gt;&lt;full-title&gt;Developmental psychology&lt;/full-title&gt;&lt;/periodical&gt;&lt;pages&gt;15&lt;/pages&gt;&lt;volume&gt;49&lt;/volume&gt;&lt;number&gt;1&lt;/number&gt;&lt;dates&gt;&lt;year&gt;2013&lt;/year&gt;&lt;/dates&gt;&lt;isbn&gt;1939-0599&lt;/isbn&gt;&lt;urls&gt;&lt;/urls&gt;&lt;/record&gt;&lt;/Cite&gt;&lt;/EndNote&gt;</w:instrText>
      </w:r>
      <w:r w:rsidRPr="006F288E">
        <w:rPr>
          <w:rFonts w:cstheme="minorHAnsi"/>
          <w:kern w:val="24"/>
          <w:lang w:eastAsia="ja-JP"/>
        </w:rPr>
        <w:fldChar w:fldCharType="separate"/>
      </w:r>
      <w:r w:rsidRPr="006F288E">
        <w:rPr>
          <w:rFonts w:cstheme="minorHAnsi"/>
          <w:noProof/>
          <w:kern w:val="24"/>
          <w:lang w:eastAsia="ja-JP"/>
        </w:rPr>
        <w:t>(Lederberg et al., 2013)</w:t>
      </w:r>
      <w:r w:rsidRPr="006F288E">
        <w:rPr>
          <w:rFonts w:cstheme="minorHAnsi"/>
          <w:kern w:val="24"/>
          <w:lang w:eastAsia="ja-JP"/>
        </w:rPr>
        <w:fldChar w:fldCharType="end"/>
      </w:r>
      <w:r w:rsidRPr="006F288E">
        <w:rPr>
          <w:rFonts w:cstheme="minorHAnsi"/>
          <w:kern w:val="24"/>
          <w:lang w:eastAsia="ja-JP"/>
        </w:rPr>
        <w:t xml:space="preserve">. These delays are often attributed to limited access to language and reduced exposure to rich interactional and conversational experiences (see Chapter 1 for a review). The present thesis therefore aimed to: 1) explore the impact of this limited experience on the understanding of communicative intentions (an important aspect of pragmatic development) in childhood; 2) investigate if delays in language development take root in infancy by exploring the development of communicative skills in infants; and 3) </w:t>
      </w:r>
      <w:r w:rsidRPr="006F288E">
        <w:rPr>
          <w:rFonts w:eastAsiaTheme="minorEastAsia" w:cstheme="minorHAnsi"/>
          <w:kern w:val="24"/>
          <w:lang w:eastAsia="ja-JP"/>
        </w:rPr>
        <w:t>investigate the feasibility and acceptability of a parent-based behaviour change intervention promoting the use of communicative strategies to facilitate the language development of DCHP. This final thesis chapter will present a summary of the main findings before considering their implications for current theory and practice. Limitations of the present research will then be acknowledged, along with directions for future research.</w:t>
      </w:r>
    </w:p>
    <w:p w14:paraId="16CC66CF" w14:textId="4F3AF969" w:rsidR="00427ABD" w:rsidRPr="006F288E" w:rsidRDefault="00427ABD" w:rsidP="009F6338">
      <w:pPr>
        <w:pStyle w:val="Heading2"/>
        <w:numPr>
          <w:ilvl w:val="1"/>
          <w:numId w:val="11"/>
        </w:numPr>
        <w:spacing w:after="0"/>
        <w:rPr>
          <w:rFonts w:asciiTheme="minorHAnsi" w:hAnsiTheme="minorHAnsi" w:cstheme="minorHAnsi"/>
          <w:lang w:eastAsia="ja-JP"/>
        </w:rPr>
      </w:pPr>
      <w:bookmarkStart w:id="172" w:name="_Toc19892409"/>
      <w:r w:rsidRPr="006F288E">
        <w:rPr>
          <w:rFonts w:asciiTheme="minorHAnsi" w:hAnsiTheme="minorHAnsi" w:cstheme="minorHAnsi"/>
          <w:lang w:eastAsia="ja-JP"/>
        </w:rPr>
        <w:t>Summary of Main Findings</w:t>
      </w:r>
      <w:bookmarkEnd w:id="172"/>
    </w:p>
    <w:p w14:paraId="3A90C3AE" w14:textId="6A389AF7" w:rsidR="00427ABD" w:rsidRPr="006F288E" w:rsidRDefault="00427ABD" w:rsidP="00DF6981">
      <w:pPr>
        <w:spacing w:line="480" w:lineRule="auto"/>
        <w:rPr>
          <w:rFonts w:eastAsiaTheme="minorEastAsia" w:cstheme="minorHAnsi"/>
          <w:kern w:val="24"/>
          <w:lang w:eastAsia="ja-JP"/>
        </w:rPr>
      </w:pPr>
      <w:r w:rsidRPr="006F288E">
        <w:rPr>
          <w:rFonts w:eastAsiaTheme="minorEastAsia" w:cstheme="minorHAnsi"/>
          <w:kern w:val="24"/>
          <w:lang w:eastAsia="ja-JP"/>
        </w:rPr>
        <w:tab/>
        <w:t xml:space="preserve">Chapter 1 provided a review of the literature describing the limited access to conversational interaction, and subsequent delays in language and social-cognitive development experienced by many DCHP, but not typically by deaf children with deaf parents (DCDP). In view of these findings, Chapter 2 sought to investigate the consequence of these interrelated difficulties for pragmatic development, with specific focus on the role of access to conversational interaction. The ability to infer the communicative intentions behind a false statement was therefore investigated in a comparative study of DCHP, DCDP, and typically hearing children, who as a function of parental hearing status and modality (i.e., fluent </w:t>
      </w:r>
      <w:r w:rsidRPr="006F288E">
        <w:rPr>
          <w:rFonts w:eastAsiaTheme="minorEastAsia" w:cstheme="minorHAnsi"/>
          <w:color w:val="222222"/>
          <w:kern w:val="24"/>
          <w:shd w:val="clear" w:color="auto" w:fill="FFFFFF"/>
          <w:lang w:eastAsia="ja-JP"/>
        </w:rPr>
        <w:t>spoken or sign language)</w:t>
      </w:r>
      <w:r w:rsidRPr="006F288E">
        <w:rPr>
          <w:rFonts w:eastAsiaTheme="minorEastAsia" w:cstheme="minorHAnsi"/>
          <w:kern w:val="24"/>
          <w:lang w:eastAsia="ja-JP"/>
        </w:rPr>
        <w:t>, experienced different levels of access to language. It was found that, not only do</w:t>
      </w:r>
      <w:r w:rsidR="00AC614A">
        <w:rPr>
          <w:rFonts w:eastAsiaTheme="minorEastAsia" w:cstheme="minorHAnsi"/>
          <w:kern w:val="24"/>
          <w:lang w:eastAsia="ja-JP"/>
        </w:rPr>
        <w:t xml:space="preserve"> typically</w:t>
      </w:r>
      <w:r w:rsidRPr="006F288E">
        <w:rPr>
          <w:rFonts w:eastAsiaTheme="minorEastAsia" w:cstheme="minorHAnsi"/>
          <w:kern w:val="24"/>
          <w:lang w:eastAsia="ja-JP"/>
        </w:rPr>
        <w:t xml:space="preserve"> </w:t>
      </w:r>
      <w:r w:rsidRPr="006F288E">
        <w:rPr>
          <w:rFonts w:eastAsiaTheme="minorEastAsia" w:cstheme="minorHAnsi"/>
          <w:kern w:val="24"/>
          <w:lang w:eastAsia="ja-JP"/>
        </w:rPr>
        <w:lastRenderedPageBreak/>
        <w:t>hearing children master this ability by 7 years of age, DCHP are significantly delayed in comparison to hearing children of the same age. Furthermore, based on a smaller sample of DCDP, this group may be following the same trajectory as their hearing peers. To the knowledge of the author, the study presented in Chapter 2 represents the first empirical investigation into deaf children’s understanding of communicative intentions within the context of understanding deception.</w:t>
      </w:r>
    </w:p>
    <w:p w14:paraId="5EAFB1B1" w14:textId="10494D78" w:rsidR="00427ABD" w:rsidRPr="006F288E" w:rsidRDefault="00427ABD" w:rsidP="00DF6981">
      <w:pPr>
        <w:spacing w:line="480" w:lineRule="auto"/>
        <w:rPr>
          <w:rFonts w:eastAsiaTheme="minorEastAsia" w:cstheme="minorHAnsi"/>
          <w:kern w:val="24"/>
          <w:lang w:eastAsia="ja-JP"/>
        </w:rPr>
      </w:pPr>
      <w:r w:rsidRPr="006F288E">
        <w:rPr>
          <w:rFonts w:eastAsiaTheme="minorEastAsia" w:cstheme="minorHAnsi"/>
          <w:kern w:val="24"/>
          <w:lang w:eastAsia="ja-JP"/>
        </w:rPr>
        <w:tab/>
        <w:t xml:space="preserve">In view of the findings reported in Chapter 2, along with 1) similar existing literature suggesting that DCHP are delayed in other aspects of their understanding of nonliteral language, an important aspect of pragmatic competence </w:t>
      </w:r>
      <w:r w:rsidRPr="006F288E">
        <w:rPr>
          <w:rFonts w:eastAsiaTheme="minorEastAsia" w:cstheme="minorHAnsi"/>
          <w:kern w:val="24"/>
          <w:lang w:eastAsia="ja-JP"/>
        </w:rPr>
        <w:fldChar w:fldCharType="begin"/>
      </w:r>
      <w:r w:rsidRPr="006F288E">
        <w:rPr>
          <w:rFonts w:eastAsiaTheme="minorEastAsia" w:cstheme="minorHAnsi"/>
          <w:kern w:val="24"/>
          <w:lang w:eastAsia="ja-JP"/>
        </w:rPr>
        <w:instrText xml:space="preserve"> ADDIN EN.CITE &lt;EndNote&gt;&lt;Cite&gt;&lt;Author&gt;O&amp;apos;Reilly&lt;/Author&gt;&lt;Year&gt;2014&lt;/Year&gt;&lt;RecNum&gt;522&lt;/RecNum&gt;&lt;Prefix&gt;e.g.`, sarcasm`; &lt;/Prefix&gt;&lt;DisplayText&gt;(e.g., sarcasm; O&amp;apos;Reilly et al., 2014)&lt;/DisplayText&gt;&lt;record&gt;&lt;rec-number&gt;522&lt;/rec-number&gt;&lt;foreign-keys&gt;&lt;key app="EN" db-id="es9dsxpt75sfwxevvffx2a9725af5zvrrffa" timestamp="1542301901"&gt;522&lt;/key&gt;&lt;/foreign-keys&gt;&lt;ref-type name="Journal Article"&gt;17&lt;/ref-type&gt;&lt;contributors&gt;&lt;authors&gt;&lt;author&gt;O&amp;apos;Reilly, Karin&lt;/author&gt;&lt;author&gt;Peterson, Candida C.&lt;/author&gt;&lt;author&gt;Wellman, Henry M.&lt;/author&gt;&lt;/authors&gt;&lt;/contributors&gt;&lt;titles&gt;&lt;title&gt;Sarcasm and advanced theory of mind understanding in children and adults with prelingual deafness&lt;/title&gt;&lt;secondary-title&gt;Developmental psychology&lt;/secondary-title&gt;&lt;/titles&gt;&lt;periodical&gt;&lt;full-title&gt;Developmental psychology&lt;/full-title&gt;&lt;/periodical&gt;&lt;pages&gt;1862 %@ 1939-0599&lt;/pages&gt;&lt;volume&gt;50&lt;/volume&gt;&lt;number&gt;7&lt;/number&gt;&lt;dates&gt;&lt;year&gt;2014&lt;/year&gt;&lt;/dates&gt;&lt;urls&gt;&lt;/urls&gt;&lt;/record&gt;&lt;/Cite&gt;&lt;/EndNote&gt;</w:instrText>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(e.g., sarcasm; O'Reilly et al., 2014)</w:t>
      </w:r>
      <w:r w:rsidRPr="006F288E">
        <w:rPr>
          <w:rFonts w:eastAsiaTheme="minorEastAsia" w:cstheme="minorHAnsi"/>
          <w:kern w:val="24"/>
          <w:lang w:eastAsia="ja-JP"/>
        </w:rPr>
        <w:fldChar w:fldCharType="end"/>
      </w:r>
      <w:r w:rsidRPr="006F288E">
        <w:rPr>
          <w:rFonts w:eastAsiaTheme="minorEastAsia" w:cstheme="minorHAnsi"/>
          <w:kern w:val="24"/>
          <w:lang w:eastAsia="ja-JP"/>
        </w:rPr>
        <w:t xml:space="preserve">; and 2) existing literature suggesting DCHP are delayed in their basic pragmatic skills in toddlerhood and childhood </w:t>
      </w:r>
      <w:r w:rsidRPr="006F288E">
        <w:rPr>
          <w:rFonts w:eastAsiaTheme="minorEastAsia" w:cstheme="minorHAnsi"/>
          <w:kern w:val="24"/>
          <w:lang w:eastAsia="ja-JP"/>
        </w:rPr>
        <w:fldChar w:fldCharType="begin">
          <w:fldData xml:space="preserve">PEVuZE5vdGU+PENpdGU+PEF1dGhvcj5SaW5hbGRpPC9BdXRob3I+PFllYXI+MjAxMzwvWWVhcj48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</w:fldData>
        </w:fldChar>
      </w:r>
      <w:r w:rsidRPr="006F288E">
        <w:rPr>
          <w:rFonts w:eastAsiaTheme="minorEastAsia" w:cstheme="minorHAnsi"/>
          <w:kern w:val="24"/>
          <w:lang w:eastAsia="ja-JP"/>
        </w:rPr>
        <w:instrText xml:space="preserve"> ADDIN EN.CITE </w:instrText>
      </w:r>
      <w:r w:rsidRPr="006F288E">
        <w:rPr>
          <w:rFonts w:eastAsiaTheme="minorEastAsia" w:cstheme="minorHAnsi"/>
          <w:kern w:val="24"/>
          <w:lang w:eastAsia="ja-JP"/>
        </w:rPr>
        <w:fldChar w:fldCharType="begin">
          <w:fldData xml:space="preserve">PEVuZE5vdGU+PENpdGU+PEF1dGhvcj5SaW5hbGRpPC9BdXRob3I+PFllYXI+MjAxMzwvWWVhcj48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</w:fldData>
        </w:fldChar>
      </w:r>
      <w:r w:rsidRPr="006F288E">
        <w:rPr>
          <w:rFonts w:eastAsiaTheme="minorEastAsia" w:cstheme="minorHAnsi"/>
          <w:kern w:val="24"/>
          <w:lang w:eastAsia="ja-JP"/>
        </w:rPr>
        <w:instrText xml:space="preserve"> ADDIN EN.CITE.DATA </w:instrText>
      </w:r>
      <w:r w:rsidRPr="006F288E">
        <w:rPr>
          <w:rFonts w:eastAsiaTheme="minorEastAsia" w:cstheme="minorHAnsi"/>
          <w:kern w:val="24"/>
          <w:lang w:eastAsia="ja-JP"/>
        </w:rPr>
      </w:r>
      <w:r w:rsidRPr="006F288E">
        <w:rPr>
          <w:rFonts w:eastAsiaTheme="minorEastAsia" w:cstheme="minorHAnsi"/>
          <w:kern w:val="24"/>
          <w:lang w:eastAsia="ja-JP"/>
        </w:rPr>
        <w:fldChar w:fldCharType="end"/>
      </w:r>
      <w:r w:rsidRPr="006F288E">
        <w:rPr>
          <w:rFonts w:eastAsiaTheme="minorEastAsia" w:cstheme="minorHAnsi"/>
          <w:kern w:val="24"/>
          <w:lang w:eastAsia="ja-JP"/>
        </w:rPr>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(e.g., Jeanes et al., 2000; Lederberg &amp; Everhart, 2000; Rinaldi et al., 2013)</w:t>
      </w:r>
      <w:r w:rsidRPr="006F288E">
        <w:rPr>
          <w:rFonts w:eastAsiaTheme="minorEastAsia" w:cstheme="minorHAnsi"/>
          <w:kern w:val="24"/>
          <w:lang w:eastAsia="ja-JP"/>
        </w:rPr>
        <w:fldChar w:fldCharType="end"/>
      </w:r>
      <w:r w:rsidRPr="006F288E">
        <w:rPr>
          <w:rFonts w:eastAsiaTheme="minorEastAsia" w:cstheme="minorHAnsi"/>
          <w:kern w:val="24"/>
          <w:lang w:eastAsia="ja-JP"/>
        </w:rPr>
        <w:t xml:space="preserve">, it is clear that DCHP tend to experience delays in a wide range of communicative abilities. However, it is unclear in the current literature as to when the development of communicative skills starts to diverge from typical trajectories. Some research suggests that infants communicate on a par with their hearing peers during the pre-linguistic stage </w:t>
      </w:r>
      <w:r w:rsidRPr="006F288E">
        <w:rPr>
          <w:rFonts w:eastAsiaTheme="minorEastAsia" w:cstheme="minorHAnsi"/>
          <w:kern w:val="24"/>
          <w:lang w:eastAsia="ja-JP"/>
        </w:rPr>
        <w:fldChar w:fldCharType="begin"/>
      </w:r>
      <w:r w:rsidRPr="006F288E">
        <w:rPr>
          <w:rFonts w:eastAsiaTheme="minorEastAsia" w:cstheme="minorHAnsi"/>
          <w:kern w:val="24"/>
          <w:lang w:eastAsia="ja-JP"/>
        </w:rPr>
        <w:instrText xml:space="preserve"> ADDIN EN.CITE &lt;EndNote&gt;&lt;Cite&gt;&lt;Author&gt;Spencer&lt;/Author&gt;&lt;Year&gt;1993&lt;/Year&gt;&lt;RecNum&gt;178&lt;/RecNum&gt;&lt;Prefix&gt;e.g.`, &lt;/Prefix&gt;&lt;DisplayText&gt;(e.g., Spencer, 1993)&lt;/DisplayText&gt;&lt;record&gt;&lt;rec-number&gt;178&lt;/rec-number&gt;&lt;foreign-keys&gt;&lt;key app="EN" db-id="es9dsxpt75sfwxevvffx2a9725af5zvrrffa" timestamp="1512321671"&gt;178&lt;/key&gt;&lt;/foreign-keys&gt;&lt;ref-type name="Journal Article"&gt;17&lt;/ref-type&gt;&lt;contributors&gt;&lt;authors&gt;&lt;author&gt;Spencer, Patricia E&lt;/author&gt;&lt;/authors&gt;&lt;/contributors&gt;&lt;titles&gt;&lt;title&gt;Communication Behaviors of Infants With Hearing Loss and Their Hearing Mothers&lt;/title&gt;&lt;secondary-title&gt;Journal of Speech, Language, and Hearing Research&lt;/secondary-title&gt;&lt;/titles&gt;&lt;periodical&gt;&lt;full-title&gt;Journal of Speech, Language, and Hearing Research&lt;/full-title&gt;&lt;/periodical&gt;&lt;pages&gt;311-321&lt;/pages&gt;&lt;volume&gt;36&lt;/volume&gt;&lt;dates&gt;&lt;year&gt;1993&lt;/year&gt;&lt;/dates&gt;&lt;urls&gt;&lt;/urls&gt;&lt;/record&gt;&lt;/Cite&gt;&lt;/EndNote&gt;</w:instrText>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(e.g., Spencer, 1993)</w:t>
      </w:r>
      <w:r w:rsidRPr="006F288E">
        <w:rPr>
          <w:rFonts w:eastAsiaTheme="minorEastAsia" w:cstheme="minorHAnsi"/>
          <w:kern w:val="24"/>
          <w:lang w:eastAsia="ja-JP"/>
        </w:rPr>
        <w:fldChar w:fldCharType="end"/>
      </w:r>
      <w:r w:rsidRPr="006F288E">
        <w:rPr>
          <w:rFonts w:eastAsiaTheme="minorEastAsia" w:cstheme="minorHAnsi"/>
          <w:kern w:val="24"/>
          <w:lang w:eastAsia="ja-JP"/>
        </w:rPr>
        <w:t xml:space="preserve"> thus, it was thought that delays in communicative skills do not become apparent until formal language emerges </w:t>
      </w:r>
      <w:r w:rsidRPr="006F288E">
        <w:rPr>
          <w:rFonts w:eastAsiaTheme="minorEastAsia" w:cstheme="minorHAnsi"/>
          <w:kern w:val="24"/>
          <w:lang w:eastAsia="ja-JP"/>
        </w:rPr>
        <w:fldChar w:fldCharType="begin"/>
      </w:r>
      <w:r w:rsidRPr="006F288E">
        <w:rPr>
          <w:rFonts w:eastAsiaTheme="minorEastAsia" w:cstheme="minorHAnsi"/>
          <w:kern w:val="24"/>
          <w:lang w:eastAsia="ja-JP"/>
        </w:rPr>
        <w:instrText xml:space="preserve"> ADDIN EN.CITE &lt;EndNote&gt;&lt;Cite&gt;&lt;Author&gt;Lederberg&lt;/Author&gt;&lt;Year&gt;2000&lt;/Year&gt;&lt;RecNum&gt;429&lt;/RecNum&gt;&lt;DisplayText&gt;(Lederberg &amp;amp; Everhart, 2000)&lt;/DisplayText&gt;&lt;record&gt;&lt;rec-number&gt;429&lt;/rec-number&gt;&lt;foreign-keys&gt;&lt;key app="EN" db-id="es9dsxpt75sfwxevvffx2a9725af5zvrrffa" timestamp="1541176882"&gt;429&lt;/key&gt;&lt;/foreign-keys&gt;&lt;ref-type name="Journal Article"&gt;17&lt;/ref-type&gt;&lt;contributors&gt;&lt;authors&gt;&lt;author&gt;Lederberg, Amy R&lt;/author&gt;&lt;author&gt;Everhart, Victoria S&lt;/author&gt;&lt;/authors&gt;&lt;/contributors&gt;&lt;titles&gt;&lt;title&gt;Conversations between deaf children and their hearing mothers: Pragmatic and dialogic characteristics&lt;/title&gt;&lt;secondary-title&gt;Journal of deaf studies and deaf education&lt;/secondary-title&gt;&lt;/titles&gt;&lt;periodical&gt;&lt;full-title&gt;Journal of Deaf Studies and Deaf Education&lt;/full-title&gt;&lt;/periodical&gt;&lt;pages&gt;303-322&lt;/pages&gt;&lt;volume&gt;5&lt;/volume&gt;&lt;number&gt;4&lt;/number&gt;&lt;dates&gt;&lt;year&gt;2000&lt;/year&gt;&lt;/dates&gt;&lt;isbn&gt;1465-7325&lt;/isbn&gt;&lt;urls&gt;&lt;/urls&gt;&lt;/record&gt;&lt;/Cite&gt;&lt;/EndNote&gt;</w:instrText>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(Lederberg &amp; Everhart, 2000)</w:t>
      </w:r>
      <w:r w:rsidRPr="006F288E">
        <w:rPr>
          <w:rFonts w:eastAsiaTheme="minorEastAsia" w:cstheme="minorHAnsi"/>
          <w:kern w:val="24"/>
          <w:lang w:eastAsia="ja-JP"/>
        </w:rPr>
        <w:fldChar w:fldCharType="end"/>
      </w:r>
      <w:r w:rsidRPr="006F288E">
        <w:rPr>
          <w:rFonts w:eastAsiaTheme="minorEastAsia" w:cstheme="minorHAnsi"/>
          <w:kern w:val="24"/>
          <w:lang w:eastAsia="ja-JP"/>
        </w:rPr>
        <w:t xml:space="preserve">. However, exploration of specific communicative skills which typically emerge around 12 months of age </w:t>
      </w:r>
      <w:r w:rsidRPr="006F288E">
        <w:rPr>
          <w:rFonts w:eastAsiaTheme="minorEastAsia" w:cstheme="minorHAnsi"/>
          <w:kern w:val="24"/>
          <w:lang w:eastAsia="ja-JP"/>
        </w:rPr>
        <w:fldChar w:fldCharType="begin"/>
      </w:r>
      <w:r w:rsidRPr="006F288E">
        <w:rPr>
          <w:rFonts w:eastAsiaTheme="minorEastAsia" w:cstheme="minorHAnsi"/>
          <w:kern w:val="24"/>
          <w:lang w:eastAsia="ja-JP"/>
        </w:rPr>
        <w:instrText xml:space="preserve"> ADDIN EN.CITE &lt;EndNote&gt;&lt;Cite&gt;&lt;Author&gt;Carpenter&lt;/Author&gt;&lt;Year&gt;1998&lt;/Year&gt;&lt;RecNum&gt;74&lt;/RecNum&gt;&lt;Prefix&gt;e.g.`, &lt;/Prefix&gt;&lt;DisplayText&gt;(e.g., Carpenter et al., 1998)&lt;/DisplayText&gt;&lt;record&gt;&lt;rec-number&gt;74&lt;/rec-number&gt;&lt;foreign-keys&gt;&lt;key app="EN" db-id="es9dsxpt75sfwxevvffx2a9725af5zvrrffa" timestamp="1509033451"&gt;74&lt;/key&gt;&lt;/foreign-keys&gt;&lt;ref-type name="Journal Article"&gt;17&lt;/ref-type&gt;&lt;contributors&gt;&lt;authors&gt;&lt;author&gt;Carpenter, Malinda&lt;/author&gt;&lt;author&gt;Nagell, K&lt;/author&gt;&lt;author&gt;Tomasello, Michael&lt;/author&gt;&lt;author&gt;Butterworth, George&lt;/author&gt;&lt;author&gt;Moore, Chris&lt;/author&gt;&lt;/authors&gt;&lt;/contributors&gt;&lt;auth-address&gt;School of Biological Sciences, University of Liverpool, United Kingdom. mcarpent@liverpool.ac.uk&lt;/auth-address&gt;&lt;titles&gt;&lt;title&gt;Social cognition, joint attention, and communicative competence from 9 to 15 months of age&lt;/title&gt;&lt;secondary-title&gt;Monographs of the society for research in child development&lt;/secondary-title&gt;&lt;/titles&gt;&lt;periodical&gt;&lt;full-title&gt;Monographs of the society for research in child development&lt;/full-title&gt;&lt;/periodical&gt;&lt;pages&gt;i-vi, 1-143&lt;/pages&gt;&lt;volume&gt;63&lt;/volume&gt;&lt;number&gt;4&lt;/number&gt;&lt;edition&gt;1998/12/03&lt;/edition&gt;&lt;keywords&gt;&lt;keyword&gt;*Attention&lt;/keyword&gt;&lt;keyword&gt;Cognition&lt;/keyword&gt;&lt;keyword&gt;*Communication&lt;/keyword&gt;&lt;keyword&gt;Female&lt;/keyword&gt;&lt;keyword&gt;Humans&lt;/keyword&gt;&lt;keyword&gt;Imitative Behavior&lt;/keyword&gt;&lt;keyword&gt;Infant&lt;/keyword&gt;&lt;keyword&gt;Interpersonal Relations&lt;/keyword&gt;&lt;keyword&gt;*Language Development&lt;/keyword&gt;&lt;keyword&gt;Male&lt;/keyword&gt;&lt;keyword&gt;*Psychology, Child&lt;/keyword&gt;&lt;keyword&gt;*Social Behavior&lt;/keyword&gt;&lt;/keywords&gt;&lt;dates&gt;&lt;year&gt;1998&lt;/year&gt;&lt;/dates&gt;&lt;isbn&gt;0037-976X (Print)&amp;#xD;0037-976X (Linking)&lt;/isbn&gt;&lt;accession-num&gt;9835078&lt;/accession-num&gt;&lt;urls&gt;&lt;related-urls&gt;&lt;url&gt;https://www.ncbi.nlm.nih.gov/pubmed/9835078&lt;/url&gt;&lt;/related-urls&gt;&lt;/urls&gt;&lt;/record&gt;&lt;/Cite&gt;&lt;/EndNote&gt;</w:instrText>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(e.g., Carpenter et al., 1998)</w:t>
      </w:r>
      <w:r w:rsidRPr="006F288E">
        <w:rPr>
          <w:rFonts w:eastAsiaTheme="minorEastAsia" w:cstheme="minorHAnsi"/>
          <w:kern w:val="24"/>
          <w:lang w:eastAsia="ja-JP"/>
        </w:rPr>
        <w:fldChar w:fldCharType="end"/>
      </w:r>
      <w:r w:rsidRPr="006F288E">
        <w:rPr>
          <w:rFonts w:eastAsiaTheme="minorEastAsia" w:cstheme="minorHAnsi"/>
          <w:kern w:val="24"/>
          <w:lang w:eastAsia="ja-JP"/>
        </w:rPr>
        <w:t xml:space="preserve">, and importantly are strongly associated with later language outcomes, has been minimal. Although a small number of studies have included some communicative skills in their general investigation, they lack a fine-grained exploration of a wide range of these skills. To the author’s knowledge, this had yet to be undertaken. Thus, in a comparative study of deaf infants with hearing parents (DIHP) and typically hearing infants, Chapter 3 consisted of a fine-grained analysis of the communicative </w:t>
      </w:r>
      <w:r w:rsidRPr="006F288E">
        <w:rPr>
          <w:rFonts w:eastAsiaTheme="minorEastAsia" w:cstheme="minorHAnsi"/>
          <w:kern w:val="24"/>
          <w:lang w:eastAsia="ja-JP"/>
        </w:rPr>
        <w:lastRenderedPageBreak/>
        <w:t xml:space="preserve">skills (i.e., an exploration of each skill individually) known to be predictive of later language development. Infants were aged either 12 or 18 months and matched for gender, age, and socio-economic status to control for these possible confounding variables. While the sample size for this hard-to-reach group was small, and we focused on effect sizes rather than </w:t>
      </w:r>
      <w:r w:rsidRPr="006F288E">
        <w:rPr>
          <w:rFonts w:eastAsiaTheme="minorEastAsia" w:cstheme="minorHAnsi"/>
          <w:i/>
          <w:kern w:val="24"/>
          <w:lang w:eastAsia="ja-JP"/>
        </w:rPr>
        <w:t>p</w:t>
      </w:r>
      <w:r w:rsidRPr="006F288E">
        <w:rPr>
          <w:rFonts w:eastAsiaTheme="minorEastAsia" w:cstheme="minorHAnsi"/>
          <w:kern w:val="24"/>
          <w:lang w:eastAsia="ja-JP"/>
        </w:rPr>
        <w:t xml:space="preserve"> values, Chapter 3 reported that DIHP were delayed in most of the communicative skills at 12 and 18 months in comparison to their hearing peers. Upon further exploration of the trajectories of these skills, findings suggest that the magnitude of differences between DIHP and typically hearing infants at 18 months are larger than the magnitude of differences between groups at 12 months. Chapter 3 therefore suggests a greater divergence with age between DIHP and their hearing peers in the development communicative skills considered to be predictive of later language development.</w:t>
      </w:r>
    </w:p>
    <w:p w14:paraId="1540B815" w14:textId="0A23672B" w:rsidR="00427ABD" w:rsidRPr="006F288E" w:rsidRDefault="00427ABD" w:rsidP="00DF6981">
      <w:pPr>
        <w:spacing w:line="480" w:lineRule="auto"/>
        <w:rPr>
          <w:rFonts w:eastAsiaTheme="minorEastAsia" w:cstheme="minorHAnsi"/>
          <w:kern w:val="24"/>
          <w:lang w:eastAsia="ja-JP"/>
        </w:rPr>
      </w:pPr>
      <w:r w:rsidRPr="006F288E">
        <w:rPr>
          <w:rFonts w:eastAsiaTheme="minorEastAsia" w:cstheme="minorHAnsi"/>
          <w:kern w:val="24"/>
          <w:lang w:eastAsia="ja-JP"/>
        </w:rPr>
        <w:tab/>
        <w:t xml:space="preserve">The delays in many DCHP’s general language and social-cognitive development reported in the literature (reviewed in Chapter 1), alongside the delays in communicative abilities reported in Chapters 2 and 3, point towards the need for intervention. As discussed in Chapters 1 and Chapter 3, a parent-based intervention designed to support infant-parent interaction could play an important role in minimising early developmental divergence. However, before a definitive randomised controlled trial from which to recommend a standardised and effective parent-initiated intervention can be put into routine practice, it is important to determine: 1) the feasibility of changing the parent behaviours targeted in the intervention </w:t>
      </w:r>
      <w:r w:rsidRPr="006F288E">
        <w:rPr>
          <w:rFonts w:eastAsiaTheme="minorEastAsia" w:cstheme="minorHAnsi"/>
          <w:kern w:val="24"/>
          <w:lang w:eastAsia="ja-JP"/>
        </w:rPr>
        <w:fldChar w:fldCharType="begin"/>
      </w:r>
      <w:r w:rsidRPr="006F288E">
        <w:rPr>
          <w:rFonts w:eastAsiaTheme="minorEastAsia" w:cstheme="minorHAnsi"/>
          <w:kern w:val="24"/>
          <w:lang w:eastAsia="ja-JP"/>
        </w:rPr>
        <w:instrText xml:space="preserve"> ADDIN EN.CITE &lt;EndNote&gt;&lt;Cite&gt;&lt;Author&gt;Roberts&lt;/Author&gt;&lt;Year&gt;2011&lt;/Year&gt;&lt;RecNum&gt;225&lt;/RecNum&gt;&lt;Suffix&gt;`, p. 181&lt;/Suffix&gt;&lt;DisplayText&gt;(Roberts &amp;amp; Kaiser, 2011, p. 181)&lt;/DisplayText&gt;&lt;record&gt;&lt;rec-number&gt;225&lt;/rec-number&gt;&lt;foreign-keys&gt;&lt;key app="EN" db-id="es9dsxpt75sfwxevvffx2a9725af5zvrrffa" timestamp="1520461352"&gt;225&lt;/key&gt;&lt;/foreign-keys&gt;&lt;ref-type name="Journal Article"&gt;17&lt;/ref-type&gt;&lt;contributors&gt;&lt;authors&gt;&lt;author&gt;Roberts, Megan Y&lt;/author&gt;&lt;author&gt;Kaiser, Ann P&lt;/author&gt;&lt;/authors&gt;&lt;/contributors&gt;&lt;titles&gt;&lt;title&gt;The effectiveness of parent-implemented language interventions: A meta-analysis&lt;/title&gt;&lt;secondary-title&gt;American Journal of Speech-Language Pathology&lt;/secondary-title&gt;&lt;/titles&gt;&lt;periodical&gt;&lt;full-title&gt;American Journal of Speech-Language Pathology&lt;/full-title&gt;&lt;/periodical&gt;&lt;pages&gt;180-199&lt;/pages&gt;&lt;volume&gt;20&lt;/volume&gt;&lt;number&gt;3&lt;/number&gt;&lt;dates&gt;&lt;year&gt;2011&lt;/year&gt;&lt;/dates&gt;&lt;isbn&gt;1058-0360&lt;/isbn&gt;&lt;urls&gt;&lt;/urls&gt;&lt;/record&gt;&lt;/Cite&gt;&lt;/EndNote&gt;</w:instrText>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(Roberts &amp; Kaiser, 2011, p. 181)</w:t>
      </w:r>
      <w:r w:rsidRPr="006F288E">
        <w:rPr>
          <w:rFonts w:eastAsiaTheme="minorEastAsia" w:cstheme="minorHAnsi"/>
          <w:kern w:val="24"/>
          <w:lang w:eastAsia="ja-JP"/>
        </w:rPr>
        <w:fldChar w:fldCharType="end"/>
      </w:r>
      <w:r w:rsidRPr="006F288E">
        <w:rPr>
          <w:rFonts w:eastAsiaTheme="minorEastAsia" w:cstheme="minorHAnsi"/>
          <w:kern w:val="24"/>
          <w:lang w:eastAsia="ja-JP"/>
        </w:rPr>
        <w:t xml:space="preserve">; and 2) the acceptability of the intervention’s content and method of delivery </w:t>
      </w:r>
      <w:r w:rsidRPr="006F288E">
        <w:rPr>
          <w:rFonts w:eastAsiaTheme="minorEastAsia" w:cstheme="minorHAnsi"/>
          <w:kern w:val="24"/>
          <w:lang w:eastAsia="ja-JP"/>
        </w:rPr>
        <w:fldChar w:fldCharType="begin"/>
      </w:r>
      <w:r w:rsidRPr="006F288E">
        <w:rPr>
          <w:rFonts w:eastAsiaTheme="minorEastAsia" w:cstheme="minorHAnsi"/>
          <w:kern w:val="24"/>
          <w:lang w:eastAsia="ja-JP"/>
        </w:rPr>
        <w:instrText xml:space="preserve"> ADDIN EN.CITE &lt;EndNote&gt;&lt;Cite&gt;&lt;Author&gt;Sekhon&lt;/Author&gt;&lt;Year&gt;2017&lt;/Year&gt;&lt;RecNum&gt;354&lt;/RecNum&gt;&lt;DisplayText&gt;(Sekhon et al., 2017)&lt;/DisplayText&gt;&lt;record&gt;&lt;rec-number&gt;354&lt;/rec-number&gt;&lt;foreign-keys&gt;&lt;key app="EN" db-id="es9dsxpt75sfwxevvffx2a9725af5zvrrffa" timestamp="1533628938"&gt;354&lt;/key&gt;&lt;/foreign-keys&gt;&lt;ref-type name="Journal Article"&gt;17&lt;/ref-type&gt;&lt;contributors&gt;&lt;authors&gt;&lt;author&gt;Sekhon, Mandeep&lt;/author&gt;&lt;author&gt;Cartwright, Martin&lt;/author&gt;&lt;author&gt;Francis, Jill J&lt;/author&gt;&lt;/authors&gt;&lt;/contributors&gt;&lt;titles&gt;&lt;title&gt;Acceptability of healthcare interventions: an overview of reviews and development of a theoretical framework&lt;/title&gt;&lt;secondary-title&gt;BMC health services research&lt;/secondary-title&gt;&lt;/titles&gt;&lt;periodical&gt;&lt;full-title&gt;BMC health services research&lt;/full-title&gt;&lt;/periodical&gt;&lt;pages&gt;88&lt;/pages&gt;&lt;volume&gt;17&lt;/volume&gt;&lt;number&gt;1&lt;/number&gt;&lt;dates&gt;&lt;year&gt;2017&lt;/year&gt;&lt;/dates&gt;&lt;isbn&gt;1472-6963&lt;/isbn&gt;&lt;urls&gt;&lt;/urls&gt;&lt;/record&gt;&lt;/Cite&gt;&lt;/EndNote&gt;</w:instrText>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(Sekhon et al., 2017)</w:t>
      </w:r>
      <w:r w:rsidRPr="006F288E">
        <w:rPr>
          <w:rFonts w:eastAsiaTheme="minorEastAsia" w:cstheme="minorHAnsi"/>
          <w:kern w:val="24"/>
          <w:lang w:eastAsia="ja-JP"/>
        </w:rPr>
        <w:fldChar w:fldCharType="end"/>
      </w:r>
      <w:r w:rsidRPr="006F288E">
        <w:rPr>
          <w:rFonts w:eastAsiaTheme="minorEastAsia" w:cstheme="minorHAnsi"/>
          <w:kern w:val="24"/>
          <w:lang w:eastAsia="ja-JP"/>
        </w:rPr>
        <w:t xml:space="preserve">. Thus, </w:t>
      </w:r>
      <w:r w:rsidRPr="006F288E">
        <w:rPr>
          <w:rFonts w:cstheme="minorHAnsi"/>
          <w:kern w:val="24"/>
          <w:lang w:eastAsia="ja-JP"/>
        </w:rPr>
        <w:t>using a pre- post-intervention design, Chapter</w:t>
      </w:r>
      <w:r w:rsidRPr="006F288E">
        <w:rPr>
          <w:rFonts w:eastAsiaTheme="minorEastAsia" w:cstheme="minorHAnsi"/>
          <w:kern w:val="24"/>
          <w:lang w:eastAsia="ja-JP"/>
        </w:rPr>
        <w:t xml:space="preserve"> 4 explored the feasibility and acceptability of a low-intensity intervention designed to train hearing p</w:t>
      </w:r>
      <w:r w:rsidRPr="006F288E">
        <w:rPr>
          <w:rFonts w:cstheme="minorHAnsi"/>
          <w:kern w:val="24"/>
          <w:lang w:eastAsia="ja-JP"/>
        </w:rPr>
        <w:t xml:space="preserve">arents of deaf infants to modify specific interaction behaviours and implement certain strategies </w:t>
      </w:r>
      <w:r w:rsidRPr="006F288E">
        <w:rPr>
          <w:rFonts w:eastAsiaTheme="minorEastAsia" w:cstheme="minorHAnsi"/>
          <w:color w:val="000000" w:themeColor="text1"/>
          <w:kern w:val="24"/>
          <w:lang w:eastAsia="ja-JP"/>
        </w:rPr>
        <w:t xml:space="preserve">purported to facilitate deaf children’s early language development. The intervention was delivered via </w:t>
      </w:r>
      <w:r w:rsidRPr="006F288E">
        <w:rPr>
          <w:rFonts w:eastAsiaTheme="minorEastAsia" w:cstheme="minorHAnsi"/>
          <w:color w:val="000000" w:themeColor="text1"/>
          <w:kern w:val="24"/>
          <w:lang w:eastAsia="ja-JP"/>
        </w:rPr>
        <w:lastRenderedPageBreak/>
        <w:t xml:space="preserve">instructional video providing an </w:t>
      </w:r>
      <w:r w:rsidRPr="006F288E">
        <w:rPr>
          <w:rFonts w:eastAsiaTheme="minorEastAsia" w:cstheme="minorHAnsi"/>
          <w:kern w:val="24"/>
          <w:lang w:eastAsia="ja-JP"/>
        </w:rPr>
        <w:t>easily accessible, flexible resource to parents. In general, the intervention was feasible as it led to increases in a number of target behaviours for most parents. However, there were a few instances where behaviours were adversely affected, such as the appropriate use of attention getting behaviours and the frequency of contingent responses and this would need to be addressed in any intervention. In terms of acceptability of intervention content and delivery, Chapter 4 reports that the intervention was generally considered to be acceptable. A small number of parents did however, raise that implementing strategies can be time-consuming and stressful, and that the video itself was somewhat too long with too little information.</w:t>
      </w:r>
    </w:p>
    <w:p w14:paraId="6EE2BCDE" w14:textId="64AA4785" w:rsidR="00427ABD" w:rsidRPr="006F288E" w:rsidRDefault="00427ABD" w:rsidP="009F6338">
      <w:pPr>
        <w:pStyle w:val="Heading2"/>
        <w:numPr>
          <w:ilvl w:val="1"/>
          <w:numId w:val="11"/>
        </w:numPr>
        <w:spacing w:after="0"/>
        <w:rPr>
          <w:rFonts w:asciiTheme="minorHAnsi" w:hAnsiTheme="minorHAnsi" w:cstheme="minorHAnsi"/>
          <w:lang w:eastAsia="ja-JP"/>
        </w:rPr>
      </w:pPr>
      <w:bookmarkStart w:id="173" w:name="_Toc19892410"/>
      <w:r w:rsidRPr="006F288E">
        <w:rPr>
          <w:rFonts w:asciiTheme="minorHAnsi" w:hAnsiTheme="minorHAnsi" w:cstheme="minorHAnsi"/>
          <w:lang w:eastAsia="ja-JP"/>
        </w:rPr>
        <w:t>Theoretical and Practical Implications</w:t>
      </w:r>
      <w:bookmarkEnd w:id="173"/>
    </w:p>
    <w:p w14:paraId="0DE67AFC" w14:textId="12065748" w:rsidR="00427ABD" w:rsidRPr="006F288E" w:rsidRDefault="00427ABD" w:rsidP="00DF6981">
      <w:pPr>
        <w:spacing w:line="480" w:lineRule="auto"/>
        <w:ind w:firstLine="720"/>
        <w:rPr>
          <w:rFonts w:eastAsiaTheme="minorEastAsia" w:cstheme="minorHAnsi"/>
          <w:bCs/>
          <w:kern w:val="24"/>
          <w:lang w:eastAsia="ja-JP"/>
        </w:rPr>
      </w:pPr>
      <w:r w:rsidRPr="006F288E">
        <w:rPr>
          <w:rFonts w:eastAsiaTheme="minorEastAsia" w:cstheme="minorHAnsi"/>
          <w:kern w:val="24"/>
          <w:lang w:eastAsia="ja-JP"/>
        </w:rPr>
        <w:t>The findings reported in Chapters 2 and 3 both point the importance of a child’s access to, and participation in rich conversational interactions for their communicative development. Chapter 2 explored this in childhood with findings suggesting that</w:t>
      </w:r>
      <w:r w:rsidRPr="006F288E">
        <w:rPr>
          <w:rFonts w:eastAsiaTheme="minorEastAsia" w:cstheme="minorHAnsi"/>
          <w:bCs/>
          <w:kern w:val="24"/>
          <w:lang w:eastAsia="ja-JP"/>
        </w:rPr>
        <w:t xml:space="preserve"> children who experience limited access to conversational interactions, and delays in their language development, are at risk of developing delayed pragmatic skills in terms of understanding communicative intentions. These findings are in line with the prominent hypothesis that pragmatic skills develop </w:t>
      </w:r>
      <w:r w:rsidRPr="006F288E">
        <w:rPr>
          <w:rFonts w:eastAsiaTheme="minorEastAsia" w:cstheme="minorHAnsi"/>
          <w:kern w:val="24"/>
          <w:lang w:eastAsia="ja-JP"/>
        </w:rPr>
        <w:t xml:space="preserve">through access to, and participation in, meaningful conversational interactions </w:t>
      </w:r>
      <w:r w:rsidRPr="006F288E">
        <w:rPr>
          <w:rFonts w:eastAsiaTheme="minorEastAsia" w:cstheme="minorHAnsi"/>
          <w:kern w:val="24"/>
          <w:lang w:eastAsia="ja-JP"/>
        </w:rPr>
        <w:fldChar w:fldCharType="begin">
          <w:fldData xml:space="preserve">PEVuZE5vdGU+PENpdGU+PEF1dGhvcj5KZWFuZXM8L0F1dGhvcj48WWVhcj4yMDAwPC9ZZWFyPjxS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</w:fldData>
        </w:fldChar>
      </w:r>
      <w:r w:rsidRPr="006F288E">
        <w:rPr>
          <w:rFonts w:eastAsiaTheme="minorEastAsia" w:cstheme="minorHAnsi"/>
          <w:kern w:val="24"/>
          <w:lang w:eastAsia="ja-JP"/>
        </w:rPr>
        <w:instrText xml:space="preserve"> ADDIN EN.CITE </w:instrText>
      </w:r>
      <w:r w:rsidRPr="006F288E">
        <w:rPr>
          <w:rFonts w:eastAsiaTheme="minorEastAsia" w:cstheme="minorHAnsi"/>
          <w:kern w:val="24"/>
          <w:lang w:eastAsia="ja-JP"/>
        </w:rPr>
        <w:fldChar w:fldCharType="begin">
          <w:fldData xml:space="preserve">PEVuZE5vdGU+PENpdGU+PEF1dGhvcj5KZWFuZXM8L0F1dGhvcj48WWVhcj4yMDAwPC9ZZWFyPjxS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</w:fldData>
        </w:fldChar>
      </w:r>
      <w:r w:rsidRPr="006F288E">
        <w:rPr>
          <w:rFonts w:eastAsiaTheme="minorEastAsia" w:cstheme="minorHAnsi"/>
          <w:kern w:val="24"/>
          <w:lang w:eastAsia="ja-JP"/>
        </w:rPr>
        <w:instrText xml:space="preserve"> ADDIN EN.CITE.DATA </w:instrText>
      </w:r>
      <w:r w:rsidRPr="006F288E">
        <w:rPr>
          <w:rFonts w:eastAsiaTheme="minorEastAsia" w:cstheme="minorHAnsi"/>
          <w:kern w:val="24"/>
          <w:lang w:eastAsia="ja-JP"/>
        </w:rPr>
      </w:r>
      <w:r w:rsidRPr="006F288E">
        <w:rPr>
          <w:rFonts w:eastAsiaTheme="minorEastAsia" w:cstheme="minorHAnsi"/>
          <w:kern w:val="24"/>
          <w:lang w:eastAsia="ja-JP"/>
        </w:rPr>
        <w:fldChar w:fldCharType="end"/>
      </w:r>
      <w:r w:rsidRPr="006F288E">
        <w:rPr>
          <w:rFonts w:eastAsiaTheme="minorEastAsia" w:cstheme="minorHAnsi"/>
          <w:kern w:val="24"/>
          <w:lang w:eastAsia="ja-JP"/>
        </w:rPr>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(Gallaway &amp; Woll, 1994; Jeanes et al., 2000; Most et al., 2010; Rinaldi et al., 2013)</w:t>
      </w:r>
      <w:r w:rsidRPr="006F288E">
        <w:rPr>
          <w:rFonts w:eastAsiaTheme="minorEastAsia" w:cstheme="minorHAnsi"/>
          <w:kern w:val="24"/>
          <w:lang w:eastAsia="ja-JP"/>
        </w:rPr>
        <w:fldChar w:fldCharType="end"/>
      </w:r>
      <w:r w:rsidRPr="006F288E">
        <w:rPr>
          <w:rFonts w:eastAsiaTheme="minorEastAsia" w:cstheme="minorHAnsi"/>
          <w:kern w:val="24"/>
          <w:lang w:eastAsia="ja-JP"/>
        </w:rPr>
        <w:t xml:space="preserve">. Furthermore, findings from Chapter 2 are also consistent with the literature suggesting that formal language is related to the development of pragmatic skills </w:t>
      </w:r>
      <w:r w:rsidRPr="006F288E">
        <w:rPr>
          <w:rFonts w:eastAsiaTheme="minorEastAsia" w:cstheme="minorHAnsi"/>
          <w:bCs/>
          <w:kern w:val="24"/>
          <w:lang w:eastAsia="ja-JP"/>
        </w:rPr>
        <w:fldChar w:fldCharType="begin">
          <w:fldData xml:space="preserve">PEVuZE5vdGU+PENpdGU+PEF1dGhvcj5Ob3JidXJ5PC9BdXRob3I+PFllYXI+MjAxNDwvWWVhcj48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==
</w:fldData>
        </w:fldChar>
      </w:r>
      <w:r w:rsidRPr="006F288E">
        <w:rPr>
          <w:rFonts w:eastAsiaTheme="minorEastAsia" w:cstheme="minorHAnsi"/>
          <w:bCs/>
          <w:kern w:val="24"/>
          <w:lang w:eastAsia="ja-JP"/>
        </w:rPr>
        <w:instrText xml:space="preserve"> ADDIN EN.CITE </w:instrText>
      </w:r>
      <w:r w:rsidRPr="006F288E">
        <w:rPr>
          <w:rFonts w:eastAsiaTheme="minorEastAsia" w:cstheme="minorHAnsi"/>
          <w:bCs/>
          <w:kern w:val="24"/>
          <w:lang w:eastAsia="ja-JP"/>
        </w:rPr>
        <w:fldChar w:fldCharType="begin">
          <w:fldData xml:space="preserve">PEVuZE5vdGU+PENpdGU+PEF1dGhvcj5Ob3JidXJ5PC9BdXRob3I+PFllYXI+MjAxNDwvWWVhcj48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==
</w:fldData>
        </w:fldChar>
      </w:r>
      <w:r w:rsidRPr="006F288E">
        <w:rPr>
          <w:rFonts w:eastAsiaTheme="minorEastAsia" w:cstheme="minorHAnsi"/>
          <w:bCs/>
          <w:kern w:val="24"/>
          <w:lang w:eastAsia="ja-JP"/>
        </w:rPr>
        <w:instrText xml:space="preserve"> ADDIN EN.CITE.DATA </w:instrText>
      </w:r>
      <w:r w:rsidRPr="006F288E">
        <w:rPr>
          <w:rFonts w:eastAsiaTheme="minorEastAsia" w:cstheme="minorHAnsi"/>
          <w:bCs/>
          <w:kern w:val="24"/>
          <w:lang w:eastAsia="ja-JP"/>
        </w:rPr>
      </w:r>
      <w:r w:rsidRPr="006F288E">
        <w:rPr>
          <w:rFonts w:eastAsiaTheme="minorEastAsia" w:cstheme="minorHAnsi"/>
          <w:bCs/>
          <w:kern w:val="24"/>
          <w:lang w:eastAsia="ja-JP"/>
        </w:rPr>
        <w:fldChar w:fldCharType="end"/>
      </w:r>
      <w:r w:rsidRPr="006F288E">
        <w:rPr>
          <w:rFonts w:eastAsiaTheme="minorEastAsia" w:cstheme="minorHAnsi"/>
          <w:bCs/>
          <w:kern w:val="24"/>
          <w:lang w:eastAsia="ja-JP"/>
        </w:rPr>
      </w:r>
      <w:r w:rsidRPr="006F288E">
        <w:rPr>
          <w:rFonts w:eastAsiaTheme="minorEastAsia" w:cstheme="minorHAnsi"/>
          <w:bCs/>
          <w:kern w:val="24"/>
          <w:lang w:eastAsia="ja-JP"/>
        </w:rPr>
        <w:fldChar w:fldCharType="separate"/>
      </w:r>
      <w:r w:rsidRPr="006F288E">
        <w:rPr>
          <w:rFonts w:eastAsiaTheme="minorEastAsia" w:cstheme="minorHAnsi"/>
          <w:bCs/>
          <w:noProof/>
          <w:kern w:val="24"/>
          <w:lang w:eastAsia="ja-JP"/>
        </w:rPr>
        <w:t>(e.g., Lederberg &amp; Everhart, 2000; Matthews et al., 2018; Most et al., 2010; Norbury, 2014)</w:t>
      </w:r>
      <w:r w:rsidRPr="006F288E">
        <w:rPr>
          <w:rFonts w:eastAsiaTheme="minorEastAsia" w:cstheme="minorHAnsi"/>
          <w:bCs/>
          <w:kern w:val="24"/>
          <w:lang w:eastAsia="ja-JP"/>
        </w:rPr>
        <w:fldChar w:fldCharType="end"/>
      </w:r>
      <w:r w:rsidRPr="006F288E">
        <w:rPr>
          <w:rFonts w:eastAsiaTheme="minorEastAsia" w:cstheme="minorHAnsi"/>
          <w:bCs/>
          <w:kern w:val="24"/>
          <w:lang w:eastAsia="ja-JP"/>
        </w:rPr>
        <w:t xml:space="preserve">. Given that: 1) access to conversational interaction is important for language development (see Chapter 1); and 2) formal language skills are related to pragmatic abilities, it is plausible that language acts as a mediator whereby access to conversational </w:t>
      </w:r>
      <w:r w:rsidRPr="006F288E">
        <w:rPr>
          <w:rFonts w:eastAsiaTheme="minorEastAsia" w:cstheme="minorHAnsi"/>
          <w:bCs/>
          <w:kern w:val="24"/>
          <w:lang w:eastAsia="ja-JP"/>
        </w:rPr>
        <w:lastRenderedPageBreak/>
        <w:t xml:space="preserve">interactions has an indirect affect (via language) on pragmatic development </w:t>
      </w:r>
      <w:r w:rsidRPr="006F288E">
        <w:rPr>
          <w:rFonts w:eastAsiaTheme="minorEastAsia" w:cstheme="minorHAnsi"/>
          <w:bCs/>
          <w:kern w:val="24"/>
          <w:lang w:eastAsia="ja-JP"/>
        </w:rPr>
        <w:fldChar w:fldCharType="begin"/>
      </w:r>
      <w:r w:rsidRPr="006F288E">
        <w:rPr>
          <w:rFonts w:eastAsiaTheme="minorEastAsia" w:cstheme="minorHAnsi"/>
          <w:bCs/>
          <w:kern w:val="24"/>
          <w:lang w:eastAsia="ja-JP"/>
        </w:rPr>
        <w:instrText xml:space="preserve"> ADDIN EN.CITE &lt;EndNote&gt;&lt;Cite&gt;&lt;Author&gt;Rinaldi&lt;/Author&gt;&lt;Year&gt;2013&lt;/Year&gt;&lt;RecNum&gt;430&lt;/RecNum&gt;&lt;DisplayText&gt;(Rinaldi et al., 2013)&lt;/DisplayText&gt;&lt;record&gt;&lt;rec-number&gt;430&lt;/rec-number&gt;&lt;foreign-keys&gt;&lt;key app="EN" db-id="es9dsxpt75sfwxevvffx2a9725af5zvrrffa" timestamp="1541176988"&gt;430&lt;/key&gt;&lt;/foreign-keys&gt;&lt;ref-type name="Journal Article"&gt;17&lt;/ref-type&gt;&lt;contributors&gt;&lt;authors&gt;&lt;author&gt;Rinaldi, Pasquale&lt;/author&gt;&lt;author&gt;Baruffaldi, Francesca&lt;/author&gt;&lt;author&gt;Burdo, Sandro&lt;/author&gt;&lt;author&gt;Caselli, Maria Cristina&lt;/author&gt;&lt;/authors&gt;&lt;/contributors&gt;&lt;titles&gt;&lt;title&gt;Linguistic and pragmatic skills in toddlers with cochlear implant&lt;/title&gt;&lt;secondary-title&gt;International journal of language &amp;amp; communication disorders&lt;/secondary-title&gt;&lt;/titles&gt;&lt;periodical&gt;&lt;full-title&gt;International journal of language &amp;amp; communication disorders&lt;/full-title&gt;&lt;/periodical&gt;&lt;pages&gt;715-725&lt;/pages&gt;&lt;volume&gt;48&lt;/volume&gt;&lt;number&gt;6&lt;/number&gt;&lt;dates&gt;&lt;year&gt;2013&lt;/year&gt;&lt;/dates&gt;&lt;isbn&gt;1368-2822&lt;/isbn&gt;&lt;urls&gt;&lt;/urls&gt;&lt;/record&gt;&lt;/Cite&gt;&lt;/EndNote&gt;</w:instrText>
      </w:r>
      <w:r w:rsidRPr="006F288E">
        <w:rPr>
          <w:rFonts w:eastAsiaTheme="minorEastAsia" w:cstheme="minorHAnsi"/>
          <w:bCs/>
          <w:kern w:val="24"/>
          <w:lang w:eastAsia="ja-JP"/>
        </w:rPr>
        <w:fldChar w:fldCharType="separate"/>
      </w:r>
      <w:r w:rsidRPr="006F288E">
        <w:rPr>
          <w:rFonts w:eastAsiaTheme="minorEastAsia" w:cstheme="minorHAnsi"/>
          <w:bCs/>
          <w:noProof/>
          <w:kern w:val="24"/>
          <w:lang w:eastAsia="ja-JP"/>
        </w:rPr>
        <w:t>(Rinaldi et al., 2013)</w:t>
      </w:r>
      <w:r w:rsidRPr="006F288E">
        <w:rPr>
          <w:rFonts w:eastAsiaTheme="minorEastAsia" w:cstheme="minorHAnsi"/>
          <w:bCs/>
          <w:kern w:val="24"/>
          <w:lang w:eastAsia="ja-JP"/>
        </w:rPr>
        <w:fldChar w:fldCharType="end"/>
      </w:r>
      <w:r w:rsidRPr="006F288E">
        <w:rPr>
          <w:rFonts w:eastAsiaTheme="minorEastAsia" w:cstheme="minorHAnsi"/>
          <w:bCs/>
          <w:kern w:val="24"/>
          <w:lang w:eastAsia="ja-JP"/>
        </w:rPr>
        <w:t xml:space="preserve">. This has similarly been proposed for the relationships between access to conversation interaction, language skills and false belief task performance </w:t>
      </w:r>
      <w:r w:rsidRPr="006F288E">
        <w:rPr>
          <w:rFonts w:eastAsiaTheme="minorEastAsia" w:cstheme="minorHAnsi"/>
          <w:bCs/>
          <w:kern w:val="24"/>
          <w:lang w:eastAsia="ja-JP"/>
        </w:rPr>
        <w:fldChar w:fldCharType="begin"/>
      </w:r>
      <w:r w:rsidRPr="006F288E">
        <w:rPr>
          <w:rFonts w:eastAsiaTheme="minorEastAsia" w:cstheme="minorHAnsi"/>
          <w:bCs/>
          <w:kern w:val="24"/>
          <w:lang w:eastAsia="ja-JP"/>
        </w:rPr>
        <w:instrText xml:space="preserve"> ADDIN EN.CITE &lt;EndNote&gt;&lt;Cite&gt;&lt;Author&gt;Schick&lt;/Author&gt;&lt;Year&gt;2007&lt;/Year&gt;&lt;RecNum&gt;487&lt;/RecNum&gt;&lt;DisplayText&gt;(Schick et al., 2007)&lt;/DisplayText&gt;&lt;record&gt;&lt;rec-number&gt;487&lt;/rec-number&gt;&lt;foreign-keys&gt;&lt;key app="EN" db-id="es9dsxpt75sfwxevvffx2a9725af5zvrrffa" timestamp="1542234491"&gt;487&lt;/key&gt;&lt;/foreign-keys&gt;&lt;ref-type name="Journal Article"&gt;17&lt;/ref-type&gt;&lt;contributors&gt;&lt;authors&gt;&lt;author&gt;Schick, Brenda&lt;/author&gt;&lt;author&gt;De Villiers, Peter A&lt;/author&gt;&lt;author&gt;De Villiers, Jill G&lt;/author&gt;&lt;author&gt;Hoffmeister, Robert&lt;/author&gt;&lt;/authors&gt;&lt;/contributors&gt;&lt;titles&gt;&lt;title&gt;Language and theory of mind: A study of deaf children&lt;/title&gt;&lt;secondary-title&gt;Child development&lt;/secondary-title&gt;&lt;/titles&gt;&lt;periodical&gt;&lt;full-title&gt;Child development&lt;/full-title&gt;&lt;/periodical&gt;&lt;pages&gt;376-396&lt;/pages&gt;&lt;volume&gt;78&lt;/volume&gt;&lt;number&gt;2&lt;/number&gt;&lt;dates&gt;&lt;year&gt;2007&lt;/year&gt;&lt;/dates&gt;&lt;isbn&gt;0009-3920&lt;/isbn&gt;&lt;urls&gt;&lt;/urls&gt;&lt;/record&gt;&lt;/Cite&gt;&lt;/EndNote&gt;</w:instrText>
      </w:r>
      <w:r w:rsidRPr="006F288E">
        <w:rPr>
          <w:rFonts w:eastAsiaTheme="minorEastAsia" w:cstheme="minorHAnsi"/>
          <w:bCs/>
          <w:kern w:val="24"/>
          <w:lang w:eastAsia="ja-JP"/>
        </w:rPr>
        <w:fldChar w:fldCharType="separate"/>
      </w:r>
      <w:r w:rsidRPr="006F288E">
        <w:rPr>
          <w:rFonts w:eastAsiaTheme="minorEastAsia" w:cstheme="minorHAnsi"/>
          <w:bCs/>
          <w:noProof/>
          <w:kern w:val="24"/>
          <w:lang w:eastAsia="ja-JP"/>
        </w:rPr>
        <w:t>(Schick et al., 2007)</w:t>
      </w:r>
      <w:r w:rsidRPr="006F288E">
        <w:rPr>
          <w:rFonts w:eastAsiaTheme="minorEastAsia" w:cstheme="minorHAnsi"/>
          <w:bCs/>
          <w:kern w:val="24"/>
          <w:lang w:eastAsia="ja-JP"/>
        </w:rPr>
        <w:fldChar w:fldCharType="end"/>
      </w:r>
      <w:r w:rsidRPr="006F288E">
        <w:rPr>
          <w:rFonts w:eastAsiaTheme="minorEastAsia" w:cstheme="minorHAnsi"/>
          <w:bCs/>
          <w:kern w:val="24"/>
          <w:lang w:eastAsia="ja-JP"/>
        </w:rPr>
        <w:t>. In addition, access to conversational interactions may also have a direct (unmediated) effect on pragmatic development given that conversational interaction provides opportunities to learn about patterns of communication, and could promote the understanding that conversational partners have</w:t>
      </w:r>
      <w:r w:rsidRPr="006F288E">
        <w:rPr>
          <w:rFonts w:eastAsiaTheme="minorEastAsia" w:cstheme="minorHAnsi"/>
          <w:kern w:val="24"/>
          <w:shd w:val="clear" w:color="auto" w:fill="FFFFFF"/>
          <w:lang w:eastAsia="ja-JP"/>
        </w:rPr>
        <w:t xml:space="preserve"> contrasting perspectives and motives (discussed in Chapter 2). </w:t>
      </w:r>
    </w:p>
    <w:p w14:paraId="5E08D8D5" w14:textId="45862B0A" w:rsidR="00427ABD" w:rsidRPr="006F288E" w:rsidRDefault="00427ABD" w:rsidP="00DF6981">
      <w:pPr>
        <w:spacing w:line="480" w:lineRule="auto"/>
        <w:ind w:firstLine="720"/>
        <w:rPr>
          <w:rFonts w:eastAsiaTheme="minorEastAsia" w:cstheme="minorHAnsi"/>
          <w:kern w:val="24"/>
          <w:lang w:eastAsia="ja-JP"/>
        </w:rPr>
      </w:pPr>
      <w:r w:rsidRPr="006F288E">
        <w:rPr>
          <w:rFonts w:eastAsiaTheme="minorEastAsia" w:cstheme="minorHAnsi"/>
          <w:kern w:val="24"/>
          <w:lang w:eastAsia="ja-JP"/>
        </w:rPr>
        <w:t xml:space="preserve">In a bid to investigate when delays in the development of communicative skills may occur for DCHP, the findings reported in Chapter 3 suggest, for the first time, that delays in a specific set of early communicative skills (i.e., those associated with later language outcomes) may occur prior to the emergence of formal language. Not only do these skills form the foundations for later language development </w:t>
      </w:r>
      <w:r w:rsidRPr="006F288E">
        <w:rPr>
          <w:rFonts w:eastAsiaTheme="minorEastAsia" w:cstheme="minorHAnsi"/>
          <w:kern w:val="24"/>
          <w:lang w:eastAsia="ja-JP"/>
        </w:rPr>
        <w:fldChar w:fldCharType="begin"/>
      </w:r>
      <w:r w:rsidRPr="006F288E">
        <w:rPr>
          <w:rFonts w:eastAsiaTheme="minorEastAsia" w:cstheme="minorHAnsi"/>
          <w:kern w:val="24"/>
          <w:lang w:eastAsia="ja-JP"/>
        </w:rPr>
        <w:instrText xml:space="preserve"> ADDIN EN.CITE &lt;EndNote&gt;&lt;Cite&gt;&lt;Author&gt;Adamson&lt;/Author&gt;&lt;Year&gt;1995&lt;/Year&gt;&lt;RecNum&gt;414&lt;/RecNum&gt;&lt;DisplayText&gt;(Adamson, 1995)&lt;/DisplayText&gt;&lt;record&gt;&lt;rec-number&gt;414&lt;/rec-number&gt;&lt;foreign-keys&gt;&lt;key app="EN" db-id="es9dsxpt75sfwxevvffx2a9725af5zvrrffa" timestamp="1539889534"&gt;414&lt;/key&gt;&lt;/foreign-keys&gt;&lt;ref-type name="Book"&gt;6&lt;/ref-type&gt;&lt;contributors&gt;&lt;authors&gt;&lt;author&gt;Adamson, Lauren B&lt;/author&gt;&lt;/authors&gt;&lt;/contributors&gt;&lt;titles&gt;&lt;title&gt;Communication development during infancy&lt;/title&gt;&lt;/titles&gt;&lt;dates&gt;&lt;year&gt;1995&lt;/year&gt;&lt;/dates&gt;&lt;pub-location&gt;Madison, WI&lt;/pub-location&gt;&lt;publisher&gt;Brown &amp;amp; Benchmark&lt;/publisher&gt;&lt;isbn&gt;0697145905&lt;/isbn&gt;&lt;urls&gt;&lt;/urls&gt;&lt;/record&gt;&lt;/Cite&gt;&lt;/EndNote&gt;</w:instrText>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(Adamson, 1995)</w:t>
      </w:r>
      <w:r w:rsidRPr="006F288E">
        <w:rPr>
          <w:rFonts w:eastAsiaTheme="minorEastAsia" w:cstheme="minorHAnsi"/>
          <w:kern w:val="24"/>
          <w:lang w:eastAsia="ja-JP"/>
        </w:rPr>
        <w:fldChar w:fldCharType="end"/>
      </w:r>
      <w:r w:rsidRPr="006F288E">
        <w:rPr>
          <w:rFonts w:eastAsiaTheme="minorEastAsia" w:cstheme="minorHAnsi"/>
          <w:kern w:val="24"/>
          <w:lang w:eastAsia="ja-JP"/>
        </w:rPr>
        <w:t xml:space="preserve">, they also often elicit language facilitating parental responses (i.e., scaffolding behaviours) during infant-parent interaction </w:t>
      </w:r>
      <w:r w:rsidRPr="006F288E">
        <w:rPr>
          <w:rFonts w:eastAsiaTheme="minorEastAsia" w:cstheme="minorHAnsi"/>
          <w:kern w:val="24"/>
          <w:lang w:eastAsia="ja-JP"/>
        </w:rPr>
        <w:fldChar w:fldCharType="begin"/>
      </w:r>
      <w:r w:rsidRPr="006F288E">
        <w:rPr>
          <w:rFonts w:eastAsiaTheme="minorEastAsia" w:cstheme="minorHAnsi"/>
          <w:kern w:val="24"/>
          <w:lang w:eastAsia="ja-JP"/>
        </w:rPr>
        <w:instrText xml:space="preserve"> ADDIN EN.CITE &lt;EndNote&gt;&lt;Cite&gt;&lt;Author&gt;Yoder&lt;/Author&gt;&lt;Year&gt;1993&lt;/Year&gt;&lt;RecNum&gt;297&lt;/RecNum&gt;&lt;DisplayText&gt;(Yoder &amp;amp; Warren, 1993)&lt;/DisplayText&gt;&lt;record&gt;&lt;rec-number&gt;297&lt;/rec-number&gt;&lt;foreign-keys&gt;&lt;key app="EN" db-id="es9dsxpt75sfwxevvffx2a9725af5zvrrffa" timestamp="1528925658"&gt;297&lt;/key&gt;&lt;/foreign-keys&gt;&lt;ref-type name="Book Section"&gt;5&lt;/ref-type&gt;&lt;contributors&gt;&lt;authors&gt;&lt;author&gt;Yoder, Paul J&lt;/author&gt;&lt;author&gt;Warren, Steven F&lt;/author&gt;&lt;/authors&gt;&lt;secondary-authors&gt;&lt;author&gt;Kaiser,  A P&lt;/author&gt;&lt;author&gt;Gray, D B &lt;/author&gt;&lt;/secondary-authors&gt;&lt;/contributors&gt;&lt;titles&gt;&lt;title&gt;Can developmentally delayed children&amp;apos;s language development be enhanced through prelinguistic intervention?&lt;/title&gt;&lt;secondary-title&gt;Enhancing children&amp;apos;s communication: Research&amp;#xD;foundations for intervention&lt;/secondary-title&gt;&lt;/titles&gt;&lt;pages&gt;35-62&lt;/pages&gt;&lt;dates&gt;&lt;year&gt;1993&lt;/year&gt;&lt;/dates&gt;&lt;pub-location&gt;Baltimore&lt;/pub-location&gt;&lt;publisher&gt;MD: Brookes&lt;/publisher&gt;&lt;isbn&gt;155766076X&lt;/isbn&gt;&lt;urls&gt;&lt;/urls&gt;&lt;/record&gt;&lt;/Cite&gt;&lt;/EndNote&gt;</w:instrText>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(Yoder &amp; Warren, 1993)</w:t>
      </w:r>
      <w:r w:rsidRPr="006F288E">
        <w:rPr>
          <w:rFonts w:eastAsiaTheme="minorEastAsia" w:cstheme="minorHAnsi"/>
          <w:kern w:val="24"/>
          <w:lang w:eastAsia="ja-JP"/>
        </w:rPr>
        <w:fldChar w:fldCharType="end"/>
      </w:r>
      <w:r w:rsidRPr="006F288E">
        <w:rPr>
          <w:rFonts w:eastAsiaTheme="minorEastAsia" w:cstheme="minorHAnsi"/>
          <w:kern w:val="24"/>
          <w:lang w:eastAsia="ja-JP"/>
        </w:rPr>
        <w:t xml:space="preserve">. Importantly, these responses are strongly associated with language development, </w:t>
      </w:r>
      <w:r w:rsidRPr="006F288E">
        <w:rPr>
          <w:rFonts w:eastAsiaTheme="minorEastAsia" w:cstheme="minorHAnsi"/>
          <w:bCs/>
          <w:kern w:val="24"/>
          <w:lang w:eastAsia="ja-JP"/>
        </w:rPr>
        <w:t>and are considered important for developing pragmatic understanding of communicative intentions</w:t>
      </w:r>
      <w:r w:rsidRPr="006F288E">
        <w:rPr>
          <w:rFonts w:eastAsiaTheme="minorEastAsia" w:cstheme="minorHAnsi"/>
          <w:kern w:val="24"/>
          <w:lang w:eastAsia="ja-JP"/>
        </w:rPr>
        <w:t xml:space="preserve"> (Tamis-LeMonda, Kutchirko and Song, 2014; Yoder and Warren 1993, 1999). Furthermore, parental scaffolding responses are related to increased infant communication, and subsequent opportunities for further scaffolding </w:t>
      </w:r>
      <w:r w:rsidRPr="006F288E">
        <w:rPr>
          <w:rFonts w:eastAsiaTheme="minorEastAsia" w:cstheme="minorHAnsi"/>
          <w:kern w:val="24"/>
          <w:lang w:eastAsia="ja-JP"/>
        </w:rPr>
        <w:fldChar w:fldCharType="begin"/>
      </w:r>
      <w:r w:rsidRPr="006F288E">
        <w:rPr>
          <w:rFonts w:eastAsiaTheme="minorEastAsia" w:cstheme="minorHAnsi"/>
          <w:kern w:val="24"/>
          <w:lang w:eastAsia="ja-JP"/>
        </w:rPr>
        <w:instrText xml:space="preserve"> ADDIN EN.CITE &lt;EndNote&gt;&lt;Cite&gt;&lt;Author&gt;Miller&lt;/Author&gt;&lt;Year&gt;2013&lt;/Year&gt;&lt;RecNum&gt;197&lt;/RecNum&gt;&lt;Prefix&gt;e.g.`, &lt;/Prefix&gt;&lt;DisplayText&gt;(e.g., Miller &amp;amp; Lossia, 2013)&lt;/DisplayText&gt;&lt;record&gt;&lt;rec-number&gt;197&lt;/rec-number&gt;&lt;foreign-keys&gt;&lt;key app="EN" db-id="es9dsxpt75sfwxevvffx2a9725af5zvrrffa" timestamp="1519593452"&gt;197&lt;/key&gt;&lt;/foreign-keys&gt;&lt;ref-type name="Journal Article"&gt;17&lt;/ref-type&gt;&lt;contributors&gt;&lt;authors&gt;&lt;author&gt;Miller, Jennifer L&lt;/author&gt;&lt;author&gt;Lossia, Amanda K&lt;/author&gt;&lt;/authors&gt;&lt;/contributors&gt;&lt;titles&gt;&lt;title&gt;Prelinguistic infants’ communicative system: Role of caregiver social feedback&lt;/title&gt;&lt;secondary-title&gt;First Language&lt;/secondary-title&gt;&lt;/titles&gt;&lt;periodical&gt;&lt;full-title&gt;First Language&lt;/full-title&gt;&lt;/periodical&gt;&lt;pages&gt;524-544&lt;/pages&gt;&lt;volume&gt;33&lt;/volume&gt;&lt;number&gt;5&lt;/number&gt;&lt;dates&gt;&lt;year&gt;2013&lt;/year&gt;&lt;/dates&gt;&lt;isbn&gt;0142-7237&lt;/isbn&gt;&lt;urls&gt;&lt;/urls&gt;&lt;/record&gt;&lt;/Cite&gt;&lt;/EndNote&gt;</w:instrText>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(e.g., Miller &amp; Lossia, 2013)</w:t>
      </w:r>
      <w:r w:rsidRPr="006F288E">
        <w:rPr>
          <w:rFonts w:eastAsiaTheme="minorEastAsia" w:cstheme="minorHAnsi"/>
          <w:kern w:val="24"/>
          <w:lang w:eastAsia="ja-JP"/>
        </w:rPr>
        <w:fldChar w:fldCharType="end"/>
      </w:r>
      <w:r w:rsidRPr="006F288E">
        <w:rPr>
          <w:rFonts w:eastAsiaTheme="minorEastAsia" w:cstheme="minorHAnsi"/>
          <w:kern w:val="24"/>
          <w:lang w:eastAsia="ja-JP"/>
        </w:rPr>
        <w:t>. Thus, if infants are producing these specific communicative behaviours to a lesser degree, the opportunities for parental scaffolding will be reduced, likely resulting in a negative impact on later language outcomes, and pragmatic understanding. Based on existing literature, delays in language outcomes would subsequently have implications for the development of language-</w:t>
      </w:r>
      <w:r w:rsidRPr="006F288E">
        <w:rPr>
          <w:rFonts w:eastAsiaTheme="minorEastAsia" w:cstheme="minorHAnsi"/>
          <w:kern w:val="24"/>
          <w:lang w:eastAsia="ja-JP"/>
        </w:rPr>
        <w:lastRenderedPageBreak/>
        <w:t xml:space="preserve">related areas including social-cognitive development </w:t>
      </w:r>
      <w:r w:rsidRPr="006F288E">
        <w:rPr>
          <w:rFonts w:eastAsiaTheme="minorEastAsia" w:cstheme="minorHAnsi"/>
          <w:kern w:val="24"/>
          <w:lang w:eastAsia="ja-JP"/>
        </w:rPr>
        <w:fldChar w:fldCharType="begin"/>
      </w:r>
      <w:r w:rsidRPr="006F288E">
        <w:rPr>
          <w:rFonts w:eastAsiaTheme="minorEastAsia" w:cstheme="minorHAnsi"/>
          <w:kern w:val="24"/>
          <w:lang w:eastAsia="ja-JP"/>
        </w:rPr>
        <w:instrText xml:space="preserve"> ADDIN EN.CITE &lt;EndNote&gt;&lt;Cite&gt;&lt;Author&gt;Astington&lt;/Author&gt;&lt;Year&gt;2005&lt;/Year&gt;&lt;RecNum&gt;504&lt;/RecNum&gt;&lt;DisplayText&gt;(Astington &amp;amp; Baird, 2005)&lt;/DisplayText&gt;&lt;record&gt;&lt;rec-number&gt;504&lt;/rec-number&gt;&lt;foreign-keys&gt;&lt;key app="EN" db-id="es9dsxpt75sfwxevvffx2a9725af5zvrrffa" timestamp="1542287932"&gt;504&lt;/key&gt;&lt;/foreign-keys&gt;&lt;ref-type name="Book"&gt;6&lt;/ref-type&gt;&lt;contributors&gt;&lt;authors&gt;&lt;author&gt;Astington, Janet Wilde&lt;/author&gt;&lt;author&gt;Baird, J&lt;/author&gt;&lt;/authors&gt;&lt;/contributors&gt;&lt;titles&gt;&lt;title&gt;Why Language Matters for Theory of Mind&lt;/title&gt;&lt;/titles&gt;&lt;dates&gt;&lt;year&gt;2005&lt;/year&gt;&lt;/dates&gt;&lt;pub-location&gt;Oxford, UK&lt;/pub-location&gt;&lt;publisher&gt;Oxford University Press&lt;/publisher&gt;&lt;urls&gt;&lt;/urls&gt;&lt;/record&gt;&lt;/Cite&gt;&lt;/EndNote&gt;</w:instrText>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(Astington &amp; Baird, 2005)</w:t>
      </w:r>
      <w:r w:rsidRPr="006F288E">
        <w:rPr>
          <w:rFonts w:eastAsiaTheme="minorEastAsia" w:cstheme="minorHAnsi"/>
          <w:kern w:val="24"/>
          <w:lang w:eastAsia="ja-JP"/>
        </w:rPr>
        <w:fldChar w:fldCharType="end"/>
      </w:r>
      <w:r w:rsidRPr="006F288E">
        <w:rPr>
          <w:rFonts w:eastAsiaTheme="minorEastAsia" w:cstheme="minorHAnsi"/>
          <w:kern w:val="24"/>
          <w:lang w:eastAsia="ja-JP"/>
        </w:rPr>
        <w:t xml:space="preserve">, and the development of pragmatic skills in childhood </w:t>
      </w:r>
      <w:r w:rsidRPr="006F288E">
        <w:rPr>
          <w:rFonts w:eastAsiaTheme="minorEastAsia" w:cstheme="minorHAnsi"/>
          <w:kern w:val="24"/>
          <w:lang w:eastAsia="ja-JP"/>
        </w:rPr>
        <w:fldChar w:fldCharType="begin"/>
      </w:r>
      <w:r w:rsidRPr="006F288E">
        <w:rPr>
          <w:rFonts w:eastAsiaTheme="minorEastAsia" w:cstheme="minorHAnsi"/>
          <w:kern w:val="24"/>
          <w:lang w:eastAsia="ja-JP"/>
        </w:rPr>
        <w:instrText xml:space="preserve"> ADDIN EN.CITE &lt;EndNote&gt;&lt;Cite&gt;&lt;Author&gt;Lederberg&lt;/Author&gt;&lt;Year&gt;2000&lt;/Year&gt;&lt;RecNum&gt;429&lt;/RecNum&gt;&lt;DisplayText&gt;(Jeanes et al., 2000; Lederberg &amp;amp; Everhart, 2000)&lt;/DisplayText&gt;&lt;record&gt;&lt;rec-number&gt;429&lt;/rec-number&gt;&lt;foreign-keys&gt;&lt;key app="EN" db-id="es9dsxpt75sfwxevvffx2a9725af5zvrrffa" timestamp="1541176882"&gt;429&lt;/key&gt;&lt;/foreign-keys&gt;&lt;ref-type name="Journal Article"&gt;17&lt;/ref-type&gt;&lt;contributors&gt;&lt;authors&gt;&lt;author&gt;Lederberg, Amy R&lt;/author&gt;&lt;author&gt;Everhart, Victoria S&lt;/author&gt;&lt;/authors&gt;&lt;/contributors&gt;&lt;titles&gt;&lt;title&gt;Conversations between deaf children and their hearing mothers: Pragmatic and dialogic characteristics&lt;/title&gt;&lt;secondary-title&gt;Journal of deaf studies and deaf education&lt;/secondary-title&gt;&lt;/titles&gt;&lt;periodical&gt;&lt;full-title&gt;Journal of Deaf Studies and Deaf Education&lt;/full-title&gt;&lt;/periodical&gt;&lt;pages&gt;303-322&lt;/pages&gt;&lt;volume&gt;5&lt;/volume&gt;&lt;number&gt;4&lt;/number&gt;&lt;dates&gt;&lt;year&gt;2000&lt;/year&gt;&lt;/dates&gt;&lt;isbn&gt;1465-7325&lt;/isbn&gt;&lt;urls&gt;&lt;/urls&gt;&lt;/record&gt;&lt;/Cite&gt;&lt;Cite&gt;&lt;Author&gt;Jeanes&lt;/Author&gt;&lt;Year&gt;2000&lt;/Year&gt;&lt;RecNum&gt;514&lt;/RecNum&gt;&lt;record&gt;&lt;rec-number&gt;514&lt;/rec-number&gt;&lt;foreign-keys&gt;&lt;key app="EN" db-id="es9dsxpt75sfwxevvffx2a9725af5zvrrffa" timestamp="1542301799"&gt;514&lt;/key&gt;&lt;/foreign-keys&gt;&lt;ref-type name="Journal Article"&gt;17&lt;/ref-type&gt;&lt;contributors&gt;&lt;authors&gt;&lt;author&gt;Jeanes, Raymond C.&lt;/author&gt;&lt;author&gt;Nienhuys, Terry G. W. M.&lt;/author&gt;&lt;author&gt;Rickards, Field W.&lt;/author&gt;&lt;/authors&gt;&lt;/contributors&gt;&lt;titles&gt;&lt;title&gt;The pragmatic skills of profoundly deaf children&lt;/title&gt;&lt;secondary-title&gt;Journal of Deaf Studies and Deaf Education&lt;/secondary-title&gt;&lt;/titles&gt;&lt;periodical&gt;&lt;full-title&gt;Journal of Deaf Studies and Deaf Education&lt;/full-title&gt;&lt;/periodical&gt;&lt;pages&gt;237-247 %@ 1465-7325&lt;/pages&gt;&lt;volume&gt;5&lt;/volume&gt;&lt;number&gt;3&lt;/number&gt;&lt;dates&gt;&lt;year&gt;2000&lt;/year&gt;&lt;/dates&gt;&lt;urls&gt;&lt;/urls&gt;&lt;/record&gt;&lt;/Cite&gt;&lt;/EndNote&gt;</w:instrText>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(Jeanes et al., 2000; Lederberg &amp; Everhart, 2000)</w:t>
      </w:r>
      <w:r w:rsidRPr="006F288E">
        <w:rPr>
          <w:rFonts w:eastAsiaTheme="minorEastAsia" w:cstheme="minorHAnsi"/>
          <w:kern w:val="24"/>
          <w:lang w:eastAsia="ja-JP"/>
        </w:rPr>
        <w:fldChar w:fldCharType="end"/>
      </w:r>
      <w:r w:rsidRPr="006F288E">
        <w:rPr>
          <w:rFonts w:eastAsiaTheme="minorEastAsia" w:cstheme="minorHAnsi"/>
          <w:kern w:val="24"/>
          <w:lang w:eastAsia="ja-JP"/>
        </w:rPr>
        <w:t>.</w:t>
      </w:r>
    </w:p>
    <w:p w14:paraId="14734191" w14:textId="4F025EFB" w:rsidR="00427ABD" w:rsidRPr="006F288E" w:rsidRDefault="00427ABD" w:rsidP="00DF6981">
      <w:pPr>
        <w:spacing w:line="480" w:lineRule="auto"/>
        <w:ind w:firstLine="720"/>
        <w:rPr>
          <w:rFonts w:eastAsiaTheme="minorEastAsia" w:cstheme="minorHAnsi"/>
          <w:kern w:val="24"/>
          <w:lang w:eastAsia="ja-JP"/>
        </w:rPr>
      </w:pPr>
      <w:r w:rsidRPr="006F288E">
        <w:rPr>
          <w:rFonts w:eastAsiaTheme="minorEastAsia" w:cstheme="minorHAnsi"/>
          <w:kern w:val="24"/>
          <w:lang w:eastAsia="ja-JP"/>
        </w:rPr>
        <w:t xml:space="preserve">Importantly, findings from Chapter 3 suggest that during the pre-linguistic stage, the trajectories of DIHP communicative skills diverge from typical development with age. This divergence across time implicates interactional difficulties as a potential contributor, given the important role of the parent in maintaining the reciprocal functioning of infant-parent interaction </w:t>
      </w:r>
      <w:r w:rsidRPr="006F288E">
        <w:rPr>
          <w:rFonts w:eastAsiaTheme="minorEastAsia" w:cstheme="minorHAnsi"/>
          <w:kern w:val="24"/>
          <w:lang w:eastAsia="ja-JP"/>
        </w:rPr>
        <w:fldChar w:fldCharType="begin"/>
      </w:r>
      <w:r w:rsidRPr="006F288E">
        <w:rPr>
          <w:rFonts w:eastAsiaTheme="minorEastAsia" w:cstheme="minorHAnsi"/>
          <w:kern w:val="24"/>
          <w:lang w:eastAsia="ja-JP"/>
        </w:rPr>
        <w:instrText xml:space="preserve"> ADDIN EN.CITE &lt;EndNote&gt;&lt;Cite&gt;&lt;Author&gt;Sameroff&lt;/Author&gt;&lt;Year&gt;2009&lt;/Year&gt;&lt;RecNum&gt;300&lt;/RecNum&gt;&lt;Prefix&gt;via scaffolding beahviours`; &lt;/Prefix&gt;&lt;DisplayText&gt;(via scaffolding beahviours; Sameroff, 2009; Warren &amp;amp; Brady, 2007)&lt;/DisplayText&gt;&lt;record&gt;&lt;rec-number&gt;300&lt;/rec-number&gt;&lt;foreign-keys&gt;&lt;key app="EN" db-id="es9dsxpt75sfwxevvffx2a9725af5zvrrffa" timestamp="1531394858"&gt;300&lt;/key&gt;&lt;/foreign-keys&gt;&lt;ref-type name="Book"&gt;6&lt;/ref-type&gt;&lt;contributors&gt;&lt;authors&gt;&lt;author&gt;Sameroff, Arnold J&lt;/author&gt;&lt;/authors&gt;&lt;/contributors&gt;&lt;titles&gt;&lt;title&gt;The transactional model&lt;/title&gt;&lt;/titles&gt;&lt;dates&gt;&lt;year&gt;2009&lt;/year&gt;&lt;/dates&gt;&lt;publisher&gt;American Psychological Association&lt;/publisher&gt;&lt;isbn&gt;1433804670&lt;/isbn&gt;&lt;urls&gt;&lt;/urls&gt;&lt;/record&gt;&lt;/Cite&gt;&lt;Cite&gt;&lt;Author&gt;Warren&lt;/Author&gt;&lt;Year&gt;2007&lt;/Year&gt;&lt;RecNum&gt;289&lt;/RecNum&gt;&lt;record&gt;&lt;rec-number&gt;289&lt;/rec-number&gt;&lt;foreign-keys&gt;&lt;key app="EN" db-id="es9dsxpt75sfwxevvffx2a9725af5zvrrffa" timestamp="1528485075"&gt;289&lt;/key&gt;&lt;/foreign-keys&gt;&lt;ref-type name="Journal Article"&gt;17&lt;/ref-type&gt;&lt;contributors&gt;&lt;authors&gt;&lt;author&gt;Warren, Steven F&lt;/author&gt;&lt;author&gt;Brady, Nancy C&lt;/author&gt;&lt;/authors&gt;&lt;/contributors&gt;&lt;titles&gt;&lt;title&gt;The role of maternal responsivity in the development of children with intellectual disabilities&lt;/title&gt;&lt;secondary-title&gt;Developmental Disabilities Research Reviews&lt;/secondary-title&gt;&lt;/titles&gt;&lt;periodical&gt;&lt;full-title&gt;Developmental Disabilities Research Reviews&lt;/full-title&gt;&lt;/periodical&gt;&lt;pages&gt;330-338&lt;/pages&gt;&lt;volume&gt;13&lt;/volume&gt;&lt;number&gt;4&lt;/number&gt;&lt;dates&gt;&lt;year&gt;2007&lt;/year&gt;&lt;/dates&gt;&lt;isbn&gt;1098-2779&lt;/isbn&gt;&lt;urls&gt;&lt;/urls&gt;&lt;/record&gt;&lt;/Cite&gt;&lt;/EndNote&gt;</w:instrText>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(via scaffolding beahviours; Sameroff, 2009; Warren &amp; Brady, 2007)</w:t>
      </w:r>
      <w:r w:rsidRPr="006F288E">
        <w:rPr>
          <w:rFonts w:eastAsiaTheme="minorEastAsia" w:cstheme="minorHAnsi"/>
          <w:kern w:val="24"/>
          <w:lang w:eastAsia="ja-JP"/>
        </w:rPr>
        <w:fldChar w:fldCharType="end"/>
      </w:r>
      <w:r w:rsidRPr="006F288E">
        <w:rPr>
          <w:rFonts w:eastAsiaTheme="minorEastAsia" w:cstheme="minorHAnsi"/>
          <w:kern w:val="24"/>
          <w:lang w:eastAsia="ja-JP"/>
        </w:rPr>
        <w:t xml:space="preserve">. Based on existing literature, this may indeed be the case. It has often been reported that hearing parents of deaf infants tend to use less scaffolding behaviours during interactions with their infants </w:t>
      </w:r>
      <w:r w:rsidRPr="006F288E">
        <w:rPr>
          <w:rFonts w:eastAsiaTheme="minorEastAsia" w:cstheme="minorHAnsi"/>
          <w:kern w:val="24"/>
          <w:lang w:eastAsia="ja-JP"/>
        </w:rPr>
        <w:fldChar w:fldCharType="begin">
          <w:fldData xml:space="preserve">PEVuZE5vdGU+PENpdGU+PEF1dGhvcj5DaGVza2luPC9BdXRob3I+PFllYXI+MTk4MjwvWWVhcj48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</w:fldData>
        </w:fldChar>
      </w:r>
      <w:r w:rsidRPr="006F288E">
        <w:rPr>
          <w:rFonts w:eastAsiaTheme="minorEastAsia" w:cstheme="minorHAnsi"/>
          <w:kern w:val="24"/>
          <w:lang w:eastAsia="ja-JP"/>
        </w:rPr>
        <w:instrText xml:space="preserve"> ADDIN EN.CITE </w:instrText>
      </w:r>
      <w:r w:rsidRPr="006F288E">
        <w:rPr>
          <w:rFonts w:eastAsiaTheme="minorEastAsia" w:cstheme="minorHAnsi"/>
          <w:kern w:val="24"/>
          <w:lang w:eastAsia="ja-JP"/>
        </w:rPr>
        <w:fldChar w:fldCharType="begin">
          <w:fldData xml:space="preserve">PEVuZE5vdGU+PENpdGU+PEF1dGhvcj5DaGVza2luPC9BdXRob3I+PFllYXI+MTk4MjwvWWVhcj48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</w:fldData>
        </w:fldChar>
      </w:r>
      <w:r w:rsidRPr="006F288E">
        <w:rPr>
          <w:rFonts w:eastAsiaTheme="minorEastAsia" w:cstheme="minorHAnsi"/>
          <w:kern w:val="24"/>
          <w:lang w:eastAsia="ja-JP"/>
        </w:rPr>
        <w:instrText xml:space="preserve"> ADDIN EN.CITE.DATA </w:instrText>
      </w:r>
      <w:r w:rsidRPr="006F288E">
        <w:rPr>
          <w:rFonts w:eastAsiaTheme="minorEastAsia" w:cstheme="minorHAnsi"/>
          <w:kern w:val="24"/>
          <w:lang w:eastAsia="ja-JP"/>
        </w:rPr>
      </w:r>
      <w:r w:rsidRPr="006F288E">
        <w:rPr>
          <w:rFonts w:eastAsiaTheme="minorEastAsia" w:cstheme="minorHAnsi"/>
          <w:kern w:val="24"/>
          <w:lang w:eastAsia="ja-JP"/>
        </w:rPr>
        <w:fldChar w:fldCharType="end"/>
      </w:r>
      <w:r w:rsidRPr="006F288E">
        <w:rPr>
          <w:rFonts w:eastAsiaTheme="minorEastAsia" w:cstheme="minorHAnsi"/>
          <w:kern w:val="24"/>
          <w:lang w:eastAsia="ja-JP"/>
        </w:rPr>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(Ambrose et al., 2015; Bodner-Johnson &amp; Sass-Leher, 1996; Cheskin, 1982; Spencer &amp; Gutfreund, 1990; Spencer &amp; Meadow‐Orlans, 1996)</w:t>
      </w:r>
      <w:r w:rsidRPr="006F288E">
        <w:rPr>
          <w:rFonts w:eastAsiaTheme="minorEastAsia" w:cstheme="minorHAnsi"/>
          <w:kern w:val="24"/>
          <w:lang w:eastAsia="ja-JP"/>
        </w:rPr>
        <w:fldChar w:fldCharType="end"/>
      </w:r>
      <w:r w:rsidRPr="006F288E">
        <w:rPr>
          <w:rFonts w:eastAsiaTheme="minorEastAsia" w:cstheme="minorHAnsi"/>
          <w:kern w:val="24"/>
          <w:lang w:eastAsia="ja-JP"/>
        </w:rPr>
        <w:t xml:space="preserve">. This could subsequently reduce infant communication. The cumulative effects of the interaction between fewer infant communicative bids, and fewer parental responses , could explain the divergence of developmental trajectories with age. This is of concern given that over time, this can create a relatively stable interaction pattern that lacks the typical reciprocal functioning of infant-parent interaction important infant development </w:t>
      </w:r>
      <w:r w:rsidRPr="006F288E">
        <w:rPr>
          <w:rFonts w:eastAsiaTheme="minorEastAsia" w:cstheme="minorHAnsi"/>
          <w:kern w:val="24"/>
          <w:lang w:eastAsia="ja-JP"/>
        </w:rPr>
        <w:fldChar w:fldCharType="begin"/>
      </w:r>
      <w:r w:rsidRPr="006F288E">
        <w:rPr>
          <w:rFonts w:eastAsiaTheme="minorEastAsia" w:cstheme="minorHAnsi"/>
          <w:kern w:val="24"/>
          <w:lang w:eastAsia="ja-JP"/>
        </w:rPr>
        <w:instrText xml:space="preserve"> ADDIN EN.CITE &lt;EndNote&gt;&lt;Cite&gt;&lt;Author&gt;Warren&lt;/Author&gt;&lt;Year&gt;2007&lt;/Year&gt;&lt;RecNum&gt;289&lt;/RecNum&gt;&lt;DisplayText&gt;(Warren &amp;amp; Brady, 2007)&lt;/DisplayText&gt;&lt;record&gt;&lt;rec-number&gt;289&lt;/rec-number&gt;&lt;foreign-keys&gt;&lt;key app="EN" db-id="es9dsxpt75sfwxevvffx2a9725af5zvrrffa" timestamp="1528485075"&gt;289&lt;/key&gt;&lt;/foreign-keys&gt;&lt;ref-type name="Journal Article"&gt;17&lt;/ref-type&gt;&lt;contributors&gt;&lt;authors&gt;&lt;author&gt;Warren, Steven F&lt;/author&gt;&lt;author&gt;Brady, Nancy C&lt;/author&gt;&lt;/authors&gt;&lt;/contributors&gt;&lt;titles&gt;&lt;title&gt;The role of maternal responsivity in the development of children with intellectual disabilities&lt;/title&gt;&lt;secondary-title&gt;Developmental Disabilities Research Reviews&lt;/secondary-title&gt;&lt;/titles&gt;&lt;periodical&gt;&lt;full-title&gt;Developmental Disabilities Research Reviews&lt;/full-title&gt;&lt;/periodical&gt;&lt;pages&gt;330-338&lt;/pages&gt;&lt;volume&gt;13&lt;/volume&gt;&lt;number&gt;4&lt;/number&gt;&lt;dates&gt;&lt;year&gt;2007&lt;/year&gt;&lt;/dates&gt;&lt;isbn&gt;1098-2779&lt;/isbn&gt;&lt;urls&gt;&lt;/urls&gt;&lt;/record&gt;&lt;/Cite&gt;&lt;/EndNote&gt;</w:instrText>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(Warren &amp; Brady, 2007)</w:t>
      </w:r>
      <w:r w:rsidRPr="006F288E">
        <w:rPr>
          <w:rFonts w:eastAsiaTheme="minorEastAsia" w:cstheme="minorHAnsi"/>
          <w:kern w:val="24"/>
          <w:lang w:eastAsia="ja-JP"/>
        </w:rPr>
        <w:fldChar w:fldCharType="end"/>
      </w:r>
      <w:r w:rsidRPr="006F288E">
        <w:rPr>
          <w:rFonts w:eastAsiaTheme="minorEastAsia" w:cstheme="minorHAnsi"/>
          <w:kern w:val="24"/>
          <w:lang w:eastAsia="ja-JP"/>
        </w:rPr>
        <w:t xml:space="preserve">. Finally, in line with </w:t>
      </w:r>
      <w:r w:rsidRPr="006F288E">
        <w:rPr>
          <w:rFonts w:eastAsiaTheme="minorEastAsia" w:cstheme="minorHAnsi"/>
          <w:kern w:val="24"/>
          <w:lang w:eastAsia="ja-JP"/>
        </w:rPr>
        <w:fldChar w:fldCharType="begin"/>
      </w:r>
      <w:r w:rsidRPr="006F288E">
        <w:rPr>
          <w:rFonts w:eastAsiaTheme="minorEastAsia" w:cstheme="minorHAnsi"/>
          <w:kern w:val="24"/>
          <w:lang w:eastAsia="ja-JP"/>
        </w:rPr>
        <w:instrText xml:space="preserve"> ADDIN EN.CITE &lt;EndNote&gt;&lt;Cite AuthorYear="1"&gt;&lt;Author&gt;Spencer&lt;/Author&gt;&lt;Year&gt;2000&lt;/Year&gt;&lt;RecNum&gt;320&lt;/RecNum&gt;&lt;DisplayText&gt;Spencer (2000)&lt;/DisplayText&gt;&lt;record&gt;&lt;rec-number&gt;320&lt;/rec-number&gt;&lt;foreign-keys&gt;&lt;key app="EN" db-id="es9dsxpt75sfwxevvffx2a9725af5zvrrffa" timestamp="1532357960"&gt;320&lt;/key&gt;&lt;/foreign-keys&gt;&lt;ref-type name="Journal Article"&gt;17&lt;/ref-type&gt;&lt;contributors&gt;&lt;authors&gt;&lt;author&gt;Spencer, Patricia E&lt;/author&gt;&lt;/authors&gt;&lt;/contributors&gt;&lt;titles&gt;&lt;title&gt;Looking without listening: Is audition a prerequisite for normal development of visual attention during infancy?&lt;/title&gt;&lt;secondary-title&gt;Journal of deaf studies and deaf education&lt;/secondary-title&gt;&lt;/titles&gt;&lt;periodical&gt;&lt;full-title&gt;Journal of Deaf Studies and Deaf Education&lt;/full-title&gt;&lt;/periodical&gt;&lt;pages&gt;291-302&lt;/pages&gt;&lt;volume&gt;5&lt;/volume&gt;&lt;number&gt;4&lt;/number&gt;&lt;dates&gt;&lt;year&gt;2000&lt;/year&gt;&lt;/dates&gt;&lt;isbn&gt;1465-7325&lt;/isbn&gt;&lt;urls&gt;&lt;/urls&gt;&lt;/record&gt;&lt;/Cite&gt;&lt;/EndNote&gt;</w:instrText>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Spencer (2000)</w:t>
      </w:r>
      <w:r w:rsidRPr="006F288E">
        <w:rPr>
          <w:rFonts w:eastAsiaTheme="minorEastAsia" w:cstheme="minorHAnsi"/>
          <w:kern w:val="24"/>
          <w:lang w:eastAsia="ja-JP"/>
        </w:rPr>
        <w:fldChar w:fldCharType="end"/>
      </w:r>
      <w:r w:rsidRPr="006F288E">
        <w:rPr>
          <w:rFonts w:eastAsiaTheme="minorEastAsia" w:cstheme="minorHAnsi"/>
          <w:kern w:val="24"/>
          <w:lang w:eastAsia="ja-JP"/>
        </w:rPr>
        <w:t xml:space="preserve">, findings from Chapter 3 suggest that DIHP may not independently develop the necessary visual attention skills to support their visual access to language. However, Chapter 3’s findings do suggest that DIHP may have learned to look for longer when they do look to their caregiver’s face by 18 months, a finding which (to the author’s knowledge) has not been reported. If infants were supported to develop increased looking patterns to their caregiver’s face during interaction, combined this could significantly improve visual access to language. </w:t>
      </w:r>
    </w:p>
    <w:p w14:paraId="24A71784" w14:textId="597C1363" w:rsidR="00427ABD" w:rsidRPr="006F288E" w:rsidRDefault="00427ABD" w:rsidP="00DF6981">
      <w:pPr>
        <w:spacing w:line="480" w:lineRule="auto"/>
        <w:ind w:firstLine="720"/>
        <w:rPr>
          <w:rFonts w:eastAsiaTheme="minorEastAsia" w:cstheme="minorHAnsi"/>
          <w:kern w:val="24"/>
          <w:lang w:eastAsia="ja-JP"/>
        </w:rPr>
      </w:pPr>
      <w:r w:rsidRPr="006F288E">
        <w:rPr>
          <w:rFonts w:eastAsiaTheme="minorEastAsia" w:cstheme="minorHAnsi"/>
          <w:kern w:val="24"/>
          <w:lang w:eastAsia="ja-JP"/>
        </w:rPr>
        <w:lastRenderedPageBreak/>
        <w:t xml:space="preserve">Taken together, findings from Chapters 2 and 3 point towards the need for intervention that specifically targets access to conversational interactions, and to support parental scaffolding behaviours to optimise the quality of infant-parent interaction. Supporting infant access to conversational interaction during infancy could prevent the breakdown of triadic social interaction </w:t>
      </w:r>
      <w:r w:rsidRPr="006F288E">
        <w:rPr>
          <w:rFonts w:eastAsiaTheme="minorEastAsia" w:cstheme="minorHAnsi"/>
          <w:kern w:val="24"/>
          <w:lang w:eastAsia="ja-JP"/>
        </w:rPr>
        <w:fldChar w:fldCharType="begin"/>
      </w:r>
      <w:r w:rsidRPr="006F288E">
        <w:rPr>
          <w:rFonts w:eastAsiaTheme="minorEastAsia" w:cstheme="minorHAnsi"/>
          <w:kern w:val="24"/>
          <w:lang w:eastAsia="ja-JP"/>
        </w:rPr>
        <w:instrText xml:space="preserve"> ADDIN EN.CITE &lt;EndNote&gt;&lt;Cite&gt;&lt;Author&gt;Swisher&lt;/Author&gt;&lt;Year&gt;1992&lt;/Year&gt;&lt;RecNum&gt;283&lt;/RecNum&gt;&lt;DisplayText&gt;(Swisher, 1992)&lt;/DisplayText&gt;&lt;record&gt;&lt;rec-number&gt;283&lt;/rec-number&gt;&lt;foreign-keys&gt;&lt;key app="EN" db-id="es9dsxpt75sfwxevvffx2a9725af5zvrrffa" timestamp="1527980360"&gt;283&lt;/key&gt;&lt;/foreign-keys&gt;&lt;ref-type name="Journal Article"&gt;17&lt;/ref-type&gt;&lt;contributors&gt;&lt;authors&gt;&lt;author&gt;Swisher, M Virginia&lt;/author&gt;&lt;/authors&gt;&lt;/contributors&gt;&lt;titles&gt;&lt;title&gt;The role of parents in developing visual turn-taking in their young deaf children&lt;/title&gt;&lt;secondary-title&gt;American Annals of the Deaf&lt;/secondary-title&gt;&lt;/titles&gt;&lt;periodical&gt;&lt;full-title&gt;American Annals of the Deaf&lt;/full-title&gt;&lt;/periodical&gt;&lt;pages&gt;92-100&lt;/pages&gt;&lt;volume&gt;137&lt;/volume&gt;&lt;number&gt;2&lt;/number&gt;&lt;dates&gt;&lt;year&gt;1992&lt;/year&gt;&lt;/dates&gt;&lt;isbn&gt;1543-0375&lt;/isbn&gt;&lt;urls&gt;&lt;/urls&gt;&lt;/record&gt;&lt;/Cite&gt;&lt;/EndNote&gt;</w:instrText>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(Swisher, 1992)</w:t>
      </w:r>
      <w:r w:rsidRPr="006F288E">
        <w:rPr>
          <w:rFonts w:eastAsiaTheme="minorEastAsia" w:cstheme="minorHAnsi"/>
          <w:kern w:val="24"/>
          <w:lang w:eastAsia="ja-JP"/>
        </w:rPr>
        <w:fldChar w:fldCharType="end"/>
      </w:r>
      <w:r w:rsidRPr="006F288E">
        <w:rPr>
          <w:rFonts w:eastAsiaTheme="minorEastAsia" w:cstheme="minorHAnsi"/>
          <w:kern w:val="24"/>
          <w:lang w:eastAsia="ja-JP"/>
        </w:rPr>
        <w:t xml:space="preserve"> and furthermore, scaffold the development of visual attention skills so that infants learn to more frequently and independently control their own attentional switches </w:t>
      </w:r>
      <w:r w:rsidRPr="006F288E">
        <w:rPr>
          <w:rFonts w:eastAsiaTheme="minorEastAsia" w:cstheme="minorHAnsi"/>
          <w:kern w:val="24"/>
          <w:lang w:eastAsia="ja-JP"/>
        </w:rPr>
        <w:fldChar w:fldCharType="begin"/>
      </w:r>
      <w:r w:rsidRPr="006F288E">
        <w:rPr>
          <w:rFonts w:eastAsiaTheme="minorEastAsia" w:cstheme="minorHAnsi"/>
          <w:kern w:val="24"/>
          <w:lang w:eastAsia="ja-JP"/>
        </w:rPr>
        <w:instrText xml:space="preserve"> ADDIN EN.CITE &lt;EndNote&gt;&lt;Cite&gt;&lt;Author&gt;Spencer&lt;/Author&gt;&lt;Year&gt;2000&lt;/Year&gt;&lt;RecNum&gt;320&lt;/RecNum&gt;&lt;DisplayText&gt;(Spencer, 2000)&lt;/DisplayText&gt;&lt;record&gt;&lt;rec-number&gt;320&lt;/rec-number&gt;&lt;foreign-keys&gt;&lt;key app="EN" db-id="es9dsxpt75sfwxevvffx2a9725af5zvrrffa" timestamp="1532357960"&gt;320&lt;/key&gt;&lt;/foreign-keys&gt;&lt;ref-type name="Journal Article"&gt;17&lt;/ref-type&gt;&lt;contributors&gt;&lt;authors&gt;&lt;author&gt;Spencer, Patricia E&lt;/author&gt;&lt;/authors&gt;&lt;/contributors&gt;&lt;titles&gt;&lt;title&gt;Looking without listening: Is audition a prerequisite for normal development of visual attention during infancy?&lt;/title&gt;&lt;secondary-title&gt;Journal of deaf studies and deaf education&lt;/secondary-title&gt;&lt;/titles&gt;&lt;periodical&gt;&lt;full-title&gt;Journal of Deaf Studies and Deaf Education&lt;/full-title&gt;&lt;/periodical&gt;&lt;pages&gt;291-302&lt;/pages&gt;&lt;volume&gt;5&lt;/volume&gt;&lt;number&gt;4&lt;/number&gt;&lt;dates&gt;&lt;year&gt;2000&lt;/year&gt;&lt;/dates&gt;&lt;isbn&gt;1465-7325&lt;/isbn&gt;&lt;urls&gt;&lt;/urls&gt;&lt;/record&gt;&lt;/Cite&gt;&lt;/EndNote&gt;</w:instrText>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(Spencer, 2000)</w:t>
      </w:r>
      <w:r w:rsidRPr="006F288E">
        <w:rPr>
          <w:rFonts w:eastAsiaTheme="minorEastAsia" w:cstheme="minorHAnsi"/>
          <w:kern w:val="24"/>
          <w:lang w:eastAsia="ja-JP"/>
        </w:rPr>
        <w:fldChar w:fldCharType="end"/>
      </w:r>
      <w:r w:rsidRPr="006F288E">
        <w:rPr>
          <w:rFonts w:eastAsiaTheme="minorEastAsia" w:cstheme="minorHAnsi"/>
          <w:kern w:val="24"/>
          <w:lang w:eastAsia="ja-JP"/>
        </w:rPr>
        <w:t xml:space="preserve">. If infants maintain this visual pattern of attention, this could support visual access to conversational interaction in childhood with potential to positively impact pragmatic abilities. Furthermore, supporting parent scaffolding behaviours could also support the development of language and </w:t>
      </w:r>
      <w:r w:rsidRPr="006F288E">
        <w:rPr>
          <w:rFonts w:eastAsiaTheme="minorEastAsia" w:cstheme="minorHAnsi"/>
          <w:bCs/>
          <w:kern w:val="24"/>
          <w:lang w:eastAsia="ja-JP"/>
        </w:rPr>
        <w:t>pragmatic understanding of communicative intentions</w:t>
      </w:r>
      <w:r w:rsidRPr="006F288E">
        <w:rPr>
          <w:rFonts w:eastAsiaTheme="minorEastAsia" w:cstheme="minorHAnsi"/>
          <w:kern w:val="24"/>
          <w:lang w:eastAsia="ja-JP"/>
        </w:rPr>
        <w:t xml:space="preserve"> (Tamis-LeMonda, Kutchirko and Song, 2014; Yoder and Warren 1993, 1999).</w:t>
      </w:r>
    </w:p>
    <w:p w14:paraId="393DF380" w14:textId="167D5B4E" w:rsidR="00427ABD" w:rsidRPr="006F288E" w:rsidRDefault="00427ABD" w:rsidP="00DF6981">
      <w:pPr>
        <w:spacing w:line="480" w:lineRule="auto"/>
        <w:ind w:firstLine="720"/>
        <w:rPr>
          <w:rFonts w:eastAsiaTheme="minorEastAsia" w:cstheme="minorHAnsi"/>
          <w:kern w:val="24"/>
          <w:lang w:eastAsia="ja-JP"/>
        </w:rPr>
      </w:pPr>
      <w:r w:rsidRPr="006F288E">
        <w:rPr>
          <w:rFonts w:eastAsiaTheme="minorEastAsia" w:cstheme="minorHAnsi"/>
          <w:kern w:val="24"/>
          <w:lang w:eastAsia="ja-JP"/>
        </w:rPr>
        <w:t xml:space="preserve">Chapter 4 presents the findings of such an intervention. Overall, outcomes suggest that it is feasible to change parent behaviours via instructional video. However, there are several caveats to suggest that one instructional video, including several behaviours, without pre-assessment or support may not be an appropriate method of doing so. These caveats include: 1) the findings reported here suggest that if parents are already using a high frequency of target behaviours, encouraging the use of that target behaviour further could result in parents changing their behaviour in the opposite and adverse direction; 2) encouraging the use of attention getting behaviours during interaction may require further support given that several parents additionally increased their tendency to direct infant attention to an object that was not their focus of attention, which can have a negative impact on infant language outcomes </w:t>
      </w:r>
      <w:r w:rsidRPr="006F288E">
        <w:rPr>
          <w:rFonts w:eastAsiaTheme="minorEastAsia" w:cstheme="minorHAnsi"/>
          <w:kern w:val="24"/>
          <w:lang w:eastAsia="ja-JP"/>
        </w:rPr>
        <w:fldChar w:fldCharType="begin"/>
      </w:r>
      <w:r w:rsidRPr="006F288E">
        <w:rPr>
          <w:rFonts w:eastAsiaTheme="minorEastAsia" w:cstheme="minorHAnsi"/>
          <w:kern w:val="24"/>
          <w:lang w:eastAsia="ja-JP"/>
        </w:rPr>
        <w:instrText xml:space="preserve"> ADDIN EN.CITE &lt;EndNote&gt;&lt;Cite&gt;&lt;Author&gt;Akhtar&lt;/Author&gt;&lt;Year&gt;1991&lt;/Year&gt;&lt;RecNum&gt;190&lt;/RecNum&gt;&lt;DisplayText&gt;(Akhtar et al., 1991; Tomasello &amp;amp; Farrar, 1986)&lt;/DisplayText&gt;&lt;record&gt;&lt;rec-number&gt;190&lt;/rec-number&gt;&lt;foreign-keys&gt;&lt;key app="EN" db-id="es9dsxpt75sfwxevvffx2a9725af5zvrrffa" timestamp="1519502858"&gt;190&lt;/key&gt;&lt;/foreign-keys&gt;&lt;ref-type name="Journal Article"&gt;17&lt;/ref-type&gt;&lt;contributors&gt;&lt;authors&gt;&lt;author&gt;Akhtar, Nameera&lt;/author&gt;&lt;author&gt;Dunham, Frances&lt;/author&gt;&lt;author&gt;Dunham, Philip J&lt;/author&gt;&lt;/authors&gt;&lt;/contributors&gt;&lt;titles&gt;&lt;title&gt;Directive interactions and early vocabulary development: The role of joint attentional focus&lt;/title&gt;&lt;secondary-title&gt;Journal of child language&lt;/secondary-title&gt;&lt;/titles&gt;&lt;periodical&gt;&lt;full-title&gt;Journal of Child Language&lt;/full-title&gt;&lt;/periodical&gt;&lt;pages&gt;41-49&lt;/pages&gt;&lt;volume&gt;18&lt;/volume&gt;&lt;number&gt;1&lt;/number&gt;&lt;dates&gt;&lt;year&gt;1991&lt;/year&gt;&lt;/dates&gt;&lt;isbn&gt;1469-7602&lt;/isbn&gt;&lt;urls&gt;&lt;/urls&gt;&lt;/record&gt;&lt;/Cite&gt;&lt;Cite&gt;&lt;Author&gt;Tomasello&lt;/Author&gt;&lt;Year&gt;1986&lt;/Year&gt;&lt;RecNum&gt;191&lt;/RecNum&gt;&lt;record&gt;&lt;rec-number&gt;191&lt;/rec-number&gt;&lt;foreign-keys&gt;&lt;key app="EN" db-id="es9dsxpt75sfwxevvffx2a9725af5zvrrffa" timestamp="1519502894"&gt;191&lt;/key&gt;&lt;/foreign-keys&gt;&lt;ref-type name="Journal Article"&gt;17&lt;/ref-type&gt;&lt;contributors&gt;&lt;authors&gt;&lt;author&gt;Tomasello, Michael&lt;/author&gt;&lt;author&gt;Farrar, Michael Jeffrey&lt;/author&gt;&lt;/authors&gt;&lt;/contributors&gt;&lt;titles&gt;&lt;title&gt;Joint attention and early language&lt;/title&gt;&lt;secondary-title&gt;Child development&lt;/secondary-title&gt;&lt;/titles&gt;&lt;periodical&gt;&lt;full-title&gt;Child development&lt;/full-title&gt;&lt;/periodical&gt;&lt;pages&gt;1454-1463&lt;/pages&gt;&lt;dates&gt;&lt;year&gt;1986&lt;/year&gt;&lt;/dates&gt;&lt;isbn&gt;0009-3920&lt;/isbn&gt;&lt;urls&gt;&lt;/urls&gt;&lt;/record&gt;&lt;/Cite&gt;&lt;/EndNote&gt;</w:instrText>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(Akhtar et al., 1991; Tomasello &amp; Farrar, 1986)</w:t>
      </w:r>
      <w:r w:rsidRPr="006F288E">
        <w:rPr>
          <w:rFonts w:eastAsiaTheme="minorEastAsia" w:cstheme="minorHAnsi"/>
          <w:kern w:val="24"/>
          <w:lang w:eastAsia="ja-JP"/>
        </w:rPr>
        <w:fldChar w:fldCharType="end"/>
      </w:r>
      <w:r w:rsidRPr="006F288E">
        <w:rPr>
          <w:rFonts w:eastAsiaTheme="minorEastAsia" w:cstheme="minorHAnsi"/>
          <w:kern w:val="24"/>
          <w:lang w:eastAsia="ja-JP"/>
        </w:rPr>
        <w:t xml:space="preserve">; 3) the findings to suggest that for some infants, sudden increased use of attention getting behaviours by parents, may not immediately be successful in encouraging </w:t>
      </w:r>
      <w:r w:rsidRPr="006F288E">
        <w:rPr>
          <w:rFonts w:eastAsiaTheme="minorEastAsia" w:cstheme="minorHAnsi"/>
          <w:kern w:val="24"/>
          <w:lang w:eastAsia="ja-JP"/>
        </w:rPr>
        <w:lastRenderedPageBreak/>
        <w:t xml:space="preserve">infant’s to look to their parents’ face. As </w:t>
      </w:r>
      <w:r w:rsidRPr="006F288E">
        <w:rPr>
          <w:rFonts w:eastAsiaTheme="minorEastAsia" w:cstheme="minorHAnsi"/>
          <w:kern w:val="24"/>
          <w:lang w:eastAsia="ja-JP"/>
        </w:rPr>
        <w:fldChar w:fldCharType="begin"/>
      </w:r>
      <w:r w:rsidRPr="006F288E">
        <w:rPr>
          <w:rFonts w:eastAsiaTheme="minorEastAsia" w:cstheme="minorHAnsi"/>
          <w:kern w:val="24"/>
          <w:lang w:eastAsia="ja-JP"/>
        </w:rPr>
        <w:instrText xml:space="preserve"> ADDIN EN.CITE &lt;EndNote&gt;&lt;Cite AuthorYear="1"&gt;&lt;Author&gt;Swisher&lt;/Author&gt;&lt;Year&gt;2000&lt;/Year&gt;&lt;RecNum&gt;157&lt;/RecNum&gt;&lt;DisplayText&gt;Swisher (2000)&lt;/DisplayText&gt;&lt;record&gt;&lt;rec-number&gt;157&lt;/rec-number&gt;&lt;foreign-keys&gt;&lt;key app="EN" db-id="es9dsxpt75sfwxevvffx2a9725af5zvrrffa" timestamp="1511291913"&gt;157&lt;/key&gt;&lt;/foreign-keys&gt;&lt;ref-type name="Journal Article"&gt;17&lt;/ref-type&gt;&lt;contributors&gt;&lt;authors&gt;&lt;author&gt;Swisher, M Virginia&lt;/author&gt;&lt;/authors&gt;&lt;/contributors&gt;&lt;titles&gt;&lt;title&gt;Learning to converse: How deaf mothers support the development of attention and conversational skills in their young deaf children&lt;/title&gt;&lt;secondary-title&gt;The deaf child in the family and at school: Essays in honor of Kathryn P. Meadow-Orlans&lt;/secondary-title&gt;&lt;/titles&gt;&lt;periodical&gt;&lt;full-title&gt;The deaf child in the family and at school: Essays in honor of Kathryn P. Meadow-Orlans&lt;/full-title&gt;&lt;/periodical&gt;&lt;pages&gt;21-39&lt;/pages&gt;&lt;dates&gt;&lt;year&gt;2000&lt;/year&gt;&lt;/dates&gt;&lt;urls&gt;&lt;/urls&gt;&lt;/record&gt;&lt;/Cite&gt;&lt;/EndNote&gt;</w:instrText>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Swisher (2000)</w:t>
      </w:r>
      <w:r w:rsidRPr="006F288E">
        <w:rPr>
          <w:rFonts w:eastAsiaTheme="minorEastAsia" w:cstheme="minorHAnsi"/>
          <w:kern w:val="24"/>
          <w:lang w:eastAsia="ja-JP"/>
        </w:rPr>
        <w:fldChar w:fldCharType="end"/>
      </w:r>
      <w:r w:rsidRPr="006F288E">
        <w:rPr>
          <w:rFonts w:eastAsiaTheme="minorEastAsia" w:cstheme="minorHAnsi"/>
          <w:kern w:val="24"/>
          <w:lang w:eastAsia="ja-JP"/>
        </w:rPr>
        <w:t xml:space="preserve"> argues, responding appropriately to attention getting behaviours is not an automatic process and thus, how to respond may not be immediately obvious to the infant. Thus, infants may need to be introduced the use of attention getting behaviours earlier and progressively as opposed to an immediate and intense exposure; 4) for some parents, changing behaviours could be stressful. For example, trying to elicit infant attention when the infant was not particularly responsive to attempts was found to cause the parent some stress; 5) some parents may believe they were already using target behaviours prior to intervention suggesting need for pre-assessment and the provision of positive feedback; and 6) parents may misinterpret strategies to use when signing as advice </w:t>
      </w:r>
      <w:r w:rsidRPr="006F288E">
        <w:rPr>
          <w:rFonts w:eastAsiaTheme="minorEastAsia" w:cstheme="minorHAnsi"/>
          <w:i/>
          <w:kern w:val="24"/>
          <w:lang w:eastAsia="ja-JP"/>
        </w:rPr>
        <w:t xml:space="preserve">to </w:t>
      </w:r>
      <w:r w:rsidRPr="006F288E">
        <w:rPr>
          <w:rFonts w:eastAsiaTheme="minorEastAsia" w:cstheme="minorHAnsi"/>
          <w:kern w:val="24"/>
          <w:lang w:eastAsia="ja-JP"/>
        </w:rPr>
        <w:t>sign, which could impact on feelings about their communication choices and stress.</w:t>
      </w:r>
    </w:p>
    <w:p w14:paraId="18B35975" w14:textId="2163326E" w:rsidR="00427ABD" w:rsidRPr="006F288E" w:rsidRDefault="00840BE2" w:rsidP="00DF6981">
      <w:pPr>
        <w:spacing w:line="480" w:lineRule="auto"/>
        <w:ind w:firstLine="720"/>
        <w:rPr>
          <w:rFonts w:eastAsiaTheme="minorEastAsia" w:cstheme="minorHAnsi"/>
          <w:kern w:val="24"/>
          <w:lang w:eastAsia="ja-JP"/>
        </w:rPr>
      </w:pPr>
      <w:r w:rsidRPr="006F288E">
        <w:rPr>
          <w:rFonts w:eastAsiaTheme="minorEastAsia" w:cstheme="minorHAnsi"/>
          <w:kern w:val="24"/>
          <w:lang w:eastAsia="ja-JP"/>
        </w:rPr>
        <w:t>Finally</w:t>
      </w:r>
      <w:r w:rsidR="00427ABD" w:rsidRPr="006F288E">
        <w:rPr>
          <w:rFonts w:eastAsiaTheme="minorEastAsia" w:cstheme="minorHAnsi"/>
          <w:kern w:val="24"/>
          <w:lang w:eastAsia="ja-JP"/>
        </w:rPr>
        <w:t xml:space="preserve">, </w:t>
      </w:r>
      <w:r w:rsidRPr="006F288E">
        <w:t>findings from Kennedy’s (2018) secondary analyses of the present study’s primary data set,</w:t>
      </w:r>
      <w:r w:rsidRPr="006F288E">
        <w:rPr>
          <w:rFonts w:eastAsiaTheme="minorEastAsia" w:cstheme="minorHAnsi"/>
          <w:kern w:val="24"/>
          <w:lang w:eastAsia="ja-JP"/>
        </w:rPr>
        <w:t xml:space="preserve"> </w:t>
      </w:r>
      <w:r w:rsidR="00427ABD" w:rsidRPr="006F288E">
        <w:rPr>
          <w:rFonts w:eastAsiaTheme="minorEastAsia" w:cstheme="minorHAnsi"/>
          <w:kern w:val="24"/>
          <w:lang w:eastAsia="ja-JP"/>
        </w:rPr>
        <w:t>suggest that there may be a relationship between intervention effectiveness (in terms parental contingency)</w:t>
      </w:r>
      <w:r w:rsidR="00427ABD" w:rsidRPr="006F288E">
        <w:rPr>
          <w:rFonts w:cstheme="minorHAnsi"/>
          <w:color w:val="222222"/>
          <w:kern w:val="24"/>
          <w:shd w:val="clear" w:color="auto" w:fill="FFFFFF"/>
          <w:lang w:eastAsia="ja-JP"/>
        </w:rPr>
        <w:t xml:space="preserve"> and parent self-efficacy. It may therefore be important to consider the impact of parental self-efficacy when exploring behaviour change outcomes </w:t>
      </w:r>
      <w:r w:rsidR="00427ABD" w:rsidRPr="006F288E">
        <w:rPr>
          <w:rFonts w:cstheme="minorHAnsi"/>
          <w:color w:val="222222"/>
          <w:kern w:val="24"/>
          <w:shd w:val="clear" w:color="auto" w:fill="FFFFFF"/>
          <w:lang w:val="en-US" w:eastAsia="ja-JP"/>
        </w:rPr>
        <w:fldChar w:fldCharType="begin"/>
      </w:r>
      <w:r w:rsidR="00427ABD" w:rsidRPr="006F288E">
        <w:rPr>
          <w:rFonts w:cstheme="minorHAnsi"/>
          <w:color w:val="222222"/>
          <w:kern w:val="24"/>
          <w:shd w:val="clear" w:color="auto" w:fill="FFFFFF"/>
          <w:lang w:val="en-US" w:eastAsia="ja-JP"/>
        </w:rPr>
        <w:instrText xml:space="preserve"> ADDIN EN.CITE &lt;EndNote&gt;&lt;Cite&gt;&lt;Author&gt;Solish&lt;/Author&gt;&lt;Year&gt;2008&lt;/Year&gt;&lt;RecNum&gt;390&lt;/RecNum&gt;&lt;DisplayText&gt;(Solish &amp;amp; Perry, 2008)&lt;/DisplayText&gt;&lt;record&gt;&lt;rec-number&gt;390&lt;/rec-number&gt;&lt;foreign-keys&gt;&lt;key app="EN" db-id="es9dsxpt75sfwxevvffx2a9725af5zvrrffa" timestamp="1537298320"&gt;390&lt;/key&gt;&lt;/foreign-keys&gt;&lt;ref-type name="Journal Article"&gt;17&lt;/ref-type&gt;&lt;contributors&gt;&lt;authors&gt;&lt;author&gt;Solish, Abbie&lt;/author&gt;&lt;author&gt;Perry, Adrienne&lt;/author&gt;&lt;/authors&gt;&lt;/contributors&gt;&lt;titles&gt;&lt;title&gt;Parents’ involvement in their children&amp;apos;s behavioral intervention programs: Parent and therapist perspectives&lt;/title&gt;&lt;secondary-title&gt;Research in Autism Spectrum Disorders&lt;/secondary-title&gt;&lt;/titles&gt;&lt;periodical&gt;&lt;full-title&gt;Research in Autism Spectrum Disorders&lt;/full-title&gt;&lt;/periodical&gt;&lt;pages&gt;728-738&lt;/pages&gt;&lt;volume&gt;2&lt;/volume&gt;&lt;number&gt;4&lt;/number&gt;&lt;dates&gt;&lt;year&gt;2008&lt;/year&gt;&lt;/dates&gt;&lt;isbn&gt;1750-9467&lt;/isbn&gt;&lt;urls&gt;&lt;/urls&gt;&lt;/record&gt;&lt;/Cite&gt;&lt;/EndNote&gt;</w:instrText>
      </w:r>
      <w:r w:rsidR="00427ABD" w:rsidRPr="006F288E">
        <w:rPr>
          <w:rFonts w:cstheme="minorHAnsi"/>
          <w:color w:val="222222"/>
          <w:kern w:val="24"/>
          <w:shd w:val="clear" w:color="auto" w:fill="FFFFFF"/>
          <w:lang w:val="en-US" w:eastAsia="ja-JP"/>
        </w:rPr>
        <w:fldChar w:fldCharType="separate"/>
      </w:r>
      <w:r w:rsidR="00427ABD" w:rsidRPr="006F288E">
        <w:rPr>
          <w:rFonts w:cstheme="minorHAnsi"/>
          <w:noProof/>
          <w:color w:val="222222"/>
          <w:kern w:val="24"/>
          <w:shd w:val="clear" w:color="auto" w:fill="FFFFFF"/>
          <w:lang w:val="en-US" w:eastAsia="ja-JP"/>
        </w:rPr>
        <w:t>(Solish &amp; Perry, 2008)</w:t>
      </w:r>
      <w:r w:rsidR="00427ABD" w:rsidRPr="006F288E">
        <w:rPr>
          <w:rFonts w:cstheme="minorHAnsi"/>
          <w:color w:val="222222"/>
          <w:kern w:val="24"/>
          <w:shd w:val="clear" w:color="auto" w:fill="FFFFFF"/>
          <w:lang w:val="en-US" w:eastAsia="ja-JP"/>
        </w:rPr>
        <w:fldChar w:fldCharType="end"/>
      </w:r>
      <w:r w:rsidR="00427ABD" w:rsidRPr="006F288E">
        <w:rPr>
          <w:rFonts w:cstheme="minorHAnsi"/>
          <w:color w:val="222222"/>
          <w:kern w:val="24"/>
          <w:shd w:val="clear" w:color="auto" w:fill="FFFFFF"/>
          <w:lang w:val="en-US" w:eastAsia="ja-JP"/>
        </w:rPr>
        <w:t xml:space="preserve">. </w:t>
      </w:r>
      <w:r w:rsidR="005A50D6" w:rsidRPr="006F288E">
        <w:rPr>
          <w:rFonts w:cstheme="minorHAnsi"/>
          <w:color w:val="222222"/>
          <w:kern w:val="24"/>
          <w:shd w:val="clear" w:color="auto" w:fill="FFFFFF"/>
          <w:lang w:val="en-US" w:eastAsia="ja-JP"/>
        </w:rPr>
        <w:t>Overall</w:t>
      </w:r>
      <w:r w:rsidR="00427ABD" w:rsidRPr="006F288E">
        <w:rPr>
          <w:rFonts w:eastAsiaTheme="minorEastAsia" w:cstheme="minorHAnsi"/>
          <w:kern w:val="24"/>
          <w:lang w:eastAsia="ja-JP"/>
        </w:rPr>
        <w:t>, findings from Chapter 4 suggests that the intervention in its current form has the potential to change several behaviours; however, it could be improved to better support parent behaviour change (e.g., by tailoring specific modules to parents based on a pre-assessment).</w:t>
      </w:r>
    </w:p>
    <w:p w14:paraId="337B9CD2" w14:textId="37D0540A" w:rsidR="00427ABD" w:rsidRPr="006F288E" w:rsidRDefault="00427ABD" w:rsidP="009F6338">
      <w:pPr>
        <w:pStyle w:val="Heading2"/>
        <w:numPr>
          <w:ilvl w:val="1"/>
          <w:numId w:val="11"/>
        </w:numPr>
        <w:spacing w:after="0"/>
        <w:rPr>
          <w:rFonts w:asciiTheme="minorHAnsi" w:hAnsiTheme="minorHAnsi" w:cstheme="minorHAnsi"/>
          <w:lang w:eastAsia="ja-JP"/>
        </w:rPr>
      </w:pPr>
      <w:bookmarkStart w:id="174" w:name="_Toc19892411"/>
      <w:r w:rsidRPr="006F288E">
        <w:rPr>
          <w:rFonts w:asciiTheme="minorHAnsi" w:hAnsiTheme="minorHAnsi" w:cstheme="minorHAnsi"/>
          <w:lang w:eastAsia="ja-JP"/>
        </w:rPr>
        <w:t>Limitations and Future Research</w:t>
      </w:r>
      <w:bookmarkEnd w:id="174"/>
    </w:p>
    <w:p w14:paraId="283BEA6C" w14:textId="77777777" w:rsidR="00427ABD" w:rsidRPr="006F288E" w:rsidRDefault="00427ABD" w:rsidP="00DF6981">
      <w:pPr>
        <w:spacing w:line="480" w:lineRule="auto"/>
        <w:ind w:firstLine="720"/>
        <w:rPr>
          <w:rFonts w:eastAsiaTheme="minorEastAsia" w:cstheme="minorHAnsi"/>
          <w:kern w:val="24"/>
          <w:lang w:eastAsia="ja-JP"/>
        </w:rPr>
      </w:pPr>
      <w:r w:rsidRPr="006F288E">
        <w:rPr>
          <w:rFonts w:eastAsiaTheme="minorEastAsia" w:cstheme="minorHAnsi"/>
          <w:kern w:val="24"/>
          <w:lang w:eastAsia="ja-JP"/>
        </w:rPr>
        <w:t>The research presented in the present thesis provides useful insights into the communicative development of deaf infants and children, as well as preliminary insights into how this development could be supported in infancy in a bid towards closing developmental gaps. However, there are some limitations of note that future research should consider.</w:t>
      </w:r>
    </w:p>
    <w:p w14:paraId="1D9D0BAD" w14:textId="3F72E578" w:rsidR="00427ABD" w:rsidRPr="006F288E" w:rsidRDefault="00427ABD" w:rsidP="009F6338">
      <w:pPr>
        <w:pStyle w:val="Heading3"/>
        <w:numPr>
          <w:ilvl w:val="2"/>
          <w:numId w:val="11"/>
        </w:numPr>
        <w:spacing w:after="0" w:line="480" w:lineRule="auto"/>
        <w:rPr>
          <w:rFonts w:asciiTheme="minorHAnsi" w:hAnsiTheme="minorHAnsi" w:cstheme="minorHAnsi"/>
          <w:szCs w:val="24"/>
          <w:lang w:eastAsia="ja-JP"/>
        </w:rPr>
      </w:pPr>
      <w:bookmarkStart w:id="175" w:name="_Toc19892412"/>
      <w:r w:rsidRPr="006F288E">
        <w:rPr>
          <w:rFonts w:asciiTheme="minorHAnsi" w:hAnsiTheme="minorHAnsi" w:cstheme="minorHAnsi"/>
          <w:szCs w:val="24"/>
          <w:lang w:eastAsia="ja-JP"/>
        </w:rPr>
        <w:lastRenderedPageBreak/>
        <w:t>Further Exploration into the Relationship between Access to Conversational Interaction and Pragmatic Understanding</w:t>
      </w:r>
      <w:bookmarkEnd w:id="175"/>
    </w:p>
    <w:p w14:paraId="2CD5A88B" w14:textId="0441E72E" w:rsidR="00427ABD" w:rsidRPr="006F288E" w:rsidRDefault="00427ABD" w:rsidP="00DF6981">
      <w:pPr>
        <w:spacing w:line="480" w:lineRule="auto"/>
        <w:ind w:firstLine="720"/>
        <w:rPr>
          <w:rFonts w:eastAsiaTheme="minorEastAsia" w:cstheme="minorHAnsi"/>
          <w:bCs/>
          <w:kern w:val="24"/>
          <w:lang w:val="en-US" w:eastAsia="ja-JP"/>
        </w:rPr>
      </w:pPr>
      <w:r w:rsidRPr="006F288E">
        <w:rPr>
          <w:rFonts w:eastAsiaTheme="minorEastAsia" w:cstheme="minorHAnsi"/>
          <w:kern w:val="24"/>
          <w:lang w:eastAsia="ja-JP"/>
        </w:rPr>
        <w:t xml:space="preserve">The study reported in Chapter 2 suggests that DCHP who have limited access to conversational interaction and delays in formal language development, are subsequently delayed in their ability to understand acts of deception in comparison to their typically hearing and DCDP peers. However, possible limitations are that the small sample size of DCDP, and the lack of a language measure for this DCDP group limits the conclusion that DCDP </w:t>
      </w:r>
      <w:r w:rsidRPr="006F288E">
        <w:rPr>
          <w:rFonts w:eastAsiaTheme="minorEastAsia" w:cstheme="minorHAnsi"/>
          <w:bCs/>
          <w:kern w:val="24"/>
          <w:lang w:val="en-US" w:eastAsia="ja-JP"/>
        </w:rPr>
        <w:t xml:space="preserve">demonstrate a similar developmental trajectory to their hearing peers. Exploring DCDP’s </w:t>
      </w:r>
      <w:r w:rsidRPr="006F288E">
        <w:rPr>
          <w:rFonts w:eastAsiaTheme="minorEastAsia" w:cstheme="minorHAnsi"/>
          <w:kern w:val="24"/>
          <w:lang w:val="en-US" w:eastAsia="ja-JP"/>
        </w:rPr>
        <w:t>ability to draw pragmatic inferences about the communicative intentions behind false statements</w:t>
      </w:r>
      <w:r w:rsidRPr="006F288E">
        <w:rPr>
          <w:rFonts w:eastAsiaTheme="minorEastAsia" w:cstheme="minorHAnsi"/>
          <w:bCs/>
          <w:kern w:val="24"/>
          <w:lang w:val="en-US" w:eastAsia="ja-JP"/>
        </w:rPr>
        <w:t xml:space="preserve"> in a larger sample of DCDP, whilst including a measure of language development could provide a clearer understanding of development in this group, and the potential differences between the three groups (i.e., DCHP, DCDP, and typically hearing children).</w:t>
      </w:r>
    </w:p>
    <w:p w14:paraId="1BAF94EB" w14:textId="6D6873A8" w:rsidR="00427ABD" w:rsidRPr="006F288E" w:rsidRDefault="00427ABD" w:rsidP="00DF6981">
      <w:pPr>
        <w:spacing w:line="480" w:lineRule="auto"/>
        <w:ind w:firstLine="720"/>
        <w:rPr>
          <w:rFonts w:eastAsiaTheme="minorEastAsia" w:cstheme="minorHAnsi"/>
          <w:kern w:val="24"/>
          <w:lang w:eastAsia="ja-JP"/>
        </w:rPr>
      </w:pPr>
      <w:r w:rsidRPr="006F288E">
        <w:rPr>
          <w:rFonts w:eastAsiaTheme="minorEastAsia" w:cstheme="minorHAnsi"/>
          <w:kern w:val="24"/>
          <w:lang w:eastAsia="ja-JP"/>
        </w:rPr>
        <w:t xml:space="preserve">Additionally, future studies could also consider developing a more robust measure of access to conversational interaction. Although this can be fairly easily measured for typically hearing children with hearing families, and deaf children with deaf parents who are fluent sign language users, it is much more difficult to determine DCHP’s access to conversation interaction, due to individual differences such as level of hearing loss, hearing technologies and parental mode of communication </w:t>
      </w:r>
      <w:r w:rsidRPr="006F288E">
        <w:rPr>
          <w:rFonts w:eastAsiaTheme="minorEastAsia" w:cstheme="minorHAnsi"/>
          <w:kern w:val="24"/>
          <w:lang w:eastAsia="ja-JP"/>
        </w:rPr>
        <w:fldChar w:fldCharType="begin"/>
      </w:r>
      <w:r w:rsidRPr="006F288E">
        <w:rPr>
          <w:rFonts w:eastAsiaTheme="minorEastAsia" w:cstheme="minorHAnsi"/>
          <w:kern w:val="24"/>
          <w:lang w:eastAsia="ja-JP"/>
        </w:rPr>
        <w:instrText xml:space="preserve"> ADDIN EN.CITE &lt;EndNote&gt;&lt;Cite&gt;&lt;Author&gt;Lederberg&lt;/Author&gt;&lt;Year&gt;2013&lt;/Year&gt;&lt;RecNum&gt;234&lt;/RecNum&gt;&lt;DisplayText&gt;(Lederberg et al., 2013)&lt;/DisplayText&gt;&lt;record&gt;&lt;rec-number&gt;234&lt;/rec-number&gt;&lt;foreign-keys&gt;&lt;key app="EN" db-id="es9dsxpt75sfwxevvffx2a9725af5zvrrffa" timestamp="1520784131"&gt;234&lt;/key&gt;&lt;/foreign-keys&gt;&lt;ref-type name="Journal Article"&gt;17&lt;/ref-type&gt;&lt;contributors&gt;&lt;authors&gt;&lt;author&gt;Lederberg, Amy R&lt;/author&gt;&lt;author&gt;Schick, Brenda&lt;/author&gt;&lt;author&gt;Spencer, Patricia E&lt;/author&gt;&lt;/authors&gt;&lt;/contributors&gt;&lt;titles&gt;&lt;title&gt;Language and literacy development of deaf and hard-of-hearing children: successes and challenges&lt;/title&gt;&lt;secondary-title&gt;Developmental psychology&lt;/secondary-title&gt;&lt;/titles&gt;&lt;periodical&gt;&lt;full-title&gt;Developmental psychology&lt;/full-title&gt;&lt;/periodical&gt;&lt;pages&gt;15&lt;/pages&gt;&lt;volume&gt;49&lt;/volume&gt;&lt;number&gt;1&lt;/number&gt;&lt;dates&gt;&lt;year&gt;2013&lt;/year&gt;&lt;/dates&gt;&lt;isbn&gt;1939-0599&lt;/isbn&gt;&lt;urls&gt;&lt;/urls&gt;&lt;/record&gt;&lt;/Cite&gt;&lt;/EndNote&gt;</w:instrText>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(Lederberg et al., 2013)</w:t>
      </w:r>
      <w:r w:rsidRPr="006F288E">
        <w:rPr>
          <w:rFonts w:eastAsiaTheme="minorEastAsia" w:cstheme="minorHAnsi"/>
          <w:kern w:val="24"/>
          <w:lang w:eastAsia="ja-JP"/>
        </w:rPr>
        <w:fldChar w:fldCharType="end"/>
      </w:r>
      <w:r w:rsidRPr="006F288E">
        <w:rPr>
          <w:rFonts w:eastAsiaTheme="minorEastAsia" w:cstheme="minorHAnsi"/>
          <w:kern w:val="24"/>
          <w:lang w:eastAsia="ja-JP"/>
        </w:rPr>
        <w:t xml:space="preserve">. Any thorough investigation of this would need to take account of the fact that  access to conversational interaction is on a continuum of experience, rather than being a binary experience (i.e., have access or not). Given the difficulties in measuring access to conversational interaction, previous studies (including that reported in Chapter 2), have considered vocabulary measures as a proxy for </w:t>
      </w:r>
      <w:r w:rsidRPr="006F288E">
        <w:rPr>
          <w:rFonts w:cstheme="minorHAnsi"/>
          <w:lang w:eastAsia="en-GB"/>
        </w:rPr>
        <w:t xml:space="preserve">how much rich conversation interaction children have been exposed </w:t>
      </w:r>
      <w:r w:rsidRPr="006F288E">
        <w:rPr>
          <w:rFonts w:cstheme="minorHAnsi"/>
          <w:lang w:eastAsia="en-GB"/>
        </w:rPr>
        <w:fldChar w:fldCharType="begin"/>
      </w:r>
      <w:r w:rsidRPr="006F288E">
        <w:rPr>
          <w:rFonts w:cstheme="minorHAnsi"/>
          <w:lang w:eastAsia="en-GB"/>
        </w:rPr>
        <w:instrText xml:space="preserve"> ADDIN EN.CITE &lt;EndNote&gt;&lt;Cite&gt;&lt;Author&gt;Schick&lt;/Author&gt;&lt;Year&gt;2007&lt;/Year&gt;&lt;RecNum&gt;487&lt;/RecNum&gt;&lt;DisplayText&gt;(Schick et al., 2007)&lt;/DisplayText&gt;&lt;record&gt;&lt;rec-number&gt;487&lt;/rec-number&gt;&lt;foreign-keys&gt;&lt;key app="EN" db-id="es9dsxpt75sfwxevvffx2a9725af5zvrrffa" timestamp="1542234491"&gt;487&lt;/key&gt;&lt;/foreign-keys&gt;&lt;ref-type name="Journal Article"&gt;17&lt;/ref-type&gt;&lt;contributors&gt;&lt;authors&gt;&lt;author&gt;Schick, Brenda&lt;/author&gt;&lt;author&gt;De Villiers, Peter A&lt;/author&gt;&lt;author&gt;De Villiers, Jill G&lt;/author&gt;&lt;author&gt;Hoffmeister, Robert&lt;/author&gt;&lt;/authors&gt;&lt;/contributors&gt;&lt;titles&gt;&lt;title&gt;Language and theory of mind: A study of deaf children&lt;/title&gt;&lt;secondary-title&gt;Child development&lt;/secondary-title&gt;&lt;/titles&gt;&lt;periodical&gt;&lt;full-title&gt;Child development&lt;/full-title&gt;&lt;/periodical&gt;&lt;pages&gt;376-396&lt;/pages&gt;&lt;volume&gt;78&lt;/volume&gt;&lt;number&gt;2&lt;/number&gt;&lt;dates&gt;&lt;year&gt;2007&lt;/year&gt;&lt;/dates&gt;&lt;isbn&gt;0009-3920&lt;/isbn&gt;&lt;urls&gt;&lt;/urls&gt;&lt;/record&gt;&lt;/Cite&gt;&lt;/EndNote&gt;</w:instrText>
      </w:r>
      <w:r w:rsidRPr="006F288E">
        <w:rPr>
          <w:rFonts w:cstheme="minorHAnsi"/>
          <w:lang w:eastAsia="en-GB"/>
        </w:rPr>
        <w:fldChar w:fldCharType="separate"/>
      </w:r>
      <w:r w:rsidRPr="006F288E">
        <w:rPr>
          <w:rFonts w:cstheme="minorHAnsi"/>
          <w:noProof/>
          <w:lang w:eastAsia="en-GB"/>
        </w:rPr>
        <w:t>(Schick et al., 2007)</w:t>
      </w:r>
      <w:r w:rsidRPr="006F288E">
        <w:rPr>
          <w:rFonts w:cstheme="minorHAnsi"/>
          <w:lang w:eastAsia="en-GB"/>
        </w:rPr>
        <w:fldChar w:fldCharType="end"/>
      </w:r>
      <w:r w:rsidRPr="006F288E">
        <w:rPr>
          <w:rFonts w:cstheme="minorHAnsi"/>
          <w:lang w:eastAsia="en-GB"/>
        </w:rPr>
        <w:t>. Therefore, f</w:t>
      </w:r>
      <w:r w:rsidRPr="006F288E">
        <w:rPr>
          <w:rFonts w:eastAsiaTheme="minorEastAsia" w:cstheme="minorHAnsi"/>
          <w:kern w:val="24"/>
          <w:lang w:eastAsia="ja-JP"/>
        </w:rPr>
        <w:t xml:space="preserve">uture research might </w:t>
      </w:r>
      <w:r w:rsidRPr="006F288E">
        <w:rPr>
          <w:rFonts w:eastAsiaTheme="minorEastAsia" w:cstheme="minorHAnsi"/>
          <w:kern w:val="24"/>
          <w:lang w:eastAsia="ja-JP"/>
        </w:rPr>
        <w:lastRenderedPageBreak/>
        <w:t xml:space="preserve">consider developing a more direct measure of access to conversational interaction that can record the continuum of experience. One potential measurement method could be through self-reported parental questionnaire reporting the frequency of potential conversational breakdowns and missed communication during interactions. Additionally, </w:t>
      </w:r>
      <w:r w:rsidRPr="006F288E">
        <w:rPr>
          <w:rFonts w:eastAsiaTheme="minorEastAsia" w:cstheme="minorHAnsi"/>
          <w:color w:val="222222"/>
          <w:kern w:val="24"/>
          <w:shd w:val="clear" w:color="auto" w:fill="FFFFFF"/>
          <w:lang w:val="en-US" w:eastAsia="ja-JP"/>
        </w:rPr>
        <w:t>as suggested in Chapter 2,</w:t>
      </w:r>
      <w:r w:rsidRPr="006F288E">
        <w:rPr>
          <w:rFonts w:eastAsiaTheme="minorEastAsia" w:cstheme="minorHAnsi"/>
          <w:kern w:val="24"/>
          <w:lang w:eastAsia="ja-JP"/>
        </w:rPr>
        <w:t xml:space="preserve"> questions pertaining more broadly to family </w:t>
      </w:r>
      <w:r w:rsidRPr="006F288E">
        <w:rPr>
          <w:rFonts w:eastAsiaTheme="minorEastAsia" w:cstheme="minorHAnsi"/>
          <w:color w:val="222222"/>
          <w:kern w:val="24"/>
          <w:shd w:val="clear" w:color="auto" w:fill="FFFFFF"/>
          <w:lang w:val="en-US" w:eastAsia="ja-JP"/>
        </w:rPr>
        <w:t>communication in the home (the modalities used, and the parents' self-assessed fluency) could also provide a useful insight into the degree of conversational access.</w:t>
      </w:r>
    </w:p>
    <w:p w14:paraId="39F0CC98" w14:textId="3FE1CE8E" w:rsidR="00427ABD" w:rsidRPr="006F288E" w:rsidRDefault="00427ABD" w:rsidP="009F6338">
      <w:pPr>
        <w:pStyle w:val="Heading3"/>
        <w:numPr>
          <w:ilvl w:val="2"/>
          <w:numId w:val="11"/>
        </w:numPr>
        <w:spacing w:after="0" w:line="480" w:lineRule="auto"/>
        <w:rPr>
          <w:rFonts w:asciiTheme="minorHAnsi" w:hAnsiTheme="minorHAnsi" w:cstheme="minorHAnsi"/>
          <w:szCs w:val="24"/>
          <w:lang w:eastAsia="ja-JP"/>
        </w:rPr>
      </w:pPr>
      <w:bookmarkStart w:id="176" w:name="_Toc19892413"/>
      <w:r w:rsidRPr="006F288E">
        <w:rPr>
          <w:rFonts w:asciiTheme="minorHAnsi" w:hAnsiTheme="minorHAnsi" w:cstheme="minorHAnsi"/>
          <w:szCs w:val="24"/>
          <w:lang w:eastAsia="ja-JP"/>
        </w:rPr>
        <w:t>The Need for Longitudinal Studies of the Development of Infant Communicative Skills</w:t>
      </w:r>
      <w:bookmarkEnd w:id="176"/>
    </w:p>
    <w:p w14:paraId="65E5B929" w14:textId="77777777" w:rsidR="00427ABD" w:rsidRPr="006F288E" w:rsidRDefault="00427ABD" w:rsidP="00DF6981">
      <w:pPr>
        <w:spacing w:line="480" w:lineRule="auto"/>
        <w:ind w:firstLine="720"/>
        <w:rPr>
          <w:rFonts w:eastAsiaTheme="minorEastAsia" w:cstheme="minorHAnsi"/>
          <w:kern w:val="24"/>
          <w:lang w:eastAsia="ja-JP"/>
        </w:rPr>
      </w:pPr>
      <w:r w:rsidRPr="006F288E">
        <w:rPr>
          <w:rFonts w:eastAsiaTheme="minorEastAsia" w:cstheme="minorHAnsi"/>
          <w:kern w:val="24"/>
          <w:lang w:eastAsia="ja-JP"/>
        </w:rPr>
        <w:t xml:space="preserve">Although Chapter 2 provides useful insights into the developmental trajectories of DIHP’s communicative skills (specifically those predictive of language outcomes), there are limitations that limit the conclusions that can be drawn. Firstly, findings were based on cross-sectional comparisons of different groups of 12- and 18-month-olds (i.e. separate groups of DIHP and typically hearing infants were compared at both ages). Although findings suggest between group differences in communicative skills at 12 months diverge over time becoming larger between groups at 18 months, these findings should be taken with caution given that the same cohort of participants was not followed over the measured time points (i.e., from 12 to 18 months). Consequently, the possibility that any observed differences are due to individual differences within the separate samples cannot be ruled out, an issue compounded by the relatively small sample size. Future research might consider implementing a longitudinal design, following the same cohort of DIHP and group of demographically matched peers over time, to allow for an investigation into developmental trajectories within group. Furthermore, this would provide an opportunity to explore skills from the earliest emergence </w:t>
      </w:r>
      <w:r w:rsidRPr="006F288E">
        <w:rPr>
          <w:rFonts w:eastAsiaTheme="minorEastAsia" w:cstheme="minorHAnsi"/>
          <w:kern w:val="24"/>
          <w:lang w:eastAsia="ja-JP"/>
        </w:rPr>
        <w:fldChar w:fldCharType="begin"/>
      </w:r>
      <w:r w:rsidRPr="006F288E">
        <w:rPr>
          <w:rFonts w:eastAsiaTheme="minorEastAsia" w:cstheme="minorHAnsi"/>
          <w:kern w:val="24"/>
          <w:lang w:eastAsia="ja-JP"/>
        </w:rPr>
        <w:instrText xml:space="preserve"> ADDIN EN.CITE &lt;EndNote&gt;&lt;Cite&gt;&lt;Author&gt;Carpenter&lt;/Author&gt;&lt;Year&gt;1998&lt;/Year&gt;&lt;RecNum&gt;74&lt;/RecNum&gt;&lt;Prefix&gt;i.e.`, 9 months`; &lt;/Prefix&gt;&lt;DisplayText&gt;(i.e., 9 months; Carpenter et al., 1998)&lt;/DisplayText&gt;&lt;record&gt;&lt;rec-number&gt;74&lt;/rec-number&gt;&lt;foreign-keys&gt;&lt;key app="EN" db-id="es9dsxpt75sfwxevvffx2a9725af5zvrrffa" timestamp="1509033451"&gt;74&lt;/key&gt;&lt;/foreign-keys&gt;&lt;ref-type name="Journal Article"&gt;17&lt;/ref-type&gt;&lt;contributors&gt;&lt;authors&gt;&lt;author&gt;Carpenter, Malinda&lt;/author&gt;&lt;author&gt;Nagell, K&lt;/author&gt;&lt;author&gt;Tomasello, Michael&lt;/author&gt;&lt;author&gt;Butterworth, George&lt;/author&gt;&lt;author&gt;Moore, Chris&lt;/author&gt;&lt;/authors&gt;&lt;/contributors&gt;&lt;auth-address&gt;School of Biological Sciences, University of Liverpool, United Kingdom. mcarpent@liverpool.ac.uk&lt;/auth-address&gt;&lt;titles&gt;&lt;title&gt;Social cognition, joint attention, and communicative competence from 9 to 15 months of age&lt;/title&gt;&lt;secondary-title&gt;Monographs of the society for research in child development&lt;/secondary-title&gt;&lt;/titles&gt;&lt;periodical&gt;&lt;full-title&gt;Monographs of the society for research in child development&lt;/full-title&gt;&lt;/periodical&gt;&lt;pages&gt;i-vi, 1-143&lt;/pages&gt;&lt;volume&gt;63&lt;/volume&gt;&lt;number&gt;4&lt;/number&gt;&lt;edition&gt;1998/12/03&lt;/edition&gt;&lt;keywords&gt;&lt;keyword&gt;*Attention&lt;/keyword&gt;&lt;keyword&gt;Cognition&lt;/keyword&gt;&lt;keyword&gt;*Communication&lt;/keyword&gt;&lt;keyword&gt;Female&lt;/keyword&gt;&lt;keyword&gt;Humans&lt;/keyword&gt;&lt;keyword&gt;Imitative Behavior&lt;/keyword&gt;&lt;keyword&gt;Infant&lt;/keyword&gt;&lt;keyword&gt;Interpersonal Relations&lt;/keyword&gt;&lt;keyword&gt;*Language Development&lt;/keyword&gt;&lt;keyword&gt;Male&lt;/keyword&gt;&lt;keyword&gt;*Psychology, Child&lt;/keyword&gt;&lt;keyword&gt;*Social Behavior&lt;/keyword&gt;&lt;/keywords&gt;&lt;dates&gt;&lt;year&gt;1998&lt;/year&gt;&lt;/dates&gt;&lt;isbn&gt;0037-976X (Print)&amp;#xD;0037-976X (Linking)&lt;/isbn&gt;&lt;accession-num&gt;9835078&lt;/accession-num&gt;&lt;urls&gt;&lt;related-urls&gt;&lt;url&gt;https://www.ncbi.nlm.nih.gov/pubmed/9835078&lt;/url&gt;&lt;/related-urls&gt;&lt;/urls&gt;&lt;/record&gt;&lt;/Cite&gt;&lt;/EndNote&gt;</w:instrText>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 xml:space="preserve">(i.e., 9 months; Carpenter et </w:t>
      </w:r>
      <w:r w:rsidRPr="006F288E">
        <w:rPr>
          <w:rFonts w:eastAsiaTheme="minorEastAsia" w:cstheme="minorHAnsi"/>
          <w:noProof/>
          <w:kern w:val="24"/>
          <w:lang w:eastAsia="ja-JP"/>
        </w:rPr>
        <w:lastRenderedPageBreak/>
        <w:t>al., 1998)</w:t>
      </w:r>
      <w:r w:rsidRPr="006F288E">
        <w:rPr>
          <w:rFonts w:eastAsiaTheme="minorEastAsia" w:cstheme="minorHAnsi"/>
          <w:kern w:val="24"/>
          <w:lang w:eastAsia="ja-JP"/>
        </w:rPr>
        <w:fldChar w:fldCharType="end"/>
      </w:r>
      <w:r w:rsidRPr="006F288E">
        <w:rPr>
          <w:rFonts w:eastAsiaTheme="minorEastAsia" w:cstheme="minorHAnsi"/>
          <w:kern w:val="24"/>
          <w:lang w:eastAsia="ja-JP"/>
        </w:rPr>
        <w:t xml:space="preserve"> to explore if divergence begins around this time. Longitudinal methods would also allow for an exploration into the causal impact of the frequency of communicative skills in infancy on subsequent language development for DIHP. Furthermore, incorporating measures of parental responsiveness into a longitudinal design could be beneficial to investigate the role of responsiveness in the development of communicative skills in DIHP.</w:t>
      </w:r>
    </w:p>
    <w:p w14:paraId="38FD40D9" w14:textId="6A4D4CDE" w:rsidR="00427ABD" w:rsidRPr="006F288E" w:rsidRDefault="00427ABD" w:rsidP="00DF6981">
      <w:pPr>
        <w:spacing w:line="480" w:lineRule="auto"/>
        <w:ind w:firstLine="720"/>
        <w:rPr>
          <w:rFonts w:cstheme="minorHAnsi"/>
          <w:lang w:eastAsia="en-GB"/>
        </w:rPr>
      </w:pPr>
      <w:r w:rsidRPr="006F288E">
        <w:rPr>
          <w:rFonts w:eastAsiaTheme="minorEastAsia" w:cstheme="minorHAnsi"/>
          <w:kern w:val="24"/>
          <w:lang w:eastAsia="ja-JP"/>
        </w:rPr>
        <w:t>Given the limited research investigating the development of these communicative skills in DIHP, longitudinal work of this nature would be highly beneficial in elucidating the development of these key skills in DIHP, and the role of the parent in terms supporting these skills. However, given that research employing longitudinal m</w:t>
      </w:r>
      <w:r w:rsidR="00DF6981" w:rsidRPr="006F288E">
        <w:rPr>
          <w:rFonts w:eastAsiaTheme="minorEastAsia" w:cstheme="minorHAnsi"/>
          <w:kern w:val="24"/>
          <w:lang w:eastAsia="ja-JP"/>
        </w:rPr>
        <w:t>ethods typically requires large</w:t>
      </w:r>
      <w:r w:rsidRPr="006F288E">
        <w:rPr>
          <w:rFonts w:eastAsiaTheme="minorEastAsia" w:cstheme="minorHAnsi"/>
          <w:kern w:val="24"/>
          <w:lang w:eastAsia="ja-JP"/>
        </w:rPr>
        <w:t xml:space="preserve"> sample sizes</w:t>
      </w:r>
      <w:r w:rsidR="00DF6981" w:rsidRPr="006F288E">
        <w:rPr>
          <w:rFonts w:eastAsiaTheme="minorEastAsia" w:cstheme="minorHAnsi"/>
          <w:kern w:val="24"/>
          <w:lang w:eastAsia="ja-JP"/>
        </w:rPr>
        <w:t xml:space="preserve"> </w:t>
      </w:r>
      <w:r w:rsidR="00DF6981" w:rsidRPr="006F288E">
        <w:rPr>
          <w:rFonts w:eastAsiaTheme="minorEastAsia" w:cstheme="minorHAnsi"/>
          <w:kern w:val="24"/>
          <w:lang w:eastAsia="ja-JP"/>
        </w:rPr>
        <w:fldChar w:fldCharType="begin"/>
      </w:r>
      <w:r w:rsidR="00DF6981" w:rsidRPr="006F288E">
        <w:rPr>
          <w:rFonts w:eastAsiaTheme="minorEastAsia" w:cstheme="minorHAnsi"/>
          <w:kern w:val="24"/>
          <w:lang w:eastAsia="ja-JP"/>
        </w:rPr>
        <w:instrText xml:space="preserve"> ADDIN EN.CITE &lt;EndNote&gt;&lt;Cite&gt;&lt;Author&gt;Basagaña&lt;/Author&gt;&lt;Year&gt;2011&lt;/Year&gt;&lt;RecNum&gt;565&lt;/RecNum&gt;&lt;DisplayText&gt;(Basagaña, Liao, &amp;amp; Spiegelman, 2011; Guo, Logan, Glueck, &amp;amp; Muller, 2013)&lt;/DisplayText&gt;&lt;record&gt;&lt;rec-number&gt;565&lt;/rec-number&gt;&lt;foreign-keys&gt;&lt;key app="EN" db-id="es9dsxpt75sfwxevvffx2a9725af5zvrrffa" timestamp="1542679289"&gt;565&lt;/key&gt;&lt;/foreign-keys&gt;&lt;ref-type name="Journal Article"&gt;17&lt;/ref-type&gt;&lt;contributors&gt;&lt;authors&gt;&lt;author&gt;Basagaña, Xavier&lt;/author&gt;&lt;author&gt;Liao, Xiaomei&lt;/author&gt;&lt;author&gt;Spiegelman, Donna&lt;/author&gt;&lt;/authors&gt;&lt;/contributors&gt;&lt;titles&gt;&lt;title&gt;Power and sample size calculations for longitudinal studies estimating a main effect of a time-varying exposure&lt;/title&gt;&lt;secondary-title&gt;Statistical methods in medical research&lt;/secondary-title&gt;&lt;/titles&gt;&lt;periodical&gt;&lt;full-title&gt;Statistical methods in medical research&lt;/full-title&gt;&lt;/periodical&gt;&lt;pages&gt;471-487 %@ 0962-2802&lt;/pages&gt;&lt;volume&gt;20&lt;/volume&gt;&lt;number&gt;5&lt;/number&gt;&lt;dates&gt;&lt;year&gt;2011&lt;/year&gt;&lt;/dates&gt;&lt;urls&gt;&lt;/urls&gt;&lt;/record&gt;&lt;/Cite&gt;&lt;Cite&gt;&lt;Author&gt;Guo&lt;/Author&gt;&lt;Year&gt;2013&lt;/Year&gt;&lt;RecNum&gt;564&lt;/RecNum&gt;&lt;record&gt;&lt;rec-number&gt;564&lt;/rec-number&gt;&lt;foreign-keys&gt;&lt;key app="EN" db-id="es9dsxpt75sfwxevvffx2a9725af5zvrrffa" timestamp="1542679281"&gt;564&lt;/key&gt;&lt;/foreign-keys&gt;&lt;ref-type name="Journal Article"&gt;17&lt;/ref-type&gt;&lt;contributors&gt;&lt;authors&gt;&lt;author&gt;Guo, Yi&lt;/author&gt;&lt;author&gt;Logan, Henrietta L.&lt;/author&gt;&lt;author&gt;Glueck, Deborah H.&lt;/author&gt;&lt;author&gt;Muller, Keith E.&lt;/author&gt;&lt;/authors&gt;&lt;/contributors&gt;&lt;titles&gt;&lt;title&gt;Selecting a sample size for studies with repeated measures&lt;/title&gt;&lt;secondary-title&gt;BMC medical research methodology&lt;/secondary-title&gt;&lt;/titles&gt;&lt;periodical&gt;&lt;full-title&gt;BMC medical research methodology&lt;/full-title&gt;&lt;/periodical&gt;&lt;pages&gt;100 %@ 1471-2288&lt;/pages&gt;&lt;volume&gt;13&lt;/volume&gt;&lt;number&gt;1&lt;/number&gt;&lt;dates&gt;&lt;year&gt;2013&lt;/year&gt;&lt;/dates&gt;&lt;urls&gt;&lt;/urls&gt;&lt;/record&gt;&lt;/Cite&gt;&lt;/EndNote&gt;</w:instrText>
      </w:r>
      <w:r w:rsidR="00DF6981" w:rsidRPr="006F288E">
        <w:rPr>
          <w:rFonts w:eastAsiaTheme="minorEastAsia" w:cstheme="minorHAnsi"/>
          <w:kern w:val="24"/>
          <w:lang w:eastAsia="ja-JP"/>
        </w:rPr>
        <w:fldChar w:fldCharType="separate"/>
      </w:r>
      <w:r w:rsidR="00DF6981" w:rsidRPr="006F288E">
        <w:rPr>
          <w:rFonts w:eastAsiaTheme="minorEastAsia" w:cstheme="minorHAnsi"/>
          <w:noProof/>
          <w:kern w:val="24"/>
          <w:lang w:eastAsia="ja-JP"/>
        </w:rPr>
        <w:t>(Basagaña, Liao, &amp; Spiegelman, 2011; Guo, Logan, Glueck, &amp; Muller, 2013)</w:t>
      </w:r>
      <w:r w:rsidR="00DF6981" w:rsidRPr="006F288E">
        <w:rPr>
          <w:rFonts w:eastAsiaTheme="minorEastAsia" w:cstheme="minorHAnsi"/>
          <w:kern w:val="24"/>
          <w:lang w:eastAsia="ja-JP"/>
        </w:rPr>
        <w:fldChar w:fldCharType="end"/>
      </w:r>
      <w:r w:rsidR="00DF6981" w:rsidRPr="006F288E">
        <w:rPr>
          <w:rFonts w:eastAsiaTheme="minorEastAsia" w:cstheme="minorHAnsi"/>
          <w:kern w:val="24"/>
          <w:lang w:eastAsia="ja-JP"/>
        </w:rPr>
        <w:t xml:space="preserve">, </w:t>
      </w:r>
      <w:r w:rsidRPr="006F288E">
        <w:rPr>
          <w:rFonts w:eastAsiaTheme="minorEastAsia" w:cstheme="minorHAnsi"/>
          <w:kern w:val="24"/>
          <w:lang w:eastAsia="ja-JP"/>
        </w:rPr>
        <w:t xml:space="preserve">and the fact that recruitment of DIHP dyads is often difficult </w:t>
      </w:r>
      <w:r w:rsidRPr="006F288E">
        <w:rPr>
          <w:rFonts w:eastAsiaTheme="minorEastAsia" w:cstheme="minorHAnsi"/>
          <w:kern w:val="24"/>
          <w:lang w:eastAsia="ja-JP"/>
        </w:rPr>
        <w:fldChar w:fldCharType="begin"/>
      </w:r>
      <w:r w:rsidRPr="006F288E">
        <w:rPr>
          <w:rFonts w:eastAsiaTheme="minorEastAsia" w:cstheme="minorHAnsi"/>
          <w:kern w:val="24"/>
          <w:lang w:eastAsia="ja-JP"/>
        </w:rPr>
        <w:instrText xml:space="preserve"> ADDIN EN.CITE &lt;EndNote&gt;&lt;Cite&gt;&lt;Author&gt;Meadow-Orlans&lt;/Author&gt;&lt;Year&gt;2004&lt;/Year&gt;&lt;RecNum&gt;387&lt;/RecNum&gt;&lt;DisplayText&gt;(Meadow-Orlans, Spencer, et al., 2004)&lt;/DisplayText&gt;&lt;record&gt;&lt;rec-number&gt;387&lt;/rec-number&gt;&lt;foreign-keys&gt;&lt;key app="EN" db-id="es9dsxpt75sfwxevvffx2a9725af5zvrrffa" timestamp="1537122876"&gt;387&lt;/key&gt;&lt;/foreign-keys&gt;&lt;ref-type name="Book"&gt;6&lt;/ref-type&gt;&lt;contributors&gt;&lt;authors&gt;&lt;author&gt;Meadow-Orlans, Kathryn P&lt;/author&gt;&lt;author&gt;Spencer, Patricia E&lt;/author&gt;&lt;author&gt;Koester, Lynne Sanford&lt;/author&gt;&lt;/authors&gt;&lt;/contributors&gt;&lt;titles&gt;&lt;title&gt;The world of deaf infants&lt;/title&gt;&lt;/titles&gt;&lt;dates&gt;&lt;year&gt;2004&lt;/year&gt;&lt;/dates&gt;&lt;pub-location&gt;New York&lt;/pub-location&gt;&lt;publisher&gt;Oxford University Press&lt;/publisher&gt;&lt;urls&gt;&lt;/urls&gt;&lt;/record&gt;&lt;/Cite&gt;&lt;/EndNote&gt;</w:instrText>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(Meadow-Orlans, Spencer, et al., 2004)</w:t>
      </w:r>
      <w:r w:rsidRPr="006F288E">
        <w:rPr>
          <w:rFonts w:eastAsiaTheme="minorEastAsia" w:cstheme="minorHAnsi"/>
          <w:kern w:val="24"/>
          <w:lang w:eastAsia="ja-JP"/>
        </w:rPr>
        <w:fldChar w:fldCharType="end"/>
      </w:r>
      <w:r w:rsidRPr="006F288E">
        <w:rPr>
          <w:rFonts w:eastAsiaTheme="minorEastAsia" w:cstheme="minorHAnsi"/>
          <w:kern w:val="24"/>
          <w:lang w:eastAsia="ja-JP"/>
        </w:rPr>
        <w:t xml:space="preserve">, conducting longitudinal research would be challenging. It is worth noting that research in the UK may be particularly difficult as demonstrated in the work of </w:t>
      </w:r>
      <w:r w:rsidRPr="006F288E">
        <w:rPr>
          <w:rFonts w:eastAsiaTheme="minorEastAsia" w:cstheme="minorHAnsi"/>
          <w:kern w:val="24"/>
          <w:lang w:eastAsia="ja-JP"/>
        </w:rPr>
        <w:fldChar w:fldCharType="begin"/>
      </w:r>
      <w:r w:rsidRPr="006F288E">
        <w:rPr>
          <w:rFonts w:eastAsiaTheme="minorEastAsia" w:cstheme="minorHAnsi"/>
          <w:kern w:val="24"/>
          <w:lang w:eastAsia="ja-JP"/>
        </w:rPr>
        <w:instrText xml:space="preserve"> ADDIN EN.CITE &lt;EndNote&gt;&lt;Cite AuthorYear="1"&gt;&lt;Author&gt;Tait&lt;/Author&gt;&lt;Year&gt;2007&lt;/Year&gt;&lt;RecNum&gt;550&lt;/RecNum&gt;&lt;DisplayText&gt;Tait, De Raeve, and Nikolopoulos (2007)&lt;/DisplayText&gt;&lt;record&gt;&lt;rec-number&gt;550&lt;/rec-number&gt;&lt;foreign-keys&gt;&lt;key app="EN" db-id="es9dsxpt75sfwxevvffx2a9725af5zvrrffa" timestamp="1542626977"&gt;550&lt;/key&gt;&lt;/foreign-keys&gt;&lt;ref-type name="Journal Article"&gt;17&lt;/ref-type&gt;&lt;contributors&gt;&lt;authors&gt;&lt;author&gt;Tait, M&lt;/author&gt;&lt;author&gt;De Raeve, L&lt;/author&gt;&lt;author&gt;Nikolopoulos, TP&lt;/author&gt;&lt;/authors&gt;&lt;/contributors&gt;&lt;titles&gt;&lt;title&gt;Deaf children with cochlear implants before the age of 1 year: comparison of preverbal communication with normally hearing children&lt;/title&gt;&lt;secondary-title&gt;International journal of pediatric otorhinolaryngology&lt;/secondary-title&gt;&lt;/titles&gt;&lt;periodical&gt;&lt;full-title&gt;International journal of pediatric otorhinolaryngology&lt;/full-title&gt;&lt;/periodical&gt;&lt;pages&gt;1605-1611&lt;/pages&gt;&lt;volume&gt;71&lt;/volume&gt;&lt;number&gt;10&lt;/number&gt;&lt;dates&gt;&lt;year&gt;2007&lt;/year&gt;&lt;/dates&gt;&lt;isbn&gt;0165-5876&lt;/isbn&gt;&lt;urls&gt;&lt;/urls&gt;&lt;/record&gt;&lt;/Cite&gt;&lt;/EndNote&gt;</w:instrText>
      </w:r>
      <w:r w:rsidRPr="006F288E">
        <w:rPr>
          <w:rFonts w:eastAsiaTheme="minorEastAsia" w:cstheme="minorHAnsi"/>
          <w:kern w:val="24"/>
          <w:lang w:eastAsia="ja-JP"/>
        </w:rPr>
        <w:fldChar w:fldCharType="separate"/>
      </w:r>
      <w:r w:rsidRPr="006F288E">
        <w:rPr>
          <w:rFonts w:eastAsiaTheme="minorEastAsia" w:cstheme="minorHAnsi"/>
          <w:noProof/>
          <w:kern w:val="24"/>
          <w:lang w:eastAsia="ja-JP"/>
        </w:rPr>
        <w:t>Tait, De Raeve, and Nikolopoulos (2007)</w:t>
      </w:r>
      <w:r w:rsidRPr="006F288E">
        <w:rPr>
          <w:rFonts w:eastAsiaTheme="minorEastAsia" w:cstheme="minorHAnsi"/>
          <w:kern w:val="24"/>
          <w:lang w:eastAsia="ja-JP"/>
        </w:rPr>
        <w:fldChar w:fldCharType="end"/>
      </w:r>
      <w:r w:rsidRPr="006F288E">
        <w:rPr>
          <w:rFonts w:eastAsiaTheme="minorEastAsia" w:cstheme="minorHAnsi"/>
          <w:kern w:val="24"/>
          <w:lang w:eastAsia="ja-JP"/>
        </w:rPr>
        <w:t xml:space="preserve">. Although their study included only infants with cochlear implants, their sample consisted of just 10 DIHP participants after recruiting from </w:t>
      </w:r>
      <w:r w:rsidRPr="006F288E">
        <w:rPr>
          <w:rFonts w:cstheme="minorHAnsi"/>
          <w:lang w:eastAsia="en-GB"/>
        </w:rPr>
        <w:t xml:space="preserve">two of the largest European cochlear implant centres (these were in the UK and Belgium). This suggests a need for large scale collaboration in order to permit high-quality, focussed studies that also have large sample sizes. </w:t>
      </w:r>
    </w:p>
    <w:p w14:paraId="66AD8E56" w14:textId="394728AA" w:rsidR="00427ABD" w:rsidRPr="006F288E" w:rsidRDefault="00427ABD" w:rsidP="009F6338">
      <w:pPr>
        <w:pStyle w:val="Heading3"/>
        <w:numPr>
          <w:ilvl w:val="2"/>
          <w:numId w:val="11"/>
        </w:numPr>
        <w:spacing w:after="0" w:line="480" w:lineRule="auto"/>
        <w:rPr>
          <w:rFonts w:asciiTheme="minorHAnsi" w:hAnsiTheme="minorHAnsi" w:cstheme="minorHAnsi"/>
          <w:szCs w:val="24"/>
          <w:lang w:eastAsia="ja-JP"/>
        </w:rPr>
      </w:pPr>
      <w:bookmarkStart w:id="177" w:name="_Toc19892414"/>
      <w:r w:rsidRPr="006F288E">
        <w:rPr>
          <w:rFonts w:asciiTheme="minorHAnsi" w:hAnsiTheme="minorHAnsi" w:cstheme="minorHAnsi"/>
          <w:szCs w:val="24"/>
          <w:lang w:eastAsia="ja-JP"/>
        </w:rPr>
        <w:t>Developing a Parent-Based Intervention to Support the Development of Deaf Infants with Hearing Parents: Next Steps</w:t>
      </w:r>
      <w:bookmarkEnd w:id="177"/>
    </w:p>
    <w:p w14:paraId="2B3A5A5A" w14:textId="71EC4EDD" w:rsidR="00427ABD" w:rsidRPr="006F288E" w:rsidRDefault="00427ABD" w:rsidP="00DF6981">
      <w:pPr>
        <w:spacing w:line="480" w:lineRule="auto"/>
        <w:ind w:firstLine="720"/>
        <w:rPr>
          <w:rFonts w:eastAsiaTheme="minorEastAsia" w:cstheme="minorHAnsi"/>
          <w:kern w:val="24"/>
          <w:lang w:eastAsia="ja-JP"/>
        </w:rPr>
      </w:pPr>
      <w:r w:rsidRPr="006F288E">
        <w:rPr>
          <w:rFonts w:eastAsiaTheme="minorEastAsia" w:cstheme="minorHAnsi"/>
          <w:kern w:val="24"/>
          <w:lang w:eastAsia="ja-JP"/>
        </w:rPr>
        <w:t xml:space="preserve">Finally, the present thesis culminated in an intervention aiming to support infant-parent interaction via instruction video. Specifically, Chapter 4 trained parents to </w:t>
      </w:r>
      <w:r w:rsidRPr="006F288E">
        <w:rPr>
          <w:rFonts w:cstheme="minorHAnsi"/>
          <w:kern w:val="24"/>
          <w:lang w:eastAsia="ja-JP"/>
        </w:rPr>
        <w:t xml:space="preserve">modify specific interaction behaviours, and to implement strategies </w:t>
      </w:r>
      <w:r w:rsidRPr="006F288E">
        <w:rPr>
          <w:rFonts w:eastAsiaTheme="minorEastAsia" w:cstheme="minorHAnsi"/>
          <w:color w:val="000000" w:themeColor="text1"/>
          <w:kern w:val="24"/>
          <w:lang w:eastAsia="ja-JP"/>
        </w:rPr>
        <w:t xml:space="preserve">purported to facilitate DCHP’s early language development. The findings reported in Chapter 4 suggest that, overall, the intervention </w:t>
      </w:r>
      <w:r w:rsidRPr="006F288E">
        <w:rPr>
          <w:rFonts w:eastAsiaTheme="minorEastAsia" w:cstheme="minorHAnsi"/>
          <w:color w:val="000000" w:themeColor="text1"/>
          <w:kern w:val="24"/>
          <w:lang w:eastAsia="ja-JP"/>
        </w:rPr>
        <w:lastRenderedPageBreak/>
        <w:t>was feasible; however, there are number of areas that should be refined and revised in the next stages of intervention development (see Chapter 4 for details on revisions). The study described in Chapter 4 suggests a two-step approach to intervention development would be suitable. In step one, the intervention in its current form would require revisions so that the potential adverse effects reported in Chapter 4 would be limited. For example, one adverse finding was that following intervention exposure, some parents subsequently reduced their use of target behaviours that were already appropriately implemented prior to the intervention (e.g., contingency and attention getting behaviours). Therefore, one revision for future interventions would be to add a pre-assessment phase prior to intervention, whereby a profile of parent behaviours is assessed in order to tailor the intervention towards areas where the parent requires additional support. A revised iteration of the intervention based on learning from Chapter 4 should then be subject to a further feasibility assessment, with a view to implementing step two. In step two, a refined intervention should be tested using a randomised pilot trial. In this design, participants would be randomised to receive the revised instructional intervention, or to a waitlist control group, thus providing a more robust test of intervention efficacy</w:t>
      </w:r>
      <w:r w:rsidR="0051725B" w:rsidRPr="006F288E">
        <w:rPr>
          <w:rFonts w:eastAsiaTheme="minorEastAsia" w:cstheme="minorHAnsi"/>
          <w:color w:val="000000" w:themeColor="text1"/>
          <w:kern w:val="24"/>
          <w:lang w:eastAsia="ja-JP"/>
        </w:rPr>
        <w:t xml:space="preserve"> </w:t>
      </w:r>
      <w:r w:rsidR="0051725B" w:rsidRPr="006F288E">
        <w:rPr>
          <w:rFonts w:eastAsiaTheme="minorEastAsia" w:cstheme="minorHAnsi"/>
          <w:color w:val="000000" w:themeColor="text1"/>
          <w:kern w:val="24"/>
          <w:lang w:eastAsia="ja-JP"/>
        </w:rPr>
        <w:fldChar w:fldCharType="begin"/>
      </w:r>
      <w:r w:rsidR="0051725B" w:rsidRPr="006F288E">
        <w:rPr>
          <w:rFonts w:eastAsiaTheme="minorEastAsia" w:cstheme="minorHAnsi"/>
          <w:color w:val="000000" w:themeColor="text1"/>
          <w:kern w:val="24"/>
          <w:lang w:eastAsia="ja-JP"/>
        </w:rPr>
        <w:instrText xml:space="preserve"> ADDIN EN.CITE &lt;EndNote&gt;&lt;Cite&gt;&lt;Author&gt;Bell&lt;/Author&gt;&lt;Year&gt;2018&lt;/Year&gt;&lt;RecNum&gt;572&lt;/RecNum&gt;&lt;DisplayText&gt;(Abbott, 2014; Bell, Whitehead, &amp;amp; Julious, 2018)&lt;/DisplayText&gt;&lt;record&gt;&lt;rec-number&gt;572&lt;/rec-number&gt;&lt;foreign-keys&gt;&lt;key app="EN" db-id="es9dsxpt75sfwxevvffx2a9725af5zvrrffa" timestamp="1542713911"&gt;572&lt;/key&gt;&lt;/foreign-keys&gt;&lt;ref-type name="Journal Article"&gt;17&lt;/ref-type&gt;&lt;contributors&gt;&lt;authors&gt;&lt;author&gt;Bell, Melanie L.&lt;/author&gt;&lt;author&gt;Whitehead, Amy L.&lt;/author&gt;&lt;author&gt;Julious, Steven A.&lt;/author&gt;&lt;/authors&gt;&lt;/contributors&gt;&lt;titles&gt;&lt;title&gt;Guidance for using pilot studies to inform the design of intervention trials with continuous outcomes&lt;/title&gt;&lt;secondary-title&gt;Clinical epidemiology&lt;/secondary-title&gt;&lt;/titles&gt;&lt;periodical&gt;&lt;full-title&gt;Clinical epidemiology&lt;/full-title&gt;&lt;/periodical&gt;&lt;pages&gt;153&lt;/pages&gt;&lt;volume&gt;10&lt;/volume&gt;&lt;dates&gt;&lt;year&gt;2018&lt;/year&gt;&lt;/dates&gt;&lt;urls&gt;&lt;/urls&gt;&lt;/record&gt;&lt;/Cite&gt;&lt;Cite&gt;&lt;Author&gt;Abbott&lt;/Author&gt;&lt;Year&gt;2014&lt;/Year&gt;&lt;RecNum&gt;573&lt;/RecNum&gt;&lt;record&gt;&lt;rec-number&gt;573&lt;/rec-number&gt;&lt;foreign-keys&gt;&lt;key app="EN" db-id="es9dsxpt75sfwxevvffx2a9725af5zvrrffa" timestamp="1542713917"&gt;573&lt;/key&gt;&lt;/foreign-keys&gt;&lt;ref-type name="Generic"&gt;13&lt;/ref-type&gt;&lt;contributors&gt;&lt;authors&gt;&lt;author&gt;Abbott, J. Haxby&lt;/author&gt;&lt;/authors&gt;&lt;/contributors&gt;&lt;titles&gt;&lt;title&gt;The distinction between randomized clinical trials (RCTs) and preliminary feasibility and pilot studies: what they are and are not&lt;/title&gt;&lt;/titles&gt;&lt;dates&gt;&lt;year&gt;2014&lt;/year&gt;&lt;/dates&gt;&lt;publisher&gt;JOSPT, Inc. JOSPT, 1033 North Fairfax Street, Suite 304, Alexandria, VA 22134-1540&lt;/publisher&gt;&lt;urls&gt;&lt;/urls&gt;&lt;/record&gt;&lt;/Cite&gt;&lt;/EndNote&gt;</w:instrText>
      </w:r>
      <w:r w:rsidR="0051725B" w:rsidRPr="006F288E">
        <w:rPr>
          <w:rFonts w:eastAsiaTheme="minorEastAsia" w:cstheme="minorHAnsi"/>
          <w:color w:val="000000" w:themeColor="text1"/>
          <w:kern w:val="24"/>
          <w:lang w:eastAsia="ja-JP"/>
        </w:rPr>
        <w:fldChar w:fldCharType="separate"/>
      </w:r>
      <w:r w:rsidR="0051725B" w:rsidRPr="006F288E">
        <w:rPr>
          <w:rFonts w:eastAsiaTheme="minorEastAsia" w:cstheme="minorHAnsi"/>
          <w:noProof/>
          <w:color w:val="000000" w:themeColor="text1"/>
          <w:kern w:val="24"/>
          <w:lang w:eastAsia="ja-JP"/>
        </w:rPr>
        <w:t>(Abbott, 2014; Bell, Whitehead, &amp; Julious, 2018)</w:t>
      </w:r>
      <w:r w:rsidR="0051725B" w:rsidRPr="006F288E">
        <w:rPr>
          <w:rFonts w:eastAsiaTheme="minorEastAsia" w:cstheme="minorHAnsi"/>
          <w:color w:val="000000" w:themeColor="text1"/>
          <w:kern w:val="24"/>
          <w:lang w:eastAsia="ja-JP"/>
        </w:rPr>
        <w:fldChar w:fldCharType="end"/>
      </w:r>
      <w:r w:rsidRPr="006F288E">
        <w:rPr>
          <w:rFonts w:eastAsiaTheme="minorEastAsia" w:cstheme="minorHAnsi"/>
          <w:color w:val="000000" w:themeColor="text1"/>
          <w:kern w:val="24"/>
          <w:lang w:eastAsia="ja-JP"/>
        </w:rPr>
        <w:t>.</w:t>
      </w:r>
    </w:p>
    <w:p w14:paraId="78A8F1C1" w14:textId="3E971663" w:rsidR="00427ABD" w:rsidRPr="006F288E" w:rsidRDefault="00427ABD" w:rsidP="009F6338">
      <w:pPr>
        <w:pStyle w:val="Heading2"/>
        <w:numPr>
          <w:ilvl w:val="1"/>
          <w:numId w:val="11"/>
        </w:numPr>
        <w:spacing w:after="0"/>
        <w:rPr>
          <w:rFonts w:asciiTheme="minorHAnsi" w:hAnsiTheme="minorHAnsi" w:cstheme="minorHAnsi"/>
          <w:lang w:eastAsia="ja-JP"/>
        </w:rPr>
      </w:pPr>
      <w:bookmarkStart w:id="178" w:name="_Toc19892415"/>
      <w:r w:rsidRPr="006F288E">
        <w:rPr>
          <w:rFonts w:asciiTheme="minorHAnsi" w:hAnsiTheme="minorHAnsi" w:cstheme="minorHAnsi"/>
          <w:lang w:eastAsia="ja-JP"/>
        </w:rPr>
        <w:t>Conclusion</w:t>
      </w:r>
      <w:bookmarkEnd w:id="178"/>
    </w:p>
    <w:p w14:paraId="044F68C3" w14:textId="14C86078" w:rsidR="00427ABD" w:rsidRPr="006F288E" w:rsidRDefault="00427ABD" w:rsidP="00DF6981">
      <w:pPr>
        <w:spacing w:line="480" w:lineRule="auto"/>
        <w:rPr>
          <w:rFonts w:eastAsiaTheme="minorEastAsia" w:cstheme="minorHAnsi"/>
          <w:kern w:val="24"/>
          <w:lang w:eastAsia="ja-JP"/>
        </w:rPr>
      </w:pPr>
      <w:r w:rsidRPr="006F288E">
        <w:rPr>
          <w:rFonts w:eastAsiaTheme="minorEastAsia" w:cstheme="minorHAnsi"/>
          <w:kern w:val="24"/>
          <w:lang w:eastAsia="ja-JP"/>
        </w:rPr>
        <w:tab/>
        <w:t>Findings from the present thesis suggest that deaf children with hearing parents are delayed in their understanding of communicative intentions in childhood, and are also delayed in their communicative skills during infancy. Taken with a consistent literature suggesting that language deprivation due to hearing loss results in delays not only in language development</w:t>
      </w:r>
      <w:r w:rsidR="00DF6981" w:rsidRPr="006F288E">
        <w:rPr>
          <w:rFonts w:eastAsiaTheme="minorEastAsia" w:cstheme="minorHAnsi"/>
          <w:kern w:val="24"/>
          <w:lang w:eastAsia="ja-JP"/>
        </w:rPr>
        <w:t>,</w:t>
      </w:r>
      <w:r w:rsidRPr="006F288E">
        <w:rPr>
          <w:rFonts w:eastAsiaTheme="minorEastAsia" w:cstheme="minorHAnsi"/>
          <w:kern w:val="24"/>
          <w:lang w:eastAsia="ja-JP"/>
        </w:rPr>
        <w:t xml:space="preserve"> but also in other areas of social and cognitive development, findings from the present thesis point to the need for intervention in infancy. Following investigation into the feasibility of a parent-based </w:t>
      </w:r>
      <w:r w:rsidRPr="006F288E">
        <w:rPr>
          <w:rFonts w:eastAsiaTheme="minorEastAsia" w:cstheme="minorHAnsi"/>
          <w:kern w:val="24"/>
          <w:lang w:eastAsia="ja-JP"/>
        </w:rPr>
        <w:lastRenderedPageBreak/>
        <w:t xml:space="preserve">intervention designed to support infant-parent interactions, and subsequent child development, the present thesis has made a positive stride towards an intervention that could potentially be implemented in routine practice. </w:t>
      </w:r>
    </w:p>
    <w:p w14:paraId="548C5C6B" w14:textId="4B567DB1" w:rsidR="009D4272" w:rsidRPr="00332759" w:rsidRDefault="009D4272" w:rsidP="006E5711">
      <w:pPr>
        <w:pStyle w:val="Heading1"/>
        <w:numPr>
          <w:ilvl w:val="0"/>
          <w:numId w:val="11"/>
        </w:numPr>
        <w:rPr>
          <w:rFonts w:asciiTheme="minorHAnsi" w:hAnsiTheme="minorHAnsi" w:cstheme="minorHAnsi"/>
          <w:lang w:eastAsia="ja-JP"/>
        </w:rPr>
      </w:pPr>
      <w:bookmarkStart w:id="179" w:name="_Toc19892416"/>
      <w:r w:rsidRPr="00332759">
        <w:rPr>
          <w:rFonts w:asciiTheme="minorHAnsi" w:hAnsiTheme="minorHAnsi" w:cstheme="minorHAnsi"/>
          <w:lang w:eastAsia="ja-JP"/>
        </w:rPr>
        <w:t>References</w:t>
      </w:r>
      <w:bookmarkEnd w:id="179"/>
    </w:p>
    <w:p w14:paraId="20CA42F5" w14:textId="77777777" w:rsidR="00215C7C" w:rsidRPr="00215C7C" w:rsidRDefault="004C482B" w:rsidP="00215C7C">
      <w:pPr>
        <w:pStyle w:val="EndNoteBibliography"/>
        <w:ind w:left="720" w:hanging="720"/>
        <w:rPr>
          <w:noProof/>
        </w:rPr>
      </w:pPr>
      <w:r w:rsidRPr="00332759">
        <w:rPr>
          <w:rFonts w:asciiTheme="minorHAnsi" w:hAnsiTheme="minorHAnsi" w:cstheme="minorHAnsi"/>
          <w:lang w:eastAsia="ja-JP"/>
        </w:rPr>
        <w:fldChar w:fldCharType="begin"/>
      </w:r>
      <w:r w:rsidRPr="00332759">
        <w:rPr>
          <w:rFonts w:asciiTheme="minorHAnsi" w:hAnsiTheme="minorHAnsi" w:cstheme="minorHAnsi"/>
          <w:lang w:eastAsia="ja-JP"/>
        </w:rPr>
        <w:instrText xml:space="preserve"> ADDIN EN.REFLIST </w:instrText>
      </w:r>
      <w:r w:rsidRPr="00332759">
        <w:rPr>
          <w:rFonts w:asciiTheme="minorHAnsi" w:hAnsiTheme="minorHAnsi" w:cstheme="minorHAnsi"/>
          <w:lang w:eastAsia="ja-JP"/>
        </w:rPr>
        <w:fldChar w:fldCharType="separate"/>
      </w:r>
      <w:r w:rsidR="00215C7C" w:rsidRPr="00215C7C">
        <w:rPr>
          <w:noProof/>
        </w:rPr>
        <w:t>Abbott, J. H. (2014). The distinction between randomized clinical trials (rcts) and preliminary feasibility and pilot studies: What they are and are not. In: JOSPT, Inc. JOSPT, 1033 North Fairfax Street, Suite 304, Alexandria, VA 22134-1540.</w:t>
      </w:r>
    </w:p>
    <w:p w14:paraId="6F7D83DD" w14:textId="77777777" w:rsidR="00215C7C" w:rsidRPr="00215C7C" w:rsidRDefault="00215C7C" w:rsidP="00215C7C">
      <w:pPr>
        <w:pStyle w:val="EndNoteBibliography"/>
        <w:ind w:left="720" w:hanging="720"/>
        <w:rPr>
          <w:noProof/>
        </w:rPr>
      </w:pPr>
      <w:r w:rsidRPr="00215C7C">
        <w:rPr>
          <w:noProof/>
        </w:rPr>
        <w:t xml:space="preserve">Acredolo, L., &amp; Goodwyn, S. (1988). Symbolic gesturing in normal infants. </w:t>
      </w:r>
      <w:r w:rsidRPr="00215C7C">
        <w:rPr>
          <w:i/>
          <w:noProof/>
        </w:rPr>
        <w:t>Child development</w:t>
      </w:r>
      <w:r w:rsidRPr="00215C7C">
        <w:rPr>
          <w:noProof/>
        </w:rPr>
        <w:t xml:space="preserve">, 450-466. </w:t>
      </w:r>
    </w:p>
    <w:p w14:paraId="4155883A" w14:textId="77777777" w:rsidR="00215C7C" w:rsidRPr="00215C7C" w:rsidRDefault="00215C7C" w:rsidP="00215C7C">
      <w:pPr>
        <w:pStyle w:val="EndNoteBibliography"/>
        <w:ind w:left="720" w:hanging="720"/>
        <w:rPr>
          <w:noProof/>
        </w:rPr>
      </w:pPr>
      <w:r w:rsidRPr="00215C7C">
        <w:rPr>
          <w:noProof/>
        </w:rPr>
        <w:t xml:space="preserve">Adamson, L. B. (1995). </w:t>
      </w:r>
      <w:r w:rsidRPr="00215C7C">
        <w:rPr>
          <w:i/>
          <w:noProof/>
        </w:rPr>
        <w:t>Communication development during infancy</w:t>
      </w:r>
      <w:r w:rsidRPr="00215C7C">
        <w:rPr>
          <w:noProof/>
        </w:rPr>
        <w:t>. Madison, WI: Brown &amp; Benchmark.</w:t>
      </w:r>
    </w:p>
    <w:p w14:paraId="65154BFC" w14:textId="77777777" w:rsidR="00215C7C" w:rsidRPr="00215C7C" w:rsidRDefault="00215C7C" w:rsidP="00215C7C">
      <w:pPr>
        <w:pStyle w:val="EndNoteBibliography"/>
        <w:ind w:left="720" w:hanging="720"/>
        <w:rPr>
          <w:noProof/>
        </w:rPr>
      </w:pPr>
      <w:r w:rsidRPr="00215C7C">
        <w:rPr>
          <w:noProof/>
        </w:rPr>
        <w:t>Adamson, L. B., Bakeman, R., &amp; Deckner, D. F. (2004). The developmen</w:t>
      </w:r>
      <w:r w:rsidRPr="00215C7C">
        <w:rPr>
          <w:rFonts w:hint="eastAsia"/>
          <w:noProof/>
        </w:rPr>
        <w:t xml:space="preserve">t of symbol‐infused joint engagement. </w:t>
      </w:r>
      <w:r w:rsidRPr="00215C7C">
        <w:rPr>
          <w:rFonts w:hint="eastAsia"/>
          <w:i/>
          <w:noProof/>
        </w:rPr>
        <w:t>Child development, 75</w:t>
      </w:r>
      <w:r w:rsidRPr="00215C7C">
        <w:rPr>
          <w:rFonts w:hint="eastAsia"/>
          <w:noProof/>
        </w:rPr>
        <w:t xml:space="preserve">(4), 1171-1187. </w:t>
      </w:r>
    </w:p>
    <w:p w14:paraId="0D44F839" w14:textId="77777777" w:rsidR="00215C7C" w:rsidRPr="00215C7C" w:rsidRDefault="00215C7C" w:rsidP="00215C7C">
      <w:pPr>
        <w:pStyle w:val="EndNoteBibliography"/>
        <w:ind w:left="720" w:hanging="720"/>
        <w:rPr>
          <w:noProof/>
        </w:rPr>
      </w:pPr>
      <w:r w:rsidRPr="00215C7C">
        <w:rPr>
          <w:noProof/>
        </w:rPr>
        <w:t xml:space="preserve">Adobe. (2018). Adobe premiere pro cs4 </w:t>
      </w:r>
    </w:p>
    <w:p w14:paraId="63633E87" w14:textId="77777777" w:rsidR="00215C7C" w:rsidRPr="00215C7C" w:rsidRDefault="00215C7C" w:rsidP="00215C7C">
      <w:pPr>
        <w:pStyle w:val="EndNoteBibliography"/>
        <w:ind w:left="720" w:hanging="720"/>
        <w:rPr>
          <w:noProof/>
        </w:rPr>
      </w:pPr>
      <w:r w:rsidRPr="00215C7C">
        <w:rPr>
          <w:noProof/>
        </w:rPr>
        <w:t xml:space="preserve">Akhtar, N., Dunham, F., &amp; Dunham, P. J. (1991). Directive interactions and early vocabulary development: The role of joint attentional focus. </w:t>
      </w:r>
      <w:r w:rsidRPr="00215C7C">
        <w:rPr>
          <w:i/>
          <w:noProof/>
        </w:rPr>
        <w:t>Journal of Child Language, 18</w:t>
      </w:r>
      <w:r w:rsidRPr="00215C7C">
        <w:rPr>
          <w:noProof/>
        </w:rPr>
        <w:t xml:space="preserve">(1), 41-49. </w:t>
      </w:r>
    </w:p>
    <w:p w14:paraId="04E2F1EF" w14:textId="77777777" w:rsidR="00215C7C" w:rsidRPr="00215C7C" w:rsidRDefault="00215C7C" w:rsidP="00215C7C">
      <w:pPr>
        <w:pStyle w:val="EndNoteBibliography"/>
        <w:ind w:left="720" w:hanging="720"/>
        <w:rPr>
          <w:noProof/>
        </w:rPr>
      </w:pPr>
      <w:r w:rsidRPr="00215C7C">
        <w:rPr>
          <w:noProof/>
        </w:rPr>
        <w:t xml:space="preserve">Alegria, J., Charlier, B. L., &amp; Mattys, S. (1999). The role of lip-reading and cued speech in the processing of phonological information in french-educated deaf children. </w:t>
      </w:r>
      <w:r w:rsidRPr="00215C7C">
        <w:rPr>
          <w:i/>
          <w:noProof/>
        </w:rPr>
        <w:t>European journal of cognitive psychology, 11</w:t>
      </w:r>
      <w:r w:rsidRPr="00215C7C">
        <w:rPr>
          <w:noProof/>
        </w:rPr>
        <w:t xml:space="preserve">(4), 451-472. </w:t>
      </w:r>
    </w:p>
    <w:p w14:paraId="2773D623" w14:textId="77777777" w:rsidR="00215C7C" w:rsidRPr="00215C7C" w:rsidRDefault="00215C7C" w:rsidP="00215C7C">
      <w:pPr>
        <w:pStyle w:val="EndNoteBibliography"/>
        <w:ind w:left="720" w:hanging="720"/>
        <w:rPr>
          <w:noProof/>
        </w:rPr>
      </w:pPr>
      <w:r w:rsidRPr="00215C7C">
        <w:rPr>
          <w:noProof/>
        </w:rPr>
        <w:t xml:space="preserve">Ambrose, S. E., Walker, E. A., Unflat-Berry, L. M., Oleson, J. J., &amp; Moeller, M. P. (2015). Quantity and quality of caregivers’ linguistic input to 18-month and 3-year-old children who are hard of hearing. </w:t>
      </w:r>
      <w:r w:rsidRPr="00215C7C">
        <w:rPr>
          <w:i/>
          <w:noProof/>
        </w:rPr>
        <w:t>Ear and hearing, 36</w:t>
      </w:r>
      <w:r w:rsidRPr="00215C7C">
        <w:rPr>
          <w:noProof/>
        </w:rPr>
        <w:t xml:space="preserve">(0 1), 48S. </w:t>
      </w:r>
    </w:p>
    <w:p w14:paraId="494FB618" w14:textId="6614D58E" w:rsidR="00215C7C" w:rsidRPr="00215C7C" w:rsidRDefault="00215C7C" w:rsidP="00215C7C">
      <w:pPr>
        <w:pStyle w:val="EndNoteBibliography"/>
        <w:ind w:left="720" w:hanging="720"/>
        <w:rPr>
          <w:noProof/>
        </w:rPr>
      </w:pPr>
      <w:r w:rsidRPr="00215C7C">
        <w:rPr>
          <w:noProof/>
        </w:rPr>
        <w:lastRenderedPageBreak/>
        <w:t xml:space="preserve">Andersson, S. (2016). Verbal contents of repetitions in swedish child-directed speech. Retrieved from </w:t>
      </w:r>
      <w:hyperlink r:id="rId54" w:history="1">
        <w:r w:rsidRPr="00215C7C">
          <w:rPr>
            <w:rStyle w:val="Hyperlink"/>
            <w:noProof/>
          </w:rPr>
          <w:t>https://pdfs.semanticscholar.org/247b/50d686b9f3bde5b8b03b6a1840c644220c7d.pdf</w:t>
        </w:r>
      </w:hyperlink>
    </w:p>
    <w:p w14:paraId="71C82CF2" w14:textId="77777777" w:rsidR="00215C7C" w:rsidRPr="00215C7C" w:rsidRDefault="00215C7C" w:rsidP="00215C7C">
      <w:pPr>
        <w:pStyle w:val="EndNoteBibliography"/>
        <w:ind w:left="720" w:hanging="720"/>
        <w:rPr>
          <w:noProof/>
        </w:rPr>
      </w:pPr>
      <w:r w:rsidRPr="00215C7C">
        <w:rPr>
          <w:noProof/>
        </w:rPr>
        <w:t xml:space="preserve">Apperly, I. A. (2010). </w:t>
      </w:r>
      <w:r w:rsidRPr="00215C7C">
        <w:rPr>
          <w:i/>
          <w:noProof/>
        </w:rPr>
        <w:t>Mindreaders: The cognitive basis of “theory of mind”</w:t>
      </w:r>
      <w:r w:rsidRPr="00215C7C">
        <w:rPr>
          <w:noProof/>
        </w:rPr>
        <w:t>. Hove, UK: Psychology Press.</w:t>
      </w:r>
    </w:p>
    <w:p w14:paraId="3D961D94" w14:textId="77777777" w:rsidR="00215C7C" w:rsidRPr="00215C7C" w:rsidRDefault="00215C7C" w:rsidP="00215C7C">
      <w:pPr>
        <w:pStyle w:val="EndNoteBibliography"/>
        <w:ind w:left="720" w:hanging="720"/>
        <w:rPr>
          <w:noProof/>
        </w:rPr>
      </w:pPr>
      <w:r w:rsidRPr="00215C7C">
        <w:rPr>
          <w:noProof/>
        </w:rPr>
        <w:t xml:space="preserve">Apperly, I. A., &amp; Butterfill, S. A. (2009). Do humans have two systems to track beliefs and belief-like states? </w:t>
      </w:r>
      <w:r w:rsidRPr="00215C7C">
        <w:rPr>
          <w:i/>
          <w:noProof/>
        </w:rPr>
        <w:t>Psychological review, 116</w:t>
      </w:r>
      <w:r w:rsidRPr="00215C7C">
        <w:rPr>
          <w:noProof/>
        </w:rPr>
        <w:t xml:space="preserve">(4), 953. </w:t>
      </w:r>
    </w:p>
    <w:p w14:paraId="33CDE87F" w14:textId="77777777" w:rsidR="00215C7C" w:rsidRPr="00215C7C" w:rsidRDefault="00215C7C" w:rsidP="00215C7C">
      <w:pPr>
        <w:pStyle w:val="EndNoteBibliography"/>
        <w:ind w:left="720" w:hanging="720"/>
        <w:rPr>
          <w:noProof/>
        </w:rPr>
      </w:pPr>
      <w:r w:rsidRPr="00215C7C">
        <w:rPr>
          <w:noProof/>
        </w:rPr>
        <w:t xml:space="preserve">Arnesen, K., Enerstvedt, R. T., Engen, E. A., Engen, T., Høie, G., &amp; Vonen, A. M. (2008). The linguistic milieu of norwegian children with hearing loss. </w:t>
      </w:r>
      <w:r w:rsidRPr="00215C7C">
        <w:rPr>
          <w:i/>
          <w:noProof/>
        </w:rPr>
        <w:t>American Annals of the Deaf, 153</w:t>
      </w:r>
      <w:r w:rsidRPr="00215C7C">
        <w:rPr>
          <w:noProof/>
        </w:rPr>
        <w:t xml:space="preserve">(1), 65-77. </w:t>
      </w:r>
    </w:p>
    <w:p w14:paraId="0EF8E5DD" w14:textId="77777777" w:rsidR="00215C7C" w:rsidRPr="00215C7C" w:rsidRDefault="00215C7C" w:rsidP="00215C7C">
      <w:pPr>
        <w:pStyle w:val="EndNoteBibliography"/>
        <w:ind w:left="720" w:hanging="720"/>
        <w:rPr>
          <w:noProof/>
        </w:rPr>
      </w:pPr>
      <w:r w:rsidRPr="00215C7C">
        <w:rPr>
          <w:noProof/>
        </w:rPr>
        <w:t xml:space="preserve">Arnold, P., &amp; Köpsel, A. (1996). Lipreading, reading and memory of hearing and hearing-impaired children. </w:t>
      </w:r>
      <w:r w:rsidRPr="00215C7C">
        <w:rPr>
          <w:i/>
          <w:noProof/>
        </w:rPr>
        <w:t>Scandinavian Audiology, 25</w:t>
      </w:r>
      <w:r w:rsidRPr="00215C7C">
        <w:rPr>
          <w:noProof/>
        </w:rPr>
        <w:t xml:space="preserve">(1), 13-20. </w:t>
      </w:r>
    </w:p>
    <w:p w14:paraId="27572D3C" w14:textId="77777777" w:rsidR="00215C7C" w:rsidRPr="00215C7C" w:rsidRDefault="00215C7C" w:rsidP="00215C7C">
      <w:pPr>
        <w:pStyle w:val="EndNoteBibliography"/>
        <w:ind w:left="720" w:hanging="720"/>
        <w:rPr>
          <w:noProof/>
        </w:rPr>
      </w:pPr>
      <w:r w:rsidRPr="00215C7C">
        <w:rPr>
          <w:noProof/>
        </w:rPr>
        <w:t xml:space="preserve">Aslin, R. N., Saffran, J. R., &amp; Newport, E. L. (1998). Computation of conditional probability statistics by 8-month-old infants. </w:t>
      </w:r>
      <w:r w:rsidRPr="00215C7C">
        <w:rPr>
          <w:i/>
          <w:noProof/>
        </w:rPr>
        <w:t>Psychological science, 9</w:t>
      </w:r>
      <w:r w:rsidRPr="00215C7C">
        <w:rPr>
          <w:noProof/>
        </w:rPr>
        <w:t xml:space="preserve">(4), 321-324. </w:t>
      </w:r>
    </w:p>
    <w:p w14:paraId="723E4718" w14:textId="77777777" w:rsidR="00215C7C" w:rsidRPr="00215C7C" w:rsidRDefault="00215C7C" w:rsidP="00215C7C">
      <w:pPr>
        <w:pStyle w:val="EndNoteBibliography"/>
        <w:ind w:left="720" w:hanging="720"/>
        <w:rPr>
          <w:noProof/>
        </w:rPr>
      </w:pPr>
      <w:r w:rsidRPr="00215C7C">
        <w:rPr>
          <w:noProof/>
        </w:rPr>
        <w:t xml:space="preserve">Astington, J. W., &amp; Baird, J. (2005). </w:t>
      </w:r>
      <w:r w:rsidRPr="00215C7C">
        <w:rPr>
          <w:i/>
          <w:noProof/>
        </w:rPr>
        <w:t>Why language matters for theory of mind</w:t>
      </w:r>
      <w:r w:rsidRPr="00215C7C">
        <w:rPr>
          <w:noProof/>
        </w:rPr>
        <w:t>. Oxford, UK: Oxford University Press.</w:t>
      </w:r>
    </w:p>
    <w:p w14:paraId="0CF8935F" w14:textId="77777777" w:rsidR="00215C7C" w:rsidRPr="00215C7C" w:rsidRDefault="00215C7C" w:rsidP="00215C7C">
      <w:pPr>
        <w:pStyle w:val="EndNoteBibliography"/>
        <w:ind w:left="720" w:hanging="720"/>
        <w:rPr>
          <w:noProof/>
        </w:rPr>
      </w:pPr>
      <w:r w:rsidRPr="00215C7C">
        <w:rPr>
          <w:noProof/>
        </w:rPr>
        <w:t xml:space="preserve">Astington, J. W., &amp; Jenkins, J. M. (1999). A longitudinal study of the relation between language and theory-of-mind development. </w:t>
      </w:r>
      <w:r w:rsidRPr="00215C7C">
        <w:rPr>
          <w:i/>
          <w:noProof/>
        </w:rPr>
        <w:t>Developmental psychology, 35</w:t>
      </w:r>
      <w:r w:rsidRPr="00215C7C">
        <w:rPr>
          <w:noProof/>
        </w:rPr>
        <w:t xml:space="preserve">(5), 1311. </w:t>
      </w:r>
    </w:p>
    <w:p w14:paraId="0EB2D48A" w14:textId="77777777" w:rsidR="00215C7C" w:rsidRPr="00215C7C" w:rsidRDefault="00215C7C" w:rsidP="00215C7C">
      <w:pPr>
        <w:pStyle w:val="EndNoteBibliography"/>
        <w:ind w:left="720" w:hanging="720"/>
        <w:rPr>
          <w:noProof/>
        </w:rPr>
      </w:pPr>
      <w:r w:rsidRPr="00215C7C">
        <w:rPr>
          <w:noProof/>
        </w:rPr>
        <w:t xml:space="preserve">Audacity. (2018). Audacity(r): Free audio editor and recorder (Version 2.3.0). </w:t>
      </w:r>
    </w:p>
    <w:p w14:paraId="29F28830" w14:textId="77777777" w:rsidR="00215C7C" w:rsidRPr="00215C7C" w:rsidRDefault="00215C7C" w:rsidP="00215C7C">
      <w:pPr>
        <w:pStyle w:val="EndNoteBibliography"/>
        <w:ind w:left="720" w:hanging="720"/>
        <w:rPr>
          <w:noProof/>
        </w:rPr>
      </w:pPr>
      <w:r w:rsidRPr="00215C7C">
        <w:rPr>
          <w:noProof/>
        </w:rPr>
        <w:t xml:space="preserve">Bakeman, R., &amp; Adamson, L. B. (1984). Coordinating attention to people and objects in mother-infant and peer-infant interaction. </w:t>
      </w:r>
      <w:r w:rsidRPr="00215C7C">
        <w:rPr>
          <w:i/>
          <w:noProof/>
        </w:rPr>
        <w:t>Child development</w:t>
      </w:r>
      <w:r w:rsidRPr="00215C7C">
        <w:rPr>
          <w:noProof/>
        </w:rPr>
        <w:t xml:space="preserve">, 1278-1289. </w:t>
      </w:r>
    </w:p>
    <w:p w14:paraId="4D89B28C" w14:textId="77777777" w:rsidR="00215C7C" w:rsidRPr="00215C7C" w:rsidRDefault="00215C7C" w:rsidP="00215C7C">
      <w:pPr>
        <w:pStyle w:val="EndNoteBibliography"/>
        <w:ind w:left="720" w:hanging="720"/>
        <w:rPr>
          <w:noProof/>
        </w:rPr>
      </w:pPr>
      <w:r w:rsidRPr="00215C7C">
        <w:rPr>
          <w:noProof/>
        </w:rPr>
        <w:lastRenderedPageBreak/>
        <w:t xml:space="preserve">Bamford, J., Fortnum, H., Bristow, K., Smith, J., Vamvakas, G., Davies, L., . . . Davis, A. (2007). Current practice, accuracy, effectiveness and cost-effectiveness of the school entry hearing screen. </w:t>
      </w:r>
    </w:p>
    <w:p w14:paraId="12FF810F" w14:textId="77777777" w:rsidR="00215C7C" w:rsidRPr="00215C7C" w:rsidRDefault="00215C7C" w:rsidP="00215C7C">
      <w:pPr>
        <w:pStyle w:val="EndNoteBibliography"/>
        <w:ind w:left="720" w:hanging="720"/>
        <w:rPr>
          <w:noProof/>
        </w:rPr>
      </w:pPr>
      <w:r w:rsidRPr="00215C7C">
        <w:rPr>
          <w:noProof/>
        </w:rPr>
        <w:t xml:space="preserve">Bamford, J., Uus, K., &amp; Davis, A. (2005). Screening for hearing loss in childhood: Issues, evidence and current approaches in the uk. </w:t>
      </w:r>
      <w:r w:rsidRPr="00215C7C">
        <w:rPr>
          <w:i/>
          <w:noProof/>
        </w:rPr>
        <w:t>Journal of Medical Screening, 12</w:t>
      </w:r>
      <w:r w:rsidRPr="00215C7C">
        <w:rPr>
          <w:noProof/>
        </w:rPr>
        <w:t xml:space="preserve">(3), 119-124. </w:t>
      </w:r>
    </w:p>
    <w:p w14:paraId="72F64DAE" w14:textId="77777777" w:rsidR="00215C7C" w:rsidRPr="00215C7C" w:rsidRDefault="00215C7C" w:rsidP="00215C7C">
      <w:pPr>
        <w:pStyle w:val="EndNoteBibliography"/>
        <w:ind w:left="720" w:hanging="720"/>
        <w:rPr>
          <w:noProof/>
        </w:rPr>
      </w:pPr>
      <w:r w:rsidRPr="00215C7C">
        <w:rPr>
          <w:noProof/>
        </w:rPr>
        <w:t xml:space="preserve">Baron-Cohen, S., &amp; Ring, H. (1994). A model of the mindreading system: Neuropsychological and neurobiological perspectives. </w:t>
      </w:r>
      <w:r w:rsidRPr="00215C7C">
        <w:rPr>
          <w:i/>
          <w:noProof/>
        </w:rPr>
        <w:t>Origins of an understanding of mind</w:t>
      </w:r>
      <w:r w:rsidRPr="00215C7C">
        <w:rPr>
          <w:noProof/>
        </w:rPr>
        <w:t xml:space="preserve">, 183-207. </w:t>
      </w:r>
    </w:p>
    <w:p w14:paraId="32CF521C" w14:textId="77777777" w:rsidR="00215C7C" w:rsidRPr="00215C7C" w:rsidRDefault="00215C7C" w:rsidP="00215C7C">
      <w:pPr>
        <w:pStyle w:val="EndNoteBibliography"/>
        <w:ind w:left="720" w:hanging="720"/>
        <w:rPr>
          <w:noProof/>
        </w:rPr>
      </w:pPr>
      <w:r w:rsidRPr="00215C7C">
        <w:rPr>
          <w:noProof/>
        </w:rPr>
        <w:t xml:space="preserve">Basagaña, X., Liao, X., &amp; Spiegelman, D. (2011). Power and sample size calculations for longitudinal studies estimating a main effect of a time-varying exposure. </w:t>
      </w:r>
      <w:r w:rsidRPr="00215C7C">
        <w:rPr>
          <w:i/>
          <w:noProof/>
        </w:rPr>
        <w:t>Statistical methods in medical research, 20</w:t>
      </w:r>
      <w:r w:rsidRPr="00215C7C">
        <w:rPr>
          <w:noProof/>
        </w:rPr>
        <w:t xml:space="preserve">(5), 471-487 %@ 0962-2802. </w:t>
      </w:r>
    </w:p>
    <w:p w14:paraId="60C2DB57" w14:textId="77777777" w:rsidR="00215C7C" w:rsidRPr="00215C7C" w:rsidRDefault="00215C7C" w:rsidP="00215C7C">
      <w:pPr>
        <w:pStyle w:val="EndNoteBibliography"/>
        <w:ind w:left="720" w:hanging="720"/>
        <w:rPr>
          <w:noProof/>
        </w:rPr>
      </w:pPr>
      <w:r w:rsidRPr="00215C7C">
        <w:rPr>
          <w:noProof/>
        </w:rPr>
        <w:t xml:space="preserve">Bates, E. (1976). </w:t>
      </w:r>
      <w:r w:rsidRPr="00215C7C">
        <w:rPr>
          <w:i/>
          <w:noProof/>
        </w:rPr>
        <w:t>Language and context: The acquisition of pragmatics</w:t>
      </w:r>
      <w:r w:rsidRPr="00215C7C">
        <w:rPr>
          <w:noProof/>
        </w:rPr>
        <w:t>: Academic Press.</w:t>
      </w:r>
    </w:p>
    <w:p w14:paraId="06B03C66" w14:textId="77777777" w:rsidR="00215C7C" w:rsidRPr="00215C7C" w:rsidRDefault="00215C7C" w:rsidP="00215C7C">
      <w:pPr>
        <w:pStyle w:val="EndNoteBibliography"/>
        <w:ind w:left="720" w:hanging="720"/>
        <w:rPr>
          <w:noProof/>
        </w:rPr>
      </w:pPr>
      <w:r w:rsidRPr="00215C7C">
        <w:rPr>
          <w:noProof/>
        </w:rPr>
        <w:t xml:space="preserve">Bates, E. (1979). Intentions, conventions, and symbols. </w:t>
      </w:r>
      <w:r w:rsidRPr="00215C7C">
        <w:rPr>
          <w:i/>
          <w:noProof/>
        </w:rPr>
        <w:t>The emergence of symbols: Cognition and communication in infancy</w:t>
      </w:r>
      <w:r w:rsidRPr="00215C7C">
        <w:rPr>
          <w:noProof/>
        </w:rPr>
        <w:t xml:space="preserve">, 33-68. </w:t>
      </w:r>
    </w:p>
    <w:p w14:paraId="2DF936CF" w14:textId="77777777" w:rsidR="00215C7C" w:rsidRPr="00215C7C" w:rsidRDefault="00215C7C" w:rsidP="00215C7C">
      <w:pPr>
        <w:pStyle w:val="EndNoteBibliography"/>
        <w:ind w:left="720" w:hanging="720"/>
        <w:rPr>
          <w:noProof/>
        </w:rPr>
      </w:pPr>
      <w:r w:rsidRPr="00215C7C">
        <w:rPr>
          <w:noProof/>
        </w:rPr>
        <w:t xml:space="preserve">Bates, E., Benigni, L., Bretherton, L., Camioni, L., &amp; Volterra, V. (1979). Cognition and communication from 9-13 months:  Correlational findings. In </w:t>
      </w:r>
      <w:r w:rsidRPr="00215C7C">
        <w:rPr>
          <w:i/>
          <w:noProof/>
        </w:rPr>
        <w:t>The emergence of symbols: Cognition and communication in infancy</w:t>
      </w:r>
      <w:r w:rsidRPr="00215C7C">
        <w:rPr>
          <w:noProof/>
        </w:rPr>
        <w:t xml:space="preserve"> (pp. 96–138). New York: NY: Academic Press.</w:t>
      </w:r>
    </w:p>
    <w:p w14:paraId="5B5FD274" w14:textId="77777777" w:rsidR="00215C7C" w:rsidRPr="00215C7C" w:rsidRDefault="00215C7C" w:rsidP="00215C7C">
      <w:pPr>
        <w:pStyle w:val="EndNoteBibliography"/>
        <w:ind w:left="720" w:hanging="720"/>
        <w:rPr>
          <w:noProof/>
        </w:rPr>
      </w:pPr>
      <w:r w:rsidRPr="00215C7C">
        <w:rPr>
          <w:noProof/>
        </w:rPr>
        <w:t xml:space="preserve">Bates, E., Camaioni, L., &amp; Volterra, V. (1975). The acquisition of performatives prior to speech. </w:t>
      </w:r>
      <w:r w:rsidRPr="00215C7C">
        <w:rPr>
          <w:i/>
          <w:noProof/>
        </w:rPr>
        <w:t>Merrill-Palmer Quarterly of Behavior and Development, 21</w:t>
      </w:r>
      <w:r w:rsidRPr="00215C7C">
        <w:rPr>
          <w:noProof/>
        </w:rPr>
        <w:t xml:space="preserve">(3), 205-226. </w:t>
      </w:r>
    </w:p>
    <w:p w14:paraId="21A91294" w14:textId="77777777" w:rsidR="00215C7C" w:rsidRPr="00215C7C" w:rsidRDefault="00215C7C" w:rsidP="00215C7C">
      <w:pPr>
        <w:pStyle w:val="EndNoteBibliography"/>
        <w:ind w:left="720" w:hanging="720"/>
        <w:rPr>
          <w:noProof/>
        </w:rPr>
      </w:pPr>
      <w:r w:rsidRPr="00215C7C">
        <w:rPr>
          <w:noProof/>
        </w:rPr>
        <w:t xml:space="preserve">Bell, M. L., Whitehead, A. L., &amp; Julious, S. A. (2018). Guidance for using pilot studies to inform the design of intervention trials with continuous outcomes. </w:t>
      </w:r>
      <w:r w:rsidRPr="00215C7C">
        <w:rPr>
          <w:i/>
          <w:noProof/>
        </w:rPr>
        <w:t>Clinical epidemiology, 10</w:t>
      </w:r>
      <w:r w:rsidRPr="00215C7C">
        <w:rPr>
          <w:noProof/>
        </w:rPr>
        <w:t xml:space="preserve">, 153. </w:t>
      </w:r>
    </w:p>
    <w:p w14:paraId="564A2BFE" w14:textId="77777777" w:rsidR="00215C7C" w:rsidRPr="00215C7C" w:rsidRDefault="00215C7C" w:rsidP="00215C7C">
      <w:pPr>
        <w:pStyle w:val="EndNoteBibliography"/>
        <w:ind w:left="720" w:hanging="720"/>
        <w:rPr>
          <w:noProof/>
        </w:rPr>
      </w:pPr>
      <w:r w:rsidRPr="00215C7C">
        <w:rPr>
          <w:noProof/>
        </w:rPr>
        <w:lastRenderedPageBreak/>
        <w:t xml:space="preserve">Bergelson, E., &amp; Swingley, D. (2012). At 6–9 months, human infants know the meanings of many common nouns. </w:t>
      </w:r>
      <w:r w:rsidRPr="00215C7C">
        <w:rPr>
          <w:i/>
          <w:noProof/>
        </w:rPr>
        <w:t>Proceedings of the National Academy of Sciences, 109</w:t>
      </w:r>
      <w:r w:rsidRPr="00215C7C">
        <w:rPr>
          <w:noProof/>
        </w:rPr>
        <w:t xml:space="preserve">(9), 3253-3258. </w:t>
      </w:r>
    </w:p>
    <w:p w14:paraId="57854A0A" w14:textId="77777777" w:rsidR="00215C7C" w:rsidRPr="00215C7C" w:rsidRDefault="00215C7C" w:rsidP="00215C7C">
      <w:pPr>
        <w:pStyle w:val="EndNoteBibliography"/>
        <w:ind w:left="720" w:hanging="720"/>
        <w:rPr>
          <w:noProof/>
        </w:rPr>
      </w:pPr>
      <w:r w:rsidRPr="00215C7C">
        <w:rPr>
          <w:noProof/>
        </w:rPr>
        <w:t>Bergeson, T. R., Miller, R. J., &amp; McCune, K</w:t>
      </w:r>
      <w:r w:rsidRPr="00215C7C">
        <w:rPr>
          <w:rFonts w:hint="eastAsia"/>
          <w:noProof/>
        </w:rPr>
        <w:t xml:space="preserve">. (2006). Mothers' speech to hearing‐impaired infants and children with cochlear implants. </w:t>
      </w:r>
      <w:r w:rsidRPr="00215C7C">
        <w:rPr>
          <w:rFonts w:hint="eastAsia"/>
          <w:i/>
          <w:noProof/>
        </w:rPr>
        <w:t>Infancy, 10</w:t>
      </w:r>
      <w:r w:rsidRPr="00215C7C">
        <w:rPr>
          <w:rFonts w:hint="eastAsia"/>
          <w:noProof/>
        </w:rPr>
        <w:t xml:space="preserve">(3), 221-240. </w:t>
      </w:r>
    </w:p>
    <w:p w14:paraId="4D2B8BBC" w14:textId="77777777" w:rsidR="00215C7C" w:rsidRPr="00215C7C" w:rsidRDefault="00215C7C" w:rsidP="00215C7C">
      <w:pPr>
        <w:pStyle w:val="EndNoteBibliography"/>
        <w:ind w:left="720" w:hanging="720"/>
        <w:rPr>
          <w:noProof/>
        </w:rPr>
      </w:pPr>
      <w:r w:rsidRPr="00215C7C">
        <w:rPr>
          <w:noProof/>
        </w:rPr>
        <w:t xml:space="preserve">Beuker, K. T., Rommelse, N. N., Donders, R., &amp; Buitelaar, J. K. (2013). Development of early communication skills in the first two years of life. </w:t>
      </w:r>
      <w:r w:rsidRPr="00215C7C">
        <w:rPr>
          <w:i/>
          <w:noProof/>
        </w:rPr>
        <w:t>Infant Behavior and Development, 36</w:t>
      </w:r>
      <w:r w:rsidRPr="00215C7C">
        <w:rPr>
          <w:noProof/>
        </w:rPr>
        <w:t xml:space="preserve">(1), 71-83. </w:t>
      </w:r>
    </w:p>
    <w:p w14:paraId="04BA3E37" w14:textId="77777777" w:rsidR="00215C7C" w:rsidRPr="00215C7C" w:rsidRDefault="00215C7C" w:rsidP="00215C7C">
      <w:pPr>
        <w:pStyle w:val="EndNoteBibliography"/>
        <w:ind w:left="720" w:hanging="720"/>
        <w:rPr>
          <w:noProof/>
        </w:rPr>
      </w:pPr>
      <w:r w:rsidRPr="00215C7C">
        <w:rPr>
          <w:noProof/>
        </w:rPr>
        <w:t xml:space="preserve">Bodner-Johnson, B., &amp; Sass-Leher, M. (1996). Concepts and premises in family school relationships, pre college national mission programs. </w:t>
      </w:r>
      <w:r w:rsidRPr="00215C7C">
        <w:rPr>
          <w:i/>
          <w:noProof/>
        </w:rPr>
        <w:t>Washington, DC: Gallaudet University</w:t>
      </w:r>
      <w:r w:rsidRPr="00215C7C">
        <w:rPr>
          <w:noProof/>
        </w:rPr>
        <w:t xml:space="preserve">. </w:t>
      </w:r>
    </w:p>
    <w:p w14:paraId="5C72E9A3" w14:textId="77777777" w:rsidR="00215C7C" w:rsidRPr="00215C7C" w:rsidRDefault="00215C7C" w:rsidP="00215C7C">
      <w:pPr>
        <w:pStyle w:val="EndNoteBibliography"/>
        <w:ind w:left="720" w:hanging="720"/>
        <w:rPr>
          <w:noProof/>
        </w:rPr>
      </w:pPr>
      <w:r w:rsidRPr="00215C7C">
        <w:rPr>
          <w:noProof/>
        </w:rPr>
        <w:t xml:space="preserve">Bornstein, M. H. (1989). </w:t>
      </w:r>
      <w:r w:rsidRPr="00215C7C">
        <w:rPr>
          <w:i/>
          <w:noProof/>
        </w:rPr>
        <w:t>Maternal responsiveness: Characteristics and consequences</w:t>
      </w:r>
      <w:r w:rsidRPr="00215C7C">
        <w:rPr>
          <w:noProof/>
        </w:rPr>
        <w:t>: Jossey-Bass.</w:t>
      </w:r>
    </w:p>
    <w:p w14:paraId="4304A15C" w14:textId="77777777" w:rsidR="00215C7C" w:rsidRPr="00215C7C" w:rsidRDefault="00215C7C" w:rsidP="00215C7C">
      <w:pPr>
        <w:pStyle w:val="EndNoteBibliography"/>
        <w:ind w:left="720" w:hanging="720"/>
        <w:rPr>
          <w:noProof/>
        </w:rPr>
      </w:pPr>
      <w:r w:rsidRPr="00215C7C">
        <w:rPr>
          <w:noProof/>
        </w:rPr>
        <w:t xml:space="preserve">Bornstein, M. H., Tamis-LeMonda, C. S., &amp; Haynes, O. M. (1999). First words in the second year: Continuity, stability, and models of concurrent and predictive correspondence in vocabulary and verbal responsiveness across age and context. </w:t>
      </w:r>
      <w:r w:rsidRPr="00215C7C">
        <w:rPr>
          <w:i/>
          <w:noProof/>
        </w:rPr>
        <w:t>Infant Behavior and Development, 22</w:t>
      </w:r>
      <w:r w:rsidRPr="00215C7C">
        <w:rPr>
          <w:noProof/>
        </w:rPr>
        <w:t xml:space="preserve">(1), 65-85. </w:t>
      </w:r>
    </w:p>
    <w:p w14:paraId="118CB0DE" w14:textId="77777777" w:rsidR="00215C7C" w:rsidRPr="00215C7C" w:rsidRDefault="00215C7C" w:rsidP="00215C7C">
      <w:pPr>
        <w:pStyle w:val="EndNoteBibliography"/>
        <w:ind w:left="720" w:hanging="720"/>
        <w:rPr>
          <w:noProof/>
        </w:rPr>
      </w:pPr>
      <w:r w:rsidRPr="00215C7C">
        <w:rPr>
          <w:noProof/>
        </w:rPr>
        <w:t xml:space="preserve">Bosco, F. M., &amp; Gabbatore, I. (2017). Sincere, deceitful, and ironic communicative acts and the role of the theory of mind in childhood. </w:t>
      </w:r>
      <w:r w:rsidRPr="00215C7C">
        <w:rPr>
          <w:i/>
          <w:noProof/>
        </w:rPr>
        <w:t>Frontiers in psychology, 8</w:t>
      </w:r>
      <w:r w:rsidRPr="00215C7C">
        <w:rPr>
          <w:noProof/>
        </w:rPr>
        <w:t xml:space="preserve">, 21 %@ 1664-1078. </w:t>
      </w:r>
    </w:p>
    <w:p w14:paraId="41DE521A" w14:textId="330081FF" w:rsidR="00215C7C" w:rsidRPr="00215C7C" w:rsidRDefault="00215C7C" w:rsidP="00215C7C">
      <w:pPr>
        <w:pStyle w:val="EndNoteBibliography"/>
        <w:ind w:left="720" w:hanging="720"/>
        <w:rPr>
          <w:noProof/>
        </w:rPr>
      </w:pPr>
      <w:r w:rsidRPr="00215C7C">
        <w:rPr>
          <w:noProof/>
        </w:rPr>
        <w:t xml:space="preserve">British Society of Audiology. (n.d.). Interpreting the audiogram. Retrieved from </w:t>
      </w:r>
      <w:hyperlink r:id="rId55" w:history="1">
        <w:r w:rsidRPr="00215C7C">
          <w:rPr>
            <w:rStyle w:val="Hyperlink"/>
            <w:noProof/>
          </w:rPr>
          <w:t>https://www.thebsa.org.uk/public-engagement/faqs/</w:t>
        </w:r>
      </w:hyperlink>
    </w:p>
    <w:p w14:paraId="7274C026" w14:textId="77777777" w:rsidR="00215C7C" w:rsidRPr="00215C7C" w:rsidRDefault="00215C7C" w:rsidP="00215C7C">
      <w:pPr>
        <w:pStyle w:val="EndNoteBibliography"/>
        <w:ind w:left="720" w:hanging="720"/>
        <w:rPr>
          <w:noProof/>
        </w:rPr>
      </w:pPr>
      <w:r w:rsidRPr="00215C7C">
        <w:rPr>
          <w:noProof/>
        </w:rPr>
        <w:t xml:space="preserve">Brooks, P., &amp; Kempe, V. (2012). </w:t>
      </w:r>
      <w:r w:rsidRPr="00215C7C">
        <w:rPr>
          <w:i/>
          <w:noProof/>
        </w:rPr>
        <w:t>Language development</w:t>
      </w:r>
      <w:r w:rsidRPr="00215C7C">
        <w:rPr>
          <w:noProof/>
        </w:rPr>
        <w:t>: John Wiley &amp; Sons.</w:t>
      </w:r>
    </w:p>
    <w:p w14:paraId="575E6414" w14:textId="77777777" w:rsidR="00215C7C" w:rsidRPr="00215C7C" w:rsidRDefault="00215C7C" w:rsidP="00215C7C">
      <w:pPr>
        <w:pStyle w:val="EndNoteBibliography"/>
        <w:ind w:left="720" w:hanging="720"/>
        <w:rPr>
          <w:noProof/>
        </w:rPr>
      </w:pPr>
      <w:r w:rsidRPr="00215C7C">
        <w:rPr>
          <w:noProof/>
        </w:rPr>
        <w:lastRenderedPageBreak/>
        <w:t xml:space="preserve">Brooks, R., &amp; Meltzoff, A. N. (2005). The development of gaze following and its relation to language. </w:t>
      </w:r>
      <w:r w:rsidRPr="00215C7C">
        <w:rPr>
          <w:i/>
          <w:noProof/>
        </w:rPr>
        <w:t>Developmental science, 8</w:t>
      </w:r>
      <w:r w:rsidRPr="00215C7C">
        <w:rPr>
          <w:noProof/>
        </w:rPr>
        <w:t xml:space="preserve">(6), 535-543. </w:t>
      </w:r>
    </w:p>
    <w:p w14:paraId="0007993D" w14:textId="77777777" w:rsidR="00215C7C" w:rsidRPr="00215C7C" w:rsidRDefault="00215C7C" w:rsidP="00215C7C">
      <w:pPr>
        <w:pStyle w:val="EndNoteBibliography"/>
        <w:ind w:left="720" w:hanging="720"/>
        <w:rPr>
          <w:noProof/>
        </w:rPr>
      </w:pPr>
      <w:r w:rsidRPr="00215C7C">
        <w:rPr>
          <w:noProof/>
        </w:rPr>
        <w:t xml:space="preserve">Brooks, R., &amp; Meltzoff, A. N. (2008). Infant gaze following and pointing predict accelerated vocabulary growth through two years of age: A longitudinal, growth curve modeling study. </w:t>
      </w:r>
      <w:r w:rsidRPr="00215C7C">
        <w:rPr>
          <w:i/>
          <w:noProof/>
        </w:rPr>
        <w:t>Journal of Child Language, 35</w:t>
      </w:r>
      <w:r w:rsidRPr="00215C7C">
        <w:rPr>
          <w:noProof/>
        </w:rPr>
        <w:t xml:space="preserve">(1), 207-220. </w:t>
      </w:r>
    </w:p>
    <w:p w14:paraId="34CDD83B" w14:textId="77777777" w:rsidR="00215C7C" w:rsidRPr="00215C7C" w:rsidRDefault="00215C7C" w:rsidP="00215C7C">
      <w:pPr>
        <w:pStyle w:val="EndNoteBibliography"/>
        <w:ind w:left="720" w:hanging="720"/>
        <w:rPr>
          <w:noProof/>
        </w:rPr>
      </w:pPr>
      <w:r w:rsidRPr="00215C7C">
        <w:rPr>
          <w:noProof/>
        </w:rPr>
        <w:t xml:space="preserve">Brown, P. M., &amp; Remine, M. D. (2008). Flexibility of programme delivery in providing effective family-centred intervention for remote families. </w:t>
      </w:r>
      <w:r w:rsidRPr="00215C7C">
        <w:rPr>
          <w:i/>
          <w:noProof/>
        </w:rPr>
        <w:t>Deafness &amp; Education International, 10</w:t>
      </w:r>
      <w:r w:rsidRPr="00215C7C">
        <w:rPr>
          <w:noProof/>
        </w:rPr>
        <w:t xml:space="preserve">(4), 213-225. </w:t>
      </w:r>
    </w:p>
    <w:p w14:paraId="3EFC439F" w14:textId="77777777" w:rsidR="00215C7C" w:rsidRPr="00215C7C" w:rsidRDefault="00215C7C" w:rsidP="00215C7C">
      <w:pPr>
        <w:pStyle w:val="EndNoteBibliography"/>
        <w:ind w:left="720" w:hanging="720"/>
        <w:rPr>
          <w:noProof/>
        </w:rPr>
      </w:pPr>
      <w:r w:rsidRPr="00215C7C">
        <w:rPr>
          <w:noProof/>
        </w:rPr>
        <w:t xml:space="preserve">Bruner, J. S. (1983). </w:t>
      </w:r>
      <w:r w:rsidRPr="00215C7C">
        <w:rPr>
          <w:i/>
          <w:noProof/>
        </w:rPr>
        <w:t>Child’s talk: Learning to use language</w:t>
      </w:r>
      <w:r w:rsidRPr="00215C7C">
        <w:rPr>
          <w:noProof/>
        </w:rPr>
        <w:t>. New York, NY: Norton.</w:t>
      </w:r>
    </w:p>
    <w:p w14:paraId="14E93692" w14:textId="77777777" w:rsidR="00215C7C" w:rsidRPr="00215C7C" w:rsidRDefault="00215C7C" w:rsidP="00215C7C">
      <w:pPr>
        <w:pStyle w:val="EndNoteBibliography"/>
        <w:ind w:left="720" w:hanging="720"/>
        <w:rPr>
          <w:noProof/>
        </w:rPr>
      </w:pPr>
      <w:r w:rsidRPr="00215C7C">
        <w:rPr>
          <w:noProof/>
        </w:rPr>
        <w:t xml:space="preserve">Butcher, E., Dezateux, C., Cortina-Borja, M., &amp; Knowles, R. (2018). Prevalence of permanent childhood hearing impairment identified by universal newborn hearing screening: A systematic review and meta-analysis. </w:t>
      </w:r>
      <w:r w:rsidRPr="00215C7C">
        <w:rPr>
          <w:i/>
          <w:noProof/>
        </w:rPr>
        <w:t>Revue d'Épidémiologie et de Santé Publique, 66</w:t>
      </w:r>
      <w:r w:rsidRPr="00215C7C">
        <w:rPr>
          <w:noProof/>
        </w:rPr>
        <w:t xml:space="preserve">, S313. </w:t>
      </w:r>
    </w:p>
    <w:p w14:paraId="69C81B60" w14:textId="77777777" w:rsidR="00215C7C" w:rsidRPr="00215C7C" w:rsidRDefault="00215C7C" w:rsidP="00215C7C">
      <w:pPr>
        <w:pStyle w:val="EndNoteBibliography"/>
        <w:ind w:left="720" w:hanging="720"/>
        <w:rPr>
          <w:noProof/>
        </w:rPr>
      </w:pPr>
      <w:r w:rsidRPr="00215C7C">
        <w:rPr>
          <w:noProof/>
        </w:rPr>
        <w:t xml:space="preserve">Butterworth, G. (2003). Pointing is the royal road to language for babies. </w:t>
      </w:r>
      <w:r w:rsidRPr="00215C7C">
        <w:rPr>
          <w:i/>
          <w:noProof/>
        </w:rPr>
        <w:t>Pointing: Where language, culture, and cognition meet</w:t>
      </w:r>
      <w:r w:rsidRPr="00215C7C">
        <w:rPr>
          <w:noProof/>
        </w:rPr>
        <w:t xml:space="preserve">, 9-33. </w:t>
      </w:r>
    </w:p>
    <w:p w14:paraId="6EE732CE" w14:textId="77777777" w:rsidR="00215C7C" w:rsidRPr="00215C7C" w:rsidRDefault="00215C7C" w:rsidP="00215C7C">
      <w:pPr>
        <w:pStyle w:val="EndNoteBibliography"/>
        <w:ind w:left="720" w:hanging="720"/>
        <w:rPr>
          <w:noProof/>
        </w:rPr>
      </w:pPr>
      <w:r w:rsidRPr="00215C7C">
        <w:rPr>
          <w:noProof/>
        </w:rPr>
        <w:t xml:space="preserve">Camaioni, L. (1993). The development of intentional communication. A re-analysis. In L. Camaioni, &amp; Nadel, J. (Eds.) (Ed.), </w:t>
      </w:r>
      <w:r w:rsidRPr="00215C7C">
        <w:rPr>
          <w:i/>
          <w:noProof/>
        </w:rPr>
        <w:t>New perspectives in early communicative development</w:t>
      </w:r>
      <w:r w:rsidRPr="00215C7C">
        <w:rPr>
          <w:noProof/>
        </w:rPr>
        <w:t>. London, UK: Routledge.</w:t>
      </w:r>
    </w:p>
    <w:p w14:paraId="1FB9AD7E" w14:textId="77777777" w:rsidR="00215C7C" w:rsidRPr="00215C7C" w:rsidRDefault="00215C7C" w:rsidP="00215C7C">
      <w:pPr>
        <w:pStyle w:val="EndNoteBibliography"/>
        <w:ind w:left="720" w:hanging="720"/>
        <w:rPr>
          <w:noProof/>
        </w:rPr>
      </w:pPr>
      <w:r w:rsidRPr="00215C7C">
        <w:rPr>
          <w:noProof/>
        </w:rPr>
        <w:t xml:space="preserve">Camaioni, L., Perucchini, P., Bellagamba, F., &amp; Colonnesi, C. (2004). The role of declarative pointing in developing a theory of mind. </w:t>
      </w:r>
      <w:r w:rsidRPr="00215C7C">
        <w:rPr>
          <w:i/>
          <w:noProof/>
        </w:rPr>
        <w:t>Infancy, 5</w:t>
      </w:r>
      <w:r w:rsidRPr="00215C7C">
        <w:rPr>
          <w:noProof/>
        </w:rPr>
        <w:t xml:space="preserve">(3), 291-308. </w:t>
      </w:r>
    </w:p>
    <w:p w14:paraId="61907DA2" w14:textId="77777777" w:rsidR="00215C7C" w:rsidRPr="00215C7C" w:rsidRDefault="00215C7C" w:rsidP="00215C7C">
      <w:pPr>
        <w:pStyle w:val="EndNoteBibliography"/>
        <w:ind w:left="720" w:hanging="720"/>
        <w:rPr>
          <w:noProof/>
        </w:rPr>
      </w:pPr>
      <w:r w:rsidRPr="00215C7C">
        <w:rPr>
          <w:rFonts w:hint="eastAsia"/>
          <w:noProof/>
        </w:rPr>
        <w:t>Cameron‐Faulkner, T., Theakston, A., Lieven, E., &amp; Tomasello, M. (2015). The relationship between infant holdout and gives, and pointing</w:t>
      </w:r>
      <w:r w:rsidRPr="00215C7C">
        <w:rPr>
          <w:noProof/>
        </w:rPr>
        <w:t xml:space="preserve">. </w:t>
      </w:r>
      <w:r w:rsidRPr="00215C7C">
        <w:rPr>
          <w:i/>
          <w:noProof/>
        </w:rPr>
        <w:t>Infancy, 20</w:t>
      </w:r>
      <w:r w:rsidRPr="00215C7C">
        <w:rPr>
          <w:noProof/>
        </w:rPr>
        <w:t xml:space="preserve">(5), 576-586. </w:t>
      </w:r>
    </w:p>
    <w:p w14:paraId="070D5B39" w14:textId="77777777" w:rsidR="00215C7C" w:rsidRPr="00215C7C" w:rsidRDefault="00215C7C" w:rsidP="00215C7C">
      <w:pPr>
        <w:pStyle w:val="EndNoteBibliography"/>
        <w:ind w:left="720" w:hanging="720"/>
        <w:rPr>
          <w:noProof/>
        </w:rPr>
      </w:pPr>
      <w:r w:rsidRPr="00215C7C">
        <w:rPr>
          <w:noProof/>
        </w:rPr>
        <w:lastRenderedPageBreak/>
        <w:t xml:space="preserve">Campbell, M., Fitzpatrick, R., Haines, A., Kinmonth, A. L., Sandercock, P., Spiegelhalter, D., &amp; Tyrer, P. (2000). Framework for design and evaluation of complex interventions to improve health. </w:t>
      </w:r>
      <w:r w:rsidRPr="00215C7C">
        <w:rPr>
          <w:i/>
          <w:noProof/>
        </w:rPr>
        <w:t>Bmj, 321</w:t>
      </w:r>
      <w:r w:rsidRPr="00215C7C">
        <w:rPr>
          <w:noProof/>
        </w:rPr>
        <w:t xml:space="preserve">(7262), 694-696. </w:t>
      </w:r>
    </w:p>
    <w:p w14:paraId="553CEC66" w14:textId="77777777" w:rsidR="00215C7C" w:rsidRPr="00215C7C" w:rsidRDefault="00215C7C" w:rsidP="00215C7C">
      <w:pPr>
        <w:pStyle w:val="EndNoteBibliography"/>
        <w:ind w:left="720" w:hanging="720"/>
        <w:rPr>
          <w:noProof/>
        </w:rPr>
      </w:pPr>
      <w:r w:rsidRPr="00215C7C">
        <w:rPr>
          <w:noProof/>
        </w:rPr>
        <w:t xml:space="preserve">Carpenter, M. (2012). Joint attention in humans and animals. In N. Seel (Ed.), </w:t>
      </w:r>
      <w:r w:rsidRPr="00215C7C">
        <w:rPr>
          <w:i/>
          <w:noProof/>
        </w:rPr>
        <w:t>Encyclopedia of the sciences of learning</w:t>
      </w:r>
      <w:r w:rsidRPr="00215C7C">
        <w:rPr>
          <w:noProof/>
        </w:rPr>
        <w:t xml:space="preserve"> (pp. 1663-1664): Springer.</w:t>
      </w:r>
    </w:p>
    <w:p w14:paraId="444AA7C3" w14:textId="77777777" w:rsidR="00215C7C" w:rsidRPr="00215C7C" w:rsidRDefault="00215C7C" w:rsidP="00215C7C">
      <w:pPr>
        <w:pStyle w:val="EndNoteBibliography"/>
        <w:ind w:left="720" w:hanging="720"/>
        <w:rPr>
          <w:noProof/>
        </w:rPr>
      </w:pPr>
      <w:r w:rsidRPr="00215C7C">
        <w:rPr>
          <w:noProof/>
        </w:rPr>
        <w:t xml:space="preserve">Carpenter, M., Nagell, K., Tomasello, M., Butterworth, G., &amp; Moore, C. (1998). Social cognition, joint attention, and communicative competence from 9 to 15 months of age. </w:t>
      </w:r>
      <w:r w:rsidRPr="00215C7C">
        <w:rPr>
          <w:i/>
          <w:noProof/>
        </w:rPr>
        <w:t>Monographs of the society for research in child development, 63</w:t>
      </w:r>
      <w:r w:rsidRPr="00215C7C">
        <w:rPr>
          <w:noProof/>
        </w:rPr>
        <w:t xml:space="preserve">(4), i-vi, 1-143. </w:t>
      </w:r>
    </w:p>
    <w:p w14:paraId="720D6BD5" w14:textId="77777777" w:rsidR="00215C7C" w:rsidRPr="00215C7C" w:rsidRDefault="00215C7C" w:rsidP="00215C7C">
      <w:pPr>
        <w:pStyle w:val="EndNoteBibliography"/>
        <w:ind w:left="720" w:hanging="720"/>
        <w:rPr>
          <w:noProof/>
        </w:rPr>
      </w:pPr>
      <w:r w:rsidRPr="00215C7C">
        <w:rPr>
          <w:noProof/>
        </w:rPr>
        <w:t xml:space="preserve">Caselli, M. C. (1990). Communicative gestures and first words. In E. C. J. Volterra V (Ed.), </w:t>
      </w:r>
      <w:r w:rsidRPr="00215C7C">
        <w:rPr>
          <w:i/>
          <w:noProof/>
        </w:rPr>
        <w:t>From gesture to language in hearing and deaf children</w:t>
      </w:r>
      <w:r w:rsidRPr="00215C7C">
        <w:rPr>
          <w:noProof/>
        </w:rPr>
        <w:t xml:space="preserve"> (pp. 56-67): Springer.</w:t>
      </w:r>
    </w:p>
    <w:p w14:paraId="6D77381D" w14:textId="77777777" w:rsidR="00215C7C" w:rsidRPr="00215C7C" w:rsidRDefault="00215C7C" w:rsidP="00215C7C">
      <w:pPr>
        <w:pStyle w:val="EndNoteBibliography"/>
        <w:ind w:left="720" w:hanging="720"/>
        <w:rPr>
          <w:noProof/>
        </w:rPr>
      </w:pPr>
      <w:r w:rsidRPr="00215C7C">
        <w:rPr>
          <w:noProof/>
        </w:rPr>
        <w:t xml:space="preserve">Caselli, M. C., Rinaldi, P., Stefanini, S., &amp; Volterra, V. (2012). Early action and gesture “vocabulary” and its relation with word comprehension and production. </w:t>
      </w:r>
      <w:r w:rsidRPr="00215C7C">
        <w:rPr>
          <w:i/>
          <w:noProof/>
        </w:rPr>
        <w:t>Child development, 83</w:t>
      </w:r>
      <w:r w:rsidRPr="00215C7C">
        <w:rPr>
          <w:noProof/>
        </w:rPr>
        <w:t xml:space="preserve">(2), 526-542. </w:t>
      </w:r>
    </w:p>
    <w:p w14:paraId="0CFEDC5E" w14:textId="77777777" w:rsidR="00215C7C" w:rsidRPr="00215C7C" w:rsidRDefault="00215C7C" w:rsidP="00215C7C">
      <w:pPr>
        <w:pStyle w:val="EndNoteBibliography"/>
        <w:ind w:left="720" w:hanging="720"/>
        <w:rPr>
          <w:noProof/>
        </w:rPr>
      </w:pPr>
      <w:r w:rsidRPr="00215C7C">
        <w:rPr>
          <w:noProof/>
        </w:rPr>
        <w:t xml:space="preserve">Caselli, M. C., Rinaldi, P., Varuzza, C., Giuliani, A., &amp; Burdo, S. (2012). Cochlear implant in the second year of life: Lexical and grammatical outcomes. </w:t>
      </w:r>
      <w:r w:rsidRPr="00215C7C">
        <w:rPr>
          <w:i/>
          <w:noProof/>
        </w:rPr>
        <w:t>Journal of Speech, Language, and Hearing Research, 55</w:t>
      </w:r>
      <w:r w:rsidRPr="00215C7C">
        <w:rPr>
          <w:noProof/>
        </w:rPr>
        <w:t xml:space="preserve">(2), 382-394. </w:t>
      </w:r>
    </w:p>
    <w:p w14:paraId="20828F24" w14:textId="1664FE8A" w:rsidR="00215C7C" w:rsidRPr="00215C7C" w:rsidRDefault="00215C7C" w:rsidP="00215C7C">
      <w:pPr>
        <w:pStyle w:val="EndNoteBibliography"/>
        <w:ind w:left="720" w:hanging="720"/>
        <w:rPr>
          <w:noProof/>
        </w:rPr>
      </w:pPr>
      <w:r w:rsidRPr="00215C7C">
        <w:rPr>
          <w:noProof/>
        </w:rPr>
        <w:t xml:space="preserve">Centre for Excellence and Outcomes in Children and Young People’s Services. (2010). Grasping the nettle: Early intervention for children, families and communities. Retrieved from </w:t>
      </w:r>
      <w:hyperlink r:id="rId56" w:history="1">
        <w:r w:rsidRPr="00215C7C">
          <w:rPr>
            <w:rStyle w:val="Hyperlink"/>
            <w:noProof/>
          </w:rPr>
          <w:t>https://www.bl.uk/collection-items/grasping-the-nettle-early-intervention-for-children-families-and-communities</w:t>
        </w:r>
      </w:hyperlink>
    </w:p>
    <w:p w14:paraId="3B62B7DF" w14:textId="77777777" w:rsidR="00215C7C" w:rsidRPr="00215C7C" w:rsidRDefault="00215C7C" w:rsidP="00215C7C">
      <w:pPr>
        <w:pStyle w:val="EndNoteBibliography"/>
        <w:ind w:left="720" w:hanging="720"/>
        <w:rPr>
          <w:noProof/>
        </w:rPr>
      </w:pPr>
      <w:r w:rsidRPr="00215C7C">
        <w:rPr>
          <w:noProof/>
        </w:rPr>
        <w:t xml:space="preserve">Chasin, J., &amp; Harris, M. (2008). The development of visual attention in deaf children in relation to mother's hearing status. </w:t>
      </w:r>
      <w:r w:rsidRPr="00215C7C">
        <w:rPr>
          <w:i/>
          <w:noProof/>
        </w:rPr>
        <w:t>Polish Psychological Bulletin, 39</w:t>
      </w:r>
      <w:r w:rsidRPr="00215C7C">
        <w:rPr>
          <w:noProof/>
        </w:rPr>
        <w:t xml:space="preserve">(1), 1-8. </w:t>
      </w:r>
    </w:p>
    <w:p w14:paraId="6A8065BB" w14:textId="77777777" w:rsidR="00215C7C" w:rsidRPr="00215C7C" w:rsidRDefault="00215C7C" w:rsidP="00215C7C">
      <w:pPr>
        <w:pStyle w:val="EndNoteBibliography"/>
        <w:ind w:left="720" w:hanging="720"/>
        <w:rPr>
          <w:noProof/>
        </w:rPr>
      </w:pPr>
      <w:r w:rsidRPr="00215C7C">
        <w:rPr>
          <w:noProof/>
        </w:rPr>
        <w:lastRenderedPageBreak/>
        <w:t xml:space="preserve">Chen, D. (1999). Learning to communicate: Strategies for developing communication with infants whose multiple disabilities include visual impairment and hearing loss. </w:t>
      </w:r>
      <w:r w:rsidRPr="00215C7C">
        <w:rPr>
          <w:i/>
          <w:noProof/>
        </w:rPr>
        <w:t>California Deaf-Blind Services: ReSources, 10</w:t>
      </w:r>
      <w:r w:rsidRPr="00215C7C">
        <w:rPr>
          <w:noProof/>
        </w:rPr>
        <w:t xml:space="preserve">(5). </w:t>
      </w:r>
    </w:p>
    <w:p w14:paraId="5FF2F8D2" w14:textId="77777777" w:rsidR="00215C7C" w:rsidRPr="00215C7C" w:rsidRDefault="00215C7C" w:rsidP="00215C7C">
      <w:pPr>
        <w:pStyle w:val="EndNoteBibliography"/>
        <w:ind w:left="720" w:hanging="720"/>
        <w:rPr>
          <w:noProof/>
        </w:rPr>
      </w:pPr>
      <w:r w:rsidRPr="00215C7C">
        <w:rPr>
          <w:noProof/>
        </w:rPr>
        <w:t xml:space="preserve">Cheskin, A. (1982). The use of language by hearing mothers of deaf children. </w:t>
      </w:r>
      <w:r w:rsidRPr="00215C7C">
        <w:rPr>
          <w:i/>
          <w:noProof/>
        </w:rPr>
        <w:t>Journal of Communication Disorders, 15</w:t>
      </w:r>
      <w:r w:rsidRPr="00215C7C">
        <w:rPr>
          <w:noProof/>
        </w:rPr>
        <w:t xml:space="preserve">(2), 145-153. </w:t>
      </w:r>
    </w:p>
    <w:p w14:paraId="51FFAE70" w14:textId="77777777" w:rsidR="00215C7C" w:rsidRPr="00215C7C" w:rsidRDefault="00215C7C" w:rsidP="00215C7C">
      <w:pPr>
        <w:pStyle w:val="EndNoteBibliography"/>
        <w:ind w:left="720" w:hanging="720"/>
        <w:rPr>
          <w:noProof/>
        </w:rPr>
      </w:pPr>
      <w:r w:rsidRPr="00215C7C">
        <w:rPr>
          <w:noProof/>
        </w:rPr>
        <w:t xml:space="preserve">Chess, S., &amp; Thomas, A. (1996). </w:t>
      </w:r>
      <w:r w:rsidRPr="00215C7C">
        <w:rPr>
          <w:i/>
          <w:noProof/>
        </w:rPr>
        <w:t>Temperament: Theory and practice</w:t>
      </w:r>
      <w:r w:rsidRPr="00215C7C">
        <w:rPr>
          <w:noProof/>
        </w:rPr>
        <w:t>. Philadelphia, PA: Brunner/Mazel.</w:t>
      </w:r>
    </w:p>
    <w:p w14:paraId="52D5DCD3" w14:textId="77777777" w:rsidR="00215C7C" w:rsidRPr="00215C7C" w:rsidRDefault="00215C7C" w:rsidP="00215C7C">
      <w:pPr>
        <w:pStyle w:val="EndNoteBibliography"/>
        <w:ind w:left="720" w:hanging="720"/>
        <w:rPr>
          <w:noProof/>
        </w:rPr>
      </w:pPr>
      <w:r w:rsidRPr="00215C7C">
        <w:rPr>
          <w:noProof/>
        </w:rPr>
        <w:t xml:space="preserve">Chowdhry, J. (2010). Auditory verbal therapy. </w:t>
      </w:r>
      <w:r w:rsidRPr="00215C7C">
        <w:rPr>
          <w:i/>
          <w:noProof/>
        </w:rPr>
        <w:t>Otorhinolaryngology Clinics: An International Journal, 2 (2)</w:t>
      </w:r>
      <w:r w:rsidRPr="00215C7C">
        <w:rPr>
          <w:noProof/>
        </w:rPr>
        <w:t xml:space="preserve">, 157-160. </w:t>
      </w:r>
    </w:p>
    <w:p w14:paraId="7219B77E" w14:textId="77777777" w:rsidR="00215C7C" w:rsidRPr="00215C7C" w:rsidRDefault="00215C7C" w:rsidP="00215C7C">
      <w:pPr>
        <w:pStyle w:val="EndNoteBibliography"/>
        <w:ind w:left="720" w:hanging="720"/>
        <w:rPr>
          <w:noProof/>
        </w:rPr>
      </w:pPr>
      <w:r w:rsidRPr="00215C7C">
        <w:rPr>
          <w:noProof/>
        </w:rPr>
        <w:t xml:space="preserve">Cochet, H., &amp; Vauclair, J. (2010). Pointing gestures produced by toddlers from 15 to 30 months: Different functions, hand shapes and laterality patterns. </w:t>
      </w:r>
      <w:r w:rsidRPr="00215C7C">
        <w:rPr>
          <w:i/>
          <w:noProof/>
        </w:rPr>
        <w:t>Infant Behavior and Development, 33</w:t>
      </w:r>
      <w:r w:rsidRPr="00215C7C">
        <w:rPr>
          <w:noProof/>
        </w:rPr>
        <w:t xml:space="preserve">(4), 431-441. </w:t>
      </w:r>
    </w:p>
    <w:p w14:paraId="4BAB1DFE" w14:textId="77777777" w:rsidR="00215C7C" w:rsidRPr="00215C7C" w:rsidRDefault="00215C7C" w:rsidP="00215C7C">
      <w:pPr>
        <w:pStyle w:val="EndNoteBibliography"/>
        <w:ind w:left="720" w:hanging="720"/>
        <w:rPr>
          <w:noProof/>
        </w:rPr>
      </w:pPr>
      <w:r w:rsidRPr="00215C7C">
        <w:rPr>
          <w:noProof/>
        </w:rPr>
        <w:t xml:space="preserve">Cohen, J. (1988). Statistical power analysis for the behavioural sciences. </w:t>
      </w:r>
      <w:r w:rsidRPr="00215C7C">
        <w:rPr>
          <w:i/>
          <w:noProof/>
        </w:rPr>
        <w:t>New York, NY: Routledge Academic</w:t>
      </w:r>
      <w:r w:rsidRPr="00215C7C">
        <w:rPr>
          <w:noProof/>
        </w:rPr>
        <w:t xml:space="preserve">. </w:t>
      </w:r>
    </w:p>
    <w:p w14:paraId="6BF2327F" w14:textId="77777777" w:rsidR="00215C7C" w:rsidRPr="00215C7C" w:rsidRDefault="00215C7C" w:rsidP="00215C7C">
      <w:pPr>
        <w:pStyle w:val="EndNoteBibliography"/>
        <w:ind w:left="720" w:hanging="720"/>
        <w:rPr>
          <w:noProof/>
        </w:rPr>
      </w:pPr>
      <w:r w:rsidRPr="00215C7C">
        <w:rPr>
          <w:noProof/>
        </w:rPr>
        <w:t xml:space="preserve">Colonnesi, C., Stams, G. J. J., Koster, I., &amp; Noom, M. J. (2010). The relation between pointing and language development: A meta-analysis. </w:t>
      </w:r>
      <w:r w:rsidRPr="00215C7C">
        <w:rPr>
          <w:i/>
          <w:noProof/>
        </w:rPr>
        <w:t>Developmental Review, 30</w:t>
      </w:r>
      <w:r w:rsidRPr="00215C7C">
        <w:rPr>
          <w:noProof/>
        </w:rPr>
        <w:t xml:space="preserve">(4), 352-366. </w:t>
      </w:r>
    </w:p>
    <w:p w14:paraId="05A76A8F" w14:textId="77777777" w:rsidR="00215C7C" w:rsidRPr="00215C7C" w:rsidRDefault="00215C7C" w:rsidP="00215C7C">
      <w:pPr>
        <w:pStyle w:val="EndNoteBibliography"/>
        <w:ind w:left="720" w:hanging="720"/>
        <w:rPr>
          <w:noProof/>
        </w:rPr>
      </w:pPr>
      <w:r w:rsidRPr="00215C7C">
        <w:rPr>
          <w:noProof/>
        </w:rPr>
        <w:t xml:space="preserve">Connor, C. M., Hieber, S., Arts, H. A., &amp; Zwolan, T. A. (2000). Speech, vocabulary, and the education of children using cochlear implants: Oral or total communication? </w:t>
      </w:r>
      <w:r w:rsidRPr="00215C7C">
        <w:rPr>
          <w:i/>
          <w:noProof/>
        </w:rPr>
        <w:t>Journal of Speech, Language, and Hearing Research, 43</w:t>
      </w:r>
      <w:r w:rsidRPr="00215C7C">
        <w:rPr>
          <w:noProof/>
        </w:rPr>
        <w:t xml:space="preserve">(5), 1185-1204. </w:t>
      </w:r>
    </w:p>
    <w:p w14:paraId="22F5A7ED" w14:textId="77777777" w:rsidR="00215C7C" w:rsidRPr="00215C7C" w:rsidRDefault="00215C7C" w:rsidP="00215C7C">
      <w:pPr>
        <w:pStyle w:val="EndNoteBibliography"/>
        <w:ind w:left="720" w:hanging="720"/>
        <w:rPr>
          <w:noProof/>
        </w:rPr>
      </w:pPr>
      <w:r w:rsidRPr="00215C7C">
        <w:rPr>
          <w:rFonts w:hint="eastAsia"/>
          <w:noProof/>
        </w:rPr>
        <w:t>Cooper, R. P., &amp; Aslin, R. N. (1990). Preference for infant‐dire</w:t>
      </w:r>
      <w:r w:rsidRPr="00215C7C">
        <w:rPr>
          <w:noProof/>
        </w:rPr>
        <w:t xml:space="preserve">cted speech in the first month after birth. </w:t>
      </w:r>
      <w:r w:rsidRPr="00215C7C">
        <w:rPr>
          <w:i/>
          <w:noProof/>
        </w:rPr>
        <w:t>Child development, 61</w:t>
      </w:r>
      <w:r w:rsidRPr="00215C7C">
        <w:rPr>
          <w:noProof/>
        </w:rPr>
        <w:t xml:space="preserve">(5), 1584-1595. </w:t>
      </w:r>
    </w:p>
    <w:p w14:paraId="10A1FD89" w14:textId="77777777" w:rsidR="00215C7C" w:rsidRPr="00215C7C" w:rsidRDefault="00215C7C" w:rsidP="00215C7C">
      <w:pPr>
        <w:pStyle w:val="EndNoteBibliography"/>
        <w:ind w:left="720" w:hanging="720"/>
        <w:rPr>
          <w:noProof/>
        </w:rPr>
      </w:pPr>
      <w:r w:rsidRPr="00215C7C">
        <w:rPr>
          <w:noProof/>
        </w:rPr>
        <w:t xml:space="preserve">Corina, D., &amp; Singleton, J. (2009). Developmental social cognitive neuroscience: Insights from deafness. </w:t>
      </w:r>
      <w:r w:rsidRPr="00215C7C">
        <w:rPr>
          <w:i/>
          <w:noProof/>
        </w:rPr>
        <w:t>Child development, 80</w:t>
      </w:r>
      <w:r w:rsidRPr="00215C7C">
        <w:rPr>
          <w:noProof/>
        </w:rPr>
        <w:t xml:space="preserve">(4), 952-967. </w:t>
      </w:r>
    </w:p>
    <w:p w14:paraId="3B19B879" w14:textId="77777777" w:rsidR="00215C7C" w:rsidRPr="00215C7C" w:rsidRDefault="00215C7C" w:rsidP="00215C7C">
      <w:pPr>
        <w:pStyle w:val="EndNoteBibliography"/>
        <w:ind w:left="720" w:hanging="720"/>
        <w:rPr>
          <w:noProof/>
        </w:rPr>
      </w:pPr>
      <w:r w:rsidRPr="00215C7C">
        <w:rPr>
          <w:noProof/>
        </w:rPr>
        <w:lastRenderedPageBreak/>
        <w:t xml:space="preserve">Courtin, C. (2000). The impact of sign language on the cognitive development of deaf children: The case of theories of mind. </w:t>
      </w:r>
      <w:r w:rsidRPr="00215C7C">
        <w:rPr>
          <w:i/>
          <w:noProof/>
        </w:rPr>
        <w:t>Journal of Deaf Studies and Deaf Education, 5</w:t>
      </w:r>
      <w:r w:rsidRPr="00215C7C">
        <w:rPr>
          <w:noProof/>
        </w:rPr>
        <w:t xml:space="preserve">(3), 266-276. </w:t>
      </w:r>
    </w:p>
    <w:p w14:paraId="7E4AC6A0" w14:textId="77777777" w:rsidR="00215C7C" w:rsidRPr="00215C7C" w:rsidRDefault="00215C7C" w:rsidP="00215C7C">
      <w:pPr>
        <w:pStyle w:val="EndNoteBibliography"/>
        <w:ind w:left="720" w:hanging="720"/>
        <w:rPr>
          <w:noProof/>
        </w:rPr>
      </w:pPr>
      <w:r w:rsidRPr="00215C7C">
        <w:rPr>
          <w:noProof/>
        </w:rPr>
        <w:t xml:space="preserve">Courtin, C., &amp; Melot, A. M. (2005). Metacognitive development of deaf children: Lessons from the appearance–reality and false belief tasks. </w:t>
      </w:r>
      <w:r w:rsidRPr="00215C7C">
        <w:rPr>
          <w:i/>
          <w:noProof/>
        </w:rPr>
        <w:t>Developmental science, 8</w:t>
      </w:r>
      <w:r w:rsidRPr="00215C7C">
        <w:rPr>
          <w:noProof/>
        </w:rPr>
        <w:t xml:space="preserve">(1), 16-25 %@ 1363-1755X. </w:t>
      </w:r>
    </w:p>
    <w:p w14:paraId="4DF5928B" w14:textId="77777777" w:rsidR="00215C7C" w:rsidRPr="00215C7C" w:rsidRDefault="00215C7C" w:rsidP="00215C7C">
      <w:pPr>
        <w:pStyle w:val="EndNoteBibliography"/>
        <w:ind w:left="720" w:hanging="720"/>
        <w:rPr>
          <w:noProof/>
        </w:rPr>
      </w:pPr>
      <w:r w:rsidRPr="00215C7C">
        <w:rPr>
          <w:noProof/>
        </w:rPr>
        <w:t xml:space="preserve">Craig, P., Dieppe, P., Macintyre, S., Michie, S., Nazareth, I., &amp; Petticrew, M. (2008). Developing and evaluating complex interventions: The new medical research council guidance. </w:t>
      </w:r>
      <w:r w:rsidRPr="00215C7C">
        <w:rPr>
          <w:i/>
          <w:noProof/>
        </w:rPr>
        <w:t>Bmj, 337</w:t>
      </w:r>
      <w:r w:rsidRPr="00215C7C">
        <w:rPr>
          <w:noProof/>
        </w:rPr>
        <w:t xml:space="preserve">, a1655. </w:t>
      </w:r>
    </w:p>
    <w:p w14:paraId="59818095" w14:textId="77777777" w:rsidR="00215C7C" w:rsidRPr="00215C7C" w:rsidRDefault="00215C7C" w:rsidP="00215C7C">
      <w:pPr>
        <w:pStyle w:val="EndNoteBibliography"/>
        <w:ind w:left="720" w:hanging="720"/>
        <w:rPr>
          <w:noProof/>
        </w:rPr>
      </w:pPr>
      <w:r w:rsidRPr="00215C7C">
        <w:rPr>
          <w:noProof/>
        </w:rPr>
        <w:t xml:space="preserve">Cross, T. G. (1977). Mothers' speech adjustments: The contribution of selected child listener variables. In C. E. Snow &amp; C. Ferguson (Eds.), </w:t>
      </w:r>
      <w:r w:rsidRPr="00215C7C">
        <w:rPr>
          <w:i/>
          <w:noProof/>
        </w:rPr>
        <w:t>Talking to children: Language input and acquisition</w:t>
      </w:r>
      <w:r w:rsidRPr="00215C7C">
        <w:rPr>
          <w:noProof/>
        </w:rPr>
        <w:t xml:space="preserve"> (pp. 157-188). Cambridge, MA: Cambridge University Press.</w:t>
      </w:r>
    </w:p>
    <w:p w14:paraId="14B79388" w14:textId="77777777" w:rsidR="00215C7C" w:rsidRPr="00215C7C" w:rsidRDefault="00215C7C" w:rsidP="00215C7C">
      <w:pPr>
        <w:pStyle w:val="EndNoteBibliography"/>
        <w:ind w:left="720" w:hanging="720"/>
        <w:rPr>
          <w:noProof/>
        </w:rPr>
      </w:pPr>
      <w:r w:rsidRPr="00215C7C">
        <w:rPr>
          <w:noProof/>
        </w:rPr>
        <w:t xml:space="preserve">Cruz, I., Quittner, A. L., Marker, C., &amp; DesJardin, J. L. (2013). Identification of effective strategies to promote language in deaf children with cochlear implants. </w:t>
      </w:r>
      <w:r w:rsidRPr="00215C7C">
        <w:rPr>
          <w:i/>
          <w:noProof/>
        </w:rPr>
        <w:t>Child development, 84</w:t>
      </w:r>
      <w:r w:rsidRPr="00215C7C">
        <w:rPr>
          <w:noProof/>
        </w:rPr>
        <w:t xml:space="preserve">(2), 543-559. </w:t>
      </w:r>
    </w:p>
    <w:p w14:paraId="08E75401" w14:textId="77777777" w:rsidR="00215C7C" w:rsidRPr="00215C7C" w:rsidRDefault="00215C7C" w:rsidP="00215C7C">
      <w:pPr>
        <w:pStyle w:val="EndNoteBibliography"/>
        <w:ind w:left="720" w:hanging="720"/>
        <w:rPr>
          <w:noProof/>
        </w:rPr>
      </w:pPr>
      <w:r w:rsidRPr="00215C7C">
        <w:rPr>
          <w:noProof/>
        </w:rPr>
        <w:t>D'Odorico, L., &amp; Cassibba</w:t>
      </w:r>
      <w:r w:rsidRPr="00215C7C">
        <w:rPr>
          <w:rFonts w:hint="eastAsia"/>
          <w:noProof/>
        </w:rPr>
        <w:t xml:space="preserve">, R. (1995). Cross‐sectional study of coordination between infants' gaze and vocalizations towards their mothers. </w:t>
      </w:r>
      <w:r w:rsidRPr="00215C7C">
        <w:rPr>
          <w:rFonts w:hint="eastAsia"/>
          <w:i/>
          <w:noProof/>
        </w:rPr>
        <w:t>Early Development and Parenting, 4</w:t>
      </w:r>
      <w:r w:rsidRPr="00215C7C">
        <w:rPr>
          <w:rFonts w:hint="eastAsia"/>
          <w:noProof/>
        </w:rPr>
        <w:t xml:space="preserve">(1), 11-19. </w:t>
      </w:r>
    </w:p>
    <w:p w14:paraId="0C3093FE" w14:textId="77777777" w:rsidR="00215C7C" w:rsidRPr="00215C7C" w:rsidRDefault="00215C7C" w:rsidP="00215C7C">
      <w:pPr>
        <w:pStyle w:val="EndNoteBibliography"/>
        <w:ind w:left="720" w:hanging="720"/>
        <w:rPr>
          <w:noProof/>
        </w:rPr>
      </w:pPr>
      <w:r w:rsidRPr="00215C7C">
        <w:rPr>
          <w:noProof/>
        </w:rPr>
        <w:t xml:space="preserve">Dammeyer, J. (2012). A longitudinal study of pragmatic language development in three children with cochlear implants. </w:t>
      </w:r>
      <w:r w:rsidRPr="00215C7C">
        <w:rPr>
          <w:i/>
          <w:noProof/>
        </w:rPr>
        <w:t>Deafness &amp; Education International, 14</w:t>
      </w:r>
      <w:r w:rsidRPr="00215C7C">
        <w:rPr>
          <w:noProof/>
        </w:rPr>
        <w:t xml:space="preserve">(4), 217-232 %@ 1464-3154. </w:t>
      </w:r>
    </w:p>
    <w:p w14:paraId="44B76822" w14:textId="77777777" w:rsidR="00215C7C" w:rsidRPr="00215C7C" w:rsidRDefault="00215C7C" w:rsidP="00215C7C">
      <w:pPr>
        <w:pStyle w:val="EndNoteBibliography"/>
        <w:ind w:left="720" w:hanging="720"/>
        <w:rPr>
          <w:noProof/>
        </w:rPr>
      </w:pPr>
      <w:r w:rsidRPr="00215C7C">
        <w:rPr>
          <w:noProof/>
        </w:rPr>
        <w:t xml:space="preserve">de Villiers, J. G., &amp; de Villiers, P. A. (2009). Complements enable representation of the contents of false beliefs: The evolution of a theory of theory of mind. In S. Foster-Cohen (Ed.), </w:t>
      </w:r>
      <w:r w:rsidRPr="00215C7C">
        <w:rPr>
          <w:i/>
          <w:noProof/>
        </w:rPr>
        <w:t>Language acquisition</w:t>
      </w:r>
      <w:r w:rsidRPr="00215C7C">
        <w:rPr>
          <w:noProof/>
        </w:rPr>
        <w:t xml:space="preserve"> (pp. 169-195). Hampshire, UK: Palgrave Macmillan.</w:t>
      </w:r>
    </w:p>
    <w:p w14:paraId="727911E1" w14:textId="77777777" w:rsidR="00215C7C" w:rsidRPr="00215C7C" w:rsidRDefault="00215C7C" w:rsidP="00215C7C">
      <w:pPr>
        <w:pStyle w:val="EndNoteBibliography"/>
        <w:ind w:left="720" w:hanging="720"/>
        <w:rPr>
          <w:noProof/>
        </w:rPr>
      </w:pPr>
      <w:r w:rsidRPr="00215C7C">
        <w:rPr>
          <w:noProof/>
        </w:rPr>
        <w:lastRenderedPageBreak/>
        <w:t xml:space="preserve">Delage, H., &amp; Tuller, L. (2007). Language development and mild-to-moderate hearing loss: Does language normalize with age? </w:t>
      </w:r>
      <w:r w:rsidRPr="00215C7C">
        <w:rPr>
          <w:i/>
          <w:noProof/>
        </w:rPr>
        <w:t>Journal of Speech, Language, and Hearing Research, 50</w:t>
      </w:r>
      <w:r w:rsidRPr="00215C7C">
        <w:rPr>
          <w:noProof/>
        </w:rPr>
        <w:t xml:space="preserve">(5), 1300-1313. </w:t>
      </w:r>
    </w:p>
    <w:p w14:paraId="5AD7EFEA" w14:textId="77777777" w:rsidR="00215C7C" w:rsidRPr="00215C7C" w:rsidRDefault="00215C7C" w:rsidP="00215C7C">
      <w:pPr>
        <w:pStyle w:val="EndNoteBibliography"/>
        <w:ind w:left="720" w:hanging="720"/>
        <w:rPr>
          <w:noProof/>
        </w:rPr>
      </w:pPr>
      <w:r w:rsidRPr="00215C7C">
        <w:rPr>
          <w:noProof/>
        </w:rPr>
        <w:t xml:space="preserve">DeLana, M., Gentry, A. M., &amp; Andrews, J. (2007). The efficacy of asl/english bilingual education: Considering public schools. </w:t>
      </w:r>
      <w:r w:rsidRPr="00215C7C">
        <w:rPr>
          <w:i/>
          <w:noProof/>
        </w:rPr>
        <w:t>American Annals of the Deaf, 152</w:t>
      </w:r>
      <w:r w:rsidRPr="00215C7C">
        <w:rPr>
          <w:noProof/>
        </w:rPr>
        <w:t xml:space="preserve">(1), 73-87. </w:t>
      </w:r>
    </w:p>
    <w:p w14:paraId="20523411" w14:textId="784B9D3B" w:rsidR="00215C7C" w:rsidRPr="00215C7C" w:rsidRDefault="00215C7C" w:rsidP="00215C7C">
      <w:pPr>
        <w:pStyle w:val="EndNoteBibliography"/>
        <w:ind w:left="720" w:hanging="720"/>
        <w:rPr>
          <w:noProof/>
        </w:rPr>
      </w:pPr>
      <w:r w:rsidRPr="00215C7C">
        <w:rPr>
          <w:noProof/>
        </w:rPr>
        <w:t xml:space="preserve">Department for Education and Learning. (n.d.). What qualification levels mean. Retrieved from </w:t>
      </w:r>
      <w:hyperlink r:id="rId57" w:history="1">
        <w:r w:rsidRPr="00215C7C">
          <w:rPr>
            <w:rStyle w:val="Hyperlink"/>
            <w:noProof/>
          </w:rPr>
          <w:t>https://www.gov.uk/what-different-qualification-levels-mean</w:t>
        </w:r>
      </w:hyperlink>
    </w:p>
    <w:p w14:paraId="23BD4EF2" w14:textId="22D45485" w:rsidR="00215C7C" w:rsidRPr="00215C7C" w:rsidRDefault="00215C7C" w:rsidP="00215C7C">
      <w:pPr>
        <w:pStyle w:val="EndNoteBibliography"/>
        <w:ind w:left="720" w:hanging="720"/>
        <w:rPr>
          <w:noProof/>
        </w:rPr>
      </w:pPr>
      <w:r w:rsidRPr="00215C7C">
        <w:rPr>
          <w:noProof/>
        </w:rPr>
        <w:t xml:space="preserve">Department for Education and Skills. (2006). The early support monitoring protocol for deaf babies and children. Retrieved from </w:t>
      </w:r>
      <w:hyperlink r:id="rId58" w:history="1">
        <w:r w:rsidRPr="00215C7C">
          <w:rPr>
            <w:rStyle w:val="Hyperlink"/>
            <w:noProof/>
          </w:rPr>
          <w:t>http://deafeducation.org.uk/wp-content/uploads/2017/02/monitoring_protocol__how_to_use_this_protocol.pdf</w:t>
        </w:r>
      </w:hyperlink>
    </w:p>
    <w:p w14:paraId="0F73D40B" w14:textId="77777777" w:rsidR="00215C7C" w:rsidRPr="00215C7C" w:rsidRDefault="00215C7C" w:rsidP="00215C7C">
      <w:pPr>
        <w:pStyle w:val="EndNoteBibliography"/>
        <w:ind w:left="720" w:hanging="720"/>
        <w:rPr>
          <w:noProof/>
        </w:rPr>
      </w:pPr>
      <w:r w:rsidRPr="00215C7C">
        <w:rPr>
          <w:noProof/>
        </w:rPr>
        <w:t xml:space="preserve">Depowski, N., Abaya, H., Oghalai, J., &amp; Bortfeld, H. (2015). Modality use in joint attention between hearing parents and deaf children. </w:t>
      </w:r>
      <w:r w:rsidRPr="00215C7C">
        <w:rPr>
          <w:i/>
          <w:noProof/>
        </w:rPr>
        <w:t>Front Psychol, 6</w:t>
      </w:r>
      <w:r w:rsidRPr="00215C7C">
        <w:rPr>
          <w:noProof/>
        </w:rPr>
        <w:t>, 1556. doi:10.3389/fpsyg.2015.01556</w:t>
      </w:r>
    </w:p>
    <w:p w14:paraId="624B7944" w14:textId="77777777" w:rsidR="00215C7C" w:rsidRPr="00215C7C" w:rsidRDefault="00215C7C" w:rsidP="00215C7C">
      <w:pPr>
        <w:pStyle w:val="EndNoteBibliography"/>
        <w:ind w:left="720" w:hanging="720"/>
        <w:rPr>
          <w:noProof/>
        </w:rPr>
      </w:pPr>
      <w:r w:rsidRPr="00215C7C">
        <w:rPr>
          <w:noProof/>
        </w:rPr>
        <w:t xml:space="preserve">DesJardin, J. L. (2004). Maternal self-efficacy and involvement: Supporting language development in young deaf children with cochlear implants. </w:t>
      </w:r>
    </w:p>
    <w:p w14:paraId="62EC2D13" w14:textId="77777777" w:rsidR="00215C7C" w:rsidRPr="00215C7C" w:rsidRDefault="00215C7C" w:rsidP="00215C7C">
      <w:pPr>
        <w:pStyle w:val="EndNoteBibliography"/>
        <w:ind w:left="720" w:hanging="720"/>
        <w:rPr>
          <w:noProof/>
        </w:rPr>
      </w:pPr>
      <w:r w:rsidRPr="00215C7C">
        <w:rPr>
          <w:noProof/>
        </w:rPr>
        <w:t xml:space="preserve">DesJardin, J. L. (2006). Family empowerment: Supporting language development in young children who are deaf or hard of hearing. </w:t>
      </w:r>
      <w:r w:rsidRPr="00215C7C">
        <w:rPr>
          <w:i/>
          <w:noProof/>
        </w:rPr>
        <w:t>The Volta Review, 106</w:t>
      </w:r>
      <w:r w:rsidRPr="00215C7C">
        <w:rPr>
          <w:noProof/>
        </w:rPr>
        <w:t xml:space="preserve">(3), 275. </w:t>
      </w:r>
    </w:p>
    <w:p w14:paraId="63D0FD13" w14:textId="77777777" w:rsidR="00215C7C" w:rsidRPr="00215C7C" w:rsidRDefault="00215C7C" w:rsidP="00215C7C">
      <w:pPr>
        <w:pStyle w:val="EndNoteBibliography"/>
        <w:ind w:left="720" w:hanging="720"/>
        <w:rPr>
          <w:noProof/>
        </w:rPr>
      </w:pPr>
      <w:r w:rsidRPr="00215C7C">
        <w:rPr>
          <w:noProof/>
        </w:rPr>
        <w:t xml:space="preserve">DesJardin, J. L., &amp; Eisenberg, L. S. (2007). Maternal contributions: Supporting language development in young children with cochlear implants. </w:t>
      </w:r>
      <w:r w:rsidRPr="00215C7C">
        <w:rPr>
          <w:i/>
          <w:noProof/>
        </w:rPr>
        <w:t>Ear and hearing, 28</w:t>
      </w:r>
      <w:r w:rsidRPr="00215C7C">
        <w:rPr>
          <w:noProof/>
        </w:rPr>
        <w:t xml:space="preserve">(4), 456-469. </w:t>
      </w:r>
    </w:p>
    <w:p w14:paraId="1A43951F" w14:textId="77777777" w:rsidR="00215C7C" w:rsidRPr="00215C7C" w:rsidRDefault="00215C7C" w:rsidP="00215C7C">
      <w:pPr>
        <w:pStyle w:val="EndNoteBibliography"/>
        <w:ind w:left="720" w:hanging="720"/>
        <w:rPr>
          <w:noProof/>
        </w:rPr>
      </w:pPr>
      <w:r w:rsidRPr="00215C7C">
        <w:rPr>
          <w:noProof/>
        </w:rPr>
        <w:t xml:space="preserve">DeStephano, C. C., Flynn, P. M., &amp; Brost, B. C. (2010). Somali prenatal education video use in a united states obstetric clinic: A formative evaluation of acceptability. </w:t>
      </w:r>
      <w:r w:rsidRPr="00215C7C">
        <w:rPr>
          <w:i/>
          <w:noProof/>
        </w:rPr>
        <w:t>Patient Education and Counseling, 81</w:t>
      </w:r>
      <w:r w:rsidRPr="00215C7C">
        <w:rPr>
          <w:noProof/>
        </w:rPr>
        <w:t xml:space="preserve">(1), 137-141. </w:t>
      </w:r>
    </w:p>
    <w:p w14:paraId="0102D077" w14:textId="77777777" w:rsidR="00215C7C" w:rsidRPr="00215C7C" w:rsidRDefault="00215C7C" w:rsidP="00215C7C">
      <w:pPr>
        <w:pStyle w:val="EndNoteBibliography"/>
        <w:ind w:left="720" w:hanging="720"/>
        <w:rPr>
          <w:noProof/>
        </w:rPr>
      </w:pPr>
      <w:r w:rsidRPr="00215C7C">
        <w:rPr>
          <w:noProof/>
        </w:rPr>
        <w:lastRenderedPageBreak/>
        <w:t xml:space="preserve">Dilley, L., &amp; Bergeson, T. (2010). </w:t>
      </w:r>
      <w:r w:rsidRPr="00215C7C">
        <w:rPr>
          <w:i/>
          <w:noProof/>
        </w:rPr>
        <w:t>Mothers’ use of exaggerated vowel space in speech to hearing-impaired infants with hearing aids or cochlear implants.</w:t>
      </w:r>
      <w:r w:rsidRPr="00215C7C">
        <w:rPr>
          <w:noProof/>
        </w:rPr>
        <w:t xml:space="preserve"> Paper presented at the 11th International Conference on Cochlear Implants and Other Implantable Auditory Technologies, Stockholm, Sweden.</w:t>
      </w:r>
    </w:p>
    <w:p w14:paraId="7E6A7458" w14:textId="77777777" w:rsidR="00215C7C" w:rsidRPr="00215C7C" w:rsidRDefault="00215C7C" w:rsidP="00215C7C">
      <w:pPr>
        <w:pStyle w:val="EndNoteBibliography"/>
        <w:ind w:left="720" w:hanging="720"/>
        <w:rPr>
          <w:noProof/>
        </w:rPr>
      </w:pPr>
      <w:r w:rsidRPr="00215C7C">
        <w:rPr>
          <w:noProof/>
        </w:rPr>
        <w:t xml:space="preserve">Doherty, M. (2009). </w:t>
      </w:r>
      <w:r w:rsidRPr="00215C7C">
        <w:rPr>
          <w:i/>
          <w:noProof/>
        </w:rPr>
        <w:t>Theory of mind</w:t>
      </w:r>
      <w:r w:rsidRPr="00215C7C">
        <w:rPr>
          <w:noProof/>
        </w:rPr>
        <w:t>. Philadelphia, PA: Psychology Press.</w:t>
      </w:r>
    </w:p>
    <w:p w14:paraId="3E14F51B" w14:textId="77777777" w:rsidR="00215C7C" w:rsidRPr="00215C7C" w:rsidRDefault="00215C7C" w:rsidP="00215C7C">
      <w:pPr>
        <w:pStyle w:val="EndNoteBibliography"/>
        <w:ind w:left="720" w:hanging="720"/>
        <w:rPr>
          <w:noProof/>
        </w:rPr>
      </w:pPr>
      <w:r w:rsidRPr="00215C7C">
        <w:rPr>
          <w:noProof/>
        </w:rPr>
        <w:t xml:space="preserve">Donnellan, E. (2017). </w:t>
      </w:r>
      <w:r w:rsidRPr="00215C7C">
        <w:rPr>
          <w:i/>
          <w:noProof/>
        </w:rPr>
        <w:t>Intentional communication in infants and toddlers</w:t>
      </w:r>
      <w:r w:rsidRPr="00215C7C">
        <w:rPr>
          <w:noProof/>
        </w:rPr>
        <w:t xml:space="preserve">. PhD thesis. University of Sheffield.  </w:t>
      </w:r>
    </w:p>
    <w:p w14:paraId="0BEE0A82" w14:textId="77777777" w:rsidR="00215C7C" w:rsidRPr="00215C7C" w:rsidRDefault="00215C7C" w:rsidP="00215C7C">
      <w:pPr>
        <w:pStyle w:val="EndNoteBibliography"/>
        <w:ind w:left="720" w:hanging="720"/>
        <w:rPr>
          <w:noProof/>
        </w:rPr>
      </w:pPr>
      <w:r w:rsidRPr="00215C7C">
        <w:rPr>
          <w:noProof/>
        </w:rPr>
        <w:t xml:space="preserve">Donnellan, E., Bannard, C., McGillion, M., Slocombe, K., &amp; Matthews, D. (2018). Infants’ intentionally communicative vocalisations elicit responses from caregivers and are the best predictors of the transition to language: A longitudinal investigation of infants’ vocalisations, gestures, and word production. </w:t>
      </w:r>
      <w:r w:rsidRPr="00215C7C">
        <w:rPr>
          <w:i/>
          <w:noProof/>
        </w:rPr>
        <w:t>Under Review</w:t>
      </w:r>
      <w:r w:rsidRPr="00215C7C">
        <w:rPr>
          <w:noProof/>
        </w:rPr>
        <w:t xml:space="preserve">. </w:t>
      </w:r>
    </w:p>
    <w:p w14:paraId="67A22DA2" w14:textId="77777777" w:rsidR="00215C7C" w:rsidRPr="00215C7C" w:rsidRDefault="00215C7C" w:rsidP="00215C7C">
      <w:pPr>
        <w:pStyle w:val="EndNoteBibliography"/>
        <w:ind w:left="720" w:hanging="720"/>
        <w:rPr>
          <w:noProof/>
        </w:rPr>
      </w:pPr>
      <w:r w:rsidRPr="00215C7C">
        <w:rPr>
          <w:noProof/>
        </w:rPr>
        <w:t xml:space="preserve">Dörrenberg, S., Rakoczy, H., &amp; Liszkowski, U. (2018). How (not) to measure infant theory of mind: Testing the replicability and validity of four non-verbal measures. </w:t>
      </w:r>
      <w:r w:rsidRPr="00215C7C">
        <w:rPr>
          <w:i/>
          <w:noProof/>
        </w:rPr>
        <w:t>Cognitive Development</w:t>
      </w:r>
      <w:r w:rsidRPr="00215C7C">
        <w:rPr>
          <w:noProof/>
        </w:rPr>
        <w:t xml:space="preserve">. </w:t>
      </w:r>
    </w:p>
    <w:p w14:paraId="18009603" w14:textId="77777777" w:rsidR="00215C7C" w:rsidRPr="00215C7C" w:rsidRDefault="00215C7C" w:rsidP="00215C7C">
      <w:pPr>
        <w:pStyle w:val="EndNoteBibliography"/>
        <w:ind w:left="720" w:hanging="720"/>
        <w:rPr>
          <w:noProof/>
        </w:rPr>
      </w:pPr>
      <w:r w:rsidRPr="00215C7C">
        <w:rPr>
          <w:noProof/>
        </w:rPr>
        <w:t xml:space="preserve">Duchesne, L., Sutton, A., &amp; Bergeron, F. (2009). Language achievement in children who received cochlear implants between 1 and 2 years of age: Group trends and individual patterns. </w:t>
      </w:r>
      <w:r w:rsidRPr="00215C7C">
        <w:rPr>
          <w:i/>
          <w:noProof/>
        </w:rPr>
        <w:t>Journal of Deaf Studies and Deaf Education, 14</w:t>
      </w:r>
      <w:r w:rsidRPr="00215C7C">
        <w:rPr>
          <w:noProof/>
        </w:rPr>
        <w:t xml:space="preserve">(4), 465-485. </w:t>
      </w:r>
    </w:p>
    <w:p w14:paraId="4BC1DB60" w14:textId="77777777" w:rsidR="00215C7C" w:rsidRPr="00215C7C" w:rsidRDefault="00215C7C" w:rsidP="00215C7C">
      <w:pPr>
        <w:pStyle w:val="EndNoteBibliography"/>
        <w:ind w:left="720" w:hanging="720"/>
        <w:rPr>
          <w:noProof/>
        </w:rPr>
      </w:pPr>
      <w:r w:rsidRPr="00215C7C">
        <w:rPr>
          <w:noProof/>
        </w:rPr>
        <w:t xml:space="preserve">Dunn, L., Dunn, L., Whetton, C., &amp; Burley, J. (1997). British picture vocabulary scale ii. Gl assessment: London. </w:t>
      </w:r>
    </w:p>
    <w:p w14:paraId="7DED1C3E" w14:textId="77777777" w:rsidR="00215C7C" w:rsidRPr="00215C7C" w:rsidRDefault="00215C7C" w:rsidP="00215C7C">
      <w:pPr>
        <w:pStyle w:val="EndNoteBibliography"/>
        <w:ind w:left="720" w:hanging="720"/>
        <w:rPr>
          <w:noProof/>
        </w:rPr>
      </w:pPr>
      <w:r w:rsidRPr="00215C7C">
        <w:rPr>
          <w:noProof/>
        </w:rPr>
        <w:t xml:space="preserve">Dunst, C. J., Bruder, M. B., Trivette, C. M., Hamby, D., Raab, M., &amp; McLean, M. (2001). Characteristics and consequences of everyday natural learning opportunities. </w:t>
      </w:r>
      <w:r w:rsidRPr="00215C7C">
        <w:rPr>
          <w:i/>
          <w:noProof/>
        </w:rPr>
        <w:t>Topics in Early childhood special education, 21</w:t>
      </w:r>
      <w:r w:rsidRPr="00215C7C">
        <w:rPr>
          <w:noProof/>
        </w:rPr>
        <w:t xml:space="preserve">(2), 68-92. </w:t>
      </w:r>
    </w:p>
    <w:p w14:paraId="591023AF" w14:textId="77777777" w:rsidR="00215C7C" w:rsidRPr="00215C7C" w:rsidRDefault="00215C7C" w:rsidP="00215C7C">
      <w:pPr>
        <w:pStyle w:val="EndNoteBibliography"/>
        <w:ind w:left="720" w:hanging="720"/>
        <w:rPr>
          <w:noProof/>
        </w:rPr>
      </w:pPr>
      <w:r w:rsidRPr="00215C7C">
        <w:rPr>
          <w:noProof/>
        </w:rPr>
        <w:lastRenderedPageBreak/>
        <w:t xml:space="preserve">Eilers, R. E., &amp; Oller, D. K. (1994). Infant vocalizations and the early diagnosis of severe hearing impairment. </w:t>
      </w:r>
      <w:r w:rsidRPr="00215C7C">
        <w:rPr>
          <w:i/>
          <w:noProof/>
        </w:rPr>
        <w:t>The Journal of pediatrics, 124</w:t>
      </w:r>
      <w:r w:rsidRPr="00215C7C">
        <w:rPr>
          <w:noProof/>
        </w:rPr>
        <w:t xml:space="preserve">(2), 199-203. </w:t>
      </w:r>
    </w:p>
    <w:p w14:paraId="0B8916E2" w14:textId="77777777" w:rsidR="00215C7C" w:rsidRPr="00215C7C" w:rsidRDefault="00215C7C" w:rsidP="00215C7C">
      <w:pPr>
        <w:pStyle w:val="EndNoteBibliography"/>
        <w:ind w:left="720" w:hanging="720"/>
        <w:rPr>
          <w:noProof/>
        </w:rPr>
      </w:pPr>
      <w:r w:rsidRPr="00215C7C">
        <w:rPr>
          <w:noProof/>
        </w:rPr>
        <w:t xml:space="preserve">Erting, C. J., Prezioso, C., &amp; Hynes, M. G. (1990). The interactional context of deaf mother-infant communication. In </w:t>
      </w:r>
      <w:r w:rsidRPr="00215C7C">
        <w:rPr>
          <w:i/>
          <w:noProof/>
        </w:rPr>
        <w:t>From gesture to language in hearing and deaf children</w:t>
      </w:r>
      <w:r w:rsidRPr="00215C7C">
        <w:rPr>
          <w:noProof/>
        </w:rPr>
        <w:t xml:space="preserve"> (pp. 97-106): Springer.</w:t>
      </w:r>
    </w:p>
    <w:p w14:paraId="12FB0C5D" w14:textId="77777777" w:rsidR="00215C7C" w:rsidRPr="00215C7C" w:rsidRDefault="00215C7C" w:rsidP="00215C7C">
      <w:pPr>
        <w:pStyle w:val="EndNoteBibliography"/>
        <w:ind w:left="720" w:hanging="720"/>
        <w:rPr>
          <w:noProof/>
        </w:rPr>
      </w:pPr>
      <w:r w:rsidRPr="00215C7C">
        <w:rPr>
          <w:rFonts w:hint="eastAsia"/>
          <w:noProof/>
        </w:rPr>
        <w:t xml:space="preserve">Espe‐Sherwindt, M. (2008). Family‐centred practice: Collaboration, competency and evidence. </w:t>
      </w:r>
      <w:r w:rsidRPr="00215C7C">
        <w:rPr>
          <w:rFonts w:hint="eastAsia"/>
          <w:i/>
          <w:noProof/>
        </w:rPr>
        <w:t>Support for learning, 23</w:t>
      </w:r>
      <w:r w:rsidRPr="00215C7C">
        <w:rPr>
          <w:rFonts w:hint="eastAsia"/>
          <w:noProof/>
        </w:rPr>
        <w:t xml:space="preserve">(3), 136-143. </w:t>
      </w:r>
    </w:p>
    <w:p w14:paraId="70049CDE" w14:textId="77777777" w:rsidR="00215C7C" w:rsidRPr="00215C7C" w:rsidRDefault="00215C7C" w:rsidP="00215C7C">
      <w:pPr>
        <w:pStyle w:val="EndNoteBibliography"/>
        <w:ind w:left="720" w:hanging="720"/>
        <w:rPr>
          <w:noProof/>
        </w:rPr>
      </w:pPr>
      <w:r w:rsidRPr="00215C7C">
        <w:rPr>
          <w:noProof/>
        </w:rPr>
        <w:t xml:space="preserve">Esteve-Gibert, N., &amp; Prieto, P. (2012). Prosody signals the emergence of intentional communication in the first year of life: Evidence from catalan-babbling infants. </w:t>
      </w:r>
      <w:r w:rsidRPr="00215C7C">
        <w:rPr>
          <w:i/>
          <w:noProof/>
        </w:rPr>
        <w:t>Journal of Child Language, 40</w:t>
      </w:r>
      <w:r w:rsidRPr="00215C7C">
        <w:rPr>
          <w:noProof/>
        </w:rPr>
        <w:t xml:space="preserve">(5), 919-944. </w:t>
      </w:r>
    </w:p>
    <w:p w14:paraId="4B593FE1" w14:textId="77777777" w:rsidR="00215C7C" w:rsidRPr="00215C7C" w:rsidRDefault="00215C7C" w:rsidP="00215C7C">
      <w:pPr>
        <w:pStyle w:val="EndNoteBibliography"/>
        <w:ind w:left="720" w:hanging="720"/>
        <w:rPr>
          <w:noProof/>
        </w:rPr>
      </w:pPr>
      <w:r w:rsidRPr="00215C7C">
        <w:rPr>
          <w:noProof/>
        </w:rPr>
        <w:t xml:space="preserve">Ezell, H. K., Justice, L. M., &amp; Parsons, D. (2000). Enhancing the emergent literacy skills of pre-schoolers with communication disorders: A pilot investigation. </w:t>
      </w:r>
      <w:r w:rsidRPr="00215C7C">
        <w:rPr>
          <w:i/>
          <w:noProof/>
        </w:rPr>
        <w:t>Child Language Teaching and Therapy, 16</w:t>
      </w:r>
      <w:r w:rsidRPr="00215C7C">
        <w:rPr>
          <w:noProof/>
        </w:rPr>
        <w:t xml:space="preserve">(2), 121-140. </w:t>
      </w:r>
    </w:p>
    <w:p w14:paraId="41392966" w14:textId="77777777" w:rsidR="00215C7C" w:rsidRPr="00215C7C" w:rsidRDefault="00215C7C" w:rsidP="00215C7C">
      <w:pPr>
        <w:pStyle w:val="EndNoteBibliography"/>
        <w:ind w:left="720" w:hanging="720"/>
        <w:rPr>
          <w:noProof/>
        </w:rPr>
      </w:pPr>
      <w:r w:rsidRPr="00215C7C">
        <w:rPr>
          <w:noProof/>
        </w:rPr>
        <w:t xml:space="preserve">Farroni, T., Csibra, G., Simion, F., &amp; Johnson, M. H. (2002). Eye contact detection in humans from birth. </w:t>
      </w:r>
      <w:r w:rsidRPr="00215C7C">
        <w:rPr>
          <w:i/>
          <w:noProof/>
        </w:rPr>
        <w:t>Proceedings of the National Academy of Sciences, 99</w:t>
      </w:r>
      <w:r w:rsidRPr="00215C7C">
        <w:rPr>
          <w:noProof/>
        </w:rPr>
        <w:t xml:space="preserve">(14), 9602-9605. </w:t>
      </w:r>
    </w:p>
    <w:p w14:paraId="2B19290F" w14:textId="77777777" w:rsidR="00215C7C" w:rsidRPr="00215C7C" w:rsidRDefault="00215C7C" w:rsidP="00215C7C">
      <w:pPr>
        <w:pStyle w:val="EndNoteBibliography"/>
        <w:ind w:left="720" w:hanging="720"/>
        <w:rPr>
          <w:noProof/>
        </w:rPr>
      </w:pPr>
      <w:r w:rsidRPr="00215C7C">
        <w:rPr>
          <w:noProof/>
        </w:rPr>
        <w:t xml:space="preserve">Faul, F., Erdfelder, E., Buchner, A., &amp; Lang, A.-G. (2009). Statistical power analyses using g* power 3.1: Tests for correlation and regression analyses. </w:t>
      </w:r>
      <w:r w:rsidRPr="00215C7C">
        <w:rPr>
          <w:i/>
          <w:noProof/>
        </w:rPr>
        <w:t>Behavior research methods, 41</w:t>
      </w:r>
      <w:r w:rsidRPr="00215C7C">
        <w:rPr>
          <w:noProof/>
        </w:rPr>
        <w:t xml:space="preserve">(4), 1149-1160. </w:t>
      </w:r>
    </w:p>
    <w:p w14:paraId="2D339B5C" w14:textId="77777777" w:rsidR="00215C7C" w:rsidRPr="00215C7C" w:rsidRDefault="00215C7C" w:rsidP="00215C7C">
      <w:pPr>
        <w:pStyle w:val="EndNoteBibliography"/>
        <w:ind w:left="720" w:hanging="720"/>
        <w:rPr>
          <w:noProof/>
        </w:rPr>
      </w:pPr>
      <w:r w:rsidRPr="00215C7C">
        <w:rPr>
          <w:noProof/>
        </w:rPr>
        <w:t xml:space="preserve">Fernald, A. (1985). Four-month-old infants prefer to listen to motherese. </w:t>
      </w:r>
      <w:r w:rsidRPr="00215C7C">
        <w:rPr>
          <w:i/>
          <w:noProof/>
        </w:rPr>
        <w:t>Infant Behavior and Development, 8</w:t>
      </w:r>
      <w:r w:rsidRPr="00215C7C">
        <w:rPr>
          <w:noProof/>
        </w:rPr>
        <w:t xml:space="preserve">(2), 181-195. </w:t>
      </w:r>
    </w:p>
    <w:p w14:paraId="258ECF79" w14:textId="77777777" w:rsidR="00215C7C" w:rsidRPr="00215C7C" w:rsidRDefault="00215C7C" w:rsidP="00215C7C">
      <w:pPr>
        <w:pStyle w:val="EndNoteBibliography"/>
        <w:ind w:left="720" w:hanging="720"/>
        <w:rPr>
          <w:noProof/>
        </w:rPr>
      </w:pPr>
      <w:r w:rsidRPr="00215C7C">
        <w:rPr>
          <w:noProof/>
        </w:rPr>
        <w:t xml:space="preserve">Fernald, A. (1989). Intonation and communicative intent in mothers' speech to infants: Is the melody the message? </w:t>
      </w:r>
      <w:r w:rsidRPr="00215C7C">
        <w:rPr>
          <w:i/>
          <w:noProof/>
        </w:rPr>
        <w:t>Child development</w:t>
      </w:r>
      <w:r w:rsidRPr="00215C7C">
        <w:rPr>
          <w:noProof/>
        </w:rPr>
        <w:t xml:space="preserve">, 1497-1510. </w:t>
      </w:r>
    </w:p>
    <w:p w14:paraId="6A9C858C" w14:textId="77777777" w:rsidR="00215C7C" w:rsidRPr="00215C7C" w:rsidRDefault="00215C7C" w:rsidP="00215C7C">
      <w:pPr>
        <w:pStyle w:val="EndNoteBibliography"/>
        <w:ind w:left="720" w:hanging="720"/>
        <w:rPr>
          <w:noProof/>
        </w:rPr>
      </w:pPr>
      <w:r w:rsidRPr="00215C7C">
        <w:rPr>
          <w:noProof/>
        </w:rPr>
        <w:lastRenderedPageBreak/>
        <w:t xml:space="preserve">Fernald, A., &amp; Morikawa, H. (1993). Common themes and cultural variations in japanese and american mothers' speech to infants. </w:t>
      </w:r>
      <w:r w:rsidRPr="00215C7C">
        <w:rPr>
          <w:i/>
          <w:noProof/>
        </w:rPr>
        <w:t>Child development, 64</w:t>
      </w:r>
      <w:r w:rsidRPr="00215C7C">
        <w:rPr>
          <w:noProof/>
        </w:rPr>
        <w:t xml:space="preserve">(3), 637-656. </w:t>
      </w:r>
    </w:p>
    <w:p w14:paraId="25C2728F" w14:textId="77777777" w:rsidR="00215C7C" w:rsidRPr="00215C7C" w:rsidRDefault="00215C7C" w:rsidP="00215C7C">
      <w:pPr>
        <w:pStyle w:val="EndNoteBibliography"/>
        <w:ind w:left="720" w:hanging="720"/>
        <w:rPr>
          <w:noProof/>
        </w:rPr>
      </w:pPr>
      <w:r w:rsidRPr="00215C7C">
        <w:rPr>
          <w:noProof/>
        </w:rPr>
        <w:t xml:space="preserve">Fernald, A., &amp; Simon, T. (1984). Expanded intonation contours in mothers' speech to newborns. </w:t>
      </w:r>
      <w:r w:rsidRPr="00215C7C">
        <w:rPr>
          <w:i/>
          <w:noProof/>
        </w:rPr>
        <w:t>Developmental psychology, 20</w:t>
      </w:r>
      <w:r w:rsidRPr="00215C7C">
        <w:rPr>
          <w:noProof/>
        </w:rPr>
        <w:t xml:space="preserve">(1), 104. </w:t>
      </w:r>
    </w:p>
    <w:p w14:paraId="51C12CEF" w14:textId="77777777" w:rsidR="00215C7C" w:rsidRPr="00215C7C" w:rsidRDefault="00215C7C" w:rsidP="00215C7C">
      <w:pPr>
        <w:pStyle w:val="EndNoteBibliography"/>
        <w:ind w:left="720" w:hanging="720"/>
        <w:rPr>
          <w:noProof/>
        </w:rPr>
      </w:pPr>
      <w:r w:rsidRPr="00215C7C">
        <w:rPr>
          <w:noProof/>
        </w:rPr>
        <w:t xml:space="preserve">Fey, M. E., Krulik, T. E., Loeb, D. F., &amp; Proctor-Williams, K. (1999). Sentence recast use by parents of children with typical language and children with specific language impairment. </w:t>
      </w:r>
      <w:r w:rsidRPr="00215C7C">
        <w:rPr>
          <w:i/>
          <w:noProof/>
        </w:rPr>
        <w:t>American Journal of Speech-Language Pathology, 8</w:t>
      </w:r>
      <w:r w:rsidRPr="00215C7C">
        <w:rPr>
          <w:noProof/>
        </w:rPr>
        <w:t xml:space="preserve">(3), 273-286. </w:t>
      </w:r>
    </w:p>
    <w:p w14:paraId="340EA5BB" w14:textId="49AB3F5C" w:rsidR="00215C7C" w:rsidRPr="00215C7C" w:rsidRDefault="00215C7C" w:rsidP="00215C7C">
      <w:pPr>
        <w:pStyle w:val="EndNoteBibliography"/>
        <w:ind w:left="720" w:hanging="720"/>
        <w:rPr>
          <w:noProof/>
        </w:rPr>
      </w:pPr>
      <w:r w:rsidRPr="00215C7C">
        <w:rPr>
          <w:noProof/>
        </w:rPr>
        <w:t xml:space="preserve">Fickenscher, S., Gaffney, E., &amp; Dickson, C. (2016). Auditory verbal strategies to build listening and spoken language skills. Retrieved from </w:t>
      </w:r>
      <w:hyperlink r:id="rId59" w:history="1">
        <w:r w:rsidRPr="00215C7C">
          <w:rPr>
            <w:rStyle w:val="Hyperlink"/>
            <w:noProof/>
          </w:rPr>
          <w:t>https://static1.squarespace.com/static/57fd16c8ebbd1a9239395a59/t/595fed04d2b857a3ac64cd83/1499458822323/AVStrategies+Combind+Part+I+%26+II.pdf</w:t>
        </w:r>
      </w:hyperlink>
    </w:p>
    <w:p w14:paraId="1B831998" w14:textId="77777777" w:rsidR="00215C7C" w:rsidRPr="00215C7C" w:rsidRDefault="00215C7C" w:rsidP="00215C7C">
      <w:pPr>
        <w:pStyle w:val="EndNoteBibliography"/>
        <w:ind w:left="720" w:hanging="720"/>
        <w:rPr>
          <w:noProof/>
        </w:rPr>
      </w:pPr>
      <w:r w:rsidRPr="00215C7C">
        <w:rPr>
          <w:noProof/>
        </w:rPr>
        <w:t xml:space="preserve">Figueras-Costa, B., &amp; Harris, P. (2001). Theory of mind development in deaf children: A nonverbal test of false-belief understanding. </w:t>
      </w:r>
      <w:r w:rsidRPr="00215C7C">
        <w:rPr>
          <w:i/>
          <w:noProof/>
        </w:rPr>
        <w:t>Journal of Deaf Studies and Deaf Education, 6</w:t>
      </w:r>
      <w:r w:rsidRPr="00215C7C">
        <w:rPr>
          <w:noProof/>
        </w:rPr>
        <w:t xml:space="preserve">(2), 92-102 %@ 1465-7325. </w:t>
      </w:r>
    </w:p>
    <w:p w14:paraId="4814141C" w14:textId="77777777" w:rsidR="00215C7C" w:rsidRPr="00215C7C" w:rsidRDefault="00215C7C" w:rsidP="00215C7C">
      <w:pPr>
        <w:pStyle w:val="EndNoteBibliography"/>
        <w:ind w:left="720" w:hanging="720"/>
        <w:rPr>
          <w:noProof/>
        </w:rPr>
      </w:pPr>
      <w:r w:rsidRPr="00215C7C">
        <w:rPr>
          <w:noProof/>
        </w:rPr>
        <w:t xml:space="preserve">Filippova, E. (2014). Irony production and comprehension. In D. Matthews (Ed.), </w:t>
      </w:r>
      <w:r w:rsidRPr="00215C7C">
        <w:rPr>
          <w:i/>
          <w:noProof/>
        </w:rPr>
        <w:t>Pragmatic development in first language acquisition</w:t>
      </w:r>
      <w:r w:rsidRPr="00215C7C">
        <w:rPr>
          <w:noProof/>
        </w:rPr>
        <w:t xml:space="preserve"> (pp. 261-278). Amsterdam, Netherlands: John Benjamins.</w:t>
      </w:r>
    </w:p>
    <w:p w14:paraId="04A15E6A" w14:textId="77777777" w:rsidR="00215C7C" w:rsidRPr="00215C7C" w:rsidRDefault="00215C7C" w:rsidP="00215C7C">
      <w:pPr>
        <w:pStyle w:val="EndNoteBibliography"/>
        <w:ind w:left="720" w:hanging="720"/>
        <w:rPr>
          <w:noProof/>
        </w:rPr>
      </w:pPr>
      <w:r w:rsidRPr="00215C7C">
        <w:rPr>
          <w:noProof/>
        </w:rPr>
        <w:t xml:space="preserve">Filippova, E., &amp; Astington, J. W. (2008). Further development in social reasoning revealed in discourse irony understanding. </w:t>
      </w:r>
      <w:r w:rsidRPr="00215C7C">
        <w:rPr>
          <w:i/>
          <w:noProof/>
        </w:rPr>
        <w:t>Child development, 79</w:t>
      </w:r>
      <w:r w:rsidRPr="00215C7C">
        <w:rPr>
          <w:noProof/>
        </w:rPr>
        <w:t xml:space="preserve">(1), 126-138 %@ 0009-3920. </w:t>
      </w:r>
    </w:p>
    <w:p w14:paraId="3FA131AE" w14:textId="77777777" w:rsidR="00215C7C" w:rsidRPr="00215C7C" w:rsidRDefault="00215C7C" w:rsidP="00215C7C">
      <w:pPr>
        <w:pStyle w:val="EndNoteBibliography"/>
        <w:ind w:left="720" w:hanging="720"/>
        <w:rPr>
          <w:noProof/>
        </w:rPr>
      </w:pPr>
      <w:r w:rsidRPr="00215C7C">
        <w:rPr>
          <w:noProof/>
        </w:rPr>
        <w:t xml:space="preserve">Fortnum, H. M., Davis, A., Summerfield, A. Q., Marshall, D. H., Davis, A. C., Bamford, J. M., . . . Hind, S. (2001). Prevalence of permanent childhood hearing impairment in the united kingdom and implications for universal neonatal hearing screening: Questionnaire based ascertainment studycommentary: Universal newborn hearing screening: Implications for </w:t>
      </w:r>
      <w:r w:rsidRPr="00215C7C">
        <w:rPr>
          <w:noProof/>
        </w:rPr>
        <w:lastRenderedPageBreak/>
        <w:t xml:space="preserve">coordinating and developing services for deaf and hearing impaired children. </w:t>
      </w:r>
      <w:r w:rsidRPr="00215C7C">
        <w:rPr>
          <w:i/>
          <w:noProof/>
        </w:rPr>
        <w:t>Bmj, 323</w:t>
      </w:r>
      <w:r w:rsidRPr="00215C7C">
        <w:rPr>
          <w:noProof/>
        </w:rPr>
        <w:t xml:space="preserve">(7312), 536. </w:t>
      </w:r>
    </w:p>
    <w:p w14:paraId="7A19F7C7" w14:textId="77777777" w:rsidR="00215C7C" w:rsidRPr="00215C7C" w:rsidRDefault="00215C7C" w:rsidP="00215C7C">
      <w:pPr>
        <w:pStyle w:val="EndNoteBibliography"/>
        <w:ind w:left="720" w:hanging="720"/>
        <w:rPr>
          <w:noProof/>
        </w:rPr>
      </w:pPr>
      <w:r w:rsidRPr="00215C7C">
        <w:rPr>
          <w:noProof/>
        </w:rPr>
        <w:t xml:space="preserve">Fritz, C. O., Morris, P. E., &amp; Richler, J. J. (2012). Effect size estimates: Current use, calculations, and interpretation. </w:t>
      </w:r>
      <w:r w:rsidRPr="00215C7C">
        <w:rPr>
          <w:i/>
          <w:noProof/>
        </w:rPr>
        <w:t>Journal of experimental psychology: General, 141</w:t>
      </w:r>
      <w:r w:rsidRPr="00215C7C">
        <w:rPr>
          <w:noProof/>
        </w:rPr>
        <w:t xml:space="preserve">(1), 2. </w:t>
      </w:r>
    </w:p>
    <w:p w14:paraId="259869E8" w14:textId="77777777" w:rsidR="00215C7C" w:rsidRPr="00215C7C" w:rsidRDefault="00215C7C" w:rsidP="00215C7C">
      <w:pPr>
        <w:pStyle w:val="EndNoteBibliography"/>
        <w:ind w:left="720" w:hanging="720"/>
        <w:rPr>
          <w:noProof/>
        </w:rPr>
      </w:pPr>
      <w:r w:rsidRPr="00215C7C">
        <w:rPr>
          <w:noProof/>
        </w:rPr>
        <w:t xml:space="preserve">Gale, E., &amp; Schick, B. (2009). Symbol-infused joint attention and language use in mothers with deaf and hearing toddlers. </w:t>
      </w:r>
      <w:r w:rsidRPr="00215C7C">
        <w:rPr>
          <w:i/>
          <w:noProof/>
        </w:rPr>
        <w:t>American Annals of the Deaf, 153</w:t>
      </w:r>
      <w:r w:rsidRPr="00215C7C">
        <w:rPr>
          <w:noProof/>
        </w:rPr>
        <w:t>(5), 484-503. doi:10.1353/aad.0.0066</w:t>
      </w:r>
    </w:p>
    <w:p w14:paraId="653F7CE7" w14:textId="77777777" w:rsidR="00215C7C" w:rsidRPr="00215C7C" w:rsidRDefault="00215C7C" w:rsidP="00215C7C">
      <w:pPr>
        <w:pStyle w:val="EndNoteBibliography"/>
        <w:ind w:left="720" w:hanging="720"/>
        <w:rPr>
          <w:noProof/>
        </w:rPr>
      </w:pPr>
      <w:r w:rsidRPr="00215C7C">
        <w:rPr>
          <w:noProof/>
        </w:rPr>
        <w:t>Gallaway, C., &amp; Woll, B. (1994). Interaction and childhood deafness. In: Cambridge UP.</w:t>
      </w:r>
    </w:p>
    <w:p w14:paraId="3DD37DAB" w14:textId="77777777" w:rsidR="00215C7C" w:rsidRPr="00215C7C" w:rsidRDefault="00215C7C" w:rsidP="00215C7C">
      <w:pPr>
        <w:pStyle w:val="EndNoteBibliography"/>
        <w:ind w:left="720" w:hanging="720"/>
        <w:rPr>
          <w:noProof/>
        </w:rPr>
      </w:pPr>
      <w:r w:rsidRPr="00215C7C">
        <w:rPr>
          <w:noProof/>
        </w:rPr>
        <w:t xml:space="preserve">Geers, A. E., Moog, J. S., Biedenstein, J., Brenner, C., &amp; Hayes, H. (2009). Spoken language scores of children using cochlear implants compared to hearing age-mates at school entry. </w:t>
      </w:r>
      <w:r w:rsidRPr="00215C7C">
        <w:rPr>
          <w:i/>
          <w:noProof/>
        </w:rPr>
        <w:t>The Journal of Deaf Studies and Deaf Education, 14</w:t>
      </w:r>
      <w:r w:rsidRPr="00215C7C">
        <w:rPr>
          <w:noProof/>
        </w:rPr>
        <w:t xml:space="preserve">(3), 371-385. </w:t>
      </w:r>
    </w:p>
    <w:p w14:paraId="1C5B8CDD" w14:textId="77777777" w:rsidR="00215C7C" w:rsidRPr="00215C7C" w:rsidRDefault="00215C7C" w:rsidP="00215C7C">
      <w:pPr>
        <w:pStyle w:val="EndNoteBibliography"/>
        <w:ind w:left="720" w:hanging="720"/>
        <w:rPr>
          <w:noProof/>
        </w:rPr>
      </w:pPr>
      <w:r w:rsidRPr="00215C7C">
        <w:rPr>
          <w:noProof/>
        </w:rPr>
        <w:t xml:space="preserve">Geers, A. E., Nicholas, J. G., &amp; Sedey, A. L. (2003). Language skills of children with early cochlear implantation. </w:t>
      </w:r>
      <w:r w:rsidRPr="00215C7C">
        <w:rPr>
          <w:i/>
          <w:noProof/>
        </w:rPr>
        <w:t>Ear and hearing, 24</w:t>
      </w:r>
      <w:r w:rsidRPr="00215C7C">
        <w:rPr>
          <w:noProof/>
        </w:rPr>
        <w:t xml:space="preserve">(1), 46S-58S. </w:t>
      </w:r>
    </w:p>
    <w:p w14:paraId="5463F436" w14:textId="77777777" w:rsidR="00215C7C" w:rsidRPr="00215C7C" w:rsidRDefault="00215C7C" w:rsidP="00215C7C">
      <w:pPr>
        <w:pStyle w:val="EndNoteBibliography"/>
        <w:ind w:left="720" w:hanging="720"/>
        <w:rPr>
          <w:noProof/>
        </w:rPr>
      </w:pPr>
      <w:r w:rsidRPr="00215C7C">
        <w:rPr>
          <w:noProof/>
        </w:rPr>
        <w:t xml:space="preserve">Girolametto, L., Pearce, P. S., &amp; Weitzman, E. (1996). Interactive focused stimulation for toddlers with expressive vocabulary delays. </w:t>
      </w:r>
      <w:r w:rsidRPr="00215C7C">
        <w:rPr>
          <w:i/>
          <w:noProof/>
        </w:rPr>
        <w:t>Journal of Speech, Language, and Hearing Research, 39</w:t>
      </w:r>
      <w:r w:rsidRPr="00215C7C">
        <w:rPr>
          <w:noProof/>
        </w:rPr>
        <w:t xml:space="preserve">(6), 1274-1283. </w:t>
      </w:r>
    </w:p>
    <w:p w14:paraId="2DA4DCCB" w14:textId="77777777" w:rsidR="00215C7C" w:rsidRPr="00215C7C" w:rsidRDefault="00215C7C" w:rsidP="00215C7C">
      <w:pPr>
        <w:pStyle w:val="EndNoteBibliography"/>
        <w:ind w:left="720" w:hanging="720"/>
        <w:rPr>
          <w:noProof/>
        </w:rPr>
      </w:pPr>
      <w:r w:rsidRPr="00215C7C">
        <w:rPr>
          <w:noProof/>
        </w:rPr>
        <w:t xml:space="preserve">Girolametto, L., Verbey, M., &amp; Tannock, R. (1994). Improving joint engagement in parent-child interaction: An intervention study. </w:t>
      </w:r>
      <w:r w:rsidRPr="00215C7C">
        <w:rPr>
          <w:i/>
          <w:noProof/>
        </w:rPr>
        <w:t>Journal of Early Intervention, 18</w:t>
      </w:r>
      <w:r w:rsidRPr="00215C7C">
        <w:rPr>
          <w:noProof/>
        </w:rPr>
        <w:t xml:space="preserve">(2), 155-167. </w:t>
      </w:r>
    </w:p>
    <w:p w14:paraId="4B157AD5" w14:textId="77777777" w:rsidR="00215C7C" w:rsidRPr="00215C7C" w:rsidRDefault="00215C7C" w:rsidP="00215C7C">
      <w:pPr>
        <w:pStyle w:val="EndNoteBibliography"/>
        <w:ind w:left="720" w:hanging="720"/>
        <w:rPr>
          <w:noProof/>
        </w:rPr>
      </w:pPr>
      <w:r w:rsidRPr="00215C7C">
        <w:rPr>
          <w:noProof/>
        </w:rPr>
        <w:t xml:space="preserve">Glenn, S. M., &amp; Cunningham, C. C. (1983). What do babies listen to most? A developmental study of auditory preferences in nonhandicapped infants and infants with down's syndrome. </w:t>
      </w:r>
      <w:r w:rsidRPr="00215C7C">
        <w:rPr>
          <w:i/>
          <w:noProof/>
        </w:rPr>
        <w:t>Developmental psychology, 19</w:t>
      </w:r>
      <w:r w:rsidRPr="00215C7C">
        <w:rPr>
          <w:noProof/>
        </w:rPr>
        <w:t xml:space="preserve">(3), 332. </w:t>
      </w:r>
    </w:p>
    <w:p w14:paraId="73D07929" w14:textId="77777777" w:rsidR="00215C7C" w:rsidRPr="00215C7C" w:rsidRDefault="00215C7C" w:rsidP="00215C7C">
      <w:pPr>
        <w:pStyle w:val="EndNoteBibliography"/>
        <w:ind w:left="720" w:hanging="720"/>
        <w:rPr>
          <w:noProof/>
        </w:rPr>
      </w:pPr>
      <w:r w:rsidRPr="00215C7C">
        <w:rPr>
          <w:rFonts w:hint="eastAsia"/>
          <w:noProof/>
        </w:rPr>
        <w:lastRenderedPageBreak/>
        <w:t xml:space="preserve">Goldstein, M. H., Schwade, J., Briesch, J., &amp; Syal, S. (2010). Learning while babbling: Prelinguistic object‐directed vocalizations indicate a readiness to learn. </w:t>
      </w:r>
      <w:r w:rsidRPr="00215C7C">
        <w:rPr>
          <w:rFonts w:hint="eastAsia"/>
          <w:i/>
          <w:noProof/>
        </w:rPr>
        <w:t>Infancy, 15</w:t>
      </w:r>
      <w:r w:rsidRPr="00215C7C">
        <w:rPr>
          <w:rFonts w:hint="eastAsia"/>
          <w:noProof/>
        </w:rPr>
        <w:t xml:space="preserve">(4), 362-391. </w:t>
      </w:r>
    </w:p>
    <w:p w14:paraId="69258AE9" w14:textId="77777777" w:rsidR="00215C7C" w:rsidRPr="00215C7C" w:rsidRDefault="00215C7C" w:rsidP="00215C7C">
      <w:pPr>
        <w:pStyle w:val="EndNoteBibliography"/>
        <w:ind w:left="720" w:hanging="720"/>
        <w:rPr>
          <w:noProof/>
        </w:rPr>
      </w:pPr>
      <w:r w:rsidRPr="00215C7C">
        <w:rPr>
          <w:noProof/>
        </w:rPr>
        <w:t xml:space="preserve">Goldstein, M. H., &amp; Schwade, J. A. (2008). Social feedback to infants' babbling facilitates rapid phonological learning. </w:t>
      </w:r>
      <w:r w:rsidRPr="00215C7C">
        <w:rPr>
          <w:i/>
          <w:noProof/>
        </w:rPr>
        <w:t>Psychological science, 19</w:t>
      </w:r>
      <w:r w:rsidRPr="00215C7C">
        <w:rPr>
          <w:noProof/>
        </w:rPr>
        <w:t xml:space="preserve">(5), 515-523. </w:t>
      </w:r>
    </w:p>
    <w:p w14:paraId="4F6E2363" w14:textId="77777777" w:rsidR="00215C7C" w:rsidRPr="00215C7C" w:rsidRDefault="00215C7C" w:rsidP="00215C7C">
      <w:pPr>
        <w:pStyle w:val="EndNoteBibliography"/>
        <w:ind w:left="720" w:hanging="720"/>
        <w:rPr>
          <w:noProof/>
        </w:rPr>
      </w:pPr>
      <w:r w:rsidRPr="00215C7C">
        <w:rPr>
          <w:rFonts w:hint="eastAsia"/>
          <w:noProof/>
        </w:rPr>
        <w:t xml:space="preserve">Graf Estes, K., &amp; Hurley, K. (2013). Infant‐directed prosody helps infants map sounds to meanings. </w:t>
      </w:r>
      <w:r w:rsidRPr="00215C7C">
        <w:rPr>
          <w:rFonts w:hint="eastAsia"/>
          <w:i/>
          <w:noProof/>
        </w:rPr>
        <w:t>Infancy, 18</w:t>
      </w:r>
      <w:r w:rsidRPr="00215C7C">
        <w:rPr>
          <w:rFonts w:hint="eastAsia"/>
          <w:noProof/>
        </w:rPr>
        <w:t xml:space="preserve">(5), 797-824. </w:t>
      </w:r>
    </w:p>
    <w:p w14:paraId="252B1961" w14:textId="77777777" w:rsidR="00215C7C" w:rsidRPr="00215C7C" w:rsidRDefault="00215C7C" w:rsidP="00215C7C">
      <w:pPr>
        <w:pStyle w:val="EndNoteBibliography"/>
        <w:ind w:left="720" w:hanging="720"/>
        <w:rPr>
          <w:noProof/>
        </w:rPr>
      </w:pPr>
      <w:r w:rsidRPr="00215C7C">
        <w:rPr>
          <w:noProof/>
        </w:rPr>
        <w:t xml:space="preserve">Gregory, S., Sheldon, L., &amp; Bishop, J. (1995). </w:t>
      </w:r>
      <w:r w:rsidRPr="00215C7C">
        <w:rPr>
          <w:i/>
          <w:noProof/>
        </w:rPr>
        <w:t>Deaf young people and their families: Developing understanding</w:t>
      </w:r>
      <w:r w:rsidRPr="00215C7C">
        <w:rPr>
          <w:noProof/>
        </w:rPr>
        <w:t>: Cambridge University Press.</w:t>
      </w:r>
    </w:p>
    <w:p w14:paraId="2A14DF0E" w14:textId="77777777" w:rsidR="00215C7C" w:rsidRPr="00215C7C" w:rsidRDefault="00215C7C" w:rsidP="00215C7C">
      <w:pPr>
        <w:pStyle w:val="EndNoteBibliography"/>
        <w:ind w:left="720" w:hanging="720"/>
        <w:rPr>
          <w:noProof/>
        </w:rPr>
      </w:pPr>
      <w:r w:rsidRPr="00215C7C">
        <w:rPr>
          <w:noProof/>
        </w:rPr>
        <w:t xml:space="preserve">Grice, H. P. (1957). Meaning. </w:t>
      </w:r>
      <w:r w:rsidRPr="00215C7C">
        <w:rPr>
          <w:i/>
          <w:noProof/>
        </w:rPr>
        <w:t>The philosophical review, 66</w:t>
      </w:r>
      <w:r w:rsidRPr="00215C7C">
        <w:rPr>
          <w:noProof/>
        </w:rPr>
        <w:t xml:space="preserve">(3), 377-388. </w:t>
      </w:r>
    </w:p>
    <w:p w14:paraId="3498C331" w14:textId="77777777" w:rsidR="00215C7C" w:rsidRPr="00215C7C" w:rsidRDefault="00215C7C" w:rsidP="00215C7C">
      <w:pPr>
        <w:pStyle w:val="EndNoteBibliography"/>
        <w:ind w:left="720" w:hanging="720"/>
        <w:rPr>
          <w:noProof/>
        </w:rPr>
      </w:pPr>
      <w:r w:rsidRPr="00215C7C">
        <w:rPr>
          <w:rFonts w:hint="eastAsia"/>
          <w:noProof/>
        </w:rPr>
        <w:t>Gros‐Louis, J., West, M. J., &amp; King, A. P. (2014). Maternal responsi</w:t>
      </w:r>
      <w:r w:rsidRPr="00215C7C">
        <w:rPr>
          <w:noProof/>
        </w:rPr>
        <w:t xml:space="preserve">veness and the development of directed vocalizing in social interactions. </w:t>
      </w:r>
      <w:r w:rsidRPr="00215C7C">
        <w:rPr>
          <w:i/>
          <w:noProof/>
        </w:rPr>
        <w:t>Infancy, 19</w:t>
      </w:r>
      <w:r w:rsidRPr="00215C7C">
        <w:rPr>
          <w:noProof/>
        </w:rPr>
        <w:t xml:space="preserve">(4), 385-408. </w:t>
      </w:r>
    </w:p>
    <w:p w14:paraId="7D763D9D" w14:textId="77777777" w:rsidR="00215C7C" w:rsidRPr="00215C7C" w:rsidRDefault="00215C7C" w:rsidP="00215C7C">
      <w:pPr>
        <w:pStyle w:val="EndNoteBibliography"/>
        <w:ind w:left="720" w:hanging="720"/>
        <w:rPr>
          <w:noProof/>
        </w:rPr>
      </w:pPr>
      <w:r w:rsidRPr="00215C7C">
        <w:rPr>
          <w:noProof/>
        </w:rPr>
        <w:t xml:space="preserve">Grünloh, T., &amp; Liszkowski, U. (2015). Prelinguistic vocalizations distinguish pointing acts. </w:t>
      </w:r>
      <w:r w:rsidRPr="00215C7C">
        <w:rPr>
          <w:i/>
          <w:noProof/>
        </w:rPr>
        <w:t>Journal of Child Language, 42</w:t>
      </w:r>
      <w:r w:rsidRPr="00215C7C">
        <w:rPr>
          <w:noProof/>
        </w:rPr>
        <w:t xml:space="preserve">(6), 1312-1336. </w:t>
      </w:r>
    </w:p>
    <w:p w14:paraId="7DF29474" w14:textId="77777777" w:rsidR="00215C7C" w:rsidRPr="00215C7C" w:rsidRDefault="00215C7C" w:rsidP="00215C7C">
      <w:pPr>
        <w:pStyle w:val="EndNoteBibliography"/>
        <w:ind w:left="720" w:hanging="720"/>
        <w:rPr>
          <w:noProof/>
        </w:rPr>
      </w:pPr>
      <w:r w:rsidRPr="00215C7C">
        <w:rPr>
          <w:noProof/>
        </w:rPr>
        <w:t xml:space="preserve">Guo, Y., Logan, H. L., Glueck, D. H., &amp; Muller, K. E. (2013). Selecting a sample size for studies with repeated measures. </w:t>
      </w:r>
      <w:r w:rsidRPr="00215C7C">
        <w:rPr>
          <w:i/>
          <w:noProof/>
        </w:rPr>
        <w:t>BMC medical research methodology, 13</w:t>
      </w:r>
      <w:r w:rsidRPr="00215C7C">
        <w:rPr>
          <w:noProof/>
        </w:rPr>
        <w:t xml:space="preserve">(1), 100 %@ 1471-2288. </w:t>
      </w:r>
    </w:p>
    <w:p w14:paraId="054194DD" w14:textId="77777777" w:rsidR="00215C7C" w:rsidRPr="00215C7C" w:rsidRDefault="00215C7C" w:rsidP="00215C7C">
      <w:pPr>
        <w:pStyle w:val="EndNoteBibliography"/>
        <w:ind w:left="720" w:hanging="720"/>
        <w:rPr>
          <w:noProof/>
        </w:rPr>
      </w:pPr>
      <w:r w:rsidRPr="00215C7C">
        <w:rPr>
          <w:noProof/>
        </w:rPr>
        <w:t xml:space="preserve">Happé, F. G. (1993). Communicative competence and theory of mind in autism: A test of relevance theory. </w:t>
      </w:r>
      <w:r w:rsidRPr="00215C7C">
        <w:rPr>
          <w:i/>
          <w:noProof/>
        </w:rPr>
        <w:t>Cognition, 48</w:t>
      </w:r>
      <w:r w:rsidRPr="00215C7C">
        <w:rPr>
          <w:noProof/>
        </w:rPr>
        <w:t xml:space="preserve">(2), 101-119. </w:t>
      </w:r>
    </w:p>
    <w:p w14:paraId="5F73FE18" w14:textId="77777777" w:rsidR="00215C7C" w:rsidRPr="00215C7C" w:rsidRDefault="00215C7C" w:rsidP="00215C7C">
      <w:pPr>
        <w:pStyle w:val="EndNoteBibliography"/>
        <w:ind w:left="720" w:hanging="720"/>
        <w:rPr>
          <w:noProof/>
        </w:rPr>
      </w:pPr>
      <w:r w:rsidRPr="00215C7C">
        <w:rPr>
          <w:noProof/>
        </w:rPr>
        <w:t xml:space="preserve">Harkins, J. E., &amp; Bakke, M. (2011). Technologies for communication: Status and trends. In M. Marschark &amp; P. Spencer (Eds.), </w:t>
      </w:r>
      <w:r w:rsidRPr="00215C7C">
        <w:rPr>
          <w:i/>
          <w:noProof/>
        </w:rPr>
        <w:t>Oxford handbook of deaf studies, language, and education</w:t>
      </w:r>
      <w:r w:rsidRPr="00215C7C">
        <w:rPr>
          <w:noProof/>
        </w:rPr>
        <w:t xml:space="preserve"> (2 ed., Vol. 1, pp. 425-438). New York, NY: Oxford University Press.</w:t>
      </w:r>
    </w:p>
    <w:p w14:paraId="7CCD3C00" w14:textId="77777777" w:rsidR="00215C7C" w:rsidRPr="00215C7C" w:rsidRDefault="00215C7C" w:rsidP="00215C7C">
      <w:pPr>
        <w:pStyle w:val="EndNoteBibliography"/>
        <w:ind w:left="720" w:hanging="720"/>
        <w:rPr>
          <w:noProof/>
        </w:rPr>
      </w:pPr>
      <w:r w:rsidRPr="00215C7C">
        <w:rPr>
          <w:noProof/>
        </w:rPr>
        <w:lastRenderedPageBreak/>
        <w:t xml:space="preserve">Harris, M. (2001). It's all a matter of timing: Sign visibility and sign reference in deaf and hearing mothers of 18-month-old children. </w:t>
      </w:r>
      <w:r w:rsidRPr="00215C7C">
        <w:rPr>
          <w:i/>
          <w:noProof/>
        </w:rPr>
        <w:t>Journal of Deaf Studies and Deaf Education, 6</w:t>
      </w:r>
      <w:r w:rsidRPr="00215C7C">
        <w:rPr>
          <w:noProof/>
        </w:rPr>
        <w:t xml:space="preserve">(3), 177-185. </w:t>
      </w:r>
    </w:p>
    <w:p w14:paraId="6710A34F" w14:textId="77777777" w:rsidR="00215C7C" w:rsidRPr="00215C7C" w:rsidRDefault="00215C7C" w:rsidP="00215C7C">
      <w:pPr>
        <w:pStyle w:val="EndNoteBibliography"/>
        <w:ind w:left="720" w:hanging="720"/>
        <w:rPr>
          <w:noProof/>
        </w:rPr>
      </w:pPr>
      <w:r w:rsidRPr="00215C7C">
        <w:rPr>
          <w:noProof/>
        </w:rPr>
        <w:t xml:space="preserve">Harris, M., Barlow-Brown, F., &amp; Chasin, J. (1995). The emergence of referential understanding: Pointing and the comprehension of object names. </w:t>
      </w:r>
      <w:r w:rsidRPr="00215C7C">
        <w:rPr>
          <w:i/>
          <w:noProof/>
        </w:rPr>
        <w:t>First Language, 15</w:t>
      </w:r>
      <w:r w:rsidRPr="00215C7C">
        <w:rPr>
          <w:noProof/>
        </w:rPr>
        <w:t xml:space="preserve">(1), 19-34. </w:t>
      </w:r>
    </w:p>
    <w:p w14:paraId="02A7F1F7" w14:textId="77777777" w:rsidR="00215C7C" w:rsidRPr="00215C7C" w:rsidRDefault="00215C7C" w:rsidP="00215C7C">
      <w:pPr>
        <w:pStyle w:val="EndNoteBibliography"/>
        <w:ind w:left="720" w:hanging="720"/>
        <w:rPr>
          <w:noProof/>
        </w:rPr>
      </w:pPr>
      <w:r w:rsidRPr="00215C7C">
        <w:rPr>
          <w:noProof/>
        </w:rPr>
        <w:t xml:space="preserve">Harris, M., Clibbens, J., Chasin, J., &amp; Tibbitts, R. (1989). The social context of early sign language development. </w:t>
      </w:r>
      <w:r w:rsidRPr="00215C7C">
        <w:rPr>
          <w:i/>
          <w:noProof/>
        </w:rPr>
        <w:t>First Language, 9</w:t>
      </w:r>
      <w:r w:rsidRPr="00215C7C">
        <w:rPr>
          <w:noProof/>
        </w:rPr>
        <w:t xml:space="preserve">(25), 81-97. </w:t>
      </w:r>
    </w:p>
    <w:p w14:paraId="7DF01602" w14:textId="77777777" w:rsidR="00215C7C" w:rsidRPr="00215C7C" w:rsidRDefault="00215C7C" w:rsidP="00215C7C">
      <w:pPr>
        <w:pStyle w:val="EndNoteBibliography"/>
        <w:ind w:left="720" w:hanging="720"/>
        <w:rPr>
          <w:noProof/>
        </w:rPr>
      </w:pPr>
      <w:r w:rsidRPr="00215C7C">
        <w:rPr>
          <w:noProof/>
        </w:rPr>
        <w:t xml:space="preserve">Harris, M., &amp; Mohay, H. (1997). Learning to look in the right place: A comparison of attentional behavior in deaf children with deaf and hearing mothers. </w:t>
      </w:r>
      <w:r w:rsidRPr="00215C7C">
        <w:rPr>
          <w:i/>
          <w:noProof/>
        </w:rPr>
        <w:t>The Journal of Deaf Studies and Deaf Education, 2</w:t>
      </w:r>
      <w:r w:rsidRPr="00215C7C">
        <w:rPr>
          <w:noProof/>
        </w:rPr>
        <w:t xml:space="preserve">(2), 95-103. </w:t>
      </w:r>
    </w:p>
    <w:p w14:paraId="710CE0A9" w14:textId="77777777" w:rsidR="00215C7C" w:rsidRPr="00215C7C" w:rsidRDefault="00215C7C" w:rsidP="00215C7C">
      <w:pPr>
        <w:pStyle w:val="EndNoteBibliography"/>
        <w:ind w:left="720" w:hanging="720"/>
        <w:rPr>
          <w:noProof/>
        </w:rPr>
      </w:pPr>
      <w:r w:rsidRPr="00215C7C">
        <w:rPr>
          <w:noProof/>
        </w:rPr>
        <w:t xml:space="preserve">Hart, B., &amp; Risley, T. R. (1995). </w:t>
      </w:r>
      <w:r w:rsidRPr="00215C7C">
        <w:rPr>
          <w:i/>
          <w:noProof/>
        </w:rPr>
        <w:t>Meaningful differences in the everyday experience of young american children</w:t>
      </w:r>
      <w:r w:rsidRPr="00215C7C">
        <w:rPr>
          <w:noProof/>
        </w:rPr>
        <w:t>: Paul H Brookes Publishing.</w:t>
      </w:r>
    </w:p>
    <w:p w14:paraId="54D8E73E" w14:textId="77777777" w:rsidR="00215C7C" w:rsidRPr="00215C7C" w:rsidRDefault="00215C7C" w:rsidP="00215C7C">
      <w:pPr>
        <w:pStyle w:val="EndNoteBibliography"/>
        <w:ind w:left="720" w:hanging="720"/>
        <w:rPr>
          <w:noProof/>
        </w:rPr>
      </w:pPr>
      <w:r w:rsidRPr="00215C7C">
        <w:rPr>
          <w:noProof/>
        </w:rPr>
        <w:t xml:space="preserve">Hayes, H., Geers, A. E., Treiman, R., &amp; Moog, J. S. (2009). Receptive vocabulary development in deaf children with cochlear implants: Achievement in an intensive auditory-oral educational setting. </w:t>
      </w:r>
      <w:r w:rsidRPr="00215C7C">
        <w:rPr>
          <w:i/>
          <w:noProof/>
        </w:rPr>
        <w:t>Ear and hearing, 30</w:t>
      </w:r>
      <w:r w:rsidRPr="00215C7C">
        <w:rPr>
          <w:noProof/>
        </w:rPr>
        <w:t xml:space="preserve">(1), 128-135. </w:t>
      </w:r>
    </w:p>
    <w:p w14:paraId="550B77D2" w14:textId="77777777" w:rsidR="00215C7C" w:rsidRPr="00215C7C" w:rsidRDefault="00215C7C" w:rsidP="00215C7C">
      <w:pPr>
        <w:pStyle w:val="EndNoteBibliography"/>
        <w:ind w:left="720" w:hanging="720"/>
        <w:rPr>
          <w:noProof/>
        </w:rPr>
      </w:pPr>
      <w:r w:rsidRPr="00215C7C">
        <w:rPr>
          <w:noProof/>
        </w:rPr>
        <w:t xml:space="preserve">Hembree-Kigin, T. L., &amp; McNeil, C. B. (2013). </w:t>
      </w:r>
      <w:r w:rsidRPr="00215C7C">
        <w:rPr>
          <w:i/>
          <w:noProof/>
        </w:rPr>
        <w:t>Parent—child interaction therapy</w:t>
      </w:r>
      <w:r w:rsidRPr="00215C7C">
        <w:rPr>
          <w:noProof/>
        </w:rPr>
        <w:t>: Springer Science &amp; Business Media.</w:t>
      </w:r>
    </w:p>
    <w:p w14:paraId="44456508" w14:textId="77777777" w:rsidR="00215C7C" w:rsidRPr="00215C7C" w:rsidRDefault="00215C7C" w:rsidP="00215C7C">
      <w:pPr>
        <w:pStyle w:val="EndNoteBibliography"/>
        <w:ind w:left="720" w:hanging="720"/>
        <w:rPr>
          <w:noProof/>
        </w:rPr>
      </w:pPr>
      <w:r w:rsidRPr="00215C7C">
        <w:rPr>
          <w:noProof/>
        </w:rPr>
        <w:t xml:space="preserve">Hermans, D., Knoors, H., &amp; Verhoeven, L. (2009). Assessment of sign language development: The case of deaf children in the netherlands. </w:t>
      </w:r>
      <w:r w:rsidRPr="00215C7C">
        <w:rPr>
          <w:i/>
          <w:noProof/>
        </w:rPr>
        <w:t>Journal of Deaf Studies and Deaf Education, 15</w:t>
      </w:r>
      <w:r w:rsidRPr="00215C7C">
        <w:rPr>
          <w:noProof/>
        </w:rPr>
        <w:t xml:space="preserve">(2), 107-119. </w:t>
      </w:r>
    </w:p>
    <w:p w14:paraId="0A33930A" w14:textId="77777777" w:rsidR="00215C7C" w:rsidRPr="00215C7C" w:rsidRDefault="00215C7C" w:rsidP="00215C7C">
      <w:pPr>
        <w:pStyle w:val="EndNoteBibliography"/>
        <w:ind w:left="720" w:hanging="720"/>
        <w:rPr>
          <w:noProof/>
        </w:rPr>
      </w:pPr>
      <w:r w:rsidRPr="00215C7C">
        <w:rPr>
          <w:noProof/>
        </w:rPr>
        <w:t xml:space="preserve">Herrera, E., Reissland, N., &amp; Shepherd, J. (2004). Maternal touch and maternal child-directed speech: Effects of depressed mood in the postnatal period. </w:t>
      </w:r>
      <w:r w:rsidRPr="00215C7C">
        <w:rPr>
          <w:i/>
          <w:noProof/>
        </w:rPr>
        <w:t>Journal of Affective Disorders, 81</w:t>
      </w:r>
      <w:r w:rsidRPr="00215C7C">
        <w:rPr>
          <w:noProof/>
        </w:rPr>
        <w:t xml:space="preserve">(1), 29-39. </w:t>
      </w:r>
    </w:p>
    <w:p w14:paraId="004BD4D3" w14:textId="77777777" w:rsidR="00215C7C" w:rsidRPr="00215C7C" w:rsidRDefault="00215C7C" w:rsidP="00215C7C">
      <w:pPr>
        <w:pStyle w:val="EndNoteBibliography"/>
        <w:ind w:left="720" w:hanging="720"/>
        <w:rPr>
          <w:noProof/>
        </w:rPr>
      </w:pPr>
      <w:r w:rsidRPr="00215C7C">
        <w:rPr>
          <w:noProof/>
        </w:rPr>
        <w:lastRenderedPageBreak/>
        <w:t xml:space="preserve">Hintermair, M. (2006). Parental resources, parental stress, and socioemotional development of deaf and hard of hearing children. </w:t>
      </w:r>
      <w:r w:rsidRPr="00215C7C">
        <w:rPr>
          <w:i/>
          <w:noProof/>
        </w:rPr>
        <w:t>The Journal of Deaf Studies and Deaf Education, 11</w:t>
      </w:r>
      <w:r w:rsidRPr="00215C7C">
        <w:rPr>
          <w:noProof/>
        </w:rPr>
        <w:t xml:space="preserve">(4), 493-513. </w:t>
      </w:r>
    </w:p>
    <w:p w14:paraId="72F48FAF" w14:textId="77777777" w:rsidR="00215C7C" w:rsidRPr="00215C7C" w:rsidRDefault="00215C7C" w:rsidP="00215C7C">
      <w:pPr>
        <w:pStyle w:val="EndNoteBibliography"/>
        <w:ind w:left="720" w:hanging="720"/>
        <w:rPr>
          <w:noProof/>
        </w:rPr>
      </w:pPr>
      <w:r w:rsidRPr="00215C7C">
        <w:rPr>
          <w:noProof/>
        </w:rPr>
        <w:t xml:space="preserve">Hoff-Ginsberg, E. (1985). Some contributions of mothers' speech to their children's syntactic growth. </w:t>
      </w:r>
      <w:r w:rsidRPr="00215C7C">
        <w:rPr>
          <w:i/>
          <w:noProof/>
        </w:rPr>
        <w:t>Journal of Child Language, 12</w:t>
      </w:r>
      <w:r w:rsidRPr="00215C7C">
        <w:rPr>
          <w:noProof/>
        </w:rPr>
        <w:t xml:space="preserve">(2), 367-385. </w:t>
      </w:r>
    </w:p>
    <w:p w14:paraId="5B7F8BB2" w14:textId="77777777" w:rsidR="00215C7C" w:rsidRPr="00215C7C" w:rsidRDefault="00215C7C" w:rsidP="00215C7C">
      <w:pPr>
        <w:pStyle w:val="EndNoteBibliography"/>
        <w:ind w:left="720" w:hanging="720"/>
        <w:rPr>
          <w:noProof/>
        </w:rPr>
      </w:pPr>
      <w:r w:rsidRPr="00215C7C">
        <w:rPr>
          <w:noProof/>
        </w:rPr>
        <w:t xml:space="preserve">Hoff, E., &amp; Naigles, L. (2002). How children use input to acquire a lexicon. </w:t>
      </w:r>
      <w:r w:rsidRPr="00215C7C">
        <w:rPr>
          <w:i/>
          <w:noProof/>
        </w:rPr>
        <w:t>Child development, 73</w:t>
      </w:r>
      <w:r w:rsidRPr="00215C7C">
        <w:rPr>
          <w:noProof/>
        </w:rPr>
        <w:t xml:space="preserve">(2), 418-433. </w:t>
      </w:r>
    </w:p>
    <w:p w14:paraId="107E455C" w14:textId="77777777" w:rsidR="00215C7C" w:rsidRPr="00215C7C" w:rsidRDefault="00215C7C" w:rsidP="00215C7C">
      <w:pPr>
        <w:pStyle w:val="EndNoteBibliography"/>
        <w:ind w:left="720" w:hanging="720"/>
        <w:rPr>
          <w:noProof/>
        </w:rPr>
      </w:pPr>
      <w:r w:rsidRPr="00215C7C">
        <w:rPr>
          <w:noProof/>
        </w:rPr>
        <w:t xml:space="preserve">Hogrefe, G. J., Wimmer, H., &amp; Perner, J. (1986). Ignorance versus false belief: A developmental lag in attribution of epistemic states. </w:t>
      </w:r>
      <w:r w:rsidRPr="00215C7C">
        <w:rPr>
          <w:i/>
          <w:noProof/>
        </w:rPr>
        <w:t>Child development</w:t>
      </w:r>
      <w:r w:rsidRPr="00215C7C">
        <w:rPr>
          <w:noProof/>
        </w:rPr>
        <w:t xml:space="preserve">, 567-582 %@ 0009-3920. </w:t>
      </w:r>
    </w:p>
    <w:p w14:paraId="40451F2F" w14:textId="77777777" w:rsidR="00215C7C" w:rsidRPr="00215C7C" w:rsidRDefault="00215C7C" w:rsidP="00215C7C">
      <w:pPr>
        <w:pStyle w:val="EndNoteBibliography"/>
        <w:ind w:left="720" w:hanging="720"/>
        <w:rPr>
          <w:noProof/>
        </w:rPr>
      </w:pPr>
      <w:r w:rsidRPr="00215C7C">
        <w:rPr>
          <w:noProof/>
        </w:rPr>
        <w:t xml:space="preserve">Holmer, E., Heimann, M., &amp; Rudner, M. (2016). Theory of mind and reading comprehension in deaf and hard-of-hearing signing children. </w:t>
      </w:r>
      <w:r w:rsidRPr="00215C7C">
        <w:rPr>
          <w:i/>
          <w:noProof/>
        </w:rPr>
        <w:t>Frontiers in psychology, 7</w:t>
      </w:r>
      <w:r w:rsidRPr="00215C7C">
        <w:rPr>
          <w:noProof/>
        </w:rPr>
        <w:t xml:space="preserve">, 854 %@ 1664-1078. </w:t>
      </w:r>
    </w:p>
    <w:p w14:paraId="6F708626" w14:textId="77777777" w:rsidR="00215C7C" w:rsidRPr="00215C7C" w:rsidRDefault="00215C7C" w:rsidP="00215C7C">
      <w:pPr>
        <w:pStyle w:val="EndNoteBibliography"/>
        <w:ind w:left="720" w:hanging="720"/>
        <w:rPr>
          <w:noProof/>
        </w:rPr>
      </w:pPr>
      <w:r w:rsidRPr="00215C7C">
        <w:rPr>
          <w:noProof/>
        </w:rPr>
        <w:t xml:space="preserve">Holzinger, D., Fellinger, J., &amp; Beitel, C. (2011). Early onset of family centred intervention predicts language outcomes in children with hearing loss. </w:t>
      </w:r>
      <w:r w:rsidRPr="00215C7C">
        <w:rPr>
          <w:i/>
          <w:noProof/>
        </w:rPr>
        <w:t>International journal of pediatric otorhinolaryngology, 75</w:t>
      </w:r>
      <w:r w:rsidRPr="00215C7C">
        <w:rPr>
          <w:noProof/>
        </w:rPr>
        <w:t xml:space="preserve">(2), 256-260. </w:t>
      </w:r>
    </w:p>
    <w:p w14:paraId="6003C600" w14:textId="77777777" w:rsidR="00215C7C" w:rsidRPr="00215C7C" w:rsidRDefault="00215C7C" w:rsidP="00215C7C">
      <w:pPr>
        <w:pStyle w:val="EndNoteBibliography"/>
        <w:ind w:left="720" w:hanging="720"/>
        <w:rPr>
          <w:noProof/>
        </w:rPr>
      </w:pPr>
      <w:r w:rsidRPr="00215C7C">
        <w:rPr>
          <w:noProof/>
        </w:rPr>
        <w:t>Hounslow &amp; Richmond Community Healthcare NHS Trust. (2016). Parent handbook for parents and carers of children with a hearing impairment in the london borough of richmond upon thames. Retrieved from file:///C:/Users/User/Downloads/Parent%20Handbook.pdf</w:t>
      </w:r>
    </w:p>
    <w:p w14:paraId="66788F17" w14:textId="77777777" w:rsidR="00215C7C" w:rsidRPr="00215C7C" w:rsidRDefault="00215C7C" w:rsidP="00215C7C">
      <w:pPr>
        <w:pStyle w:val="EndNoteBibliography"/>
        <w:ind w:left="720" w:hanging="720"/>
        <w:rPr>
          <w:noProof/>
        </w:rPr>
      </w:pPr>
      <w:r w:rsidRPr="00215C7C">
        <w:rPr>
          <w:noProof/>
        </w:rPr>
        <w:t xml:space="preserve">Houston, D. M., &amp; Bergeson, T. R. (2014). Hearing versus listening: Attention to speech and its role in language acquisition in deaf infants with cochlear implants. </w:t>
      </w:r>
      <w:r w:rsidRPr="00215C7C">
        <w:rPr>
          <w:i/>
          <w:noProof/>
        </w:rPr>
        <w:t>Lingua, 139</w:t>
      </w:r>
      <w:r w:rsidRPr="00215C7C">
        <w:rPr>
          <w:noProof/>
        </w:rPr>
        <w:t xml:space="preserve">, 10-25. </w:t>
      </w:r>
    </w:p>
    <w:p w14:paraId="03214BBA" w14:textId="77777777" w:rsidR="00215C7C" w:rsidRPr="00215C7C" w:rsidRDefault="00215C7C" w:rsidP="00215C7C">
      <w:pPr>
        <w:pStyle w:val="EndNoteBibliography"/>
        <w:ind w:left="720" w:hanging="720"/>
        <w:rPr>
          <w:noProof/>
        </w:rPr>
      </w:pPr>
      <w:r w:rsidRPr="00215C7C">
        <w:rPr>
          <w:noProof/>
        </w:rPr>
        <w:t xml:space="preserve">Hughes, C. (2011). </w:t>
      </w:r>
      <w:r w:rsidRPr="00215C7C">
        <w:rPr>
          <w:i/>
          <w:noProof/>
        </w:rPr>
        <w:t>Social understanding and social lives: From toddlerhood through to the transition to school</w:t>
      </w:r>
      <w:r w:rsidRPr="00215C7C">
        <w:rPr>
          <w:noProof/>
        </w:rPr>
        <w:t>. Hove, UK: Psychology Press.</w:t>
      </w:r>
    </w:p>
    <w:p w14:paraId="1BB960D2" w14:textId="77777777" w:rsidR="00215C7C" w:rsidRPr="00215C7C" w:rsidRDefault="00215C7C" w:rsidP="00215C7C">
      <w:pPr>
        <w:pStyle w:val="EndNoteBibliography"/>
        <w:ind w:left="720" w:hanging="720"/>
        <w:rPr>
          <w:noProof/>
        </w:rPr>
      </w:pPr>
      <w:r w:rsidRPr="00215C7C">
        <w:rPr>
          <w:noProof/>
        </w:rPr>
        <w:lastRenderedPageBreak/>
        <w:t xml:space="preserve">Huttenlocher, J., Haight, W., Bryk, A., Seltzer, M., &amp; Lyons, T. (1991). Early vocabulary growth: Relation to language input and gender. </w:t>
      </w:r>
      <w:r w:rsidRPr="00215C7C">
        <w:rPr>
          <w:i/>
          <w:noProof/>
        </w:rPr>
        <w:t>Developmental psychology, 27</w:t>
      </w:r>
      <w:r w:rsidRPr="00215C7C">
        <w:rPr>
          <w:noProof/>
        </w:rPr>
        <w:t xml:space="preserve">(2), 236. </w:t>
      </w:r>
    </w:p>
    <w:p w14:paraId="196C896C" w14:textId="77777777" w:rsidR="00215C7C" w:rsidRPr="00215C7C" w:rsidRDefault="00215C7C" w:rsidP="00215C7C">
      <w:pPr>
        <w:pStyle w:val="EndNoteBibliography"/>
        <w:ind w:left="720" w:hanging="720"/>
        <w:rPr>
          <w:noProof/>
        </w:rPr>
      </w:pPr>
      <w:r w:rsidRPr="00215C7C">
        <w:rPr>
          <w:noProof/>
        </w:rPr>
        <w:t xml:space="preserve">Igualada, A., Bosch, L., &amp; Prieto, P. (2015). Language development at 18 months is related to multimodal communicative strategies at 12 months. </w:t>
      </w:r>
      <w:r w:rsidRPr="00215C7C">
        <w:rPr>
          <w:i/>
          <w:noProof/>
        </w:rPr>
        <w:t>Infant Behavior and Development, 39</w:t>
      </w:r>
      <w:r w:rsidRPr="00215C7C">
        <w:rPr>
          <w:noProof/>
        </w:rPr>
        <w:t xml:space="preserve">, 42-52. </w:t>
      </w:r>
    </w:p>
    <w:p w14:paraId="5FC07E15" w14:textId="77777777" w:rsidR="00215C7C" w:rsidRPr="00215C7C" w:rsidRDefault="00215C7C" w:rsidP="00215C7C">
      <w:pPr>
        <w:pStyle w:val="EndNoteBibliography"/>
        <w:ind w:left="720" w:hanging="720"/>
        <w:rPr>
          <w:noProof/>
        </w:rPr>
      </w:pPr>
      <w:r w:rsidRPr="00215C7C">
        <w:rPr>
          <w:noProof/>
        </w:rPr>
        <w:t xml:space="preserve">Iverson, J. M., Capirci, O., Volterra, V., &amp; Goldin-Meadow, S. (2008). Learning to talk in a gesture-rich world: Early communication in italian vs. American children. </w:t>
      </w:r>
      <w:r w:rsidRPr="00215C7C">
        <w:rPr>
          <w:i/>
          <w:noProof/>
        </w:rPr>
        <w:t>First Language, 28</w:t>
      </w:r>
      <w:r w:rsidRPr="00215C7C">
        <w:rPr>
          <w:noProof/>
        </w:rPr>
        <w:t xml:space="preserve">(2), 164-181. </w:t>
      </w:r>
    </w:p>
    <w:p w14:paraId="1CA3C1C3" w14:textId="77777777" w:rsidR="00215C7C" w:rsidRPr="00215C7C" w:rsidRDefault="00215C7C" w:rsidP="00215C7C">
      <w:pPr>
        <w:pStyle w:val="EndNoteBibliography"/>
        <w:ind w:left="720" w:hanging="720"/>
        <w:rPr>
          <w:noProof/>
        </w:rPr>
      </w:pPr>
      <w:r w:rsidRPr="00215C7C">
        <w:rPr>
          <w:noProof/>
        </w:rPr>
        <w:t xml:space="preserve">Iverson, J. M., &amp; Goldin-Meadow, S. (2005). Gesture paves the way for language development. </w:t>
      </w:r>
      <w:r w:rsidRPr="00215C7C">
        <w:rPr>
          <w:i/>
          <w:noProof/>
        </w:rPr>
        <w:t>Psychological science, 16</w:t>
      </w:r>
      <w:r w:rsidRPr="00215C7C">
        <w:rPr>
          <w:noProof/>
        </w:rPr>
        <w:t xml:space="preserve">(5), 367-371. </w:t>
      </w:r>
    </w:p>
    <w:p w14:paraId="74398097" w14:textId="77777777" w:rsidR="00215C7C" w:rsidRPr="00215C7C" w:rsidRDefault="00215C7C" w:rsidP="00215C7C">
      <w:pPr>
        <w:pStyle w:val="EndNoteBibliography"/>
        <w:ind w:left="720" w:hanging="720"/>
        <w:rPr>
          <w:noProof/>
        </w:rPr>
      </w:pPr>
      <w:r w:rsidRPr="00215C7C">
        <w:rPr>
          <w:noProof/>
        </w:rPr>
        <w:t xml:space="preserve">Jamieson, J. R. (1994). Instructional discourse strategies: Differences between hearing and deaf mothers of deaf children. </w:t>
      </w:r>
      <w:r w:rsidRPr="00215C7C">
        <w:rPr>
          <w:i/>
          <w:noProof/>
        </w:rPr>
        <w:t>First Language, 14</w:t>
      </w:r>
      <w:r w:rsidRPr="00215C7C">
        <w:rPr>
          <w:noProof/>
        </w:rPr>
        <w:t xml:space="preserve">(42-43), 153-171. </w:t>
      </w:r>
    </w:p>
    <w:p w14:paraId="76696429" w14:textId="77777777" w:rsidR="00215C7C" w:rsidRPr="00215C7C" w:rsidRDefault="00215C7C" w:rsidP="00215C7C">
      <w:pPr>
        <w:pStyle w:val="EndNoteBibliography"/>
        <w:ind w:left="720" w:hanging="720"/>
        <w:rPr>
          <w:noProof/>
        </w:rPr>
      </w:pPr>
      <w:r w:rsidRPr="00215C7C">
        <w:rPr>
          <w:noProof/>
        </w:rPr>
        <w:t xml:space="preserve">Jeanes, R. C., Nienhuys, T. G. W. M., &amp; Rickards, F. W. (2000). The pragmatic skills of profoundly deaf children. </w:t>
      </w:r>
      <w:r w:rsidRPr="00215C7C">
        <w:rPr>
          <w:i/>
          <w:noProof/>
        </w:rPr>
        <w:t>Journal of Deaf Studies and Deaf Education, 5</w:t>
      </w:r>
      <w:r w:rsidRPr="00215C7C">
        <w:rPr>
          <w:noProof/>
        </w:rPr>
        <w:t xml:space="preserve">(3), 237-247 %@ 1465-7325. </w:t>
      </w:r>
    </w:p>
    <w:p w14:paraId="0139DC1A" w14:textId="77777777" w:rsidR="00215C7C" w:rsidRPr="00215C7C" w:rsidRDefault="00215C7C" w:rsidP="00215C7C">
      <w:pPr>
        <w:pStyle w:val="EndNoteBibliography"/>
        <w:ind w:left="720" w:hanging="720"/>
        <w:rPr>
          <w:noProof/>
        </w:rPr>
      </w:pPr>
      <w:r w:rsidRPr="00215C7C">
        <w:rPr>
          <w:noProof/>
        </w:rPr>
        <w:t xml:space="preserve">Jones, A. C., Gutierrez, R., &amp; Ludlow, A. K. (2015). Confronting the language barrier: Theory of mind in deaf children. </w:t>
      </w:r>
      <w:r w:rsidRPr="00215C7C">
        <w:rPr>
          <w:i/>
          <w:noProof/>
        </w:rPr>
        <w:t>Journal of Communication Disorders, 56</w:t>
      </w:r>
      <w:r w:rsidRPr="00215C7C">
        <w:rPr>
          <w:noProof/>
        </w:rPr>
        <w:t xml:space="preserve">, 47-58. </w:t>
      </w:r>
    </w:p>
    <w:p w14:paraId="3E3241F5" w14:textId="77777777" w:rsidR="00215C7C" w:rsidRPr="00215C7C" w:rsidRDefault="00215C7C" w:rsidP="00215C7C">
      <w:pPr>
        <w:pStyle w:val="EndNoteBibliography"/>
        <w:ind w:left="720" w:hanging="720"/>
        <w:rPr>
          <w:noProof/>
        </w:rPr>
      </w:pPr>
      <w:r w:rsidRPr="00215C7C">
        <w:rPr>
          <w:noProof/>
        </w:rPr>
        <w:t xml:space="preserve">Jusczyk, P. W. (1993). From general to language-specific capacities: The wrapsa model of how speech perception develops. </w:t>
      </w:r>
      <w:r w:rsidRPr="00215C7C">
        <w:rPr>
          <w:i/>
          <w:noProof/>
        </w:rPr>
        <w:t>Journal of Phonetics</w:t>
      </w:r>
      <w:r w:rsidRPr="00215C7C">
        <w:rPr>
          <w:noProof/>
        </w:rPr>
        <w:t xml:space="preserve">. </w:t>
      </w:r>
    </w:p>
    <w:p w14:paraId="429F5011" w14:textId="77777777" w:rsidR="00215C7C" w:rsidRPr="00215C7C" w:rsidRDefault="00215C7C" w:rsidP="00215C7C">
      <w:pPr>
        <w:pStyle w:val="EndNoteBibliography"/>
        <w:ind w:left="720" w:hanging="720"/>
        <w:rPr>
          <w:noProof/>
        </w:rPr>
      </w:pPr>
      <w:r w:rsidRPr="00215C7C">
        <w:rPr>
          <w:rFonts w:hint="eastAsia"/>
          <w:noProof/>
        </w:rPr>
        <w:t xml:space="preserve">Kaplan, P. S., Bachorowski, J. A., Smoski, M. J., &amp; Zinser, M. (2001). Role of clinical diagnosis and medication use in effects of maternal depression on infant‐directed speech. </w:t>
      </w:r>
      <w:r w:rsidRPr="00215C7C">
        <w:rPr>
          <w:rFonts w:hint="eastAsia"/>
          <w:i/>
          <w:noProof/>
        </w:rPr>
        <w:t>Infancy, 2</w:t>
      </w:r>
      <w:r w:rsidRPr="00215C7C">
        <w:rPr>
          <w:rFonts w:hint="eastAsia"/>
          <w:noProof/>
        </w:rPr>
        <w:t xml:space="preserve">(4), 537-548. </w:t>
      </w:r>
    </w:p>
    <w:p w14:paraId="6B376A0C" w14:textId="77777777" w:rsidR="00215C7C" w:rsidRPr="00215C7C" w:rsidRDefault="00215C7C" w:rsidP="00215C7C">
      <w:pPr>
        <w:pStyle w:val="EndNoteBibliography"/>
        <w:ind w:left="720" w:hanging="720"/>
        <w:rPr>
          <w:noProof/>
        </w:rPr>
      </w:pPr>
      <w:r w:rsidRPr="00215C7C">
        <w:rPr>
          <w:noProof/>
        </w:rPr>
        <w:lastRenderedPageBreak/>
        <w:t xml:space="preserve">Keller, H., Lohaus, A., Völker, S., Cappenberg, M., &amp; Chasiotis, A. (1999). Temporal contingency as an independent component of parenting behavior. </w:t>
      </w:r>
      <w:r w:rsidRPr="00215C7C">
        <w:rPr>
          <w:i/>
          <w:noProof/>
        </w:rPr>
        <w:t>Child development, 70</w:t>
      </w:r>
      <w:r w:rsidRPr="00215C7C">
        <w:rPr>
          <w:noProof/>
        </w:rPr>
        <w:t xml:space="preserve">(2), 474-485. </w:t>
      </w:r>
    </w:p>
    <w:p w14:paraId="440A5637" w14:textId="77777777" w:rsidR="00215C7C" w:rsidRPr="00215C7C" w:rsidRDefault="00215C7C" w:rsidP="00215C7C">
      <w:pPr>
        <w:pStyle w:val="EndNoteBibliography"/>
        <w:ind w:left="720" w:hanging="720"/>
        <w:rPr>
          <w:noProof/>
        </w:rPr>
      </w:pPr>
      <w:r w:rsidRPr="00215C7C">
        <w:rPr>
          <w:noProof/>
        </w:rPr>
        <w:t xml:space="preserve">Ketelaar, L., Rieffe, C., Wiefferink, C. H., &amp; Frijns, J. H. (2012). Does hearing lead to understanding? Theory of mind in toddlers and preschoolers with cochlear implants. </w:t>
      </w:r>
      <w:r w:rsidRPr="00215C7C">
        <w:rPr>
          <w:i/>
          <w:noProof/>
        </w:rPr>
        <w:t>Journal of Pediatric Psychology, 37</w:t>
      </w:r>
      <w:r w:rsidRPr="00215C7C">
        <w:rPr>
          <w:noProof/>
        </w:rPr>
        <w:t xml:space="preserve">(9), 1041-1050. </w:t>
      </w:r>
    </w:p>
    <w:p w14:paraId="2FB1E87A" w14:textId="77777777" w:rsidR="00215C7C" w:rsidRPr="00215C7C" w:rsidRDefault="00215C7C" w:rsidP="00215C7C">
      <w:pPr>
        <w:pStyle w:val="EndNoteBibliography"/>
        <w:ind w:left="720" w:hanging="720"/>
        <w:rPr>
          <w:noProof/>
        </w:rPr>
      </w:pPr>
      <w:r w:rsidRPr="00215C7C">
        <w:rPr>
          <w:noProof/>
        </w:rPr>
        <w:t xml:space="preserve">Kishimoto, T., Shizawa, Y., Yasuda, J., Hinobayashi, T., &amp; Minami, T. (2007). Do pointing gestures by infants provoke comments from adults? </w:t>
      </w:r>
      <w:r w:rsidRPr="00215C7C">
        <w:rPr>
          <w:i/>
          <w:noProof/>
        </w:rPr>
        <w:t>Infant Behavior and Development, 30</w:t>
      </w:r>
      <w:r w:rsidRPr="00215C7C">
        <w:rPr>
          <w:noProof/>
        </w:rPr>
        <w:t xml:space="preserve">(4), 562-567. </w:t>
      </w:r>
    </w:p>
    <w:p w14:paraId="0B6ABD9A" w14:textId="77777777" w:rsidR="00215C7C" w:rsidRPr="00215C7C" w:rsidRDefault="00215C7C" w:rsidP="00215C7C">
      <w:pPr>
        <w:pStyle w:val="EndNoteBibliography"/>
        <w:ind w:left="720" w:hanging="720"/>
        <w:rPr>
          <w:noProof/>
        </w:rPr>
      </w:pPr>
      <w:r w:rsidRPr="00215C7C">
        <w:rPr>
          <w:noProof/>
        </w:rPr>
        <w:t xml:space="preserve">Knoors, H., &amp; Marschark, M. (2012). Language planning for the 21st century: Revisiting bilingual language policy for deaf children. </w:t>
      </w:r>
      <w:r w:rsidRPr="00215C7C">
        <w:rPr>
          <w:i/>
          <w:noProof/>
        </w:rPr>
        <w:t>The Journal of Deaf Studies and Deaf Education, 17</w:t>
      </w:r>
      <w:r w:rsidRPr="00215C7C">
        <w:rPr>
          <w:noProof/>
        </w:rPr>
        <w:t xml:space="preserve">(3), 291-305. </w:t>
      </w:r>
    </w:p>
    <w:p w14:paraId="11000E40" w14:textId="77777777" w:rsidR="00215C7C" w:rsidRPr="00215C7C" w:rsidRDefault="00215C7C" w:rsidP="00215C7C">
      <w:pPr>
        <w:pStyle w:val="EndNoteBibliography"/>
        <w:ind w:left="720" w:hanging="720"/>
        <w:rPr>
          <w:noProof/>
        </w:rPr>
      </w:pPr>
      <w:r w:rsidRPr="00215C7C">
        <w:rPr>
          <w:noProof/>
        </w:rPr>
        <w:t xml:space="preserve">Koester, L. S. (1992). Intuitive parenting as a model for understanding parent-infant interactions when one partner is deaf. </w:t>
      </w:r>
      <w:r w:rsidRPr="00215C7C">
        <w:rPr>
          <w:i/>
          <w:noProof/>
        </w:rPr>
        <w:t>American Annals of the Deaf</w:t>
      </w:r>
      <w:r w:rsidRPr="00215C7C">
        <w:rPr>
          <w:noProof/>
        </w:rPr>
        <w:t xml:space="preserve">, 362-369. </w:t>
      </w:r>
    </w:p>
    <w:p w14:paraId="4C4501C3" w14:textId="77777777" w:rsidR="00215C7C" w:rsidRPr="00215C7C" w:rsidRDefault="00215C7C" w:rsidP="00215C7C">
      <w:pPr>
        <w:pStyle w:val="EndNoteBibliography"/>
        <w:ind w:left="720" w:hanging="720"/>
        <w:rPr>
          <w:noProof/>
        </w:rPr>
      </w:pPr>
      <w:r w:rsidRPr="00215C7C">
        <w:rPr>
          <w:noProof/>
        </w:rPr>
        <w:t xml:space="preserve">Koester, L. S. (2001). Nonverbal communication between deaf and hearing infants and their parents: A decade of research. </w:t>
      </w:r>
      <w:r w:rsidRPr="00215C7C">
        <w:rPr>
          <w:i/>
          <w:noProof/>
        </w:rPr>
        <w:t>Croatian Review of Rehabilitation Research, 37</w:t>
      </w:r>
      <w:r w:rsidRPr="00215C7C">
        <w:rPr>
          <w:noProof/>
        </w:rPr>
        <w:t xml:space="preserve">(1), 61-76. </w:t>
      </w:r>
    </w:p>
    <w:p w14:paraId="276BC1A9" w14:textId="77777777" w:rsidR="00215C7C" w:rsidRPr="00215C7C" w:rsidRDefault="00215C7C" w:rsidP="00215C7C">
      <w:pPr>
        <w:pStyle w:val="EndNoteBibliography"/>
        <w:ind w:left="720" w:hanging="720"/>
        <w:rPr>
          <w:noProof/>
        </w:rPr>
      </w:pPr>
      <w:r w:rsidRPr="00215C7C">
        <w:rPr>
          <w:noProof/>
        </w:rPr>
        <w:t xml:space="preserve">Koester, L. S., Karkowski, A. M., &amp; Traci, M. A. (1998). How do deaf and hearing mothers regain eye contact when their infants look away? </w:t>
      </w:r>
      <w:r w:rsidRPr="00215C7C">
        <w:rPr>
          <w:i/>
          <w:noProof/>
        </w:rPr>
        <w:t>American Annals of the Deaf</w:t>
      </w:r>
      <w:r w:rsidRPr="00215C7C">
        <w:rPr>
          <w:noProof/>
        </w:rPr>
        <w:t xml:space="preserve">, 5-13. </w:t>
      </w:r>
    </w:p>
    <w:p w14:paraId="1DEB68D3" w14:textId="77777777" w:rsidR="00215C7C" w:rsidRPr="00215C7C" w:rsidRDefault="00215C7C" w:rsidP="00215C7C">
      <w:pPr>
        <w:pStyle w:val="EndNoteBibliography"/>
        <w:ind w:left="720" w:hanging="720"/>
        <w:rPr>
          <w:noProof/>
        </w:rPr>
      </w:pPr>
      <w:r w:rsidRPr="00215C7C">
        <w:rPr>
          <w:noProof/>
        </w:rPr>
        <w:t xml:space="preserve">Koester, L. S., &amp; McCray, N. (2011). Deaf parents as sources of positive development and resilience for deaf infants. In D. Zand &amp; K. Pierce (Eds.), </w:t>
      </w:r>
      <w:r w:rsidRPr="00215C7C">
        <w:rPr>
          <w:i/>
          <w:noProof/>
        </w:rPr>
        <w:t>Resilience in deaf children</w:t>
      </w:r>
      <w:r w:rsidRPr="00215C7C">
        <w:rPr>
          <w:noProof/>
        </w:rPr>
        <w:t xml:space="preserve"> (pp. 65-86). New York, NY: Springer.</w:t>
      </w:r>
    </w:p>
    <w:p w14:paraId="2254CFAF" w14:textId="77777777" w:rsidR="00215C7C" w:rsidRPr="00215C7C" w:rsidRDefault="00215C7C" w:rsidP="00215C7C">
      <w:pPr>
        <w:pStyle w:val="EndNoteBibliography"/>
        <w:ind w:left="720" w:hanging="720"/>
        <w:rPr>
          <w:noProof/>
        </w:rPr>
      </w:pPr>
      <w:r w:rsidRPr="00215C7C">
        <w:rPr>
          <w:noProof/>
        </w:rPr>
        <w:lastRenderedPageBreak/>
        <w:t xml:space="preserve">Koester, L. S., Papoušek, H., &amp; Smith-Gray, S. (2000). Intuitive parenting, communication, and interaction with deaf infants. </w:t>
      </w:r>
      <w:r w:rsidRPr="00215C7C">
        <w:rPr>
          <w:i/>
          <w:noProof/>
        </w:rPr>
        <w:t>The deaf child in the family and at school: Essays in honor of Kathryn P. Meadow-Orlans</w:t>
      </w:r>
      <w:r w:rsidRPr="00215C7C">
        <w:rPr>
          <w:noProof/>
        </w:rPr>
        <w:t xml:space="preserve">, 55-71. </w:t>
      </w:r>
    </w:p>
    <w:p w14:paraId="6C1A3D59" w14:textId="77777777" w:rsidR="00215C7C" w:rsidRPr="00215C7C" w:rsidRDefault="00215C7C" w:rsidP="00215C7C">
      <w:pPr>
        <w:pStyle w:val="EndNoteBibliography"/>
        <w:ind w:left="720" w:hanging="720"/>
        <w:rPr>
          <w:noProof/>
        </w:rPr>
      </w:pPr>
      <w:r w:rsidRPr="00215C7C">
        <w:rPr>
          <w:noProof/>
        </w:rPr>
        <w:t xml:space="preserve">Kondaurova, M. V., &amp; Bergeson, T. R. (2011). The effects of age and infant hearing status on maternal use of prosodic cues for clause boundaries in speech. </w:t>
      </w:r>
      <w:r w:rsidRPr="00215C7C">
        <w:rPr>
          <w:i/>
          <w:noProof/>
        </w:rPr>
        <w:t>Journal of Speech, Language, and Hearing Research, 54</w:t>
      </w:r>
      <w:r w:rsidRPr="00215C7C">
        <w:rPr>
          <w:noProof/>
        </w:rPr>
        <w:t xml:space="preserve">(3), 740-754. </w:t>
      </w:r>
    </w:p>
    <w:p w14:paraId="092271A2" w14:textId="77777777" w:rsidR="00215C7C" w:rsidRPr="00215C7C" w:rsidRDefault="00215C7C" w:rsidP="00215C7C">
      <w:pPr>
        <w:pStyle w:val="EndNoteBibliography"/>
        <w:ind w:left="720" w:hanging="720"/>
        <w:rPr>
          <w:noProof/>
        </w:rPr>
      </w:pPr>
      <w:r w:rsidRPr="00215C7C">
        <w:rPr>
          <w:rFonts w:hint="eastAsia"/>
          <w:noProof/>
        </w:rPr>
        <w:t>Kondaurova, M. V., Bergeson, T. R., &amp; Xu, H. (2013). Age‐related changes in proso</w:t>
      </w:r>
      <w:r w:rsidRPr="00215C7C">
        <w:rPr>
          <w:noProof/>
        </w:rPr>
        <w:t xml:space="preserve">dic features of maternal speech to prelingually deaf infants with cochlear implants. </w:t>
      </w:r>
      <w:r w:rsidRPr="00215C7C">
        <w:rPr>
          <w:i/>
          <w:noProof/>
        </w:rPr>
        <w:t>Infancy, 18</w:t>
      </w:r>
      <w:r w:rsidRPr="00215C7C">
        <w:rPr>
          <w:noProof/>
        </w:rPr>
        <w:t xml:space="preserve">(5), 825-848. </w:t>
      </w:r>
    </w:p>
    <w:p w14:paraId="41BF66CB" w14:textId="77777777" w:rsidR="00215C7C" w:rsidRPr="00215C7C" w:rsidRDefault="00215C7C" w:rsidP="00215C7C">
      <w:pPr>
        <w:pStyle w:val="EndNoteBibliography"/>
        <w:ind w:left="720" w:hanging="720"/>
        <w:rPr>
          <w:noProof/>
        </w:rPr>
      </w:pPr>
      <w:r w:rsidRPr="00215C7C">
        <w:rPr>
          <w:noProof/>
        </w:rPr>
        <w:t xml:space="preserve">Kondaurova, M. V., Bergeson, T. R., Xu, H., &amp; Kitamura, C. (2015). Affective properties of mothers' speech to infants with hearing impairment and cochlear implants. </w:t>
      </w:r>
      <w:r w:rsidRPr="00215C7C">
        <w:rPr>
          <w:i/>
          <w:noProof/>
        </w:rPr>
        <w:t>Journal of Speech, Language, and Hearing Research, 58</w:t>
      </w:r>
      <w:r w:rsidRPr="00215C7C">
        <w:rPr>
          <w:noProof/>
        </w:rPr>
        <w:t xml:space="preserve">(3), 590-600. </w:t>
      </w:r>
    </w:p>
    <w:p w14:paraId="6D161A04" w14:textId="77777777" w:rsidR="00215C7C" w:rsidRPr="00215C7C" w:rsidRDefault="00215C7C" w:rsidP="00215C7C">
      <w:pPr>
        <w:pStyle w:val="EndNoteBibliography"/>
        <w:ind w:left="720" w:hanging="720"/>
        <w:rPr>
          <w:noProof/>
        </w:rPr>
      </w:pPr>
      <w:r w:rsidRPr="00215C7C">
        <w:rPr>
          <w:noProof/>
        </w:rPr>
        <w:t xml:space="preserve">Kral, A., &amp; O’Donoghue, G. M. (2010). Profound deafness in childhood. </w:t>
      </w:r>
      <w:r w:rsidRPr="00215C7C">
        <w:rPr>
          <w:i/>
          <w:noProof/>
        </w:rPr>
        <w:t>New England Journal of Medicine, 363</w:t>
      </w:r>
      <w:r w:rsidRPr="00215C7C">
        <w:rPr>
          <w:noProof/>
        </w:rPr>
        <w:t xml:space="preserve">(15), 1438-1450. </w:t>
      </w:r>
    </w:p>
    <w:p w14:paraId="27344F9B" w14:textId="77777777" w:rsidR="00215C7C" w:rsidRPr="00215C7C" w:rsidRDefault="00215C7C" w:rsidP="00215C7C">
      <w:pPr>
        <w:pStyle w:val="EndNoteBibliography"/>
        <w:ind w:left="720" w:hanging="720"/>
        <w:rPr>
          <w:noProof/>
        </w:rPr>
      </w:pPr>
      <w:r w:rsidRPr="00215C7C">
        <w:rPr>
          <w:noProof/>
        </w:rPr>
        <w:t xml:space="preserve">Kronenberger, W. G., Pisoni, D. B., Henning, S. C., Colson, B. G., &amp; Hazzard, L. M. (2011). Working memory training for children with cochlear implants: A pilot study. </w:t>
      </w:r>
      <w:r w:rsidRPr="00215C7C">
        <w:rPr>
          <w:i/>
          <w:noProof/>
        </w:rPr>
        <w:t>Journal of Speech, Language, and Hearing Research, 54</w:t>
      </w:r>
      <w:r w:rsidRPr="00215C7C">
        <w:rPr>
          <w:noProof/>
        </w:rPr>
        <w:t xml:space="preserve">(4), 1182-1196. </w:t>
      </w:r>
    </w:p>
    <w:p w14:paraId="032685CA" w14:textId="77777777" w:rsidR="00215C7C" w:rsidRPr="00215C7C" w:rsidRDefault="00215C7C" w:rsidP="00215C7C">
      <w:pPr>
        <w:pStyle w:val="EndNoteBibliography"/>
        <w:ind w:left="720" w:hanging="720"/>
        <w:rPr>
          <w:noProof/>
        </w:rPr>
      </w:pPr>
      <w:r w:rsidRPr="00215C7C">
        <w:rPr>
          <w:noProof/>
        </w:rPr>
        <w:t xml:space="preserve">Kuhl, P. K. (2004). Early language acquisition: Cracking the speech code. </w:t>
      </w:r>
      <w:r w:rsidRPr="00215C7C">
        <w:rPr>
          <w:i/>
          <w:noProof/>
        </w:rPr>
        <w:t>Nature reviews neuroscience, 5</w:t>
      </w:r>
      <w:r w:rsidRPr="00215C7C">
        <w:rPr>
          <w:noProof/>
        </w:rPr>
        <w:t xml:space="preserve">(11), 831. </w:t>
      </w:r>
    </w:p>
    <w:p w14:paraId="0053DFBA" w14:textId="77777777" w:rsidR="00215C7C" w:rsidRPr="00215C7C" w:rsidRDefault="00215C7C" w:rsidP="00215C7C">
      <w:pPr>
        <w:pStyle w:val="EndNoteBibliography"/>
        <w:ind w:left="720" w:hanging="720"/>
        <w:rPr>
          <w:noProof/>
        </w:rPr>
      </w:pPr>
      <w:r w:rsidRPr="00215C7C">
        <w:rPr>
          <w:rFonts w:hint="eastAsia"/>
          <w:noProof/>
        </w:rPr>
        <w:t xml:space="preserve">Kurtzer‐White, E., &amp; Luterman, D. (2003). Families and children with hearing loss: Grief and coping. </w:t>
      </w:r>
      <w:r w:rsidRPr="00215C7C">
        <w:rPr>
          <w:rFonts w:hint="eastAsia"/>
          <w:i/>
          <w:noProof/>
        </w:rPr>
        <w:t>Developmental Disabilities Research Reviews, 9</w:t>
      </w:r>
      <w:r w:rsidRPr="00215C7C">
        <w:rPr>
          <w:rFonts w:hint="eastAsia"/>
          <w:noProof/>
        </w:rPr>
        <w:t xml:space="preserve">(4), 232-235. </w:t>
      </w:r>
    </w:p>
    <w:p w14:paraId="1510E991" w14:textId="77777777" w:rsidR="00215C7C" w:rsidRPr="00215C7C" w:rsidRDefault="00215C7C" w:rsidP="00215C7C">
      <w:pPr>
        <w:pStyle w:val="EndNoteBibliography"/>
        <w:ind w:left="720" w:hanging="720"/>
        <w:rPr>
          <w:noProof/>
        </w:rPr>
      </w:pPr>
      <w:r w:rsidRPr="00215C7C">
        <w:rPr>
          <w:noProof/>
        </w:rPr>
        <w:lastRenderedPageBreak/>
        <w:t xml:space="preserve">Kushalnagar, P., Krull, K., Hannay, J., Mehta, P., Caudle, S., &amp; Oghalai, J. (2007). Intelligence, parental depression, and behavior adaptability in deaf children being considered for cochlear implantation. </w:t>
      </w:r>
      <w:r w:rsidRPr="00215C7C">
        <w:rPr>
          <w:i/>
          <w:noProof/>
        </w:rPr>
        <w:t>Journal of Deaf Studies and Deaf Education, 12</w:t>
      </w:r>
      <w:r w:rsidRPr="00215C7C">
        <w:rPr>
          <w:noProof/>
        </w:rPr>
        <w:t xml:space="preserve">(3), 335-349. </w:t>
      </w:r>
    </w:p>
    <w:p w14:paraId="3D9D31D2" w14:textId="77777777" w:rsidR="00215C7C" w:rsidRPr="00215C7C" w:rsidRDefault="00215C7C" w:rsidP="00215C7C">
      <w:pPr>
        <w:pStyle w:val="EndNoteBibliography"/>
        <w:ind w:left="720" w:hanging="720"/>
        <w:rPr>
          <w:noProof/>
        </w:rPr>
      </w:pPr>
      <w:r w:rsidRPr="00215C7C">
        <w:rPr>
          <w:noProof/>
        </w:rPr>
        <w:t xml:space="preserve">Lam, C., &amp; Kitamura, C. (2010). Maternal interactions with a hearing and hearing-impaired twin: Similarities and differences in speech input, interaction quality, and word production. </w:t>
      </w:r>
      <w:r w:rsidRPr="00215C7C">
        <w:rPr>
          <w:i/>
          <w:noProof/>
        </w:rPr>
        <w:t>Journal of Speech, Language, and Hearing Research, 53</w:t>
      </w:r>
      <w:r w:rsidRPr="00215C7C">
        <w:rPr>
          <w:noProof/>
        </w:rPr>
        <w:t xml:space="preserve">(3), 543-555. </w:t>
      </w:r>
    </w:p>
    <w:p w14:paraId="33D1EB26" w14:textId="77777777" w:rsidR="00215C7C" w:rsidRPr="00215C7C" w:rsidRDefault="00215C7C" w:rsidP="00215C7C">
      <w:pPr>
        <w:pStyle w:val="EndNoteBibliography"/>
        <w:ind w:left="720" w:hanging="720"/>
        <w:rPr>
          <w:noProof/>
        </w:rPr>
      </w:pPr>
      <w:r w:rsidRPr="00215C7C">
        <w:rPr>
          <w:noProof/>
        </w:rPr>
        <w:t xml:space="preserve">Lamb, M. E., &amp; Tamis-LeMonda, C. S. (2004). The role of the father: An introduction. In M. E. Lamb (Ed.), </w:t>
      </w:r>
      <w:r w:rsidRPr="00215C7C">
        <w:rPr>
          <w:i/>
          <w:noProof/>
        </w:rPr>
        <w:t>The role of the father in child development</w:t>
      </w:r>
      <w:r w:rsidRPr="00215C7C">
        <w:rPr>
          <w:noProof/>
        </w:rPr>
        <w:t xml:space="preserve"> (4 ed., pp. 1-31). Hoboken, New Jersey: John Wiley &amp; Sons.</w:t>
      </w:r>
    </w:p>
    <w:p w14:paraId="400EA640" w14:textId="77777777" w:rsidR="00215C7C" w:rsidRPr="00215C7C" w:rsidRDefault="00215C7C" w:rsidP="00215C7C">
      <w:pPr>
        <w:pStyle w:val="EndNoteBibliography"/>
        <w:ind w:left="720" w:hanging="720"/>
        <w:rPr>
          <w:noProof/>
        </w:rPr>
      </w:pPr>
      <w:r w:rsidRPr="00215C7C">
        <w:rPr>
          <w:noProof/>
        </w:rPr>
        <w:t xml:space="preserve">Lederberg, A. R. (2003). Expressing meaning: From communicative intent to building a lexicon. In M. Marschark &amp; P. E. Spencer (Eds.), </w:t>
      </w:r>
      <w:r w:rsidRPr="00215C7C">
        <w:rPr>
          <w:i/>
          <w:noProof/>
        </w:rPr>
        <w:t>Oxford handbook of deaf studies, language, and education</w:t>
      </w:r>
      <w:r w:rsidRPr="00215C7C">
        <w:rPr>
          <w:noProof/>
        </w:rPr>
        <w:t xml:space="preserve"> (pp. 247-260). New York: Oxford University Press.</w:t>
      </w:r>
    </w:p>
    <w:p w14:paraId="111E7C06" w14:textId="77777777" w:rsidR="00215C7C" w:rsidRPr="00215C7C" w:rsidRDefault="00215C7C" w:rsidP="00215C7C">
      <w:pPr>
        <w:pStyle w:val="EndNoteBibliography"/>
        <w:ind w:left="720" w:hanging="720"/>
        <w:rPr>
          <w:noProof/>
        </w:rPr>
      </w:pPr>
      <w:r w:rsidRPr="00215C7C">
        <w:rPr>
          <w:noProof/>
        </w:rPr>
        <w:t xml:space="preserve">Lederberg, A. R., &amp; Everhart, V. S. (1998). Communication between deaf children and their hearing mothers: The role of language, gesture, and vocalizations. </w:t>
      </w:r>
      <w:r w:rsidRPr="00215C7C">
        <w:rPr>
          <w:i/>
          <w:noProof/>
        </w:rPr>
        <w:t>Journal of Speech, Language, and Hearing Research, 41</w:t>
      </w:r>
      <w:r w:rsidRPr="00215C7C">
        <w:rPr>
          <w:noProof/>
        </w:rPr>
        <w:t xml:space="preserve">(4), 887-899. </w:t>
      </w:r>
    </w:p>
    <w:p w14:paraId="7FFFB035" w14:textId="77777777" w:rsidR="00215C7C" w:rsidRPr="00215C7C" w:rsidRDefault="00215C7C" w:rsidP="00215C7C">
      <w:pPr>
        <w:pStyle w:val="EndNoteBibliography"/>
        <w:ind w:left="720" w:hanging="720"/>
        <w:rPr>
          <w:noProof/>
        </w:rPr>
      </w:pPr>
      <w:r w:rsidRPr="00215C7C">
        <w:rPr>
          <w:noProof/>
        </w:rPr>
        <w:t xml:space="preserve">Lederberg, A. R., &amp; Everhart, V. S. (2000). Conversations between deaf children and their hearing mothers: Pragmatic and dialogic characteristics. </w:t>
      </w:r>
      <w:r w:rsidRPr="00215C7C">
        <w:rPr>
          <w:i/>
          <w:noProof/>
        </w:rPr>
        <w:t>Journal of Deaf Studies and Deaf Education, 5</w:t>
      </w:r>
      <w:r w:rsidRPr="00215C7C">
        <w:rPr>
          <w:noProof/>
        </w:rPr>
        <w:t xml:space="preserve">(4), 303-322. </w:t>
      </w:r>
    </w:p>
    <w:p w14:paraId="7A3859A8" w14:textId="77777777" w:rsidR="00215C7C" w:rsidRPr="00215C7C" w:rsidRDefault="00215C7C" w:rsidP="00215C7C">
      <w:pPr>
        <w:pStyle w:val="EndNoteBibliography"/>
        <w:ind w:left="720" w:hanging="720"/>
        <w:rPr>
          <w:noProof/>
        </w:rPr>
      </w:pPr>
      <w:r w:rsidRPr="00215C7C">
        <w:rPr>
          <w:noProof/>
        </w:rPr>
        <w:t xml:space="preserve">Lederberg, A. R., &amp; Golbach, T. (2002). Parenting stress and social support in hearing mothers of deaf and hearing children: A longitudinal study. </w:t>
      </w:r>
      <w:r w:rsidRPr="00215C7C">
        <w:rPr>
          <w:i/>
          <w:noProof/>
        </w:rPr>
        <w:t>Journal of Deaf Studies and Deaf Education, 7</w:t>
      </w:r>
      <w:r w:rsidRPr="00215C7C">
        <w:rPr>
          <w:noProof/>
        </w:rPr>
        <w:t xml:space="preserve">(4), 330-345. </w:t>
      </w:r>
    </w:p>
    <w:p w14:paraId="1886D5B4" w14:textId="77777777" w:rsidR="00215C7C" w:rsidRPr="00215C7C" w:rsidRDefault="00215C7C" w:rsidP="00215C7C">
      <w:pPr>
        <w:pStyle w:val="EndNoteBibliography"/>
        <w:ind w:left="720" w:hanging="720"/>
        <w:rPr>
          <w:noProof/>
        </w:rPr>
      </w:pPr>
      <w:r w:rsidRPr="00215C7C">
        <w:rPr>
          <w:noProof/>
        </w:rPr>
        <w:lastRenderedPageBreak/>
        <w:t xml:space="preserve">Lederberg, A. R., Schick, B., &amp; Spencer, P. E. (2013). Language and literacy development of deaf and hard-of-hearing children: Successes and challenges. </w:t>
      </w:r>
      <w:r w:rsidRPr="00215C7C">
        <w:rPr>
          <w:i/>
          <w:noProof/>
        </w:rPr>
        <w:t>Developmental psychology, 49</w:t>
      </w:r>
      <w:r w:rsidRPr="00215C7C">
        <w:rPr>
          <w:noProof/>
        </w:rPr>
        <w:t xml:space="preserve">(1), 15. </w:t>
      </w:r>
    </w:p>
    <w:p w14:paraId="25F60134" w14:textId="77777777" w:rsidR="00215C7C" w:rsidRPr="00215C7C" w:rsidRDefault="00215C7C" w:rsidP="00215C7C">
      <w:pPr>
        <w:pStyle w:val="EndNoteBibliography"/>
        <w:ind w:left="720" w:hanging="720"/>
        <w:rPr>
          <w:noProof/>
        </w:rPr>
      </w:pPr>
      <w:r w:rsidRPr="00215C7C">
        <w:rPr>
          <w:noProof/>
        </w:rPr>
        <w:t xml:space="preserve">Leung, E. H., &amp; Rheingold, H. L. (1981). Development of pointing as a social gesture. </w:t>
      </w:r>
      <w:r w:rsidRPr="00215C7C">
        <w:rPr>
          <w:i/>
          <w:noProof/>
        </w:rPr>
        <w:t>Developmental psychology, 17</w:t>
      </w:r>
      <w:r w:rsidRPr="00215C7C">
        <w:rPr>
          <w:noProof/>
        </w:rPr>
        <w:t xml:space="preserve">(2), 215. </w:t>
      </w:r>
    </w:p>
    <w:p w14:paraId="5AE2A1B6" w14:textId="77777777" w:rsidR="00215C7C" w:rsidRPr="00215C7C" w:rsidRDefault="00215C7C" w:rsidP="00215C7C">
      <w:pPr>
        <w:pStyle w:val="EndNoteBibliography"/>
        <w:ind w:left="720" w:hanging="720"/>
        <w:rPr>
          <w:noProof/>
        </w:rPr>
      </w:pPr>
      <w:r w:rsidRPr="00215C7C">
        <w:rPr>
          <w:noProof/>
        </w:rPr>
        <w:t xml:space="preserve">Lieberman, A. M., Hatrak, M., &amp; Mayberry, R. I. (2014). Learning to look for language: Development of joint attention in young deaf children. </w:t>
      </w:r>
      <w:r w:rsidRPr="00215C7C">
        <w:rPr>
          <w:i/>
          <w:noProof/>
        </w:rPr>
        <w:t>Language Learning and Development, 10</w:t>
      </w:r>
      <w:r w:rsidRPr="00215C7C">
        <w:rPr>
          <w:noProof/>
        </w:rPr>
        <w:t xml:space="preserve">(1), 19-35. </w:t>
      </w:r>
    </w:p>
    <w:p w14:paraId="38715D15" w14:textId="77777777" w:rsidR="00215C7C" w:rsidRPr="00215C7C" w:rsidRDefault="00215C7C" w:rsidP="00215C7C">
      <w:pPr>
        <w:pStyle w:val="EndNoteBibliography"/>
        <w:ind w:left="720" w:hanging="720"/>
        <w:rPr>
          <w:noProof/>
        </w:rPr>
      </w:pPr>
      <w:r w:rsidRPr="00215C7C">
        <w:rPr>
          <w:noProof/>
        </w:rPr>
        <w:t xml:space="preserve">Liszkowski, U., Albrecht, K., Carpenter, M., &amp; Tomasello, M. (2008). Infants’ visual and auditory communication when a partner is or is not visually attending. </w:t>
      </w:r>
      <w:r w:rsidRPr="00215C7C">
        <w:rPr>
          <w:i/>
          <w:noProof/>
        </w:rPr>
        <w:t>Infant Behavior and Development, 31</w:t>
      </w:r>
      <w:r w:rsidRPr="00215C7C">
        <w:rPr>
          <w:noProof/>
        </w:rPr>
        <w:t xml:space="preserve">(2), 157-167. </w:t>
      </w:r>
    </w:p>
    <w:p w14:paraId="334656CF" w14:textId="77777777" w:rsidR="00215C7C" w:rsidRPr="00215C7C" w:rsidRDefault="00215C7C" w:rsidP="00215C7C">
      <w:pPr>
        <w:pStyle w:val="EndNoteBibliography"/>
        <w:ind w:left="720" w:hanging="720"/>
        <w:rPr>
          <w:noProof/>
        </w:rPr>
      </w:pPr>
      <w:r w:rsidRPr="00215C7C">
        <w:rPr>
          <w:noProof/>
        </w:rPr>
        <w:t>Lisz</w:t>
      </w:r>
      <w:r w:rsidRPr="00215C7C">
        <w:rPr>
          <w:rFonts w:hint="eastAsia"/>
          <w:noProof/>
        </w:rPr>
        <w:t xml:space="preserve">kowski, U., Carpenter, M., Henning, A., Striano, T., &amp; Tomasello, M. (2004). Twelve‐month‐olds point to share attention and interest. </w:t>
      </w:r>
      <w:r w:rsidRPr="00215C7C">
        <w:rPr>
          <w:rFonts w:hint="eastAsia"/>
          <w:i/>
          <w:noProof/>
        </w:rPr>
        <w:t>Developmental science, 7</w:t>
      </w:r>
      <w:r w:rsidRPr="00215C7C">
        <w:rPr>
          <w:rFonts w:hint="eastAsia"/>
          <w:noProof/>
        </w:rPr>
        <w:t xml:space="preserve">(3), 297-307. </w:t>
      </w:r>
    </w:p>
    <w:p w14:paraId="7B4810B4" w14:textId="77777777" w:rsidR="00215C7C" w:rsidRPr="00215C7C" w:rsidRDefault="00215C7C" w:rsidP="00215C7C">
      <w:pPr>
        <w:pStyle w:val="EndNoteBibliography"/>
        <w:ind w:left="720" w:hanging="720"/>
        <w:rPr>
          <w:noProof/>
        </w:rPr>
      </w:pPr>
      <w:r w:rsidRPr="00215C7C">
        <w:rPr>
          <w:noProof/>
        </w:rPr>
        <w:t xml:space="preserve">Liszkowski, U., Carpenter, M., &amp; Tomasello, M. (2007). Pointing out new news, old news, and absent referents at 12 months of age. </w:t>
      </w:r>
      <w:r w:rsidRPr="00215C7C">
        <w:rPr>
          <w:i/>
          <w:noProof/>
        </w:rPr>
        <w:t>Developmental science, 10</w:t>
      </w:r>
      <w:r w:rsidRPr="00215C7C">
        <w:rPr>
          <w:noProof/>
        </w:rPr>
        <w:t xml:space="preserve">(2). </w:t>
      </w:r>
    </w:p>
    <w:p w14:paraId="769840F3" w14:textId="77777777" w:rsidR="00215C7C" w:rsidRPr="00215C7C" w:rsidRDefault="00215C7C" w:rsidP="00215C7C">
      <w:pPr>
        <w:pStyle w:val="EndNoteBibliography"/>
        <w:ind w:left="720" w:hanging="720"/>
        <w:rPr>
          <w:noProof/>
        </w:rPr>
      </w:pPr>
      <w:r w:rsidRPr="00215C7C">
        <w:rPr>
          <w:noProof/>
        </w:rPr>
        <w:t xml:space="preserve">Liszkowski, U., Carpenter, M., &amp; Tomasello, M. (2008). Twelve-month-olds communicate helpfully and appropriately for knowledgeable and ignorant partners. </w:t>
      </w:r>
      <w:r w:rsidRPr="00215C7C">
        <w:rPr>
          <w:i/>
          <w:noProof/>
        </w:rPr>
        <w:t>Cognition, 108</w:t>
      </w:r>
      <w:r w:rsidRPr="00215C7C">
        <w:rPr>
          <w:noProof/>
        </w:rPr>
        <w:t xml:space="preserve">(3), 732-739. </w:t>
      </w:r>
    </w:p>
    <w:p w14:paraId="13126B0B" w14:textId="77777777" w:rsidR="00215C7C" w:rsidRPr="00215C7C" w:rsidRDefault="00215C7C" w:rsidP="00215C7C">
      <w:pPr>
        <w:pStyle w:val="EndNoteBibliography"/>
        <w:ind w:left="720" w:hanging="720"/>
        <w:rPr>
          <w:noProof/>
        </w:rPr>
      </w:pPr>
      <w:r w:rsidRPr="00215C7C">
        <w:rPr>
          <w:noProof/>
        </w:rPr>
        <w:t xml:space="preserve">Liszkowski, U., &amp; Tomasello, M. (2011). Individual differences in social, cognitive, and morphological aspects of infant pointing. </w:t>
      </w:r>
      <w:r w:rsidRPr="00215C7C">
        <w:rPr>
          <w:i/>
          <w:noProof/>
        </w:rPr>
        <w:t>Cognitive Development, 26</w:t>
      </w:r>
      <w:r w:rsidRPr="00215C7C">
        <w:rPr>
          <w:noProof/>
        </w:rPr>
        <w:t xml:space="preserve">(1), 16-29. </w:t>
      </w:r>
    </w:p>
    <w:p w14:paraId="465B2074" w14:textId="77777777" w:rsidR="00215C7C" w:rsidRPr="00215C7C" w:rsidRDefault="00215C7C" w:rsidP="00215C7C">
      <w:pPr>
        <w:pStyle w:val="EndNoteBibliography"/>
        <w:ind w:left="720" w:hanging="720"/>
        <w:rPr>
          <w:noProof/>
        </w:rPr>
      </w:pPr>
      <w:r w:rsidRPr="00215C7C">
        <w:rPr>
          <w:noProof/>
        </w:rPr>
        <w:t xml:space="preserve">Liu, H. M., Kuhl, P. K., &amp; Tsao, F. M. (2003). An association between mothers’ speech clarity and infants’ speech discrimination skills. </w:t>
      </w:r>
      <w:r w:rsidRPr="00215C7C">
        <w:rPr>
          <w:i/>
          <w:noProof/>
        </w:rPr>
        <w:t>Developmental science, 6</w:t>
      </w:r>
      <w:r w:rsidRPr="00215C7C">
        <w:rPr>
          <w:noProof/>
        </w:rPr>
        <w:t xml:space="preserve">(3). </w:t>
      </w:r>
    </w:p>
    <w:p w14:paraId="5746F068" w14:textId="77777777" w:rsidR="00215C7C" w:rsidRPr="00215C7C" w:rsidRDefault="00215C7C" w:rsidP="00215C7C">
      <w:pPr>
        <w:pStyle w:val="EndNoteBibliography"/>
        <w:ind w:left="720" w:hanging="720"/>
        <w:rPr>
          <w:noProof/>
        </w:rPr>
      </w:pPr>
      <w:r w:rsidRPr="00215C7C">
        <w:rPr>
          <w:noProof/>
        </w:rPr>
        <w:lastRenderedPageBreak/>
        <w:t xml:space="preserve">Loizou, P. C. (1999). Introduction to cochlear implants. </w:t>
      </w:r>
      <w:r w:rsidRPr="00215C7C">
        <w:rPr>
          <w:i/>
          <w:noProof/>
        </w:rPr>
        <w:t>IEEE Engineering in Medicine and Biology Magazine, 18</w:t>
      </w:r>
      <w:r w:rsidRPr="00215C7C">
        <w:rPr>
          <w:noProof/>
        </w:rPr>
        <w:t xml:space="preserve">(1), 32-42. </w:t>
      </w:r>
    </w:p>
    <w:p w14:paraId="723961FD" w14:textId="77777777" w:rsidR="00215C7C" w:rsidRPr="00215C7C" w:rsidRDefault="00215C7C" w:rsidP="00215C7C">
      <w:pPr>
        <w:pStyle w:val="EndNoteBibliography"/>
        <w:ind w:left="720" w:hanging="720"/>
        <w:rPr>
          <w:noProof/>
        </w:rPr>
      </w:pPr>
      <w:r w:rsidRPr="00215C7C">
        <w:rPr>
          <w:noProof/>
        </w:rPr>
        <w:t xml:space="preserve">Low, J., &amp; Perner, J. (2012). Implicit and explicit theory of mind: State of the art. </w:t>
      </w:r>
      <w:r w:rsidRPr="00215C7C">
        <w:rPr>
          <w:i/>
          <w:noProof/>
        </w:rPr>
        <w:t>British Journal of Developmental Psychology, 30</w:t>
      </w:r>
      <w:r w:rsidRPr="00215C7C">
        <w:rPr>
          <w:noProof/>
        </w:rPr>
        <w:t xml:space="preserve">(1), 1-13. </w:t>
      </w:r>
    </w:p>
    <w:p w14:paraId="5920ADBD" w14:textId="77777777" w:rsidR="00215C7C" w:rsidRPr="00215C7C" w:rsidRDefault="00215C7C" w:rsidP="00215C7C">
      <w:pPr>
        <w:pStyle w:val="EndNoteBibliography"/>
        <w:ind w:left="720" w:hanging="720"/>
        <w:rPr>
          <w:noProof/>
        </w:rPr>
      </w:pPr>
      <w:r w:rsidRPr="00215C7C">
        <w:rPr>
          <w:noProof/>
        </w:rPr>
        <w:t xml:space="preserve">Luckner, J. L., &amp; Cooke, C. (2010). A summary of the vocabulary research with students who are deaf or hard of hearing. </w:t>
      </w:r>
      <w:r w:rsidRPr="00215C7C">
        <w:rPr>
          <w:i/>
          <w:noProof/>
        </w:rPr>
        <w:t>American Annals of the Deaf, 155</w:t>
      </w:r>
      <w:r w:rsidRPr="00215C7C">
        <w:rPr>
          <w:noProof/>
        </w:rPr>
        <w:t xml:space="preserve">(1), 38-67. </w:t>
      </w:r>
    </w:p>
    <w:p w14:paraId="453137D3" w14:textId="77777777" w:rsidR="00215C7C" w:rsidRPr="00215C7C" w:rsidRDefault="00215C7C" w:rsidP="00215C7C">
      <w:pPr>
        <w:pStyle w:val="EndNoteBibliography"/>
        <w:ind w:left="720" w:hanging="720"/>
        <w:rPr>
          <w:noProof/>
        </w:rPr>
      </w:pPr>
      <w:r w:rsidRPr="00215C7C">
        <w:rPr>
          <w:noProof/>
        </w:rPr>
        <w:t xml:space="preserve">Lüke, C., Grimminger, A., Rohlfing, K. J., Liszkowski, U., &amp; Ritterfeld, U. (2017). In infants' hands: Identification of preverbal infants at risk for primary language delay. </w:t>
      </w:r>
      <w:r w:rsidRPr="00215C7C">
        <w:rPr>
          <w:i/>
          <w:noProof/>
        </w:rPr>
        <w:t>Child development, 88</w:t>
      </w:r>
      <w:r w:rsidRPr="00215C7C">
        <w:rPr>
          <w:noProof/>
        </w:rPr>
        <w:t xml:space="preserve">(2), 484-492. </w:t>
      </w:r>
    </w:p>
    <w:p w14:paraId="594A3085" w14:textId="77777777" w:rsidR="00215C7C" w:rsidRPr="00215C7C" w:rsidRDefault="00215C7C" w:rsidP="00215C7C">
      <w:pPr>
        <w:pStyle w:val="EndNoteBibliography"/>
        <w:ind w:left="720" w:hanging="720"/>
        <w:rPr>
          <w:noProof/>
        </w:rPr>
      </w:pPr>
      <w:r w:rsidRPr="00215C7C">
        <w:rPr>
          <w:noProof/>
        </w:rPr>
        <w:t xml:space="preserve">Ma, W., Golinkoff, R. M., Houston, D. M., &amp; Hirsh-Pasek, K. (2011). Word learning in infant-and adult-directed speech. </w:t>
      </w:r>
      <w:r w:rsidRPr="00215C7C">
        <w:rPr>
          <w:i/>
          <w:noProof/>
        </w:rPr>
        <w:t>Language Learning and Development, 7</w:t>
      </w:r>
      <w:r w:rsidRPr="00215C7C">
        <w:rPr>
          <w:noProof/>
        </w:rPr>
        <w:t xml:space="preserve">(3), 185-201. </w:t>
      </w:r>
    </w:p>
    <w:p w14:paraId="459185D6" w14:textId="77777777" w:rsidR="00215C7C" w:rsidRPr="00215C7C" w:rsidRDefault="00215C7C" w:rsidP="00215C7C">
      <w:pPr>
        <w:pStyle w:val="EndNoteBibliography"/>
        <w:ind w:left="720" w:hanging="720"/>
        <w:rPr>
          <w:noProof/>
        </w:rPr>
      </w:pPr>
      <w:r w:rsidRPr="00215C7C">
        <w:rPr>
          <w:noProof/>
        </w:rPr>
        <w:t xml:space="preserve">Mace, A. L., Wallace, K. L., Whan, M. Q., &amp; Stelmachowicz, P. G. (1991). Relevant factors in the identification of hearing loss. </w:t>
      </w:r>
      <w:r w:rsidRPr="00215C7C">
        <w:rPr>
          <w:i/>
          <w:noProof/>
        </w:rPr>
        <w:t>Ear and hearing, 12</w:t>
      </w:r>
      <w:r w:rsidRPr="00215C7C">
        <w:rPr>
          <w:noProof/>
        </w:rPr>
        <w:t xml:space="preserve">(4), 287-293. </w:t>
      </w:r>
    </w:p>
    <w:p w14:paraId="12D431B1" w14:textId="77777777" w:rsidR="00215C7C" w:rsidRPr="00215C7C" w:rsidRDefault="00215C7C" w:rsidP="00215C7C">
      <w:pPr>
        <w:pStyle w:val="EndNoteBibliography"/>
        <w:ind w:left="720" w:hanging="720"/>
        <w:rPr>
          <w:noProof/>
        </w:rPr>
      </w:pPr>
      <w:r w:rsidRPr="00215C7C">
        <w:rPr>
          <w:noProof/>
        </w:rPr>
        <w:t xml:space="preserve">MacTurk, R. H., Meadow-Orlans, K. P., Koester, L. S., &amp; Spencer, P. E. (1993). Social support, motivation, language, and interaction: A longitudinal study of mothers and deaf infants. </w:t>
      </w:r>
      <w:r w:rsidRPr="00215C7C">
        <w:rPr>
          <w:i/>
          <w:noProof/>
        </w:rPr>
        <w:t>American Annals of the Deaf</w:t>
      </w:r>
      <w:r w:rsidRPr="00215C7C">
        <w:rPr>
          <w:noProof/>
        </w:rPr>
        <w:t xml:space="preserve">, 19-25. </w:t>
      </w:r>
    </w:p>
    <w:p w14:paraId="4E9024F5" w14:textId="77777777" w:rsidR="00215C7C" w:rsidRPr="00215C7C" w:rsidRDefault="00215C7C" w:rsidP="00215C7C">
      <w:pPr>
        <w:pStyle w:val="EndNoteBibliography"/>
        <w:ind w:left="720" w:hanging="720"/>
        <w:rPr>
          <w:noProof/>
        </w:rPr>
      </w:pPr>
      <w:r w:rsidRPr="00215C7C">
        <w:rPr>
          <w:noProof/>
        </w:rPr>
        <w:t>MacWhinney, B. (2000). The childes project: Tools for analyzing talk: Volume i: Transcription format and programs, volume ii: The database. In: MIT Press.</w:t>
      </w:r>
    </w:p>
    <w:p w14:paraId="4798805B" w14:textId="77777777" w:rsidR="00215C7C" w:rsidRPr="00215C7C" w:rsidRDefault="00215C7C" w:rsidP="00215C7C">
      <w:pPr>
        <w:pStyle w:val="EndNoteBibliography"/>
        <w:ind w:left="720" w:hanging="720"/>
        <w:rPr>
          <w:noProof/>
        </w:rPr>
      </w:pPr>
      <w:r w:rsidRPr="00215C7C">
        <w:rPr>
          <w:noProof/>
        </w:rPr>
        <w:t xml:space="preserve">Maestas y Moores, J. (1980). Early linguistic environment: Interactions of deaf parents with their infants. </w:t>
      </w:r>
      <w:r w:rsidRPr="00215C7C">
        <w:rPr>
          <w:i/>
          <w:noProof/>
        </w:rPr>
        <w:t>Sign Language Studies</w:t>
      </w:r>
      <w:r w:rsidRPr="00215C7C">
        <w:rPr>
          <w:noProof/>
        </w:rPr>
        <w:t xml:space="preserve">, 1-13. </w:t>
      </w:r>
    </w:p>
    <w:p w14:paraId="2DFA462B" w14:textId="77777777" w:rsidR="00215C7C" w:rsidRPr="00215C7C" w:rsidRDefault="00215C7C" w:rsidP="00215C7C">
      <w:pPr>
        <w:pStyle w:val="EndNoteBibliography"/>
        <w:ind w:left="720" w:hanging="720"/>
        <w:rPr>
          <w:noProof/>
        </w:rPr>
      </w:pPr>
      <w:r w:rsidRPr="00215C7C">
        <w:rPr>
          <w:noProof/>
        </w:rPr>
        <w:t xml:space="preserve">Majorano, M., &amp; D'Odorico, L. (2011). The transition into ambient language: A longitudinal study of babbling and first word production of italian children. </w:t>
      </w:r>
      <w:r w:rsidRPr="00215C7C">
        <w:rPr>
          <w:i/>
          <w:noProof/>
        </w:rPr>
        <w:t>First Language, 31</w:t>
      </w:r>
      <w:r w:rsidRPr="00215C7C">
        <w:rPr>
          <w:noProof/>
        </w:rPr>
        <w:t xml:space="preserve">(1), 47-66. </w:t>
      </w:r>
    </w:p>
    <w:p w14:paraId="6AD51B35" w14:textId="77777777" w:rsidR="00215C7C" w:rsidRPr="00215C7C" w:rsidRDefault="00215C7C" w:rsidP="00215C7C">
      <w:pPr>
        <w:pStyle w:val="EndNoteBibliography"/>
        <w:ind w:left="720" w:hanging="720"/>
        <w:rPr>
          <w:noProof/>
        </w:rPr>
      </w:pPr>
      <w:r w:rsidRPr="00215C7C">
        <w:rPr>
          <w:noProof/>
        </w:rPr>
        <w:lastRenderedPageBreak/>
        <w:t xml:space="preserve">Manolson, A. (1992). It takes two to talk: The hanen program for parents of children with language delays. </w:t>
      </w:r>
      <w:r w:rsidRPr="00215C7C">
        <w:rPr>
          <w:i/>
          <w:noProof/>
        </w:rPr>
        <w:t>Toronto: The Hanen Centre [www. hanen. org]</w:t>
      </w:r>
      <w:r w:rsidRPr="00215C7C">
        <w:rPr>
          <w:noProof/>
        </w:rPr>
        <w:t xml:space="preserve">. </w:t>
      </w:r>
    </w:p>
    <w:p w14:paraId="55D6B98C" w14:textId="77777777" w:rsidR="00215C7C" w:rsidRPr="00215C7C" w:rsidRDefault="00215C7C" w:rsidP="00215C7C">
      <w:pPr>
        <w:pStyle w:val="EndNoteBibliography"/>
        <w:ind w:left="720" w:hanging="720"/>
        <w:rPr>
          <w:noProof/>
        </w:rPr>
      </w:pPr>
      <w:r w:rsidRPr="00215C7C">
        <w:rPr>
          <w:noProof/>
        </w:rPr>
        <w:t>Markus, J., Mundy, P., Morales, M., Delgado, C. E., &amp; Yale, M. (2000). Individual differences in infant skills as predict</w:t>
      </w:r>
      <w:r w:rsidRPr="00215C7C">
        <w:rPr>
          <w:rFonts w:hint="eastAsia"/>
          <w:noProof/>
        </w:rPr>
        <w:t xml:space="preserve">ors of child‐caregiver joint attention and language. </w:t>
      </w:r>
      <w:r w:rsidRPr="00215C7C">
        <w:rPr>
          <w:rFonts w:hint="eastAsia"/>
          <w:i/>
          <w:noProof/>
        </w:rPr>
        <w:t>Social Development, 9</w:t>
      </w:r>
      <w:r w:rsidRPr="00215C7C">
        <w:rPr>
          <w:rFonts w:hint="eastAsia"/>
          <w:noProof/>
        </w:rPr>
        <w:t xml:space="preserve">(3), 302-315. </w:t>
      </w:r>
    </w:p>
    <w:p w14:paraId="3FF78B86" w14:textId="77777777" w:rsidR="00215C7C" w:rsidRPr="00215C7C" w:rsidRDefault="00215C7C" w:rsidP="00215C7C">
      <w:pPr>
        <w:pStyle w:val="EndNoteBibliography"/>
        <w:ind w:left="720" w:hanging="720"/>
        <w:rPr>
          <w:noProof/>
        </w:rPr>
      </w:pPr>
      <w:r w:rsidRPr="00215C7C">
        <w:rPr>
          <w:noProof/>
        </w:rPr>
        <w:t xml:space="preserve">Marschark, M. (2007). </w:t>
      </w:r>
      <w:r w:rsidRPr="00215C7C">
        <w:rPr>
          <w:i/>
          <w:noProof/>
        </w:rPr>
        <w:t>Raising and educating a deaf child: A comprehensive guide to the choices, controversies, and decisions faced by parents and educators</w:t>
      </w:r>
      <w:r w:rsidRPr="00215C7C">
        <w:rPr>
          <w:noProof/>
        </w:rPr>
        <w:t>: Oxford University Press.</w:t>
      </w:r>
    </w:p>
    <w:p w14:paraId="07D3EB19" w14:textId="77777777" w:rsidR="00215C7C" w:rsidRPr="00215C7C" w:rsidRDefault="00215C7C" w:rsidP="00215C7C">
      <w:pPr>
        <w:pStyle w:val="EndNoteBibliography"/>
        <w:ind w:left="720" w:hanging="720"/>
        <w:rPr>
          <w:noProof/>
        </w:rPr>
      </w:pPr>
      <w:r w:rsidRPr="00215C7C">
        <w:rPr>
          <w:noProof/>
        </w:rPr>
        <w:t xml:space="preserve">Masataka, N. (1992). Motherese in a signed language. </w:t>
      </w:r>
      <w:r w:rsidRPr="00215C7C">
        <w:rPr>
          <w:i/>
          <w:noProof/>
        </w:rPr>
        <w:t>Infant Behavior and Development, 15</w:t>
      </w:r>
      <w:r w:rsidRPr="00215C7C">
        <w:rPr>
          <w:noProof/>
        </w:rPr>
        <w:t xml:space="preserve">(4), 453-460. </w:t>
      </w:r>
    </w:p>
    <w:p w14:paraId="6D98739E" w14:textId="77777777" w:rsidR="00215C7C" w:rsidRPr="00215C7C" w:rsidRDefault="00215C7C" w:rsidP="00215C7C">
      <w:pPr>
        <w:pStyle w:val="EndNoteBibliography"/>
        <w:ind w:left="720" w:hanging="720"/>
        <w:rPr>
          <w:noProof/>
        </w:rPr>
      </w:pPr>
      <w:r w:rsidRPr="00215C7C">
        <w:rPr>
          <w:noProof/>
        </w:rPr>
        <w:t xml:space="preserve">Masataka, N. (2000). The role of modality and input in the earliest stage of language acquisition: Studies of japanese sign language. In C. Chamberlain, J. Morford, &amp; R. Mayberry (Eds.), </w:t>
      </w:r>
      <w:r w:rsidRPr="00215C7C">
        <w:rPr>
          <w:i/>
          <w:noProof/>
        </w:rPr>
        <w:t>Language acquisition by eye</w:t>
      </w:r>
      <w:r w:rsidRPr="00215C7C">
        <w:rPr>
          <w:noProof/>
        </w:rPr>
        <w:t xml:space="preserve"> (pp. 3-24). Mahwah, NJ: L. Erlbaum Publishing.</w:t>
      </w:r>
    </w:p>
    <w:p w14:paraId="2B2862D3" w14:textId="77777777" w:rsidR="00215C7C" w:rsidRPr="00215C7C" w:rsidRDefault="00215C7C" w:rsidP="00215C7C">
      <w:pPr>
        <w:pStyle w:val="EndNoteBibliography"/>
        <w:ind w:left="720" w:hanging="720"/>
        <w:rPr>
          <w:noProof/>
        </w:rPr>
      </w:pPr>
      <w:r w:rsidRPr="00215C7C">
        <w:rPr>
          <w:noProof/>
        </w:rPr>
        <w:t xml:space="preserve">Matthews, D., Behne, T., Lieven, E., &amp; Tomasello, M. (2012). Origins of the human pointing gesture: A training study. </w:t>
      </w:r>
      <w:r w:rsidRPr="00215C7C">
        <w:rPr>
          <w:i/>
          <w:noProof/>
        </w:rPr>
        <w:t>Developmental science, 15</w:t>
      </w:r>
      <w:r w:rsidRPr="00215C7C">
        <w:rPr>
          <w:noProof/>
        </w:rPr>
        <w:t xml:space="preserve">(6), 817-829. </w:t>
      </w:r>
    </w:p>
    <w:p w14:paraId="5A1A7744" w14:textId="77777777" w:rsidR="00215C7C" w:rsidRPr="00215C7C" w:rsidRDefault="00215C7C" w:rsidP="00215C7C">
      <w:pPr>
        <w:pStyle w:val="EndNoteBibliography"/>
        <w:ind w:left="720" w:hanging="720"/>
        <w:rPr>
          <w:noProof/>
        </w:rPr>
      </w:pPr>
      <w:r w:rsidRPr="00215C7C">
        <w:rPr>
          <w:noProof/>
        </w:rPr>
        <w:t xml:space="preserve">Matthews, D., Biney, H., &amp; Abbot-Smith, K. (2018). Individual differences in children’s pragmatic ability: A review of associations with formal language, social cognition, and executive functions. </w:t>
      </w:r>
      <w:r w:rsidRPr="00215C7C">
        <w:rPr>
          <w:i/>
          <w:noProof/>
        </w:rPr>
        <w:t>Language Learning and Development, 14</w:t>
      </w:r>
      <w:r w:rsidRPr="00215C7C">
        <w:rPr>
          <w:noProof/>
        </w:rPr>
        <w:t xml:space="preserve">(3), 186-223 %@ 1547-5441. </w:t>
      </w:r>
    </w:p>
    <w:p w14:paraId="2B1F164F" w14:textId="77777777" w:rsidR="00215C7C" w:rsidRPr="00215C7C" w:rsidRDefault="00215C7C" w:rsidP="00215C7C">
      <w:pPr>
        <w:pStyle w:val="EndNoteBibliography"/>
        <w:ind w:left="720" w:hanging="720"/>
        <w:rPr>
          <w:noProof/>
        </w:rPr>
      </w:pPr>
      <w:r w:rsidRPr="00215C7C">
        <w:rPr>
          <w:noProof/>
        </w:rPr>
        <w:t xml:space="preserve">Mayer, C., &amp; Leigh, G. (2010). The changing context for sign bilingual education programs: Issues in language and the development of literacy. </w:t>
      </w:r>
      <w:r w:rsidRPr="00215C7C">
        <w:rPr>
          <w:i/>
          <w:noProof/>
        </w:rPr>
        <w:t>International Journal of Bilingual Education and Bilingualism, 13</w:t>
      </w:r>
      <w:r w:rsidRPr="00215C7C">
        <w:rPr>
          <w:noProof/>
        </w:rPr>
        <w:t xml:space="preserve">(2), 175-186. </w:t>
      </w:r>
    </w:p>
    <w:p w14:paraId="52F4576E" w14:textId="77777777" w:rsidR="00215C7C" w:rsidRPr="00215C7C" w:rsidRDefault="00215C7C" w:rsidP="00215C7C">
      <w:pPr>
        <w:pStyle w:val="EndNoteBibliography"/>
        <w:ind w:left="720" w:hanging="720"/>
        <w:rPr>
          <w:noProof/>
        </w:rPr>
      </w:pPr>
      <w:r w:rsidRPr="00215C7C">
        <w:rPr>
          <w:noProof/>
        </w:rPr>
        <w:lastRenderedPageBreak/>
        <w:t xml:space="preserve">McCune, L., &amp; Vihman, M. M. (2001). Early phonetic and lexical development: A productivity approach. </w:t>
      </w:r>
      <w:r w:rsidRPr="00215C7C">
        <w:rPr>
          <w:i/>
          <w:noProof/>
        </w:rPr>
        <w:t>Journal of Speech, Language, and Hearing Research, 44</w:t>
      </w:r>
      <w:r w:rsidRPr="00215C7C">
        <w:rPr>
          <w:noProof/>
        </w:rPr>
        <w:t xml:space="preserve">(3), 670-684. </w:t>
      </w:r>
    </w:p>
    <w:p w14:paraId="6D58976C" w14:textId="77777777" w:rsidR="00215C7C" w:rsidRPr="00215C7C" w:rsidRDefault="00215C7C" w:rsidP="00215C7C">
      <w:pPr>
        <w:pStyle w:val="EndNoteBibliography"/>
        <w:ind w:left="720" w:hanging="720"/>
        <w:rPr>
          <w:noProof/>
        </w:rPr>
      </w:pPr>
      <w:r w:rsidRPr="00215C7C">
        <w:rPr>
          <w:rFonts w:hint="eastAsia"/>
          <w:noProof/>
        </w:rPr>
        <w:t xml:space="preserve">McGillion, M., Herbert, J. S., Pine, J., Vihman, M., DePaolis, R., Keren‐Portnoy, </w:t>
      </w:r>
      <w:r w:rsidRPr="00215C7C">
        <w:rPr>
          <w:noProof/>
        </w:rPr>
        <w:t xml:space="preserve">T., &amp; Matthews, D. (2017). What paves the way to conventional language? The predictive value of babble, pointing, and socioeconomic status. </w:t>
      </w:r>
      <w:r w:rsidRPr="00215C7C">
        <w:rPr>
          <w:i/>
          <w:noProof/>
        </w:rPr>
        <w:t>Child development, 88</w:t>
      </w:r>
      <w:r w:rsidRPr="00215C7C">
        <w:rPr>
          <w:noProof/>
        </w:rPr>
        <w:t xml:space="preserve">(1), 156-166. </w:t>
      </w:r>
    </w:p>
    <w:p w14:paraId="1216511A" w14:textId="77777777" w:rsidR="00215C7C" w:rsidRPr="00215C7C" w:rsidRDefault="00215C7C" w:rsidP="00215C7C">
      <w:pPr>
        <w:pStyle w:val="EndNoteBibliography"/>
        <w:ind w:left="720" w:hanging="720"/>
        <w:rPr>
          <w:noProof/>
        </w:rPr>
      </w:pPr>
      <w:r w:rsidRPr="00215C7C">
        <w:rPr>
          <w:noProof/>
        </w:rPr>
        <w:t xml:space="preserve">McGillion, M., Herbert, J. S., Pine, J. M., Keren-Portnoy, T., Vihman, M. M., &amp; Matthews, D. (2013). Supporting early vocabulary development: What sort of responsiveness matters? </w:t>
      </w:r>
      <w:r w:rsidRPr="00215C7C">
        <w:rPr>
          <w:i/>
          <w:noProof/>
        </w:rPr>
        <w:t>IEEE Transactions on Autonomous Mental Development, 5</w:t>
      </w:r>
      <w:r w:rsidRPr="00215C7C">
        <w:rPr>
          <w:noProof/>
        </w:rPr>
        <w:t xml:space="preserve">(3), 240-248. </w:t>
      </w:r>
    </w:p>
    <w:p w14:paraId="526FDDC4" w14:textId="77777777" w:rsidR="00215C7C" w:rsidRPr="00215C7C" w:rsidRDefault="00215C7C" w:rsidP="00215C7C">
      <w:pPr>
        <w:pStyle w:val="EndNoteBibliography"/>
        <w:ind w:left="720" w:hanging="720"/>
        <w:rPr>
          <w:noProof/>
        </w:rPr>
      </w:pPr>
      <w:r w:rsidRPr="00215C7C">
        <w:rPr>
          <w:noProof/>
        </w:rPr>
        <w:t xml:space="preserve">McGillion, M., Pine, J. M., Herbert, J. S., &amp; Matthews, D. (2017). A randomised controlled trial to test the effect of promoting caregiver contingent talk on language development in infants from diverse socioeconomic status backgrounds. </w:t>
      </w:r>
      <w:r w:rsidRPr="00215C7C">
        <w:rPr>
          <w:i/>
          <w:noProof/>
        </w:rPr>
        <w:t>Journal of Child Psychology and Psychiatry, 58</w:t>
      </w:r>
      <w:r w:rsidRPr="00215C7C">
        <w:rPr>
          <w:noProof/>
        </w:rPr>
        <w:t xml:space="preserve">(10), 1122-1131. </w:t>
      </w:r>
    </w:p>
    <w:p w14:paraId="28AA81DF" w14:textId="77777777" w:rsidR="00215C7C" w:rsidRPr="00215C7C" w:rsidRDefault="00215C7C" w:rsidP="00215C7C">
      <w:pPr>
        <w:pStyle w:val="EndNoteBibliography"/>
        <w:ind w:left="720" w:hanging="720"/>
        <w:rPr>
          <w:noProof/>
        </w:rPr>
      </w:pPr>
      <w:r w:rsidRPr="00215C7C">
        <w:rPr>
          <w:noProof/>
        </w:rPr>
        <w:t xml:space="preserve">McNeill, J. H., &amp; Fowler, S. A. (1999). Let's talk: Encouraging mother-child conversations during story reading. </w:t>
      </w:r>
      <w:r w:rsidRPr="00215C7C">
        <w:rPr>
          <w:i/>
          <w:noProof/>
        </w:rPr>
        <w:t>Journal of Early Intervention, 22</w:t>
      </w:r>
      <w:r w:rsidRPr="00215C7C">
        <w:rPr>
          <w:noProof/>
        </w:rPr>
        <w:t xml:space="preserve">(1), 51-69. </w:t>
      </w:r>
    </w:p>
    <w:p w14:paraId="7BBA9EC5" w14:textId="77777777" w:rsidR="00215C7C" w:rsidRPr="00215C7C" w:rsidRDefault="00215C7C" w:rsidP="00215C7C">
      <w:pPr>
        <w:pStyle w:val="EndNoteBibliography"/>
        <w:ind w:left="720" w:hanging="720"/>
        <w:rPr>
          <w:noProof/>
        </w:rPr>
      </w:pPr>
      <w:r w:rsidRPr="00215C7C">
        <w:rPr>
          <w:noProof/>
        </w:rPr>
        <w:t xml:space="preserve">McRoberts, G. W., McDonough, C., &amp; Lakusta, L. (2009). The role of verbal repetition in the development of infant speech preferences from 4 to 14 months of age. </w:t>
      </w:r>
      <w:r w:rsidRPr="00215C7C">
        <w:rPr>
          <w:i/>
          <w:noProof/>
        </w:rPr>
        <w:t>Infancy, 14</w:t>
      </w:r>
      <w:r w:rsidRPr="00215C7C">
        <w:rPr>
          <w:noProof/>
        </w:rPr>
        <w:t xml:space="preserve">(2), 162-194. </w:t>
      </w:r>
    </w:p>
    <w:p w14:paraId="16532414" w14:textId="77777777" w:rsidR="00215C7C" w:rsidRPr="00215C7C" w:rsidRDefault="00215C7C" w:rsidP="00215C7C">
      <w:pPr>
        <w:pStyle w:val="EndNoteBibliography"/>
        <w:ind w:left="720" w:hanging="720"/>
        <w:rPr>
          <w:noProof/>
        </w:rPr>
      </w:pPr>
      <w:r w:rsidRPr="00215C7C">
        <w:rPr>
          <w:noProof/>
        </w:rPr>
        <w:t xml:space="preserve">Meadow-Orlans, K. P. (1980). </w:t>
      </w:r>
      <w:r w:rsidRPr="00215C7C">
        <w:rPr>
          <w:i/>
          <w:noProof/>
        </w:rPr>
        <w:t>Deafness and child development</w:t>
      </w:r>
      <w:r w:rsidRPr="00215C7C">
        <w:rPr>
          <w:noProof/>
        </w:rPr>
        <w:t>. Berkeley, CA: University of California Press.</w:t>
      </w:r>
    </w:p>
    <w:p w14:paraId="3390090C" w14:textId="77777777" w:rsidR="00215C7C" w:rsidRPr="00215C7C" w:rsidRDefault="00215C7C" w:rsidP="00215C7C">
      <w:pPr>
        <w:pStyle w:val="EndNoteBibliography"/>
        <w:ind w:left="720" w:hanging="720"/>
        <w:rPr>
          <w:noProof/>
        </w:rPr>
      </w:pPr>
      <w:r w:rsidRPr="00215C7C">
        <w:rPr>
          <w:noProof/>
        </w:rPr>
        <w:t xml:space="preserve">Meadow-Orlans, K. P. (1995). Sources of stress for mothers and fathers of deaf and hard of hearing infants. </w:t>
      </w:r>
      <w:r w:rsidRPr="00215C7C">
        <w:rPr>
          <w:i/>
          <w:noProof/>
        </w:rPr>
        <w:t>American Annals of the Deaf</w:t>
      </w:r>
      <w:r w:rsidRPr="00215C7C">
        <w:rPr>
          <w:noProof/>
        </w:rPr>
        <w:t xml:space="preserve">, 352-357. </w:t>
      </w:r>
    </w:p>
    <w:p w14:paraId="775508CA" w14:textId="77777777" w:rsidR="00215C7C" w:rsidRPr="00215C7C" w:rsidRDefault="00215C7C" w:rsidP="00215C7C">
      <w:pPr>
        <w:pStyle w:val="EndNoteBibliography"/>
        <w:ind w:left="720" w:hanging="720"/>
        <w:rPr>
          <w:noProof/>
        </w:rPr>
      </w:pPr>
      <w:r w:rsidRPr="00215C7C">
        <w:rPr>
          <w:noProof/>
        </w:rPr>
        <w:t xml:space="preserve">Meadow-Orlans, K. P., Koester, L. S., Spencer, P. E., &amp; MacTurk, R. H. (2004). Theoretical rationale for the longitudinal study. In K. P. Meadow-Orlans, P. E. Spencer, &amp; L. S. </w:t>
      </w:r>
      <w:r w:rsidRPr="00215C7C">
        <w:rPr>
          <w:noProof/>
        </w:rPr>
        <w:lastRenderedPageBreak/>
        <w:t xml:space="preserve">Koester (Eds.), </w:t>
      </w:r>
      <w:r w:rsidRPr="00215C7C">
        <w:rPr>
          <w:i/>
          <w:noProof/>
        </w:rPr>
        <w:t>The world of deaf infants: A longitudinal study</w:t>
      </w:r>
      <w:r w:rsidRPr="00215C7C">
        <w:rPr>
          <w:noProof/>
        </w:rPr>
        <w:t xml:space="preserve"> (pp. 11-23). New York: Oxford University Press.</w:t>
      </w:r>
    </w:p>
    <w:p w14:paraId="2962C9FB" w14:textId="77777777" w:rsidR="00215C7C" w:rsidRPr="00215C7C" w:rsidRDefault="00215C7C" w:rsidP="00215C7C">
      <w:pPr>
        <w:pStyle w:val="EndNoteBibliography"/>
        <w:ind w:left="720" w:hanging="720"/>
        <w:rPr>
          <w:noProof/>
        </w:rPr>
      </w:pPr>
      <w:r w:rsidRPr="00215C7C">
        <w:rPr>
          <w:noProof/>
        </w:rPr>
        <w:t xml:space="preserve">Meadow-Orlans, K. P., Lee, K. D., &amp; Sass-Lehrer, M. (1995). Support services for families with children who are deaf: Challenges for professionals. </w:t>
      </w:r>
      <w:r w:rsidRPr="00215C7C">
        <w:rPr>
          <w:i/>
          <w:noProof/>
        </w:rPr>
        <w:t>Topics in Early childhood special education, 15</w:t>
      </w:r>
      <w:r w:rsidRPr="00215C7C">
        <w:rPr>
          <w:noProof/>
        </w:rPr>
        <w:t xml:space="preserve">(3), 314-334. </w:t>
      </w:r>
    </w:p>
    <w:p w14:paraId="5D890948" w14:textId="77777777" w:rsidR="00215C7C" w:rsidRPr="00215C7C" w:rsidRDefault="00215C7C" w:rsidP="00215C7C">
      <w:pPr>
        <w:pStyle w:val="EndNoteBibliography"/>
        <w:ind w:left="720" w:hanging="720"/>
        <w:rPr>
          <w:noProof/>
        </w:rPr>
      </w:pPr>
      <w:r w:rsidRPr="00215C7C">
        <w:rPr>
          <w:noProof/>
        </w:rPr>
        <w:t xml:space="preserve">Meadow-Orlans, K. P., Spencer, P. E., &amp; Koester, L. S. (2004). </w:t>
      </w:r>
      <w:r w:rsidRPr="00215C7C">
        <w:rPr>
          <w:i/>
          <w:noProof/>
        </w:rPr>
        <w:t>The world of deaf infants</w:t>
      </w:r>
      <w:r w:rsidRPr="00215C7C">
        <w:rPr>
          <w:noProof/>
        </w:rPr>
        <w:t>. New York: Oxford University Press.</w:t>
      </w:r>
    </w:p>
    <w:p w14:paraId="79D7A43F" w14:textId="77777777" w:rsidR="00215C7C" w:rsidRPr="00215C7C" w:rsidRDefault="00215C7C" w:rsidP="00215C7C">
      <w:pPr>
        <w:pStyle w:val="EndNoteBibliography"/>
        <w:ind w:left="720" w:hanging="720"/>
        <w:rPr>
          <w:noProof/>
        </w:rPr>
      </w:pPr>
      <w:r w:rsidRPr="00215C7C">
        <w:rPr>
          <w:noProof/>
        </w:rPr>
        <w:t xml:space="preserve">Meadow-Orlans, K. P., &amp; Steinberg, A. G. (1993). Effects of infant hearing loss and maternal support on mother-infant interactions at 18 months. </w:t>
      </w:r>
      <w:r w:rsidRPr="00215C7C">
        <w:rPr>
          <w:i/>
          <w:noProof/>
        </w:rPr>
        <w:t>Journal of Applied Developmental Psychology, 14</w:t>
      </w:r>
      <w:r w:rsidRPr="00215C7C">
        <w:rPr>
          <w:noProof/>
        </w:rPr>
        <w:t xml:space="preserve">(3), 407-426. </w:t>
      </w:r>
    </w:p>
    <w:p w14:paraId="18933547" w14:textId="77777777" w:rsidR="00215C7C" w:rsidRPr="00215C7C" w:rsidRDefault="00215C7C" w:rsidP="00215C7C">
      <w:pPr>
        <w:pStyle w:val="EndNoteBibliography"/>
        <w:ind w:left="720" w:hanging="720"/>
        <w:rPr>
          <w:noProof/>
        </w:rPr>
      </w:pPr>
      <w:r w:rsidRPr="00215C7C">
        <w:rPr>
          <w:rFonts w:hint="eastAsia"/>
          <w:noProof/>
        </w:rPr>
        <w:t xml:space="preserve">Meadow‐Orlans, K. P., &amp; Spencer, P. E. (1996). Maternal sensitivity and the visual attentiveness of children who are deaf. </w:t>
      </w:r>
      <w:r w:rsidRPr="00215C7C">
        <w:rPr>
          <w:rFonts w:hint="eastAsia"/>
          <w:i/>
          <w:noProof/>
        </w:rPr>
        <w:t xml:space="preserve">Early Development </w:t>
      </w:r>
      <w:r w:rsidRPr="00215C7C">
        <w:rPr>
          <w:i/>
          <w:noProof/>
        </w:rPr>
        <w:t>and Parenting: An International Journal of Research and Practice, 5</w:t>
      </w:r>
      <w:r w:rsidRPr="00215C7C">
        <w:rPr>
          <w:noProof/>
        </w:rPr>
        <w:t xml:space="preserve">(4), 213-223. </w:t>
      </w:r>
    </w:p>
    <w:p w14:paraId="380E43DE" w14:textId="77777777" w:rsidR="00215C7C" w:rsidRPr="00215C7C" w:rsidRDefault="00215C7C" w:rsidP="00215C7C">
      <w:pPr>
        <w:pStyle w:val="EndNoteBibliography"/>
        <w:ind w:left="720" w:hanging="720"/>
        <w:rPr>
          <w:noProof/>
        </w:rPr>
      </w:pPr>
      <w:r w:rsidRPr="00215C7C">
        <w:rPr>
          <w:rFonts w:hint="eastAsia"/>
          <w:noProof/>
        </w:rPr>
        <w:t xml:space="preserve">Meins, E., Fernyhough, C., Wainwright, R., Clark‐Carter, D., Das Gupta, M., Fradley, E., &amp; Tuckey, M. (2003). Pathways to understanding mind: Construct validity and predictive validity of maternal mind‐mindedness. </w:t>
      </w:r>
      <w:r w:rsidRPr="00215C7C">
        <w:rPr>
          <w:rFonts w:hint="eastAsia"/>
          <w:i/>
          <w:noProof/>
        </w:rPr>
        <w:t>Child development, 74</w:t>
      </w:r>
      <w:r w:rsidRPr="00215C7C">
        <w:rPr>
          <w:rFonts w:hint="eastAsia"/>
          <w:noProof/>
        </w:rPr>
        <w:t xml:space="preserve">(4), 1194-1211. </w:t>
      </w:r>
    </w:p>
    <w:p w14:paraId="3FC9B0EE" w14:textId="77777777" w:rsidR="00215C7C" w:rsidRPr="00215C7C" w:rsidRDefault="00215C7C" w:rsidP="00215C7C">
      <w:pPr>
        <w:pStyle w:val="EndNoteBibliography"/>
        <w:ind w:left="720" w:hanging="720"/>
        <w:rPr>
          <w:noProof/>
        </w:rPr>
      </w:pPr>
      <w:r w:rsidRPr="00215C7C">
        <w:rPr>
          <w:noProof/>
        </w:rPr>
        <w:t xml:space="preserve">Meins, E., Fernyhough, C., Wainwright, R., Das Gupta, M., Fradley, E., &amp; Tuckey, M. (2002). Maternal mind–mindedness and attachment security as predictors of theory of mind understanding. </w:t>
      </w:r>
      <w:r w:rsidRPr="00215C7C">
        <w:rPr>
          <w:i/>
          <w:noProof/>
        </w:rPr>
        <w:t>Child development, 73</w:t>
      </w:r>
      <w:r w:rsidRPr="00215C7C">
        <w:rPr>
          <w:noProof/>
        </w:rPr>
        <w:t xml:space="preserve">(6), 1715-1726. </w:t>
      </w:r>
    </w:p>
    <w:p w14:paraId="7845C60D" w14:textId="77777777" w:rsidR="00215C7C" w:rsidRPr="00215C7C" w:rsidRDefault="00215C7C" w:rsidP="00215C7C">
      <w:pPr>
        <w:pStyle w:val="EndNoteBibliography"/>
        <w:ind w:left="720" w:hanging="720"/>
        <w:rPr>
          <w:noProof/>
        </w:rPr>
      </w:pPr>
      <w:r w:rsidRPr="00215C7C">
        <w:rPr>
          <w:noProof/>
        </w:rPr>
        <w:t xml:space="preserve">Mellon, N. K., Niparko, J. K., Rathmann, C., Mathur, G., Humphries, T., Napoli, D. J., . . . Lantos, J. D. (2015). Should all deaf children learn sign language? </w:t>
      </w:r>
      <w:r w:rsidRPr="00215C7C">
        <w:rPr>
          <w:i/>
          <w:noProof/>
        </w:rPr>
        <w:t>Pediatrics</w:t>
      </w:r>
      <w:r w:rsidRPr="00215C7C">
        <w:rPr>
          <w:noProof/>
        </w:rPr>
        <w:t xml:space="preserve">, peds. 2014-1632 %@ 0031-4005. </w:t>
      </w:r>
    </w:p>
    <w:p w14:paraId="5AA95FF8" w14:textId="77777777" w:rsidR="00215C7C" w:rsidRPr="00215C7C" w:rsidRDefault="00215C7C" w:rsidP="00215C7C">
      <w:pPr>
        <w:pStyle w:val="EndNoteBibliography"/>
        <w:ind w:left="720" w:hanging="720"/>
        <w:rPr>
          <w:noProof/>
        </w:rPr>
      </w:pPr>
      <w:r w:rsidRPr="00215C7C">
        <w:rPr>
          <w:noProof/>
        </w:rPr>
        <w:lastRenderedPageBreak/>
        <w:t xml:space="preserve">Meristo, M., Falkman, K. W., Hjelmquist, E., Tedoldi, M., Surian, L., &amp; Siegal, M. (2007). Language access and theory of mind reasoning: Evidence from deaf children in bilingual and oralist environments. </w:t>
      </w:r>
      <w:r w:rsidRPr="00215C7C">
        <w:rPr>
          <w:i/>
          <w:noProof/>
        </w:rPr>
        <w:t>Developmental psychology, 43</w:t>
      </w:r>
      <w:r w:rsidRPr="00215C7C">
        <w:rPr>
          <w:noProof/>
        </w:rPr>
        <w:t xml:space="preserve">(5), 1156. </w:t>
      </w:r>
    </w:p>
    <w:p w14:paraId="6E66DC8F" w14:textId="77777777" w:rsidR="00215C7C" w:rsidRPr="00215C7C" w:rsidRDefault="00215C7C" w:rsidP="00215C7C">
      <w:pPr>
        <w:pStyle w:val="EndNoteBibliography"/>
        <w:ind w:left="720" w:hanging="720"/>
        <w:rPr>
          <w:noProof/>
        </w:rPr>
      </w:pPr>
      <w:r w:rsidRPr="00215C7C">
        <w:rPr>
          <w:noProof/>
        </w:rPr>
        <w:t xml:space="preserve">Meristo, M., Morgan, G., Geraci, A., Iozzi, L., Hjelmquist, E., Surian, L., &amp; Siegal, M. (2012). Belief attribution in deaf and hearing infants. </w:t>
      </w:r>
      <w:r w:rsidRPr="00215C7C">
        <w:rPr>
          <w:i/>
          <w:noProof/>
        </w:rPr>
        <w:t>Developmental science, 15</w:t>
      </w:r>
      <w:r w:rsidRPr="00215C7C">
        <w:rPr>
          <w:noProof/>
        </w:rPr>
        <w:t xml:space="preserve">(5), 633-640. </w:t>
      </w:r>
    </w:p>
    <w:p w14:paraId="2480926A" w14:textId="77777777" w:rsidR="00215C7C" w:rsidRPr="00215C7C" w:rsidRDefault="00215C7C" w:rsidP="00215C7C">
      <w:pPr>
        <w:pStyle w:val="EndNoteBibliography"/>
        <w:ind w:left="720" w:hanging="720"/>
        <w:rPr>
          <w:noProof/>
        </w:rPr>
      </w:pPr>
      <w:r w:rsidRPr="00215C7C">
        <w:rPr>
          <w:noProof/>
        </w:rPr>
        <w:t xml:space="preserve">Meristo, M., Strid, K., &amp; Hjelmquist, E. (2016). Early conversational environment enables spontaneous belief attribution in deaf children. </w:t>
      </w:r>
      <w:r w:rsidRPr="00215C7C">
        <w:rPr>
          <w:i/>
          <w:noProof/>
        </w:rPr>
        <w:t>Cognition, 157</w:t>
      </w:r>
      <w:r w:rsidRPr="00215C7C">
        <w:rPr>
          <w:noProof/>
        </w:rPr>
        <w:t xml:space="preserve">, 139-145 %@ 0010-0277. </w:t>
      </w:r>
    </w:p>
    <w:p w14:paraId="36526E01" w14:textId="77777777" w:rsidR="00215C7C" w:rsidRPr="00215C7C" w:rsidRDefault="00215C7C" w:rsidP="00215C7C">
      <w:pPr>
        <w:pStyle w:val="EndNoteBibliography"/>
        <w:ind w:left="720" w:hanging="720"/>
        <w:rPr>
          <w:noProof/>
        </w:rPr>
      </w:pPr>
      <w:r w:rsidRPr="00215C7C">
        <w:rPr>
          <w:noProof/>
        </w:rPr>
        <w:t xml:space="preserve">Miller, J. L., &amp; Lossia, A. K. (2013). Prelinguistic infants’ communicative system: Role of caregiver social feedback. </w:t>
      </w:r>
      <w:r w:rsidRPr="00215C7C">
        <w:rPr>
          <w:i/>
          <w:noProof/>
        </w:rPr>
        <w:t>First Language, 33</w:t>
      </w:r>
      <w:r w:rsidRPr="00215C7C">
        <w:rPr>
          <w:noProof/>
        </w:rPr>
        <w:t xml:space="preserve">(5), 524-544. </w:t>
      </w:r>
    </w:p>
    <w:p w14:paraId="0CAB2F7A" w14:textId="77777777" w:rsidR="00215C7C" w:rsidRPr="00215C7C" w:rsidRDefault="00215C7C" w:rsidP="00215C7C">
      <w:pPr>
        <w:pStyle w:val="EndNoteBibliography"/>
        <w:ind w:left="720" w:hanging="720"/>
        <w:rPr>
          <w:noProof/>
        </w:rPr>
      </w:pPr>
      <w:r w:rsidRPr="00215C7C">
        <w:rPr>
          <w:noProof/>
        </w:rPr>
        <w:t>Milliga</w:t>
      </w:r>
      <w:r w:rsidRPr="00215C7C">
        <w:rPr>
          <w:rFonts w:hint="eastAsia"/>
          <w:noProof/>
        </w:rPr>
        <w:t xml:space="preserve">n, K., Astington, J. W., &amp; Dack, L. A. (2007). Language and theory of mind: Meta‐analysis of the relation between language ability and false‐belief understanding. </w:t>
      </w:r>
      <w:r w:rsidRPr="00215C7C">
        <w:rPr>
          <w:rFonts w:hint="eastAsia"/>
          <w:i/>
          <w:noProof/>
        </w:rPr>
        <w:t>Child development, 78</w:t>
      </w:r>
      <w:r w:rsidRPr="00215C7C">
        <w:rPr>
          <w:rFonts w:hint="eastAsia"/>
          <w:noProof/>
        </w:rPr>
        <w:t xml:space="preserve">(2), 622-646. </w:t>
      </w:r>
    </w:p>
    <w:p w14:paraId="52201ACD" w14:textId="77777777" w:rsidR="00215C7C" w:rsidRPr="00215C7C" w:rsidRDefault="00215C7C" w:rsidP="00215C7C">
      <w:pPr>
        <w:pStyle w:val="EndNoteBibliography"/>
        <w:ind w:left="720" w:hanging="720"/>
        <w:rPr>
          <w:noProof/>
        </w:rPr>
      </w:pPr>
      <w:r w:rsidRPr="00215C7C">
        <w:rPr>
          <w:noProof/>
        </w:rPr>
        <w:t xml:space="preserve">Mitchell, R. E., &amp; Karchmer, M. A. (2004). Chasing the mythical ten percent: Parental hearing status of deaf and hard of hearing students in the united states. </w:t>
      </w:r>
      <w:r w:rsidRPr="00215C7C">
        <w:rPr>
          <w:i/>
          <w:noProof/>
        </w:rPr>
        <w:t>Sign Language Studies, 4</w:t>
      </w:r>
      <w:r w:rsidRPr="00215C7C">
        <w:rPr>
          <w:noProof/>
        </w:rPr>
        <w:t xml:space="preserve">(2), 138-163. </w:t>
      </w:r>
    </w:p>
    <w:p w14:paraId="03882748" w14:textId="77777777" w:rsidR="00215C7C" w:rsidRPr="00215C7C" w:rsidRDefault="00215C7C" w:rsidP="00215C7C">
      <w:pPr>
        <w:pStyle w:val="EndNoteBibliography"/>
        <w:ind w:left="720" w:hanging="720"/>
        <w:rPr>
          <w:noProof/>
        </w:rPr>
      </w:pPr>
      <w:r w:rsidRPr="00215C7C">
        <w:rPr>
          <w:noProof/>
        </w:rPr>
        <w:t xml:space="preserve">Mitchiner, J. C. (2015). Deaf parents of cochlear-implanted children: Beliefs on bimodal bilingualism. </w:t>
      </w:r>
      <w:r w:rsidRPr="00215C7C">
        <w:rPr>
          <w:i/>
          <w:noProof/>
        </w:rPr>
        <w:t>The Journal of Deaf Studies and Deaf Education, 20</w:t>
      </w:r>
      <w:r w:rsidRPr="00215C7C">
        <w:rPr>
          <w:noProof/>
        </w:rPr>
        <w:t>(1), 51-66. doi:10.1093/deafed/enu028</w:t>
      </w:r>
    </w:p>
    <w:p w14:paraId="50FBD6E5" w14:textId="77777777" w:rsidR="00215C7C" w:rsidRPr="00215C7C" w:rsidRDefault="00215C7C" w:rsidP="00215C7C">
      <w:pPr>
        <w:pStyle w:val="EndNoteBibliography"/>
        <w:ind w:left="720" w:hanging="720"/>
        <w:rPr>
          <w:noProof/>
        </w:rPr>
      </w:pPr>
      <w:r w:rsidRPr="00215C7C">
        <w:rPr>
          <w:noProof/>
        </w:rPr>
        <w:t xml:space="preserve">Moeller, M. P. (2000). Early intervention and language development in children who are deaf and hard of hearing. </w:t>
      </w:r>
      <w:r w:rsidRPr="00215C7C">
        <w:rPr>
          <w:i/>
          <w:noProof/>
        </w:rPr>
        <w:t>Pediatrics, 106</w:t>
      </w:r>
      <w:r w:rsidRPr="00215C7C">
        <w:rPr>
          <w:noProof/>
        </w:rPr>
        <w:t xml:space="preserve">(3), e43-e43 %@ 0031-4005. </w:t>
      </w:r>
    </w:p>
    <w:p w14:paraId="304C9E1F" w14:textId="77777777" w:rsidR="00215C7C" w:rsidRPr="00215C7C" w:rsidRDefault="00215C7C" w:rsidP="00215C7C">
      <w:pPr>
        <w:pStyle w:val="EndNoteBibliography"/>
        <w:ind w:left="720" w:hanging="720"/>
        <w:rPr>
          <w:noProof/>
        </w:rPr>
      </w:pPr>
      <w:r w:rsidRPr="00215C7C">
        <w:rPr>
          <w:noProof/>
        </w:rPr>
        <w:t xml:space="preserve">Moeller, M. P., Hoover, B., Putman, C., Arbataitis, K., Bohnenkamp, G., Peterson, B., . . . Stelmachowicz, P. (2007). Vocalizations of infants with hearing loss compared with infants with normal hearing: Part ii–transition to words. </w:t>
      </w:r>
      <w:r w:rsidRPr="00215C7C">
        <w:rPr>
          <w:i/>
          <w:noProof/>
        </w:rPr>
        <w:t>Ear and hearing, 28</w:t>
      </w:r>
      <w:r w:rsidRPr="00215C7C">
        <w:rPr>
          <w:noProof/>
        </w:rPr>
        <w:t xml:space="preserve">(5), 628-642. </w:t>
      </w:r>
    </w:p>
    <w:p w14:paraId="04932501" w14:textId="77777777" w:rsidR="00215C7C" w:rsidRPr="00215C7C" w:rsidRDefault="00215C7C" w:rsidP="00215C7C">
      <w:pPr>
        <w:pStyle w:val="EndNoteBibliography"/>
        <w:ind w:left="720" w:hanging="720"/>
        <w:rPr>
          <w:noProof/>
        </w:rPr>
      </w:pPr>
      <w:r w:rsidRPr="00215C7C">
        <w:rPr>
          <w:noProof/>
        </w:rPr>
        <w:lastRenderedPageBreak/>
        <w:t xml:space="preserve">Moeller, M. P., &amp; Schick, B. (2006). Relations between maternal input and theory of mind understanding in deaf children. </w:t>
      </w:r>
      <w:r w:rsidRPr="00215C7C">
        <w:rPr>
          <w:i/>
          <w:noProof/>
        </w:rPr>
        <w:t>Child development, 77</w:t>
      </w:r>
      <w:r w:rsidRPr="00215C7C">
        <w:rPr>
          <w:noProof/>
        </w:rPr>
        <w:t xml:space="preserve">(3), 751-766. </w:t>
      </w:r>
    </w:p>
    <w:p w14:paraId="67261538" w14:textId="77777777" w:rsidR="00215C7C" w:rsidRPr="00215C7C" w:rsidRDefault="00215C7C" w:rsidP="00215C7C">
      <w:pPr>
        <w:pStyle w:val="EndNoteBibliography"/>
        <w:ind w:left="720" w:hanging="720"/>
        <w:rPr>
          <w:noProof/>
        </w:rPr>
      </w:pPr>
      <w:r w:rsidRPr="00215C7C">
        <w:rPr>
          <w:noProof/>
        </w:rPr>
        <w:t xml:space="preserve">Moeller, M. P., &amp; Tomblin, J. B. (2015a). Epilogue: Conclusions and implications for research and practice. </w:t>
      </w:r>
      <w:r w:rsidRPr="00215C7C">
        <w:rPr>
          <w:i/>
          <w:noProof/>
        </w:rPr>
        <w:t>Ear and hearing, 36</w:t>
      </w:r>
      <w:r w:rsidRPr="00215C7C">
        <w:rPr>
          <w:noProof/>
        </w:rPr>
        <w:t xml:space="preserve">(0 1), 92S. </w:t>
      </w:r>
    </w:p>
    <w:p w14:paraId="5F4155EA" w14:textId="77777777" w:rsidR="00215C7C" w:rsidRPr="00215C7C" w:rsidRDefault="00215C7C" w:rsidP="00215C7C">
      <w:pPr>
        <w:pStyle w:val="EndNoteBibliography"/>
        <w:ind w:left="720" w:hanging="720"/>
        <w:rPr>
          <w:noProof/>
        </w:rPr>
      </w:pPr>
      <w:r w:rsidRPr="00215C7C">
        <w:rPr>
          <w:noProof/>
        </w:rPr>
        <w:t xml:space="preserve">Moeller, M. P., &amp; Tomblin, J. B. (2015b). An introduction to the outcomes of children with hearing loss study. </w:t>
      </w:r>
      <w:r w:rsidRPr="00215C7C">
        <w:rPr>
          <w:i/>
          <w:noProof/>
        </w:rPr>
        <w:t>Ear and hearing, 36</w:t>
      </w:r>
      <w:r w:rsidRPr="00215C7C">
        <w:rPr>
          <w:noProof/>
        </w:rPr>
        <w:t xml:space="preserve">(0 1), 4S. </w:t>
      </w:r>
    </w:p>
    <w:p w14:paraId="417E5D1D" w14:textId="77777777" w:rsidR="00215C7C" w:rsidRPr="00215C7C" w:rsidRDefault="00215C7C" w:rsidP="00215C7C">
      <w:pPr>
        <w:pStyle w:val="EndNoteBibliography"/>
        <w:ind w:left="720" w:hanging="720"/>
        <w:rPr>
          <w:noProof/>
        </w:rPr>
      </w:pPr>
      <w:r w:rsidRPr="00215C7C">
        <w:rPr>
          <w:noProof/>
        </w:rPr>
        <w:t xml:space="preserve">Mohay, H. (2000). Language in sight: Mothers’ strategies for making language visually accessible to deaf children. In P. E. Spencer, C. J. Erting, &amp; M. Marschark (Eds.), </w:t>
      </w:r>
      <w:r w:rsidRPr="00215C7C">
        <w:rPr>
          <w:i/>
          <w:noProof/>
        </w:rPr>
        <w:t>The deaf child in the family and at school: Essays in honor of kathryn p. Meadow-orlans</w:t>
      </w:r>
      <w:r w:rsidRPr="00215C7C">
        <w:rPr>
          <w:noProof/>
        </w:rPr>
        <w:t xml:space="preserve"> (pp. 151-166). Mahwah, New Jersey: Lawrence Erlbaum.</w:t>
      </w:r>
    </w:p>
    <w:p w14:paraId="55B1536B" w14:textId="77777777" w:rsidR="00215C7C" w:rsidRPr="00215C7C" w:rsidRDefault="00215C7C" w:rsidP="00215C7C">
      <w:pPr>
        <w:pStyle w:val="EndNoteBibliography"/>
        <w:ind w:left="720" w:hanging="720"/>
        <w:rPr>
          <w:noProof/>
        </w:rPr>
      </w:pPr>
      <w:r w:rsidRPr="00215C7C">
        <w:rPr>
          <w:noProof/>
        </w:rPr>
        <w:t xml:space="preserve">Moore, G. F., Audrey, S., Barker, M., Bond, L., Bonell, C., Hardeman, W., . . . Wight, D. (2015). Process evaluation of complex interventions: Medical research council guidance. </w:t>
      </w:r>
      <w:r w:rsidRPr="00215C7C">
        <w:rPr>
          <w:i/>
          <w:noProof/>
        </w:rPr>
        <w:t>Bmj, 350</w:t>
      </w:r>
      <w:r w:rsidRPr="00215C7C">
        <w:rPr>
          <w:noProof/>
        </w:rPr>
        <w:t xml:space="preserve">, h1258. </w:t>
      </w:r>
    </w:p>
    <w:p w14:paraId="3F46DE95" w14:textId="77777777" w:rsidR="00215C7C" w:rsidRPr="00215C7C" w:rsidRDefault="00215C7C" w:rsidP="00215C7C">
      <w:pPr>
        <w:pStyle w:val="EndNoteBibliography"/>
        <w:ind w:left="720" w:hanging="720"/>
        <w:rPr>
          <w:noProof/>
        </w:rPr>
      </w:pPr>
      <w:r w:rsidRPr="00215C7C">
        <w:rPr>
          <w:noProof/>
        </w:rPr>
        <w:t xml:space="preserve">Moores, D. F. (2010). The history of language and communication issues in deaf education. In M. Marshark &amp; P. E. Spencer (Eds.), </w:t>
      </w:r>
      <w:r w:rsidRPr="00215C7C">
        <w:rPr>
          <w:i/>
          <w:noProof/>
        </w:rPr>
        <w:t>The oxford handbook of deaf studies, language, and education</w:t>
      </w:r>
      <w:r w:rsidRPr="00215C7C">
        <w:rPr>
          <w:noProof/>
        </w:rPr>
        <w:t xml:space="preserve"> (pp. 17–30). New York, NY: Oxford University Press.</w:t>
      </w:r>
    </w:p>
    <w:p w14:paraId="00E8609B" w14:textId="77777777" w:rsidR="00215C7C" w:rsidRPr="00215C7C" w:rsidRDefault="00215C7C" w:rsidP="00215C7C">
      <w:pPr>
        <w:pStyle w:val="EndNoteBibliography"/>
        <w:ind w:left="720" w:hanging="720"/>
        <w:rPr>
          <w:noProof/>
        </w:rPr>
      </w:pPr>
      <w:r w:rsidRPr="00215C7C">
        <w:rPr>
          <w:noProof/>
        </w:rPr>
        <w:t xml:space="preserve">Morales, M., Mundy, P., Delgado, C. E., Yale, M., Messinger, D., Neal, R., &amp; Schwartz, H. K. (2000). Responding to joint attention across the 6-through 24-month age period and early language acquisition. </w:t>
      </w:r>
      <w:r w:rsidRPr="00215C7C">
        <w:rPr>
          <w:i/>
          <w:noProof/>
        </w:rPr>
        <w:t>Journal of Applied Developmental Psychology, 21</w:t>
      </w:r>
      <w:r w:rsidRPr="00215C7C">
        <w:rPr>
          <w:noProof/>
        </w:rPr>
        <w:t xml:space="preserve">(3), 283-298. </w:t>
      </w:r>
    </w:p>
    <w:p w14:paraId="60718942" w14:textId="77777777" w:rsidR="00215C7C" w:rsidRPr="00215C7C" w:rsidRDefault="00215C7C" w:rsidP="00215C7C">
      <w:pPr>
        <w:pStyle w:val="EndNoteBibliography"/>
        <w:ind w:left="720" w:hanging="720"/>
        <w:rPr>
          <w:noProof/>
        </w:rPr>
      </w:pPr>
      <w:r w:rsidRPr="00215C7C">
        <w:rPr>
          <w:noProof/>
        </w:rPr>
        <w:t xml:space="preserve">Morgan, G., &amp; Kegl, J. (2006). Nicaraguan sign language and theory of mind: The issue of critical periods and abilities. </w:t>
      </w:r>
      <w:r w:rsidRPr="00215C7C">
        <w:rPr>
          <w:i/>
          <w:noProof/>
        </w:rPr>
        <w:t>Journal of Child Psychology and Psychiatry, 47</w:t>
      </w:r>
      <w:r w:rsidRPr="00215C7C">
        <w:rPr>
          <w:noProof/>
        </w:rPr>
        <w:t xml:space="preserve">(8), 811-819. </w:t>
      </w:r>
    </w:p>
    <w:p w14:paraId="46164DB1" w14:textId="77777777" w:rsidR="00215C7C" w:rsidRPr="00215C7C" w:rsidRDefault="00215C7C" w:rsidP="00215C7C">
      <w:pPr>
        <w:pStyle w:val="EndNoteBibliography"/>
        <w:ind w:left="720" w:hanging="720"/>
        <w:rPr>
          <w:noProof/>
        </w:rPr>
      </w:pPr>
      <w:r w:rsidRPr="00215C7C">
        <w:rPr>
          <w:noProof/>
        </w:rPr>
        <w:lastRenderedPageBreak/>
        <w:t xml:space="preserve">Morgan, G., Meristo, M., Mann, W., Hjelmquist, E., Surian, L., &amp; Siegal, M. (2014). Mental state language and quality of conversational experience in deaf and hearing children. </w:t>
      </w:r>
      <w:r w:rsidRPr="00215C7C">
        <w:rPr>
          <w:i/>
          <w:noProof/>
        </w:rPr>
        <w:t>Cognitive Development, 29</w:t>
      </w:r>
      <w:r w:rsidRPr="00215C7C">
        <w:rPr>
          <w:noProof/>
        </w:rPr>
        <w:t xml:space="preserve">, 41-49. </w:t>
      </w:r>
    </w:p>
    <w:p w14:paraId="41E1ACEA" w14:textId="77777777" w:rsidR="00215C7C" w:rsidRPr="00215C7C" w:rsidRDefault="00215C7C" w:rsidP="00215C7C">
      <w:pPr>
        <w:pStyle w:val="EndNoteBibliography"/>
        <w:ind w:left="720" w:hanging="720"/>
        <w:rPr>
          <w:noProof/>
        </w:rPr>
      </w:pPr>
      <w:r w:rsidRPr="00215C7C">
        <w:rPr>
          <w:noProof/>
        </w:rPr>
        <w:t xml:space="preserve">Morisseau, T., Davies, C., &amp; Matthews, D. (2013). How do 3-and 5-year-olds respond to under-and over-informative utterances? </w:t>
      </w:r>
      <w:r w:rsidRPr="00215C7C">
        <w:rPr>
          <w:i/>
          <w:noProof/>
        </w:rPr>
        <w:t>Journal of Pragmatics, 59</w:t>
      </w:r>
      <w:r w:rsidRPr="00215C7C">
        <w:rPr>
          <w:noProof/>
        </w:rPr>
        <w:t xml:space="preserve">, 26-39 %@ 0378-2166. </w:t>
      </w:r>
    </w:p>
    <w:p w14:paraId="7731FEC4" w14:textId="77777777" w:rsidR="00215C7C" w:rsidRPr="00215C7C" w:rsidRDefault="00215C7C" w:rsidP="00215C7C">
      <w:pPr>
        <w:pStyle w:val="EndNoteBibliography"/>
        <w:ind w:left="720" w:hanging="720"/>
        <w:rPr>
          <w:noProof/>
        </w:rPr>
      </w:pPr>
      <w:r w:rsidRPr="00215C7C">
        <w:rPr>
          <w:noProof/>
        </w:rPr>
        <w:t xml:space="preserve">Most, T., Shina-August, E., &amp; Meilijson, S. (2010). Pragmatic abilities of children with hearing loss using cochlear implants or hearing aids compared to hearing children. </w:t>
      </w:r>
      <w:r w:rsidRPr="00215C7C">
        <w:rPr>
          <w:i/>
          <w:noProof/>
        </w:rPr>
        <w:t>Journal of Deaf Studies and Deaf Education, 15</w:t>
      </w:r>
      <w:r w:rsidRPr="00215C7C">
        <w:rPr>
          <w:noProof/>
        </w:rPr>
        <w:t xml:space="preserve">(4), 422-437. </w:t>
      </w:r>
    </w:p>
    <w:p w14:paraId="174A64ED" w14:textId="77777777" w:rsidR="00215C7C" w:rsidRPr="00215C7C" w:rsidRDefault="00215C7C" w:rsidP="00215C7C">
      <w:pPr>
        <w:pStyle w:val="EndNoteBibliography"/>
        <w:ind w:left="720" w:hanging="720"/>
        <w:rPr>
          <w:noProof/>
        </w:rPr>
      </w:pPr>
      <w:r w:rsidRPr="00215C7C">
        <w:rPr>
          <w:noProof/>
        </w:rPr>
        <w:t xml:space="preserve">Mouton, B., &amp; Roskam, I. (2015). Confident mothers, easier children: A quasi-experimental manipulation of mothers’ self-efficacy. </w:t>
      </w:r>
      <w:r w:rsidRPr="00215C7C">
        <w:rPr>
          <w:i/>
          <w:noProof/>
        </w:rPr>
        <w:t>Journal of Child and Family Studies, 24</w:t>
      </w:r>
      <w:r w:rsidRPr="00215C7C">
        <w:rPr>
          <w:noProof/>
        </w:rPr>
        <w:t xml:space="preserve">(8), 2485-2495. </w:t>
      </w:r>
    </w:p>
    <w:p w14:paraId="455EBCEA" w14:textId="77777777" w:rsidR="00215C7C" w:rsidRPr="00215C7C" w:rsidRDefault="00215C7C" w:rsidP="00215C7C">
      <w:pPr>
        <w:pStyle w:val="EndNoteBibliography"/>
        <w:ind w:left="720" w:hanging="720"/>
        <w:rPr>
          <w:noProof/>
        </w:rPr>
      </w:pPr>
      <w:r w:rsidRPr="00215C7C">
        <w:rPr>
          <w:noProof/>
        </w:rPr>
        <w:t xml:space="preserve">Mundy, P., Block, J., Delgado, C., Pomares, Y., Van Hecke, A. V., &amp; Parlade, M. V. (2007). Individual differences and the development of joint attention in infancy. </w:t>
      </w:r>
      <w:r w:rsidRPr="00215C7C">
        <w:rPr>
          <w:i/>
          <w:noProof/>
        </w:rPr>
        <w:t>Child development, 78</w:t>
      </w:r>
      <w:r w:rsidRPr="00215C7C">
        <w:rPr>
          <w:noProof/>
        </w:rPr>
        <w:t xml:space="preserve">(3), 938-954. </w:t>
      </w:r>
    </w:p>
    <w:p w14:paraId="472B15B9" w14:textId="77777777" w:rsidR="00215C7C" w:rsidRPr="00215C7C" w:rsidRDefault="00215C7C" w:rsidP="00215C7C">
      <w:pPr>
        <w:pStyle w:val="EndNoteBibliography"/>
        <w:ind w:left="720" w:hanging="720"/>
        <w:rPr>
          <w:noProof/>
        </w:rPr>
      </w:pPr>
      <w:r w:rsidRPr="00215C7C">
        <w:rPr>
          <w:noProof/>
        </w:rPr>
        <w:t xml:space="preserve">Mundy, P., &amp; Newell, L. (2007). Attention, joint attention, and social cognition. </w:t>
      </w:r>
      <w:r w:rsidRPr="00215C7C">
        <w:rPr>
          <w:i/>
          <w:noProof/>
        </w:rPr>
        <w:t>Current Directions in Psychological Science, 16</w:t>
      </w:r>
      <w:r w:rsidRPr="00215C7C">
        <w:rPr>
          <w:noProof/>
        </w:rPr>
        <w:t xml:space="preserve">(5), 269-274. </w:t>
      </w:r>
    </w:p>
    <w:p w14:paraId="75DC9EAD" w14:textId="77777777" w:rsidR="00215C7C" w:rsidRPr="00215C7C" w:rsidRDefault="00215C7C" w:rsidP="00215C7C">
      <w:pPr>
        <w:pStyle w:val="EndNoteBibliography"/>
        <w:ind w:left="720" w:hanging="720"/>
        <w:rPr>
          <w:noProof/>
        </w:rPr>
      </w:pPr>
      <w:r w:rsidRPr="00215C7C">
        <w:rPr>
          <w:noProof/>
        </w:rPr>
        <w:t xml:space="preserve">Murillo, E., &amp; Belinchón, M. (2012). Gestural-vocal coordination: Longitudinal changes and predictive value on early lexical development. </w:t>
      </w:r>
      <w:r w:rsidRPr="00215C7C">
        <w:rPr>
          <w:i/>
          <w:noProof/>
        </w:rPr>
        <w:t>Gesture, 12</w:t>
      </w:r>
      <w:r w:rsidRPr="00215C7C">
        <w:rPr>
          <w:noProof/>
        </w:rPr>
        <w:t xml:space="preserve">(1), 16-39. </w:t>
      </w:r>
    </w:p>
    <w:p w14:paraId="3F9E67E8" w14:textId="77777777" w:rsidR="00215C7C" w:rsidRPr="00215C7C" w:rsidRDefault="00215C7C" w:rsidP="00215C7C">
      <w:pPr>
        <w:pStyle w:val="EndNoteBibliography"/>
        <w:ind w:left="720" w:hanging="720"/>
        <w:rPr>
          <w:noProof/>
        </w:rPr>
      </w:pPr>
      <w:r w:rsidRPr="00215C7C">
        <w:rPr>
          <w:noProof/>
        </w:rPr>
        <w:t xml:space="preserve">Murphy, S. M., Faulkner, D. M., &amp; Farley, L. R. (2014). The behaviour of young children with social communication disorders during dyadic interaction with peers. </w:t>
      </w:r>
      <w:r w:rsidRPr="00215C7C">
        <w:rPr>
          <w:i/>
          <w:noProof/>
        </w:rPr>
        <w:t>Journal of abnormal child psychology, 42</w:t>
      </w:r>
      <w:r w:rsidRPr="00215C7C">
        <w:rPr>
          <w:noProof/>
        </w:rPr>
        <w:t xml:space="preserve">(2), 277-289 %@ 0091-0627. </w:t>
      </w:r>
    </w:p>
    <w:p w14:paraId="5BB0844D" w14:textId="77777777" w:rsidR="00215C7C" w:rsidRPr="00215C7C" w:rsidRDefault="00215C7C" w:rsidP="00215C7C">
      <w:pPr>
        <w:pStyle w:val="EndNoteBibliography"/>
        <w:ind w:left="720" w:hanging="720"/>
        <w:rPr>
          <w:noProof/>
        </w:rPr>
      </w:pPr>
      <w:r w:rsidRPr="00215C7C">
        <w:rPr>
          <w:noProof/>
        </w:rPr>
        <w:t xml:space="preserve">NDCS. (2015). Supporting the achievement of hearing impaired children in early years settings: For professionals working with children aged 0 to 4. Retrieved from </w:t>
      </w:r>
      <w:r w:rsidRPr="00215C7C">
        <w:rPr>
          <w:noProof/>
        </w:rPr>
        <w:lastRenderedPageBreak/>
        <w:t>file:///C:/Users/User/Downloads/Supporting_the_achievement_of_hearing_impaired_children_in_early_years_settings.pdf</w:t>
      </w:r>
    </w:p>
    <w:p w14:paraId="5EC82115" w14:textId="2A485F30" w:rsidR="00215C7C" w:rsidRPr="00215C7C" w:rsidRDefault="00215C7C" w:rsidP="00215C7C">
      <w:pPr>
        <w:pStyle w:val="EndNoteBibliography"/>
        <w:ind w:left="720" w:hanging="720"/>
        <w:rPr>
          <w:noProof/>
        </w:rPr>
      </w:pPr>
      <w:r w:rsidRPr="00215C7C">
        <w:rPr>
          <w:noProof/>
        </w:rPr>
        <w:t xml:space="preserve">NDCS. (2016). Right from the start. Retrieved from </w:t>
      </w:r>
      <w:hyperlink r:id="rId60" w:history="1">
        <w:r w:rsidRPr="00215C7C">
          <w:rPr>
            <w:rStyle w:val="Hyperlink"/>
            <w:noProof/>
          </w:rPr>
          <w:t>http://www.ndcs.org.uk/right_from_the_start.html</w:t>
        </w:r>
      </w:hyperlink>
    </w:p>
    <w:p w14:paraId="4F37468F" w14:textId="77777777" w:rsidR="00215C7C" w:rsidRPr="00215C7C" w:rsidRDefault="00215C7C" w:rsidP="00215C7C">
      <w:pPr>
        <w:pStyle w:val="EndNoteBibliography"/>
        <w:ind w:left="720" w:hanging="720"/>
        <w:rPr>
          <w:noProof/>
        </w:rPr>
      </w:pPr>
      <w:r w:rsidRPr="00215C7C">
        <w:rPr>
          <w:noProof/>
        </w:rPr>
        <w:t xml:space="preserve">Nelson, D. G. K., Hirsh-Pasek, K., Jusczyk, P. W., &amp; Cassidy, K. W. (1989). How the prosodic cues in motherese might assist language learning. </w:t>
      </w:r>
      <w:r w:rsidRPr="00215C7C">
        <w:rPr>
          <w:i/>
          <w:noProof/>
        </w:rPr>
        <w:t>Journal of Child Language, 16</w:t>
      </w:r>
      <w:r w:rsidRPr="00215C7C">
        <w:rPr>
          <w:noProof/>
        </w:rPr>
        <w:t xml:space="preserve">(1), 55-68. </w:t>
      </w:r>
    </w:p>
    <w:p w14:paraId="4B167AB4" w14:textId="77777777" w:rsidR="00215C7C" w:rsidRPr="00215C7C" w:rsidRDefault="00215C7C" w:rsidP="00215C7C">
      <w:pPr>
        <w:pStyle w:val="EndNoteBibliography"/>
        <w:ind w:left="720" w:hanging="720"/>
        <w:rPr>
          <w:noProof/>
        </w:rPr>
      </w:pPr>
      <w:r w:rsidRPr="00215C7C">
        <w:rPr>
          <w:noProof/>
        </w:rPr>
        <w:t xml:space="preserve">Newport, E., Gleitman, H., &amp; Gleitman, L. (1977). Mother, id rather do it myself: Some effects and non-effects of maternal speech style. </w:t>
      </w:r>
    </w:p>
    <w:p w14:paraId="16D8FB40" w14:textId="77777777" w:rsidR="00215C7C" w:rsidRPr="00215C7C" w:rsidRDefault="00215C7C" w:rsidP="00215C7C">
      <w:pPr>
        <w:pStyle w:val="EndNoteBibliography"/>
        <w:ind w:left="720" w:hanging="720"/>
        <w:rPr>
          <w:noProof/>
        </w:rPr>
      </w:pPr>
      <w:r w:rsidRPr="00215C7C">
        <w:rPr>
          <w:noProof/>
        </w:rPr>
        <w:t xml:space="preserve">Nicholas, J. G., &amp; Geers, A. E. (2007). Will they catch up? The role of age at cochlear implantation in the spoken language development of children with severe to profound hearing loss. </w:t>
      </w:r>
      <w:r w:rsidRPr="00215C7C">
        <w:rPr>
          <w:i/>
          <w:noProof/>
        </w:rPr>
        <w:t>Journal of Speech, Language, and Hearing Research, 50</w:t>
      </w:r>
      <w:r w:rsidRPr="00215C7C">
        <w:rPr>
          <w:noProof/>
        </w:rPr>
        <w:t xml:space="preserve">(4), 1048-1062. </w:t>
      </w:r>
    </w:p>
    <w:p w14:paraId="2B47FF72" w14:textId="77777777" w:rsidR="00215C7C" w:rsidRPr="00215C7C" w:rsidRDefault="00215C7C" w:rsidP="00215C7C">
      <w:pPr>
        <w:pStyle w:val="EndNoteBibliography"/>
        <w:ind w:left="720" w:hanging="720"/>
        <w:rPr>
          <w:noProof/>
        </w:rPr>
      </w:pPr>
      <w:r w:rsidRPr="00215C7C">
        <w:rPr>
          <w:noProof/>
        </w:rPr>
        <w:t xml:space="preserve">Norbury, C. F. (2014). Atypical pragmatic development. </w:t>
      </w:r>
      <w:r w:rsidRPr="00215C7C">
        <w:rPr>
          <w:i/>
          <w:noProof/>
        </w:rPr>
        <w:t>Pragmatic development in first language acquisition, 10</w:t>
      </w:r>
      <w:r w:rsidRPr="00215C7C">
        <w:rPr>
          <w:noProof/>
        </w:rPr>
        <w:t xml:space="preserve">, 343 %@ 9027270449. </w:t>
      </w:r>
    </w:p>
    <w:p w14:paraId="3788E840" w14:textId="487EAAEE" w:rsidR="00215C7C" w:rsidRPr="00215C7C" w:rsidRDefault="00215C7C" w:rsidP="00215C7C">
      <w:pPr>
        <w:pStyle w:val="EndNoteBibliography"/>
        <w:ind w:left="720" w:hanging="720"/>
        <w:rPr>
          <w:noProof/>
        </w:rPr>
      </w:pPr>
      <w:r w:rsidRPr="00215C7C">
        <w:rPr>
          <w:noProof/>
        </w:rPr>
        <w:t xml:space="preserve">Nottingham Speech &amp; Language Therapy Service. (2008). Communication and me: A guide for parents of babies with a hearing loss. Retrieved from </w:t>
      </w:r>
      <w:hyperlink r:id="rId61" w:history="1">
        <w:r w:rsidRPr="00215C7C">
          <w:rPr>
            <w:rStyle w:val="Hyperlink"/>
            <w:noProof/>
          </w:rPr>
          <w:t>https://www.nottinghamshirehealthcare.nhs.uk/download.cfm?doc...pdf&amp;ver=2720</w:t>
        </w:r>
      </w:hyperlink>
    </w:p>
    <w:p w14:paraId="46703498" w14:textId="77777777" w:rsidR="00215C7C" w:rsidRPr="00215C7C" w:rsidRDefault="00215C7C" w:rsidP="00215C7C">
      <w:pPr>
        <w:pStyle w:val="EndNoteBibliography"/>
        <w:ind w:left="720" w:hanging="720"/>
        <w:rPr>
          <w:noProof/>
        </w:rPr>
      </w:pPr>
      <w:r w:rsidRPr="00215C7C">
        <w:rPr>
          <w:noProof/>
        </w:rPr>
        <w:t xml:space="preserve">O'Reilly, K., Peterson, C. C., &amp; Wellman, H. M. (2014). Sarcasm and advanced theory of mind understanding in children and adults with prelingual deafness. </w:t>
      </w:r>
      <w:r w:rsidRPr="00215C7C">
        <w:rPr>
          <w:i/>
          <w:noProof/>
        </w:rPr>
        <w:t>Developmental psychology, 50</w:t>
      </w:r>
      <w:r w:rsidRPr="00215C7C">
        <w:rPr>
          <w:noProof/>
        </w:rPr>
        <w:t xml:space="preserve">(7), 1862 %@ 1939-0599. </w:t>
      </w:r>
    </w:p>
    <w:p w14:paraId="32B0D31F" w14:textId="52FB24E9" w:rsidR="00215C7C" w:rsidRPr="00215C7C" w:rsidRDefault="00215C7C" w:rsidP="00215C7C">
      <w:pPr>
        <w:pStyle w:val="EndNoteBibliography"/>
        <w:ind w:left="720" w:hanging="720"/>
        <w:rPr>
          <w:noProof/>
        </w:rPr>
      </w:pPr>
      <w:r w:rsidRPr="00215C7C">
        <w:rPr>
          <w:noProof/>
        </w:rPr>
        <w:t xml:space="preserve">O’Connor, A. M., &amp; Cranney, A. (1996). User manual - acceptability. Retrieved from </w:t>
      </w:r>
      <w:hyperlink r:id="rId62" w:history="1">
        <w:r w:rsidRPr="00215C7C">
          <w:rPr>
            <w:rStyle w:val="Hyperlink"/>
            <w:noProof/>
          </w:rPr>
          <w:t>https://decisionaid.ohri.ca/docs/develop/User_Manuals/UM_Acceptability.pdf</w:t>
        </w:r>
      </w:hyperlink>
    </w:p>
    <w:p w14:paraId="24898FC0" w14:textId="77777777" w:rsidR="00215C7C" w:rsidRPr="00215C7C" w:rsidRDefault="00215C7C" w:rsidP="00215C7C">
      <w:pPr>
        <w:pStyle w:val="EndNoteBibliography"/>
        <w:ind w:left="720" w:hanging="720"/>
        <w:rPr>
          <w:noProof/>
        </w:rPr>
      </w:pPr>
      <w:r w:rsidRPr="00215C7C">
        <w:rPr>
          <w:noProof/>
        </w:rPr>
        <w:lastRenderedPageBreak/>
        <w:t xml:space="preserve">O’Neill, D. K., &amp; Matthews, D. (2014). Assessing pragmatic language functioning in young children. </w:t>
      </w:r>
      <w:r w:rsidRPr="00215C7C">
        <w:rPr>
          <w:i/>
          <w:noProof/>
        </w:rPr>
        <w:t>Pragmatic development in first language acquisition, 10</w:t>
      </w:r>
      <w:r w:rsidRPr="00215C7C">
        <w:rPr>
          <w:noProof/>
        </w:rPr>
        <w:t xml:space="preserve">, 363-386. </w:t>
      </w:r>
    </w:p>
    <w:p w14:paraId="109B13B8" w14:textId="7BA50A68" w:rsidR="00215C7C" w:rsidRPr="00215C7C" w:rsidRDefault="00215C7C" w:rsidP="00215C7C">
      <w:pPr>
        <w:pStyle w:val="EndNoteBibliography"/>
        <w:ind w:left="720" w:hanging="720"/>
        <w:rPr>
          <w:noProof/>
        </w:rPr>
      </w:pPr>
      <w:r w:rsidRPr="00215C7C">
        <w:rPr>
          <w:noProof/>
        </w:rPr>
        <w:t xml:space="preserve">Ofsted. (2012). Communication is the key: A good practice survey of services for deaf children. Retrieved from </w:t>
      </w:r>
      <w:hyperlink r:id="rId63" w:history="1">
        <w:r w:rsidRPr="00215C7C">
          <w:rPr>
            <w:rStyle w:val="Hyperlink"/>
            <w:noProof/>
          </w:rPr>
          <w:t>https://www.gov.uk/government/publications/communication-is-the-key</w:t>
        </w:r>
      </w:hyperlink>
    </w:p>
    <w:p w14:paraId="14216FB4" w14:textId="77777777" w:rsidR="00215C7C" w:rsidRPr="00215C7C" w:rsidRDefault="00215C7C" w:rsidP="00215C7C">
      <w:pPr>
        <w:pStyle w:val="EndNoteBibliography"/>
        <w:ind w:left="720" w:hanging="720"/>
        <w:rPr>
          <w:noProof/>
        </w:rPr>
      </w:pPr>
      <w:r w:rsidRPr="00215C7C">
        <w:rPr>
          <w:noProof/>
        </w:rPr>
        <w:t xml:space="preserve">Oller, D. K. (1980). The emergence of the sounds of speech in infancy. In J. F. K. G. H. Yeni-Komshian, C. H. Ferguson (Ed.), </w:t>
      </w:r>
      <w:r w:rsidRPr="00215C7C">
        <w:rPr>
          <w:i/>
          <w:noProof/>
        </w:rPr>
        <w:t>Child phonology vol. 1 production</w:t>
      </w:r>
      <w:r w:rsidRPr="00215C7C">
        <w:rPr>
          <w:noProof/>
        </w:rPr>
        <w:t xml:space="preserve"> (pp. 93–112): New York: Academic Press.</w:t>
      </w:r>
    </w:p>
    <w:p w14:paraId="2D637604" w14:textId="77777777" w:rsidR="00215C7C" w:rsidRPr="00215C7C" w:rsidRDefault="00215C7C" w:rsidP="00215C7C">
      <w:pPr>
        <w:pStyle w:val="EndNoteBibliography"/>
        <w:ind w:left="720" w:hanging="720"/>
        <w:rPr>
          <w:noProof/>
        </w:rPr>
      </w:pPr>
      <w:r w:rsidRPr="00215C7C">
        <w:rPr>
          <w:noProof/>
        </w:rPr>
        <w:t xml:space="preserve">Oller, D. K. (2000). </w:t>
      </w:r>
      <w:r w:rsidRPr="00215C7C">
        <w:rPr>
          <w:i/>
          <w:noProof/>
        </w:rPr>
        <w:t>The emergence of the speech capacity</w:t>
      </w:r>
      <w:r w:rsidRPr="00215C7C">
        <w:rPr>
          <w:noProof/>
        </w:rPr>
        <w:t>. Mahwah: NJ: Lawrence Erlbaum.</w:t>
      </w:r>
    </w:p>
    <w:p w14:paraId="510330AD" w14:textId="77777777" w:rsidR="00215C7C" w:rsidRPr="00215C7C" w:rsidRDefault="00215C7C" w:rsidP="00215C7C">
      <w:pPr>
        <w:pStyle w:val="EndNoteBibliography"/>
        <w:ind w:left="720" w:hanging="720"/>
        <w:rPr>
          <w:noProof/>
        </w:rPr>
      </w:pPr>
      <w:r w:rsidRPr="00215C7C">
        <w:rPr>
          <w:noProof/>
        </w:rPr>
        <w:t xml:space="preserve">Oller, D. K., Niyogi, P., Gray, S., Richards, J., Gilkerson, J., Xu, D., . . . Warren, S. (2010). Automated vocal analysis of naturalistic recordings from children with autism, language delay, and typical development. </w:t>
      </w:r>
      <w:r w:rsidRPr="00215C7C">
        <w:rPr>
          <w:i/>
          <w:noProof/>
        </w:rPr>
        <w:t>Proceedings of the National Academy of Sciences, 107</w:t>
      </w:r>
      <w:r w:rsidRPr="00215C7C">
        <w:rPr>
          <w:noProof/>
        </w:rPr>
        <w:t xml:space="preserve">(30), 13354-13359. </w:t>
      </w:r>
    </w:p>
    <w:p w14:paraId="50F014A0" w14:textId="77777777" w:rsidR="00215C7C" w:rsidRPr="00215C7C" w:rsidRDefault="00215C7C" w:rsidP="00215C7C">
      <w:pPr>
        <w:pStyle w:val="EndNoteBibliography"/>
        <w:ind w:left="720" w:hanging="720"/>
        <w:rPr>
          <w:noProof/>
        </w:rPr>
      </w:pPr>
      <w:r w:rsidRPr="00215C7C">
        <w:rPr>
          <w:noProof/>
        </w:rPr>
        <w:t xml:space="preserve">Onishi, K. H., &amp; Baillargeon, R. (2005). Do 15-month-old infants understand false beliefs? </w:t>
      </w:r>
      <w:r w:rsidRPr="00215C7C">
        <w:rPr>
          <w:i/>
          <w:noProof/>
        </w:rPr>
        <w:t>science, 308</w:t>
      </w:r>
      <w:r w:rsidRPr="00215C7C">
        <w:rPr>
          <w:noProof/>
        </w:rPr>
        <w:t xml:space="preserve">(5719), 255-258. </w:t>
      </w:r>
    </w:p>
    <w:p w14:paraId="0624DE01" w14:textId="26F81FDF" w:rsidR="00215C7C" w:rsidRPr="00215C7C" w:rsidRDefault="00215C7C" w:rsidP="00215C7C">
      <w:pPr>
        <w:pStyle w:val="EndNoteBibliography"/>
        <w:ind w:left="720" w:hanging="720"/>
        <w:rPr>
          <w:noProof/>
        </w:rPr>
      </w:pPr>
      <w:r w:rsidRPr="00215C7C">
        <w:rPr>
          <w:noProof/>
        </w:rPr>
        <w:t xml:space="preserve">Paediatric Audiology Services: Norfolk &amp; Norwich University Hospitals NHS Foundation Trust. (2017). How to look after your child’s hearing aid. Retrieved from </w:t>
      </w:r>
      <w:hyperlink r:id="rId64" w:history="1">
        <w:r w:rsidRPr="00215C7C">
          <w:rPr>
            <w:rStyle w:val="Hyperlink"/>
            <w:noProof/>
          </w:rPr>
          <w:t>http://www.nnuh.nhs.uk/publication/how-to-look-after-your-child-s-hearing-aid/</w:t>
        </w:r>
      </w:hyperlink>
    </w:p>
    <w:p w14:paraId="0610F3D2" w14:textId="77777777" w:rsidR="00215C7C" w:rsidRPr="00215C7C" w:rsidRDefault="00215C7C" w:rsidP="00215C7C">
      <w:pPr>
        <w:pStyle w:val="EndNoteBibliography"/>
        <w:ind w:left="720" w:hanging="720"/>
        <w:rPr>
          <w:noProof/>
        </w:rPr>
      </w:pPr>
      <w:r w:rsidRPr="00215C7C">
        <w:rPr>
          <w:rFonts w:hint="eastAsia"/>
          <w:noProof/>
        </w:rPr>
        <w:t xml:space="preserve">Pan, B. A., Rowe, M. L., Singer, J. D., &amp; Snow, C. E. (2005). Maternal correlates of growth in toddler vocabulary production in low‐income families. </w:t>
      </w:r>
      <w:r w:rsidRPr="00215C7C">
        <w:rPr>
          <w:rFonts w:hint="eastAsia"/>
          <w:i/>
          <w:noProof/>
        </w:rPr>
        <w:t>Child development, 76</w:t>
      </w:r>
      <w:r w:rsidRPr="00215C7C">
        <w:rPr>
          <w:rFonts w:hint="eastAsia"/>
          <w:noProof/>
        </w:rPr>
        <w:t xml:space="preserve">(4), 763-782. </w:t>
      </w:r>
    </w:p>
    <w:p w14:paraId="56438C71" w14:textId="77777777" w:rsidR="00215C7C" w:rsidRPr="00215C7C" w:rsidRDefault="00215C7C" w:rsidP="00215C7C">
      <w:pPr>
        <w:pStyle w:val="EndNoteBibliography"/>
        <w:ind w:left="720" w:hanging="720"/>
        <w:rPr>
          <w:noProof/>
        </w:rPr>
      </w:pPr>
      <w:r w:rsidRPr="00215C7C">
        <w:rPr>
          <w:noProof/>
        </w:rPr>
        <w:t xml:space="preserve">Pancsofar, N., &amp; Vernon-Feagans, L. (2006). Mother and father language input to young children: Contributions to later language development. </w:t>
      </w:r>
      <w:r w:rsidRPr="00215C7C">
        <w:rPr>
          <w:i/>
          <w:noProof/>
        </w:rPr>
        <w:t>Journal of Applied Developmental Psychology, 27</w:t>
      </w:r>
      <w:r w:rsidRPr="00215C7C">
        <w:rPr>
          <w:noProof/>
        </w:rPr>
        <w:t xml:space="preserve">(6), 571-587. </w:t>
      </w:r>
    </w:p>
    <w:p w14:paraId="2108615B" w14:textId="77777777" w:rsidR="00215C7C" w:rsidRPr="00215C7C" w:rsidRDefault="00215C7C" w:rsidP="00215C7C">
      <w:pPr>
        <w:pStyle w:val="EndNoteBibliography"/>
        <w:ind w:left="720" w:hanging="720"/>
        <w:rPr>
          <w:noProof/>
        </w:rPr>
      </w:pPr>
      <w:r w:rsidRPr="00215C7C">
        <w:rPr>
          <w:noProof/>
        </w:rPr>
        <w:lastRenderedPageBreak/>
        <w:t xml:space="preserve">Papaeliou, C. F., &amp; Trevarthen, C. (2006). Prelinguistic pitch patterns expressing ‘communication’and ‘apprehension’. </w:t>
      </w:r>
      <w:r w:rsidRPr="00215C7C">
        <w:rPr>
          <w:i/>
          <w:noProof/>
        </w:rPr>
        <w:t>Journal of Child Language, 33</w:t>
      </w:r>
      <w:r w:rsidRPr="00215C7C">
        <w:rPr>
          <w:noProof/>
        </w:rPr>
        <w:t xml:space="preserve">(1), 163-178. </w:t>
      </w:r>
    </w:p>
    <w:p w14:paraId="60DAF380" w14:textId="77777777" w:rsidR="00215C7C" w:rsidRPr="00215C7C" w:rsidRDefault="00215C7C" w:rsidP="00215C7C">
      <w:pPr>
        <w:pStyle w:val="EndNoteBibliography"/>
        <w:ind w:left="720" w:hanging="720"/>
        <w:rPr>
          <w:noProof/>
        </w:rPr>
      </w:pPr>
      <w:r w:rsidRPr="00215C7C">
        <w:rPr>
          <w:noProof/>
        </w:rPr>
        <w:t xml:space="preserve">Papoušek, H., &amp; Bornstein, M. H. (1992). Didactic interactions: Intuitive parental support of vocal and verbal development in human infants. In H. Papoušek, U. Jurgens, &amp; M. Papoušek (Eds.), </w:t>
      </w:r>
      <w:r w:rsidRPr="00215C7C">
        <w:rPr>
          <w:i/>
          <w:noProof/>
        </w:rPr>
        <w:t>Nonverbal vocal communication: Comparative and developmental approaches</w:t>
      </w:r>
      <w:r w:rsidRPr="00215C7C">
        <w:rPr>
          <w:noProof/>
        </w:rPr>
        <w:t xml:space="preserve"> (pp. 209-229). New York: Cambridge University Press.</w:t>
      </w:r>
    </w:p>
    <w:p w14:paraId="68DAD574" w14:textId="77777777" w:rsidR="00215C7C" w:rsidRPr="00215C7C" w:rsidRDefault="00215C7C" w:rsidP="00215C7C">
      <w:pPr>
        <w:pStyle w:val="EndNoteBibliography"/>
        <w:ind w:left="720" w:hanging="720"/>
        <w:rPr>
          <w:noProof/>
        </w:rPr>
      </w:pPr>
      <w:r w:rsidRPr="00215C7C">
        <w:rPr>
          <w:noProof/>
        </w:rPr>
        <w:t xml:space="preserve">Papoušek, H., &amp; Papoušek, M. (1987). Intuitive parenting: A dialectic counterpart to the infant's integrative competence. In J. Osofsky (Ed.), </w:t>
      </w:r>
      <w:r w:rsidRPr="00215C7C">
        <w:rPr>
          <w:i/>
          <w:noProof/>
        </w:rPr>
        <w:t>Handbook of infant development</w:t>
      </w:r>
      <w:r w:rsidRPr="00215C7C">
        <w:rPr>
          <w:noProof/>
        </w:rPr>
        <w:t xml:space="preserve"> (2nd ed., pp. 669–720). New York: John Wiley &amp; Sons.</w:t>
      </w:r>
    </w:p>
    <w:p w14:paraId="3AC6033F" w14:textId="77777777" w:rsidR="00215C7C" w:rsidRPr="00215C7C" w:rsidRDefault="00215C7C" w:rsidP="00215C7C">
      <w:pPr>
        <w:pStyle w:val="EndNoteBibliography"/>
        <w:ind w:left="720" w:hanging="720"/>
        <w:rPr>
          <w:noProof/>
        </w:rPr>
      </w:pPr>
      <w:r w:rsidRPr="00215C7C">
        <w:rPr>
          <w:noProof/>
        </w:rPr>
        <w:t xml:space="preserve">Papoušek, H., &amp; Papoušek, M. (1995). Intuitive parenting. In B. M. H. (Ed.), </w:t>
      </w:r>
      <w:r w:rsidRPr="00215C7C">
        <w:rPr>
          <w:i/>
          <w:noProof/>
        </w:rPr>
        <w:t>Handbook of parenting: Vol. 2, ecology and biology of parenting</w:t>
      </w:r>
      <w:r w:rsidRPr="00215C7C">
        <w:rPr>
          <w:noProof/>
        </w:rPr>
        <w:t xml:space="preserve"> (pp. 117–136). Mahwah, New Jersey: Erlbaum.</w:t>
      </w:r>
    </w:p>
    <w:p w14:paraId="52A81CDB" w14:textId="77777777" w:rsidR="00215C7C" w:rsidRPr="00215C7C" w:rsidRDefault="00215C7C" w:rsidP="00215C7C">
      <w:pPr>
        <w:pStyle w:val="EndNoteBibliography"/>
        <w:ind w:left="720" w:hanging="720"/>
        <w:rPr>
          <w:noProof/>
        </w:rPr>
      </w:pPr>
      <w:r w:rsidRPr="00215C7C">
        <w:rPr>
          <w:noProof/>
        </w:rPr>
        <w:t xml:space="preserve">Papoušek, H., &amp; Papoušek, M. (1997). Fragile aspects of early social integration. </w:t>
      </w:r>
      <w:r w:rsidRPr="00215C7C">
        <w:rPr>
          <w:i/>
          <w:noProof/>
        </w:rPr>
        <w:t>Postpartum depression and child development</w:t>
      </w:r>
      <w:r w:rsidRPr="00215C7C">
        <w:rPr>
          <w:noProof/>
        </w:rPr>
        <w:t xml:space="preserve">, 35-53. </w:t>
      </w:r>
    </w:p>
    <w:p w14:paraId="4A5DDCDA" w14:textId="77777777" w:rsidR="00215C7C" w:rsidRPr="00215C7C" w:rsidRDefault="00215C7C" w:rsidP="00215C7C">
      <w:pPr>
        <w:pStyle w:val="EndNoteBibliography"/>
        <w:ind w:left="720" w:hanging="720"/>
        <w:rPr>
          <w:noProof/>
        </w:rPr>
      </w:pPr>
      <w:r w:rsidRPr="00215C7C">
        <w:rPr>
          <w:noProof/>
        </w:rPr>
        <w:t xml:space="preserve">Papoušek, H., Papoušek, M., &amp; Haekel, M. (1987). Didactic adjustments in fathers' and mothers' speech to their 3-month-old infants. </w:t>
      </w:r>
      <w:r w:rsidRPr="00215C7C">
        <w:rPr>
          <w:i/>
          <w:noProof/>
        </w:rPr>
        <w:t>Journal of Psycholinguistic Research, 16</w:t>
      </w:r>
      <w:r w:rsidRPr="00215C7C">
        <w:rPr>
          <w:noProof/>
        </w:rPr>
        <w:t xml:space="preserve">(5), 491-516. </w:t>
      </w:r>
    </w:p>
    <w:p w14:paraId="115BE1F6" w14:textId="77777777" w:rsidR="00215C7C" w:rsidRPr="00215C7C" w:rsidRDefault="00215C7C" w:rsidP="00215C7C">
      <w:pPr>
        <w:pStyle w:val="EndNoteBibliography"/>
        <w:ind w:left="720" w:hanging="720"/>
        <w:rPr>
          <w:noProof/>
        </w:rPr>
      </w:pPr>
      <w:r w:rsidRPr="00215C7C">
        <w:rPr>
          <w:noProof/>
        </w:rPr>
        <w:t xml:space="preserve">Paul, R., &amp; Jennings, P. (1992). Phonological behavior in toddlers with slow expressive language development. </w:t>
      </w:r>
      <w:r w:rsidRPr="00215C7C">
        <w:rPr>
          <w:i/>
          <w:noProof/>
        </w:rPr>
        <w:t>Journal of Speech, Language, and Hearing Research, 35</w:t>
      </w:r>
      <w:r w:rsidRPr="00215C7C">
        <w:rPr>
          <w:noProof/>
        </w:rPr>
        <w:t xml:space="preserve">(1), 99-107. </w:t>
      </w:r>
    </w:p>
    <w:p w14:paraId="53E83AC6" w14:textId="77777777" w:rsidR="00215C7C" w:rsidRPr="00215C7C" w:rsidRDefault="00215C7C" w:rsidP="00215C7C">
      <w:pPr>
        <w:pStyle w:val="EndNoteBibliography"/>
        <w:ind w:left="720" w:hanging="720"/>
        <w:rPr>
          <w:noProof/>
        </w:rPr>
      </w:pPr>
      <w:r w:rsidRPr="00215C7C">
        <w:rPr>
          <w:noProof/>
        </w:rPr>
        <w:t xml:space="preserve">Pearce, P. S., Girolametto, L., &amp; Weitzman, E. (1996). The effects of focused stimulation intervention on mothers of late-talking toddlers. </w:t>
      </w:r>
      <w:r w:rsidRPr="00215C7C">
        <w:rPr>
          <w:i/>
          <w:noProof/>
        </w:rPr>
        <w:t>Infant Toddler Intervention, 6</w:t>
      </w:r>
      <w:r w:rsidRPr="00215C7C">
        <w:rPr>
          <w:noProof/>
        </w:rPr>
        <w:t xml:space="preserve">, 213-228. </w:t>
      </w:r>
    </w:p>
    <w:p w14:paraId="614A0F12" w14:textId="77777777" w:rsidR="00215C7C" w:rsidRPr="00215C7C" w:rsidRDefault="00215C7C" w:rsidP="00215C7C">
      <w:pPr>
        <w:pStyle w:val="EndNoteBibliography"/>
        <w:ind w:left="720" w:hanging="720"/>
        <w:rPr>
          <w:noProof/>
        </w:rPr>
      </w:pPr>
      <w:r w:rsidRPr="00215C7C">
        <w:rPr>
          <w:noProof/>
        </w:rPr>
        <w:t xml:space="preserve">Peña, M., Maki, A., Kovac̆ić, D., Dehaene-Lambertz, G., Koizumi, H., Bouquet, F., &amp; Mehler, J. (2003). Sounds and silence: An optical topography study of language recognition at birth. </w:t>
      </w:r>
      <w:r w:rsidRPr="00215C7C">
        <w:rPr>
          <w:i/>
          <w:noProof/>
        </w:rPr>
        <w:t>Proceedings of the National Academy of Sciences, 100</w:t>
      </w:r>
      <w:r w:rsidRPr="00215C7C">
        <w:rPr>
          <w:noProof/>
        </w:rPr>
        <w:t xml:space="preserve">(20), 11702-11705. </w:t>
      </w:r>
    </w:p>
    <w:p w14:paraId="7D2C4D92" w14:textId="77777777" w:rsidR="00215C7C" w:rsidRPr="00215C7C" w:rsidRDefault="00215C7C" w:rsidP="00215C7C">
      <w:pPr>
        <w:pStyle w:val="EndNoteBibliography"/>
        <w:ind w:left="720" w:hanging="720"/>
        <w:rPr>
          <w:noProof/>
        </w:rPr>
      </w:pPr>
      <w:r w:rsidRPr="00215C7C">
        <w:rPr>
          <w:noProof/>
        </w:rPr>
        <w:t xml:space="preserve">Perner, J., &amp; Ruffman, T. (2005). Infants' insight into the mind: How deep? </w:t>
      </w:r>
      <w:r w:rsidRPr="00215C7C">
        <w:rPr>
          <w:i/>
          <w:noProof/>
        </w:rPr>
        <w:t>science, 308</w:t>
      </w:r>
      <w:r w:rsidRPr="00215C7C">
        <w:rPr>
          <w:noProof/>
        </w:rPr>
        <w:t xml:space="preserve">(5719), 214-216. </w:t>
      </w:r>
    </w:p>
    <w:p w14:paraId="108AAAA7" w14:textId="77777777" w:rsidR="00215C7C" w:rsidRPr="00215C7C" w:rsidRDefault="00215C7C" w:rsidP="00215C7C">
      <w:pPr>
        <w:pStyle w:val="EndNoteBibliography"/>
        <w:ind w:left="720" w:hanging="720"/>
        <w:rPr>
          <w:noProof/>
        </w:rPr>
      </w:pPr>
      <w:r w:rsidRPr="00215C7C">
        <w:rPr>
          <w:noProof/>
        </w:rPr>
        <w:t xml:space="preserve">Peter Hobson, R., Patrick, M. P., Crandell, L. E., Garcia Perez, R. M., &amp; Lee, A. (2004). Maternal sensitivity and infant triadic communication. </w:t>
      </w:r>
      <w:r w:rsidRPr="00215C7C">
        <w:rPr>
          <w:i/>
          <w:noProof/>
        </w:rPr>
        <w:t>Journal of Child Psychology and Psychiatry, 45</w:t>
      </w:r>
      <w:r w:rsidRPr="00215C7C">
        <w:rPr>
          <w:noProof/>
        </w:rPr>
        <w:t xml:space="preserve">(3), 470-480. </w:t>
      </w:r>
    </w:p>
    <w:p w14:paraId="23FACA21" w14:textId="77777777" w:rsidR="00215C7C" w:rsidRPr="00215C7C" w:rsidRDefault="00215C7C" w:rsidP="00215C7C">
      <w:pPr>
        <w:pStyle w:val="EndNoteBibliography"/>
        <w:ind w:left="720" w:hanging="720"/>
        <w:rPr>
          <w:noProof/>
        </w:rPr>
      </w:pPr>
      <w:r w:rsidRPr="00215C7C">
        <w:rPr>
          <w:noProof/>
        </w:rPr>
        <w:t xml:space="preserve">Peterson, C., Slaughter, V., Moore, C., &amp; Wellman, H. M. (2016). Peer social skills and theory of mind in children with autism, deafness, or typical development. </w:t>
      </w:r>
      <w:r w:rsidRPr="00215C7C">
        <w:rPr>
          <w:i/>
          <w:noProof/>
        </w:rPr>
        <w:t>Developmental psychology, 52</w:t>
      </w:r>
      <w:r w:rsidRPr="00215C7C">
        <w:rPr>
          <w:noProof/>
        </w:rPr>
        <w:t xml:space="preserve">(1), 46 %@ 1939-0599. </w:t>
      </w:r>
    </w:p>
    <w:p w14:paraId="1B682F4A" w14:textId="77777777" w:rsidR="00215C7C" w:rsidRPr="00215C7C" w:rsidRDefault="00215C7C" w:rsidP="00215C7C">
      <w:pPr>
        <w:pStyle w:val="EndNoteBibliography"/>
        <w:ind w:left="720" w:hanging="720"/>
        <w:rPr>
          <w:noProof/>
        </w:rPr>
      </w:pPr>
      <w:r w:rsidRPr="00215C7C">
        <w:rPr>
          <w:noProof/>
        </w:rPr>
        <w:t xml:space="preserve">Peterson, C. C., &amp; Siegal, M. (1995). Deafness, conversation and theory of mind. </w:t>
      </w:r>
      <w:r w:rsidRPr="00215C7C">
        <w:rPr>
          <w:i/>
          <w:noProof/>
        </w:rPr>
        <w:t>Journal of Child Psychology and Psychiatry, 36</w:t>
      </w:r>
      <w:r w:rsidRPr="00215C7C">
        <w:rPr>
          <w:noProof/>
        </w:rPr>
        <w:t xml:space="preserve">(3), 459-474 %@ 0021-9630. </w:t>
      </w:r>
    </w:p>
    <w:p w14:paraId="32582FEB" w14:textId="77777777" w:rsidR="00215C7C" w:rsidRPr="00215C7C" w:rsidRDefault="00215C7C" w:rsidP="00215C7C">
      <w:pPr>
        <w:pStyle w:val="EndNoteBibliography"/>
        <w:ind w:left="720" w:hanging="720"/>
        <w:rPr>
          <w:noProof/>
        </w:rPr>
      </w:pPr>
      <w:r w:rsidRPr="00215C7C">
        <w:rPr>
          <w:noProof/>
        </w:rPr>
        <w:t xml:space="preserve">Peterson, C. C., &amp; Siegal, M. (1999). Representing inner worlds: Theory of mind in autistic, deaf, and normal hearing children. </w:t>
      </w:r>
      <w:r w:rsidRPr="00215C7C">
        <w:rPr>
          <w:i/>
          <w:noProof/>
        </w:rPr>
        <w:t>Psychological science, 10</w:t>
      </w:r>
      <w:r w:rsidRPr="00215C7C">
        <w:rPr>
          <w:noProof/>
        </w:rPr>
        <w:t xml:space="preserve">(2), 126-129 %@ 0956-7976. </w:t>
      </w:r>
    </w:p>
    <w:p w14:paraId="509981F2" w14:textId="77777777" w:rsidR="00215C7C" w:rsidRPr="00215C7C" w:rsidRDefault="00215C7C" w:rsidP="00215C7C">
      <w:pPr>
        <w:pStyle w:val="EndNoteBibliography"/>
        <w:ind w:left="720" w:hanging="720"/>
        <w:rPr>
          <w:noProof/>
        </w:rPr>
      </w:pPr>
      <w:r w:rsidRPr="00215C7C">
        <w:rPr>
          <w:noProof/>
        </w:rPr>
        <w:t xml:space="preserve">Peterson, C. C., &amp; Siegal, M. (2000). Insights into theory of mind from deafness and autism. </w:t>
      </w:r>
      <w:r w:rsidRPr="00215C7C">
        <w:rPr>
          <w:i/>
          <w:noProof/>
        </w:rPr>
        <w:t>Mind &amp; Language, 15</w:t>
      </w:r>
      <w:r w:rsidRPr="00215C7C">
        <w:rPr>
          <w:noProof/>
        </w:rPr>
        <w:t xml:space="preserve">(1), 123-145 %@ 0268-1064. </w:t>
      </w:r>
    </w:p>
    <w:p w14:paraId="39552348" w14:textId="77777777" w:rsidR="00215C7C" w:rsidRPr="00215C7C" w:rsidRDefault="00215C7C" w:rsidP="00215C7C">
      <w:pPr>
        <w:pStyle w:val="EndNoteBibliography"/>
        <w:ind w:left="720" w:hanging="720"/>
        <w:rPr>
          <w:noProof/>
        </w:rPr>
      </w:pPr>
      <w:r w:rsidRPr="00215C7C">
        <w:rPr>
          <w:rFonts w:hint="eastAsia"/>
          <w:noProof/>
        </w:rPr>
        <w:t xml:space="preserve">Peterson, C. C., Wellman, H. M., &amp; Liu, D. (2005). Steps in theory‐of‐mind development for </w:t>
      </w:r>
      <w:r w:rsidRPr="00215C7C">
        <w:rPr>
          <w:noProof/>
        </w:rPr>
        <w:t xml:space="preserve">children with deafness or autism. </w:t>
      </w:r>
      <w:r w:rsidRPr="00215C7C">
        <w:rPr>
          <w:i/>
          <w:noProof/>
        </w:rPr>
        <w:t>Child development, 76</w:t>
      </w:r>
      <w:r w:rsidRPr="00215C7C">
        <w:rPr>
          <w:noProof/>
        </w:rPr>
        <w:t xml:space="preserve">(2), 502-517 %@ 0009-3920. </w:t>
      </w:r>
    </w:p>
    <w:p w14:paraId="15E7046B" w14:textId="77777777" w:rsidR="00215C7C" w:rsidRPr="00215C7C" w:rsidRDefault="00215C7C" w:rsidP="00215C7C">
      <w:pPr>
        <w:pStyle w:val="EndNoteBibliography"/>
        <w:ind w:left="720" w:hanging="720"/>
        <w:rPr>
          <w:noProof/>
        </w:rPr>
      </w:pPr>
      <w:r w:rsidRPr="00215C7C">
        <w:rPr>
          <w:noProof/>
        </w:rPr>
        <w:t xml:space="preserve">Pimperton, H., Kreppner, J., Mahon, M., Stevenson, J., Terlektsi, E., Worsfold, S., . . . Kennedy, C. R. (2017). Language outcomes in deaf or hard of hearing teenagers who are spoken language users: Effects of universal newborn hearing screening and early confirmation. </w:t>
      </w:r>
      <w:r w:rsidRPr="00215C7C">
        <w:rPr>
          <w:i/>
          <w:noProof/>
        </w:rPr>
        <w:t>Ear and hearing, 38</w:t>
      </w:r>
      <w:r w:rsidRPr="00215C7C">
        <w:rPr>
          <w:noProof/>
        </w:rPr>
        <w:t xml:space="preserve">(5), 598. </w:t>
      </w:r>
    </w:p>
    <w:p w14:paraId="7D1A8223" w14:textId="77777777" w:rsidR="00215C7C" w:rsidRPr="00215C7C" w:rsidRDefault="00215C7C" w:rsidP="00215C7C">
      <w:pPr>
        <w:pStyle w:val="EndNoteBibliography"/>
        <w:ind w:left="720" w:hanging="720"/>
        <w:rPr>
          <w:noProof/>
        </w:rPr>
      </w:pPr>
      <w:r w:rsidRPr="00215C7C">
        <w:rPr>
          <w:noProof/>
        </w:rPr>
        <w:t xml:space="preserve">Pizer, G., &amp; Meier, R. P. (2006). </w:t>
      </w:r>
      <w:r w:rsidRPr="00215C7C">
        <w:rPr>
          <w:i/>
          <w:noProof/>
        </w:rPr>
        <w:t>Child-directed signing in asl and children’s development of joint attention.</w:t>
      </w:r>
      <w:r w:rsidRPr="00215C7C">
        <w:rPr>
          <w:noProof/>
        </w:rPr>
        <w:t xml:space="preserve"> Paper presented at the Proceedings of the 9th International conference on theoretical issues in sign language research, 2006, Florianopolis, Brazil, Petropolis, Brazil.</w:t>
      </w:r>
    </w:p>
    <w:p w14:paraId="5148450D" w14:textId="77777777" w:rsidR="00215C7C" w:rsidRPr="00215C7C" w:rsidRDefault="00215C7C" w:rsidP="00215C7C">
      <w:pPr>
        <w:pStyle w:val="EndNoteBibliography"/>
        <w:ind w:left="720" w:hanging="720"/>
        <w:rPr>
          <w:noProof/>
        </w:rPr>
      </w:pPr>
      <w:r w:rsidRPr="00215C7C">
        <w:rPr>
          <w:noProof/>
        </w:rPr>
        <w:t xml:space="preserve">Ployhart, R. E., &amp; Vandenberg, R. J. (2010). Longitudinal research: The theory, design, and analysis of change. </w:t>
      </w:r>
      <w:r w:rsidRPr="00215C7C">
        <w:rPr>
          <w:i/>
          <w:noProof/>
        </w:rPr>
        <w:t>Journal of management, 36</w:t>
      </w:r>
      <w:r w:rsidRPr="00215C7C">
        <w:rPr>
          <w:noProof/>
        </w:rPr>
        <w:t xml:space="preserve">(1), 94-120. </w:t>
      </w:r>
    </w:p>
    <w:p w14:paraId="49DB6A96" w14:textId="77777777" w:rsidR="00215C7C" w:rsidRPr="00215C7C" w:rsidRDefault="00215C7C" w:rsidP="00215C7C">
      <w:pPr>
        <w:pStyle w:val="EndNoteBibliography"/>
        <w:ind w:left="720" w:hanging="720"/>
        <w:rPr>
          <w:noProof/>
        </w:rPr>
      </w:pPr>
      <w:r w:rsidRPr="00215C7C">
        <w:rPr>
          <w:noProof/>
        </w:rPr>
        <w:t xml:space="preserve">Pratt, C., &amp; Bryant, P. (1990). Young children understand that looking leads to knowing (so long as they are looking into a single barrel). </w:t>
      </w:r>
      <w:r w:rsidRPr="00215C7C">
        <w:rPr>
          <w:i/>
          <w:noProof/>
        </w:rPr>
        <w:t>Child development, 61</w:t>
      </w:r>
      <w:r w:rsidRPr="00215C7C">
        <w:rPr>
          <w:noProof/>
        </w:rPr>
        <w:t xml:space="preserve">(4), 973-982. </w:t>
      </w:r>
    </w:p>
    <w:p w14:paraId="1FA7BBCF" w14:textId="77777777" w:rsidR="00215C7C" w:rsidRPr="00215C7C" w:rsidRDefault="00215C7C" w:rsidP="00215C7C">
      <w:pPr>
        <w:pStyle w:val="EndNoteBibliography"/>
        <w:ind w:left="720" w:hanging="720"/>
        <w:rPr>
          <w:noProof/>
        </w:rPr>
      </w:pPr>
      <w:r w:rsidRPr="00215C7C">
        <w:rPr>
          <w:noProof/>
        </w:rPr>
        <w:t xml:space="preserve">Premack, D., &amp; Woodruff, G. (1978). Does the chimpanzee have a theory of mind? </w:t>
      </w:r>
      <w:r w:rsidRPr="00215C7C">
        <w:rPr>
          <w:i/>
          <w:noProof/>
        </w:rPr>
        <w:t>Behavioral and brain sciences, 1</w:t>
      </w:r>
      <w:r w:rsidRPr="00215C7C">
        <w:rPr>
          <w:noProof/>
        </w:rPr>
        <w:t xml:space="preserve">(4), 515-526. </w:t>
      </w:r>
    </w:p>
    <w:p w14:paraId="711D0AE0" w14:textId="77777777" w:rsidR="00215C7C" w:rsidRPr="00215C7C" w:rsidRDefault="00215C7C" w:rsidP="00215C7C">
      <w:pPr>
        <w:pStyle w:val="EndNoteBibliography"/>
        <w:ind w:left="720" w:hanging="720"/>
        <w:rPr>
          <w:noProof/>
        </w:rPr>
      </w:pPr>
      <w:r w:rsidRPr="00215C7C">
        <w:rPr>
          <w:noProof/>
        </w:rPr>
        <w:t xml:space="preserve">Prendergast, G., &amp; McCollum, A. (1996). Let's talk: The effect of maternal hearing status in interactions with toddlers who are deaf. </w:t>
      </w:r>
      <w:r w:rsidRPr="00215C7C">
        <w:rPr>
          <w:i/>
          <w:noProof/>
        </w:rPr>
        <w:t>American Annals of the Deaf, 141</w:t>
      </w:r>
      <w:r w:rsidRPr="00215C7C">
        <w:rPr>
          <w:noProof/>
        </w:rPr>
        <w:t xml:space="preserve">, 11-18. </w:t>
      </w:r>
    </w:p>
    <w:p w14:paraId="172C1FCC" w14:textId="77777777" w:rsidR="00215C7C" w:rsidRPr="00215C7C" w:rsidRDefault="00215C7C" w:rsidP="00215C7C">
      <w:pPr>
        <w:pStyle w:val="EndNoteBibliography"/>
        <w:ind w:left="720" w:hanging="720"/>
        <w:rPr>
          <w:noProof/>
        </w:rPr>
      </w:pPr>
      <w:r w:rsidRPr="00215C7C">
        <w:rPr>
          <w:noProof/>
        </w:rPr>
        <w:t xml:space="preserve">Prezbindowski, A. K., Adamson, L. B., &amp; Lederberg, A. R. (1998). Joint attention in deaf and hearing 22 month-old children and their hearing mothers. </w:t>
      </w:r>
      <w:r w:rsidRPr="00215C7C">
        <w:rPr>
          <w:i/>
          <w:noProof/>
        </w:rPr>
        <w:t>Journal of Applied Developmental Psychology, 19</w:t>
      </w:r>
      <w:r w:rsidRPr="00215C7C">
        <w:rPr>
          <w:noProof/>
        </w:rPr>
        <w:t xml:space="preserve">(3), 377-387. </w:t>
      </w:r>
    </w:p>
    <w:p w14:paraId="4101CC88" w14:textId="77777777" w:rsidR="00215C7C" w:rsidRPr="00215C7C" w:rsidRDefault="00215C7C" w:rsidP="00215C7C">
      <w:pPr>
        <w:pStyle w:val="EndNoteBibliography"/>
        <w:ind w:left="720" w:hanging="720"/>
        <w:rPr>
          <w:noProof/>
        </w:rPr>
      </w:pPr>
      <w:r w:rsidRPr="00215C7C">
        <w:rPr>
          <w:noProof/>
        </w:rPr>
        <w:t xml:space="preserve">Prutting, C. A., &amp; Kittchner, D. M. (1987). A clinical appraisal of the pragmatic aspects of language. </w:t>
      </w:r>
      <w:r w:rsidRPr="00215C7C">
        <w:rPr>
          <w:i/>
          <w:noProof/>
        </w:rPr>
        <w:t>Journal of Speech and Hearing Disorders, 52</w:t>
      </w:r>
      <w:r w:rsidRPr="00215C7C">
        <w:rPr>
          <w:noProof/>
        </w:rPr>
        <w:t xml:space="preserve">(2), 105-119 %@ 0022-4677. </w:t>
      </w:r>
    </w:p>
    <w:p w14:paraId="51BE6A0C" w14:textId="77777777" w:rsidR="00215C7C" w:rsidRPr="00215C7C" w:rsidRDefault="00215C7C" w:rsidP="00215C7C">
      <w:pPr>
        <w:pStyle w:val="EndNoteBibliography"/>
        <w:ind w:left="720" w:hanging="720"/>
        <w:rPr>
          <w:noProof/>
        </w:rPr>
      </w:pPr>
      <w:r w:rsidRPr="00215C7C">
        <w:rPr>
          <w:noProof/>
        </w:rPr>
        <w:t xml:space="preserve">Quittner, A. L. (1991). Coping with a hearing-impaired child: A model of adjustment to chronic stress. In J. H. Johnson &amp; S. B. Johnson (Eds.), </w:t>
      </w:r>
      <w:r w:rsidRPr="00215C7C">
        <w:rPr>
          <w:i/>
          <w:noProof/>
        </w:rPr>
        <w:t>Advances in child health psychology</w:t>
      </w:r>
      <w:r w:rsidRPr="00215C7C">
        <w:rPr>
          <w:noProof/>
        </w:rPr>
        <w:t xml:space="preserve"> (pp. 206–223). Gainesville, FL: University of Florida Press.</w:t>
      </w:r>
    </w:p>
    <w:p w14:paraId="71D458CC" w14:textId="77777777" w:rsidR="00215C7C" w:rsidRPr="00215C7C" w:rsidRDefault="00215C7C" w:rsidP="00215C7C">
      <w:pPr>
        <w:pStyle w:val="EndNoteBibliography"/>
        <w:ind w:left="720" w:hanging="720"/>
        <w:rPr>
          <w:noProof/>
        </w:rPr>
      </w:pPr>
      <w:r w:rsidRPr="00215C7C">
        <w:rPr>
          <w:noProof/>
        </w:rPr>
        <w:t xml:space="preserve">Quittner, A. L., Glueckauf, R. L., &amp; Jackson, D. N. (1990). Chronic parenting stress: Moderating versus mediating effects of social support. </w:t>
      </w:r>
      <w:r w:rsidRPr="00215C7C">
        <w:rPr>
          <w:i/>
          <w:noProof/>
        </w:rPr>
        <w:t>Journal of personality and social psychology, 59</w:t>
      </w:r>
      <w:r w:rsidRPr="00215C7C">
        <w:rPr>
          <w:noProof/>
        </w:rPr>
        <w:t xml:space="preserve">(6), 1266. </w:t>
      </w:r>
    </w:p>
    <w:p w14:paraId="3EFC28CB" w14:textId="77777777" w:rsidR="00215C7C" w:rsidRPr="00215C7C" w:rsidRDefault="00215C7C" w:rsidP="00215C7C">
      <w:pPr>
        <w:pStyle w:val="EndNoteBibliography"/>
        <w:ind w:left="720" w:hanging="720"/>
        <w:rPr>
          <w:noProof/>
        </w:rPr>
      </w:pPr>
      <w:r w:rsidRPr="00215C7C">
        <w:rPr>
          <w:noProof/>
        </w:rPr>
        <w:t xml:space="preserve">Raine, C. (2013). Cochlear implants in the united kingdom: Awareness and utilization. </w:t>
      </w:r>
      <w:r w:rsidRPr="00215C7C">
        <w:rPr>
          <w:i/>
          <w:noProof/>
        </w:rPr>
        <w:t>Cochlear implants international, 14</w:t>
      </w:r>
      <w:r w:rsidRPr="00215C7C">
        <w:rPr>
          <w:noProof/>
        </w:rPr>
        <w:t xml:space="preserve">(sup1), S32-S37. </w:t>
      </w:r>
    </w:p>
    <w:p w14:paraId="77814CFA" w14:textId="77777777" w:rsidR="00215C7C" w:rsidRPr="00215C7C" w:rsidRDefault="00215C7C" w:rsidP="00215C7C">
      <w:pPr>
        <w:pStyle w:val="EndNoteBibliography"/>
        <w:ind w:left="720" w:hanging="720"/>
        <w:rPr>
          <w:noProof/>
        </w:rPr>
      </w:pPr>
      <w:r w:rsidRPr="00215C7C">
        <w:rPr>
          <w:noProof/>
        </w:rPr>
        <w:t xml:space="preserve">Rajulton, F. (2001). The fundamentals of longitudinal research: An overview. </w:t>
      </w:r>
      <w:r w:rsidRPr="00215C7C">
        <w:rPr>
          <w:i/>
          <w:noProof/>
        </w:rPr>
        <w:t>Canadian Studies in Population, 28</w:t>
      </w:r>
      <w:r w:rsidRPr="00215C7C">
        <w:rPr>
          <w:noProof/>
        </w:rPr>
        <w:t xml:space="preserve">(2), 169-185. </w:t>
      </w:r>
    </w:p>
    <w:p w14:paraId="48C1DA01" w14:textId="77777777" w:rsidR="00215C7C" w:rsidRPr="00215C7C" w:rsidRDefault="00215C7C" w:rsidP="00215C7C">
      <w:pPr>
        <w:pStyle w:val="EndNoteBibliography"/>
        <w:ind w:left="720" w:hanging="720"/>
        <w:rPr>
          <w:noProof/>
        </w:rPr>
      </w:pPr>
      <w:r w:rsidRPr="00215C7C">
        <w:rPr>
          <w:noProof/>
        </w:rPr>
        <w:t xml:space="preserve">Rees, R., Mahon, M., Herman, R., Newton, C., Craig, G., &amp; Marriage, J. (2015). Communication interventions for families of pre-school deaf children in the uk. </w:t>
      </w:r>
      <w:r w:rsidRPr="00215C7C">
        <w:rPr>
          <w:i/>
          <w:noProof/>
        </w:rPr>
        <w:t>Deafness &amp; Education International, 17</w:t>
      </w:r>
      <w:r w:rsidRPr="00215C7C">
        <w:rPr>
          <w:noProof/>
        </w:rPr>
        <w:t xml:space="preserve">(2), 88-100. </w:t>
      </w:r>
    </w:p>
    <w:p w14:paraId="3F9AD615" w14:textId="77777777" w:rsidR="00215C7C" w:rsidRPr="00215C7C" w:rsidRDefault="00215C7C" w:rsidP="00215C7C">
      <w:pPr>
        <w:pStyle w:val="EndNoteBibliography"/>
        <w:ind w:left="720" w:hanging="720"/>
        <w:rPr>
          <w:noProof/>
        </w:rPr>
      </w:pPr>
      <w:r w:rsidRPr="00215C7C">
        <w:rPr>
          <w:noProof/>
        </w:rPr>
        <w:t xml:space="preserve">Remmel, E., &amp; Peters, K. (2009). Theory of mind and language in children with cochlear implants. </w:t>
      </w:r>
      <w:r w:rsidRPr="00215C7C">
        <w:rPr>
          <w:i/>
          <w:noProof/>
        </w:rPr>
        <w:t>Journal of Deaf Studies and Deaf Education, 14</w:t>
      </w:r>
      <w:r w:rsidRPr="00215C7C">
        <w:rPr>
          <w:noProof/>
        </w:rPr>
        <w:t xml:space="preserve">(2), 218-236. </w:t>
      </w:r>
    </w:p>
    <w:p w14:paraId="39B042DF" w14:textId="77777777" w:rsidR="00215C7C" w:rsidRPr="00215C7C" w:rsidRDefault="00215C7C" w:rsidP="00215C7C">
      <w:pPr>
        <w:pStyle w:val="EndNoteBibliography"/>
        <w:ind w:left="720" w:hanging="720"/>
        <w:rPr>
          <w:noProof/>
        </w:rPr>
      </w:pPr>
      <w:r w:rsidRPr="00215C7C">
        <w:rPr>
          <w:noProof/>
        </w:rPr>
        <w:t xml:space="preserve">Rinaldi, P., Baruffaldi, F., Burdo, S., &amp; Caselli, M. C. (2013). Linguistic and pragmatic skills in toddlers with cochlear implant. </w:t>
      </w:r>
      <w:r w:rsidRPr="00215C7C">
        <w:rPr>
          <w:i/>
          <w:noProof/>
        </w:rPr>
        <w:t>International journal of language &amp; communication disorders, 48</w:t>
      </w:r>
      <w:r w:rsidRPr="00215C7C">
        <w:rPr>
          <w:noProof/>
        </w:rPr>
        <w:t xml:space="preserve">(6), 715-725. </w:t>
      </w:r>
    </w:p>
    <w:p w14:paraId="6F9248E5" w14:textId="77777777" w:rsidR="00215C7C" w:rsidRPr="00215C7C" w:rsidRDefault="00215C7C" w:rsidP="00215C7C">
      <w:pPr>
        <w:pStyle w:val="EndNoteBibliography"/>
        <w:ind w:left="720" w:hanging="720"/>
        <w:rPr>
          <w:noProof/>
        </w:rPr>
      </w:pPr>
      <w:r w:rsidRPr="00215C7C">
        <w:rPr>
          <w:noProof/>
        </w:rPr>
        <w:t xml:space="preserve">Robbins, A. M., Svirsky, M., &amp; Kirk, K. I. (1997). Children with implants can speak, but can they communicate? </w:t>
      </w:r>
      <w:r w:rsidRPr="00215C7C">
        <w:rPr>
          <w:i/>
          <w:noProof/>
        </w:rPr>
        <w:t>Otolaryngology-Head and Neck Surgery, 117</w:t>
      </w:r>
      <w:r w:rsidRPr="00215C7C">
        <w:rPr>
          <w:noProof/>
        </w:rPr>
        <w:t xml:space="preserve">(3), 155-160. </w:t>
      </w:r>
    </w:p>
    <w:p w14:paraId="148D654D" w14:textId="77777777" w:rsidR="00215C7C" w:rsidRPr="00215C7C" w:rsidRDefault="00215C7C" w:rsidP="00215C7C">
      <w:pPr>
        <w:pStyle w:val="EndNoteBibliography"/>
        <w:ind w:left="720" w:hanging="720"/>
        <w:rPr>
          <w:noProof/>
        </w:rPr>
      </w:pPr>
      <w:r w:rsidRPr="00215C7C">
        <w:rPr>
          <w:noProof/>
        </w:rPr>
        <w:t xml:space="preserve">Roberts, M. Y., &amp; Kaiser, A. P. (2011). The effectiveness of parent-implemented language interventions: A meta-analysis. </w:t>
      </w:r>
      <w:r w:rsidRPr="00215C7C">
        <w:rPr>
          <w:i/>
          <w:noProof/>
        </w:rPr>
        <w:t>American Journal of Speech-Language Pathology, 20</w:t>
      </w:r>
      <w:r w:rsidRPr="00215C7C">
        <w:rPr>
          <w:noProof/>
        </w:rPr>
        <w:t xml:space="preserve">(3), 180-199. </w:t>
      </w:r>
    </w:p>
    <w:p w14:paraId="6FB1AAE0" w14:textId="77777777" w:rsidR="00215C7C" w:rsidRPr="00215C7C" w:rsidRDefault="00215C7C" w:rsidP="00215C7C">
      <w:pPr>
        <w:pStyle w:val="EndNoteBibliography"/>
        <w:ind w:left="720" w:hanging="720"/>
        <w:rPr>
          <w:noProof/>
        </w:rPr>
      </w:pPr>
      <w:r w:rsidRPr="00215C7C">
        <w:rPr>
          <w:noProof/>
        </w:rPr>
        <w:t xml:space="preserve">Robertson, S., von Hapsburg, D., &amp; Hay, J. S. (2013). The effect of hearing loss on the perception of infant-and adult-directed speech. </w:t>
      </w:r>
      <w:r w:rsidRPr="00215C7C">
        <w:rPr>
          <w:i/>
          <w:noProof/>
        </w:rPr>
        <w:t>Journal of Speech, Language, and Hearing Research, 56</w:t>
      </w:r>
      <w:r w:rsidRPr="00215C7C">
        <w:rPr>
          <w:noProof/>
        </w:rPr>
        <w:t xml:space="preserve">(4), 1108-1119. </w:t>
      </w:r>
    </w:p>
    <w:p w14:paraId="1E2CF791" w14:textId="77777777" w:rsidR="00215C7C" w:rsidRPr="00215C7C" w:rsidRDefault="00215C7C" w:rsidP="00215C7C">
      <w:pPr>
        <w:pStyle w:val="EndNoteBibliography"/>
        <w:ind w:left="720" w:hanging="720"/>
        <w:rPr>
          <w:noProof/>
        </w:rPr>
      </w:pPr>
      <w:r w:rsidRPr="00215C7C">
        <w:rPr>
          <w:noProof/>
        </w:rPr>
        <w:t xml:space="preserve">Robinshaw, H. M. (1996). The pattern of development from non-communicative behaviour to language by hearing impaired and hearing infants. </w:t>
      </w:r>
      <w:r w:rsidRPr="00215C7C">
        <w:rPr>
          <w:i/>
          <w:noProof/>
        </w:rPr>
        <w:t>British journal of audiology, 30</w:t>
      </w:r>
      <w:r w:rsidRPr="00215C7C">
        <w:rPr>
          <w:noProof/>
        </w:rPr>
        <w:t xml:space="preserve">(3), 177-198. </w:t>
      </w:r>
    </w:p>
    <w:p w14:paraId="45CB6899" w14:textId="77777777" w:rsidR="00215C7C" w:rsidRPr="00215C7C" w:rsidRDefault="00215C7C" w:rsidP="00215C7C">
      <w:pPr>
        <w:pStyle w:val="EndNoteBibliography"/>
        <w:ind w:left="720" w:hanging="720"/>
        <w:rPr>
          <w:noProof/>
        </w:rPr>
      </w:pPr>
      <w:r w:rsidRPr="00215C7C">
        <w:rPr>
          <w:noProof/>
        </w:rPr>
        <w:t xml:space="preserve">Rollins, P. R. (2003). Caregivers' contingent comments to 9-month-old infants: Relationships with later language. </w:t>
      </w:r>
      <w:r w:rsidRPr="00215C7C">
        <w:rPr>
          <w:i/>
          <w:noProof/>
        </w:rPr>
        <w:t>Applied Psycholinguistics, 24</w:t>
      </w:r>
      <w:r w:rsidRPr="00215C7C">
        <w:rPr>
          <w:noProof/>
        </w:rPr>
        <w:t xml:space="preserve">(2), 221-234. </w:t>
      </w:r>
    </w:p>
    <w:p w14:paraId="57B58D4F" w14:textId="77777777" w:rsidR="00215C7C" w:rsidRPr="00215C7C" w:rsidRDefault="00215C7C" w:rsidP="00215C7C">
      <w:pPr>
        <w:pStyle w:val="EndNoteBibliography"/>
        <w:ind w:left="720" w:hanging="720"/>
        <w:rPr>
          <w:noProof/>
        </w:rPr>
      </w:pPr>
      <w:r w:rsidRPr="00215C7C">
        <w:rPr>
          <w:noProof/>
        </w:rPr>
        <w:t xml:space="preserve">Rosenthal, R. (1994). Parametric measures of effect size. In H. Cooper &amp; L. V. Hedges (Eds.), </w:t>
      </w:r>
      <w:r w:rsidRPr="00215C7C">
        <w:rPr>
          <w:i/>
          <w:noProof/>
        </w:rPr>
        <w:t>The handbook of research synthesis</w:t>
      </w:r>
      <w:r w:rsidRPr="00215C7C">
        <w:rPr>
          <w:noProof/>
        </w:rPr>
        <w:t xml:space="preserve"> (pp. 231-244). New York: Russell Sage Foundation.</w:t>
      </w:r>
    </w:p>
    <w:p w14:paraId="7100C1C3" w14:textId="77777777" w:rsidR="00215C7C" w:rsidRPr="00215C7C" w:rsidRDefault="00215C7C" w:rsidP="00215C7C">
      <w:pPr>
        <w:pStyle w:val="EndNoteBibliography"/>
        <w:ind w:left="720" w:hanging="720"/>
        <w:rPr>
          <w:noProof/>
        </w:rPr>
      </w:pPr>
      <w:r w:rsidRPr="00215C7C">
        <w:rPr>
          <w:noProof/>
        </w:rPr>
        <w:t xml:space="preserve">Roulstone, S. (2012). Exploring interventions for children and young people with speech, language and communication needs: A study of practice. </w:t>
      </w:r>
    </w:p>
    <w:p w14:paraId="4487C84A" w14:textId="77777777" w:rsidR="00215C7C" w:rsidRPr="00215C7C" w:rsidRDefault="00215C7C" w:rsidP="00215C7C">
      <w:pPr>
        <w:pStyle w:val="EndNoteBibliography"/>
        <w:ind w:left="720" w:hanging="720"/>
        <w:rPr>
          <w:noProof/>
        </w:rPr>
      </w:pPr>
      <w:r w:rsidRPr="00215C7C">
        <w:rPr>
          <w:rFonts w:hint="eastAsia"/>
          <w:noProof/>
        </w:rPr>
        <w:t xml:space="preserve">Rowe, M. L. (2012). A longitudinal investigation of the role of quantity and quality of child‐directed speech in vocabulary development. </w:t>
      </w:r>
      <w:r w:rsidRPr="00215C7C">
        <w:rPr>
          <w:rFonts w:hint="eastAsia"/>
          <w:i/>
          <w:noProof/>
        </w:rPr>
        <w:t>Child dev</w:t>
      </w:r>
      <w:r w:rsidRPr="00215C7C">
        <w:rPr>
          <w:i/>
          <w:noProof/>
        </w:rPr>
        <w:t>elopment, 83</w:t>
      </w:r>
      <w:r w:rsidRPr="00215C7C">
        <w:rPr>
          <w:noProof/>
        </w:rPr>
        <w:t xml:space="preserve">(5), 1762-1774. </w:t>
      </w:r>
    </w:p>
    <w:p w14:paraId="4391276F" w14:textId="77777777" w:rsidR="00215C7C" w:rsidRPr="00215C7C" w:rsidRDefault="00215C7C" w:rsidP="00215C7C">
      <w:pPr>
        <w:pStyle w:val="EndNoteBibliography"/>
        <w:ind w:left="720" w:hanging="720"/>
        <w:rPr>
          <w:noProof/>
        </w:rPr>
      </w:pPr>
      <w:r w:rsidRPr="00215C7C">
        <w:rPr>
          <w:rFonts w:hint="eastAsia"/>
          <w:noProof/>
        </w:rPr>
        <w:t xml:space="preserve">Rowe, M. L., Coker, D., &amp; Pan, B. A. (2004). A comparison of fathers’ and mothers’ talk to toddlers in low‐income families. </w:t>
      </w:r>
      <w:r w:rsidRPr="00215C7C">
        <w:rPr>
          <w:rFonts w:hint="eastAsia"/>
          <w:i/>
          <w:noProof/>
        </w:rPr>
        <w:t>Social Development, 13</w:t>
      </w:r>
      <w:r w:rsidRPr="00215C7C">
        <w:rPr>
          <w:rFonts w:hint="eastAsia"/>
          <w:noProof/>
        </w:rPr>
        <w:t xml:space="preserve">(2), 278-291. </w:t>
      </w:r>
    </w:p>
    <w:p w14:paraId="37A7262C" w14:textId="77777777" w:rsidR="00215C7C" w:rsidRPr="00215C7C" w:rsidRDefault="00215C7C" w:rsidP="00215C7C">
      <w:pPr>
        <w:pStyle w:val="EndNoteBibliography"/>
        <w:ind w:left="720" w:hanging="720"/>
        <w:rPr>
          <w:noProof/>
        </w:rPr>
      </w:pPr>
      <w:r w:rsidRPr="00215C7C">
        <w:rPr>
          <w:noProof/>
        </w:rPr>
        <w:t xml:space="preserve">Russell, P., Hosie, J., Gray, C., Scott, C., Hunter, N., Banks, J., &amp; Macaulay, M. (1998). The development of theory of mind in deaf children. </w:t>
      </w:r>
      <w:r w:rsidRPr="00215C7C">
        <w:rPr>
          <w:i/>
          <w:noProof/>
        </w:rPr>
        <w:t>The Journal of Child Psychology and Psychiatry and Allied Disciplines, 39</w:t>
      </w:r>
      <w:r w:rsidRPr="00215C7C">
        <w:rPr>
          <w:noProof/>
        </w:rPr>
        <w:t xml:space="preserve">(6), 903-910. </w:t>
      </w:r>
    </w:p>
    <w:p w14:paraId="535A9821" w14:textId="77777777" w:rsidR="00215C7C" w:rsidRPr="00215C7C" w:rsidRDefault="00215C7C" w:rsidP="00215C7C">
      <w:pPr>
        <w:pStyle w:val="EndNoteBibliography"/>
        <w:ind w:left="720" w:hanging="720"/>
        <w:rPr>
          <w:noProof/>
        </w:rPr>
      </w:pPr>
      <w:r w:rsidRPr="00215C7C">
        <w:rPr>
          <w:noProof/>
        </w:rPr>
        <w:t xml:space="preserve">Saffran, J. R., Werker, J. F., &amp; Werner, L. A. (2006). The infant's auditory world: Hearing, speech, and the beginnings of language. </w:t>
      </w:r>
    </w:p>
    <w:p w14:paraId="54ED21D8" w14:textId="77777777" w:rsidR="00215C7C" w:rsidRPr="00215C7C" w:rsidRDefault="00215C7C" w:rsidP="00215C7C">
      <w:pPr>
        <w:pStyle w:val="EndNoteBibliography"/>
        <w:ind w:left="720" w:hanging="720"/>
        <w:rPr>
          <w:noProof/>
        </w:rPr>
      </w:pPr>
      <w:r w:rsidRPr="00215C7C">
        <w:rPr>
          <w:noProof/>
        </w:rPr>
        <w:t xml:space="preserve">Sameroff, A. J. (1975). Transactional models in early social relations. </w:t>
      </w:r>
      <w:r w:rsidRPr="00215C7C">
        <w:rPr>
          <w:i/>
          <w:noProof/>
        </w:rPr>
        <w:t>Human development, 18</w:t>
      </w:r>
      <w:r w:rsidRPr="00215C7C">
        <w:rPr>
          <w:noProof/>
        </w:rPr>
        <w:t xml:space="preserve">(1-2), 65-79. </w:t>
      </w:r>
    </w:p>
    <w:p w14:paraId="12AC237B" w14:textId="77777777" w:rsidR="00215C7C" w:rsidRPr="00215C7C" w:rsidRDefault="00215C7C" w:rsidP="00215C7C">
      <w:pPr>
        <w:pStyle w:val="EndNoteBibliography"/>
        <w:ind w:left="720" w:hanging="720"/>
        <w:rPr>
          <w:noProof/>
        </w:rPr>
      </w:pPr>
      <w:r w:rsidRPr="00215C7C">
        <w:rPr>
          <w:noProof/>
        </w:rPr>
        <w:t xml:space="preserve">Sameroff, A. J. (2009). </w:t>
      </w:r>
      <w:r w:rsidRPr="00215C7C">
        <w:rPr>
          <w:i/>
          <w:noProof/>
        </w:rPr>
        <w:t>The transactional model</w:t>
      </w:r>
      <w:r w:rsidRPr="00215C7C">
        <w:rPr>
          <w:noProof/>
        </w:rPr>
        <w:t>: American Psychological Association.</w:t>
      </w:r>
    </w:p>
    <w:p w14:paraId="63211C62" w14:textId="77777777" w:rsidR="00215C7C" w:rsidRPr="00215C7C" w:rsidRDefault="00215C7C" w:rsidP="00215C7C">
      <w:pPr>
        <w:pStyle w:val="EndNoteBibliography"/>
        <w:ind w:left="720" w:hanging="720"/>
        <w:rPr>
          <w:noProof/>
        </w:rPr>
      </w:pPr>
      <w:r w:rsidRPr="00215C7C">
        <w:rPr>
          <w:noProof/>
        </w:rPr>
        <w:t xml:space="preserve">Sameroff, A. J., &amp; Chandler, M. J. (1975). Reproductive risk and the continuum of caretaking casualty. In H. M. Horowitz FD, Scarr-Salapatek S, Siegel G (Ed.), </w:t>
      </w:r>
      <w:r w:rsidRPr="00215C7C">
        <w:rPr>
          <w:i/>
          <w:noProof/>
        </w:rPr>
        <w:t>Review of child development research</w:t>
      </w:r>
      <w:r w:rsidRPr="00215C7C">
        <w:rPr>
          <w:noProof/>
        </w:rPr>
        <w:t xml:space="preserve"> (pp. 187-244). Chicago: University of Chicago Press.</w:t>
      </w:r>
    </w:p>
    <w:p w14:paraId="28039273" w14:textId="77777777" w:rsidR="00215C7C" w:rsidRPr="00215C7C" w:rsidRDefault="00215C7C" w:rsidP="00215C7C">
      <w:pPr>
        <w:pStyle w:val="EndNoteBibliography"/>
        <w:ind w:left="720" w:hanging="720"/>
        <w:rPr>
          <w:noProof/>
        </w:rPr>
      </w:pPr>
      <w:r w:rsidRPr="00215C7C">
        <w:rPr>
          <w:noProof/>
        </w:rPr>
        <w:t xml:space="preserve">Sameroff, A. J., &amp; Fiese, B. H. (1990). Transactional regulation and early intervention. In S. J. M. J. P. Shonkoff (Ed.), </w:t>
      </w:r>
      <w:r w:rsidRPr="00215C7C">
        <w:rPr>
          <w:i/>
          <w:noProof/>
        </w:rPr>
        <w:t>Handbook of early childhood intervention</w:t>
      </w:r>
      <w:r w:rsidRPr="00215C7C">
        <w:rPr>
          <w:noProof/>
        </w:rPr>
        <w:t xml:space="preserve"> (pp. 119–149). Cambridge: Cambridge University Press.</w:t>
      </w:r>
    </w:p>
    <w:p w14:paraId="77730719" w14:textId="77777777" w:rsidR="00215C7C" w:rsidRPr="00215C7C" w:rsidRDefault="00215C7C" w:rsidP="00215C7C">
      <w:pPr>
        <w:pStyle w:val="EndNoteBibliography"/>
        <w:ind w:left="720" w:hanging="720"/>
        <w:rPr>
          <w:noProof/>
        </w:rPr>
      </w:pPr>
      <w:r w:rsidRPr="00215C7C">
        <w:rPr>
          <w:noProof/>
        </w:rPr>
        <w:t xml:space="preserve">Sameroff, A. J., &amp; Fiese, B. H. (2000). Transactional regulation: The developmental ecology of early intervention. In M. S. Shonkoff JP (Ed.), </w:t>
      </w:r>
      <w:r w:rsidRPr="00215C7C">
        <w:rPr>
          <w:i/>
          <w:noProof/>
        </w:rPr>
        <w:t>Handbook of early childhood intervention</w:t>
      </w:r>
      <w:r w:rsidRPr="00215C7C">
        <w:rPr>
          <w:noProof/>
        </w:rPr>
        <w:t xml:space="preserve"> (pp. 135-159). Cambridge, UK: Cambridge University Press.</w:t>
      </w:r>
    </w:p>
    <w:p w14:paraId="54E08DDC" w14:textId="77777777" w:rsidR="00215C7C" w:rsidRPr="00215C7C" w:rsidRDefault="00215C7C" w:rsidP="00215C7C">
      <w:pPr>
        <w:pStyle w:val="EndNoteBibliography"/>
        <w:ind w:left="720" w:hanging="720"/>
        <w:rPr>
          <w:noProof/>
        </w:rPr>
      </w:pPr>
      <w:r w:rsidRPr="00215C7C">
        <w:rPr>
          <w:noProof/>
        </w:rPr>
        <w:t xml:space="preserve">Schick, B. (2003). The development of american sign language and manually-coded english systems. In M. S. Marschark, Patricia E (Ed.), </w:t>
      </w:r>
      <w:r w:rsidRPr="00215C7C">
        <w:rPr>
          <w:i/>
          <w:noProof/>
        </w:rPr>
        <w:t>Oxford handbook of deaf studies, language, and education</w:t>
      </w:r>
      <w:r w:rsidRPr="00215C7C">
        <w:rPr>
          <w:noProof/>
        </w:rPr>
        <w:t xml:space="preserve"> (pp. 219-231). New York: NY</w:t>
      </w:r>
    </w:p>
    <w:p w14:paraId="6B0840CC" w14:textId="77777777" w:rsidR="00215C7C" w:rsidRPr="00215C7C" w:rsidRDefault="00215C7C" w:rsidP="00215C7C">
      <w:pPr>
        <w:pStyle w:val="EndNoteBibliography"/>
        <w:ind w:left="720" w:hanging="720"/>
        <w:rPr>
          <w:noProof/>
        </w:rPr>
      </w:pPr>
      <w:r w:rsidRPr="00215C7C">
        <w:rPr>
          <w:noProof/>
        </w:rPr>
        <w:t>Oxford University Press.</w:t>
      </w:r>
    </w:p>
    <w:p w14:paraId="33CFC77D" w14:textId="77777777" w:rsidR="00215C7C" w:rsidRPr="00215C7C" w:rsidRDefault="00215C7C" w:rsidP="00215C7C">
      <w:pPr>
        <w:pStyle w:val="EndNoteBibliography"/>
        <w:ind w:left="720" w:hanging="720"/>
        <w:rPr>
          <w:noProof/>
        </w:rPr>
      </w:pPr>
      <w:r w:rsidRPr="00215C7C">
        <w:rPr>
          <w:noProof/>
        </w:rPr>
        <w:t xml:space="preserve">Schick, B., De Villiers, P. A., De Villiers, J. G., &amp; Hoffmeister, R. (2007). Language and theory of mind: A study of deaf children. </w:t>
      </w:r>
      <w:r w:rsidRPr="00215C7C">
        <w:rPr>
          <w:i/>
          <w:noProof/>
        </w:rPr>
        <w:t>Child development, 78</w:t>
      </w:r>
      <w:r w:rsidRPr="00215C7C">
        <w:rPr>
          <w:noProof/>
        </w:rPr>
        <w:t xml:space="preserve">(2), 376-396. </w:t>
      </w:r>
    </w:p>
    <w:p w14:paraId="32AA89B3" w14:textId="77777777" w:rsidR="00215C7C" w:rsidRPr="00215C7C" w:rsidRDefault="00215C7C" w:rsidP="00215C7C">
      <w:pPr>
        <w:pStyle w:val="EndNoteBibliography"/>
        <w:ind w:left="720" w:hanging="720"/>
        <w:rPr>
          <w:noProof/>
        </w:rPr>
      </w:pPr>
      <w:r w:rsidRPr="00215C7C">
        <w:rPr>
          <w:noProof/>
        </w:rPr>
        <w:t xml:space="preserve">Scott, K., Sakkalou, E., Ellis-Davies, K., Hilbrink, E., Hahn, U., &amp; Gattis, M. (2013). </w:t>
      </w:r>
      <w:r w:rsidRPr="00215C7C">
        <w:rPr>
          <w:i/>
          <w:noProof/>
        </w:rPr>
        <w:t>Infant contributions to joint attention predict vocabulary development</w:t>
      </w:r>
      <w:r w:rsidRPr="00215C7C">
        <w:rPr>
          <w:noProof/>
        </w:rPr>
        <w:t>.</w:t>
      </w:r>
    </w:p>
    <w:p w14:paraId="69E416BB" w14:textId="77777777" w:rsidR="00215C7C" w:rsidRPr="00215C7C" w:rsidRDefault="00215C7C" w:rsidP="00215C7C">
      <w:pPr>
        <w:pStyle w:val="EndNoteBibliography"/>
        <w:ind w:left="720" w:hanging="720"/>
        <w:rPr>
          <w:noProof/>
        </w:rPr>
      </w:pPr>
      <w:r w:rsidRPr="00215C7C">
        <w:rPr>
          <w:noProof/>
        </w:rPr>
        <w:t xml:space="preserve">Seewald, R. C., Ross, M., Giolas, T. G., &amp; Yonovitz, A. (1985). Primary modality for speech perception in children with normal and impaired hearing. </w:t>
      </w:r>
      <w:r w:rsidRPr="00215C7C">
        <w:rPr>
          <w:i/>
          <w:noProof/>
        </w:rPr>
        <w:t>Journal of Speech, Language, and Hearing Research, 28</w:t>
      </w:r>
      <w:r w:rsidRPr="00215C7C">
        <w:rPr>
          <w:noProof/>
        </w:rPr>
        <w:t xml:space="preserve">(1), 36-46. </w:t>
      </w:r>
    </w:p>
    <w:p w14:paraId="04CC4532" w14:textId="77777777" w:rsidR="00215C7C" w:rsidRPr="00215C7C" w:rsidRDefault="00215C7C" w:rsidP="00215C7C">
      <w:pPr>
        <w:pStyle w:val="EndNoteBibliography"/>
        <w:ind w:left="720" w:hanging="720"/>
        <w:rPr>
          <w:noProof/>
        </w:rPr>
      </w:pPr>
      <w:r w:rsidRPr="00215C7C">
        <w:rPr>
          <w:noProof/>
        </w:rPr>
        <w:t xml:space="preserve">Sekhon, M., Cartwright, M., &amp; Francis, J. J. (2017). Acceptability of healthcare interventions: An overview of reviews and development of a theoretical framework. </w:t>
      </w:r>
      <w:r w:rsidRPr="00215C7C">
        <w:rPr>
          <w:i/>
          <w:noProof/>
        </w:rPr>
        <w:t>BMC health services research, 17</w:t>
      </w:r>
      <w:r w:rsidRPr="00215C7C">
        <w:rPr>
          <w:noProof/>
        </w:rPr>
        <w:t xml:space="preserve">(1), 88. </w:t>
      </w:r>
    </w:p>
    <w:p w14:paraId="39714D65" w14:textId="77777777" w:rsidR="00215C7C" w:rsidRPr="00215C7C" w:rsidRDefault="00215C7C" w:rsidP="00215C7C">
      <w:pPr>
        <w:pStyle w:val="EndNoteBibliography"/>
        <w:ind w:left="720" w:hanging="720"/>
        <w:rPr>
          <w:noProof/>
        </w:rPr>
      </w:pPr>
      <w:r w:rsidRPr="00215C7C">
        <w:rPr>
          <w:noProof/>
        </w:rPr>
        <w:t xml:space="preserve">Siegal, M., Frank, C. K., Surian, L., &amp; Hjelmquist, E. (2011). Theory of mind and bilingual cognition. In V. Cook &amp; B. Bassetti (Eds.), </w:t>
      </w:r>
      <w:r w:rsidRPr="00215C7C">
        <w:rPr>
          <w:i/>
          <w:noProof/>
        </w:rPr>
        <w:t>Language and bilingual cognition</w:t>
      </w:r>
      <w:r w:rsidRPr="00215C7C">
        <w:rPr>
          <w:noProof/>
        </w:rPr>
        <w:t xml:space="preserve"> (pp. 431-452). New York: NY: Psychology Press.</w:t>
      </w:r>
    </w:p>
    <w:p w14:paraId="5E7F28D2" w14:textId="77777777" w:rsidR="00215C7C" w:rsidRPr="00215C7C" w:rsidRDefault="00215C7C" w:rsidP="00215C7C">
      <w:pPr>
        <w:pStyle w:val="EndNoteBibliography"/>
        <w:ind w:left="720" w:hanging="720"/>
        <w:rPr>
          <w:noProof/>
        </w:rPr>
      </w:pPr>
      <w:r w:rsidRPr="00215C7C">
        <w:rPr>
          <w:noProof/>
        </w:rPr>
        <w:t xml:space="preserve">Siegal, M., &amp; Peterson, C. C. (1996). Breaking the mold: A fresh look at children's understanding of questions about lies and mistakes. </w:t>
      </w:r>
      <w:r w:rsidRPr="00215C7C">
        <w:rPr>
          <w:i/>
          <w:noProof/>
        </w:rPr>
        <w:t>Developmental psychology, 32</w:t>
      </w:r>
      <w:r w:rsidRPr="00215C7C">
        <w:rPr>
          <w:noProof/>
        </w:rPr>
        <w:t xml:space="preserve">(2), 322 %@ 1939-0599. </w:t>
      </w:r>
    </w:p>
    <w:p w14:paraId="79AD2A89" w14:textId="77777777" w:rsidR="00215C7C" w:rsidRPr="00215C7C" w:rsidRDefault="00215C7C" w:rsidP="00215C7C">
      <w:pPr>
        <w:pStyle w:val="EndNoteBibliography"/>
        <w:ind w:left="720" w:hanging="720"/>
        <w:rPr>
          <w:noProof/>
        </w:rPr>
      </w:pPr>
      <w:r w:rsidRPr="00215C7C">
        <w:rPr>
          <w:noProof/>
        </w:rPr>
        <w:t xml:space="preserve">Siegal, M., &amp; Peterson, C. C. (1998). Preschoolers' understanding of lies and innocent and negligent mistakes. </w:t>
      </w:r>
      <w:r w:rsidRPr="00215C7C">
        <w:rPr>
          <w:i/>
          <w:noProof/>
        </w:rPr>
        <w:t>Developmental psychology, 34</w:t>
      </w:r>
      <w:r w:rsidRPr="00215C7C">
        <w:rPr>
          <w:noProof/>
        </w:rPr>
        <w:t xml:space="preserve">(2), 332 %@ 1939-0599. </w:t>
      </w:r>
    </w:p>
    <w:p w14:paraId="5851E43F" w14:textId="77777777" w:rsidR="00215C7C" w:rsidRPr="00215C7C" w:rsidRDefault="00215C7C" w:rsidP="00215C7C">
      <w:pPr>
        <w:pStyle w:val="EndNoteBibliography"/>
        <w:ind w:left="720" w:hanging="720"/>
        <w:rPr>
          <w:noProof/>
        </w:rPr>
      </w:pPr>
      <w:r w:rsidRPr="00215C7C">
        <w:rPr>
          <w:noProof/>
        </w:rPr>
        <w:t xml:space="preserve">Sloetjes, H., &amp; Wittenburg, P. (2008). </w:t>
      </w:r>
      <w:r w:rsidRPr="00215C7C">
        <w:rPr>
          <w:i/>
          <w:noProof/>
        </w:rPr>
        <w:t>Annotation by category: Elan and iso dcr.</w:t>
      </w:r>
      <w:r w:rsidRPr="00215C7C">
        <w:rPr>
          <w:noProof/>
        </w:rPr>
        <w:t xml:space="preserve"> Paper presented at the LREC.</w:t>
      </w:r>
    </w:p>
    <w:p w14:paraId="2A847B41" w14:textId="77777777" w:rsidR="00215C7C" w:rsidRPr="00215C7C" w:rsidRDefault="00215C7C" w:rsidP="00215C7C">
      <w:pPr>
        <w:pStyle w:val="EndNoteBibliography"/>
        <w:ind w:left="720" w:hanging="720"/>
        <w:rPr>
          <w:noProof/>
        </w:rPr>
      </w:pPr>
      <w:r w:rsidRPr="00215C7C">
        <w:rPr>
          <w:noProof/>
        </w:rPr>
        <w:t xml:space="preserve">Snow, C. E. (1972). Mothers' speech to children learning language. </w:t>
      </w:r>
      <w:r w:rsidRPr="00215C7C">
        <w:rPr>
          <w:i/>
          <w:noProof/>
        </w:rPr>
        <w:t>Child development</w:t>
      </w:r>
      <w:r w:rsidRPr="00215C7C">
        <w:rPr>
          <w:noProof/>
        </w:rPr>
        <w:t xml:space="preserve">, 549-565. </w:t>
      </w:r>
    </w:p>
    <w:p w14:paraId="6B9E261C" w14:textId="77777777" w:rsidR="00215C7C" w:rsidRPr="00215C7C" w:rsidRDefault="00215C7C" w:rsidP="00215C7C">
      <w:pPr>
        <w:pStyle w:val="EndNoteBibliography"/>
        <w:ind w:left="720" w:hanging="720"/>
        <w:rPr>
          <w:noProof/>
        </w:rPr>
      </w:pPr>
      <w:r w:rsidRPr="00215C7C">
        <w:rPr>
          <w:noProof/>
        </w:rPr>
        <w:t xml:space="preserve">Snyder, J., Reid, J., Stoolmiller, M., Howe, G., Brown, H., Dagne, G., &amp; Cross, W. (2006). The role of behavior observation in measurement systems for randomized prevention trials. </w:t>
      </w:r>
      <w:r w:rsidRPr="00215C7C">
        <w:rPr>
          <w:i/>
          <w:noProof/>
        </w:rPr>
        <w:t>Prevention Science, 7</w:t>
      </w:r>
      <w:r w:rsidRPr="00215C7C">
        <w:rPr>
          <w:noProof/>
        </w:rPr>
        <w:t xml:space="preserve">(1), 43-56. </w:t>
      </w:r>
    </w:p>
    <w:p w14:paraId="6BD107EA" w14:textId="77777777" w:rsidR="00215C7C" w:rsidRPr="00215C7C" w:rsidRDefault="00215C7C" w:rsidP="00215C7C">
      <w:pPr>
        <w:pStyle w:val="EndNoteBibliography"/>
        <w:ind w:left="720" w:hanging="720"/>
        <w:rPr>
          <w:noProof/>
        </w:rPr>
      </w:pPr>
      <w:r w:rsidRPr="00215C7C">
        <w:rPr>
          <w:noProof/>
        </w:rPr>
        <w:t xml:space="preserve">Soderstrom, M. (2007). Beyond babytalk: Re-evaluating the nature and content of speech input to preverbal infants. </w:t>
      </w:r>
      <w:r w:rsidRPr="00215C7C">
        <w:rPr>
          <w:i/>
          <w:noProof/>
        </w:rPr>
        <w:t>Developmental Review, 27</w:t>
      </w:r>
      <w:r w:rsidRPr="00215C7C">
        <w:rPr>
          <w:noProof/>
        </w:rPr>
        <w:t xml:space="preserve">(4), 501-532. </w:t>
      </w:r>
    </w:p>
    <w:p w14:paraId="508E5309" w14:textId="77777777" w:rsidR="00215C7C" w:rsidRPr="00215C7C" w:rsidRDefault="00215C7C" w:rsidP="00215C7C">
      <w:pPr>
        <w:pStyle w:val="EndNoteBibliography"/>
        <w:ind w:left="720" w:hanging="720"/>
        <w:rPr>
          <w:noProof/>
        </w:rPr>
      </w:pPr>
      <w:r w:rsidRPr="00215C7C">
        <w:rPr>
          <w:noProof/>
        </w:rPr>
        <w:t xml:space="preserve">Soderstrom, M., Blossom, M., Foygel, R., &amp; Morgan, J. L. (2008). Acoustical cues and grammatical units in speech to two preverbal infants. </w:t>
      </w:r>
      <w:r w:rsidRPr="00215C7C">
        <w:rPr>
          <w:i/>
          <w:noProof/>
        </w:rPr>
        <w:t>Journal of Child Language, 35</w:t>
      </w:r>
      <w:r w:rsidRPr="00215C7C">
        <w:rPr>
          <w:noProof/>
        </w:rPr>
        <w:t xml:space="preserve">(4), 869-902. </w:t>
      </w:r>
    </w:p>
    <w:p w14:paraId="098205B5" w14:textId="77777777" w:rsidR="00215C7C" w:rsidRPr="00215C7C" w:rsidRDefault="00215C7C" w:rsidP="00215C7C">
      <w:pPr>
        <w:pStyle w:val="EndNoteBibliography"/>
        <w:ind w:left="720" w:hanging="720"/>
        <w:rPr>
          <w:noProof/>
        </w:rPr>
      </w:pPr>
      <w:r w:rsidRPr="00215C7C">
        <w:rPr>
          <w:noProof/>
        </w:rPr>
        <w:t xml:space="preserve">Solish, A., &amp; Perry, A. (2008). Parents’ involvement in their children's behavioral intervention programs: Parent and therapist perspectives. </w:t>
      </w:r>
      <w:r w:rsidRPr="00215C7C">
        <w:rPr>
          <w:i/>
          <w:noProof/>
        </w:rPr>
        <w:t>Research in Autism Spectrum Disorders, 2</w:t>
      </w:r>
      <w:r w:rsidRPr="00215C7C">
        <w:rPr>
          <w:noProof/>
        </w:rPr>
        <w:t xml:space="preserve">(4), 728-738. </w:t>
      </w:r>
    </w:p>
    <w:p w14:paraId="0C09E0D0" w14:textId="77777777" w:rsidR="00215C7C" w:rsidRPr="00215C7C" w:rsidRDefault="00215C7C" w:rsidP="00215C7C">
      <w:pPr>
        <w:pStyle w:val="EndNoteBibliography"/>
        <w:ind w:left="720" w:hanging="720"/>
        <w:rPr>
          <w:noProof/>
        </w:rPr>
      </w:pPr>
      <w:r w:rsidRPr="00215C7C">
        <w:rPr>
          <w:noProof/>
        </w:rPr>
        <w:t xml:space="preserve">Southgate, V., Senju, A., &amp; Csibra, G. (2007). Action anticipation through attribution of false belief by 2-year-olds. </w:t>
      </w:r>
      <w:r w:rsidRPr="00215C7C">
        <w:rPr>
          <w:i/>
          <w:noProof/>
        </w:rPr>
        <w:t>Psychological science, 18</w:t>
      </w:r>
      <w:r w:rsidRPr="00215C7C">
        <w:rPr>
          <w:noProof/>
        </w:rPr>
        <w:t xml:space="preserve">(7), 587-592. </w:t>
      </w:r>
    </w:p>
    <w:p w14:paraId="5B39344E" w14:textId="77777777" w:rsidR="00215C7C" w:rsidRPr="00215C7C" w:rsidRDefault="00215C7C" w:rsidP="00215C7C">
      <w:pPr>
        <w:pStyle w:val="EndNoteBibliography"/>
        <w:ind w:left="720" w:hanging="720"/>
        <w:rPr>
          <w:noProof/>
        </w:rPr>
      </w:pPr>
      <w:r w:rsidRPr="00215C7C">
        <w:rPr>
          <w:noProof/>
        </w:rPr>
        <w:t xml:space="preserve">Spencer, P. E. (1993). Communication behaviors of infants with hearing loss and their hearing mothers. </w:t>
      </w:r>
      <w:r w:rsidRPr="00215C7C">
        <w:rPr>
          <w:i/>
          <w:noProof/>
        </w:rPr>
        <w:t>Journal of Speech, Language, and Hearing Research, 36</w:t>
      </w:r>
      <w:r w:rsidRPr="00215C7C">
        <w:rPr>
          <w:noProof/>
        </w:rPr>
        <w:t xml:space="preserve">, 311-321. </w:t>
      </w:r>
    </w:p>
    <w:p w14:paraId="4E539FA5" w14:textId="77777777" w:rsidR="00215C7C" w:rsidRPr="00215C7C" w:rsidRDefault="00215C7C" w:rsidP="00215C7C">
      <w:pPr>
        <w:pStyle w:val="EndNoteBibliography"/>
        <w:ind w:left="720" w:hanging="720"/>
        <w:rPr>
          <w:noProof/>
        </w:rPr>
      </w:pPr>
      <w:r w:rsidRPr="00215C7C">
        <w:rPr>
          <w:noProof/>
        </w:rPr>
        <w:t xml:space="preserve">Spencer, P. E. (2000). Looking without listening: Is audition a prerequisite for normal development of visual attention during infancy? </w:t>
      </w:r>
      <w:r w:rsidRPr="00215C7C">
        <w:rPr>
          <w:i/>
          <w:noProof/>
        </w:rPr>
        <w:t>Journal of Deaf Studies and Deaf Education, 5</w:t>
      </w:r>
      <w:r w:rsidRPr="00215C7C">
        <w:rPr>
          <w:noProof/>
        </w:rPr>
        <w:t xml:space="preserve">(4), 291-302. </w:t>
      </w:r>
    </w:p>
    <w:p w14:paraId="155FF51E" w14:textId="77777777" w:rsidR="00215C7C" w:rsidRPr="00215C7C" w:rsidRDefault="00215C7C" w:rsidP="00215C7C">
      <w:pPr>
        <w:pStyle w:val="EndNoteBibliography"/>
        <w:ind w:left="720" w:hanging="720"/>
        <w:rPr>
          <w:noProof/>
        </w:rPr>
      </w:pPr>
      <w:r w:rsidRPr="00215C7C">
        <w:rPr>
          <w:noProof/>
        </w:rPr>
        <w:t xml:space="preserve">Spencer, P. E., Bodner-Johnson, B. A., &amp; Gutfreund, M. K. (1992). Interacting with infants with a hearing loss: What can we learn from mothers who are deaf? </w:t>
      </w:r>
      <w:r w:rsidRPr="00215C7C">
        <w:rPr>
          <w:i/>
          <w:noProof/>
        </w:rPr>
        <w:t>Journal of Early Intervention, 16</w:t>
      </w:r>
      <w:r w:rsidRPr="00215C7C">
        <w:rPr>
          <w:noProof/>
        </w:rPr>
        <w:t xml:space="preserve">(1), 64-78. </w:t>
      </w:r>
    </w:p>
    <w:p w14:paraId="095BBFBD" w14:textId="77777777" w:rsidR="00215C7C" w:rsidRPr="00215C7C" w:rsidRDefault="00215C7C" w:rsidP="00215C7C">
      <w:pPr>
        <w:pStyle w:val="EndNoteBibliography"/>
        <w:ind w:left="720" w:hanging="720"/>
        <w:rPr>
          <w:noProof/>
        </w:rPr>
      </w:pPr>
      <w:r w:rsidRPr="00215C7C">
        <w:rPr>
          <w:noProof/>
        </w:rPr>
        <w:t xml:space="preserve">Spencer, P. E., &amp; Gutfreund, M. (1990). Directiveness in mother-infant interactions. In D. F. M. K. P. Meadow-Orlans (Ed.), </w:t>
      </w:r>
      <w:r w:rsidRPr="00215C7C">
        <w:rPr>
          <w:i/>
          <w:noProof/>
        </w:rPr>
        <w:t>Educational and developmental aspects of deafness</w:t>
      </w:r>
      <w:r w:rsidRPr="00215C7C">
        <w:rPr>
          <w:noProof/>
        </w:rPr>
        <w:t xml:space="preserve"> (pp. 350-365). Washington, DC: Gallaudet University Press.</w:t>
      </w:r>
    </w:p>
    <w:p w14:paraId="1BB5C1BE" w14:textId="77777777" w:rsidR="00215C7C" w:rsidRPr="00215C7C" w:rsidRDefault="00215C7C" w:rsidP="00215C7C">
      <w:pPr>
        <w:pStyle w:val="EndNoteBibliography"/>
        <w:ind w:left="720" w:hanging="720"/>
        <w:rPr>
          <w:noProof/>
        </w:rPr>
      </w:pPr>
      <w:r w:rsidRPr="00215C7C">
        <w:rPr>
          <w:noProof/>
        </w:rPr>
        <w:t xml:space="preserve">Spencer, P. E., &amp; Harris, M. (2006). Patterns and effects of language input to deaf infants and toddlers from deaf and hearing mothers. In B. Schick, M. Marschark, &amp; P. E. Spencer (Eds.), </w:t>
      </w:r>
      <w:r w:rsidRPr="00215C7C">
        <w:rPr>
          <w:i/>
          <w:noProof/>
        </w:rPr>
        <w:t>Advances in the sign language development of deaf children</w:t>
      </w:r>
      <w:r w:rsidRPr="00215C7C">
        <w:rPr>
          <w:noProof/>
        </w:rPr>
        <w:t xml:space="preserve"> (pp. 71-101). New York: NY: Oxford University Press.</w:t>
      </w:r>
    </w:p>
    <w:p w14:paraId="11A12C37" w14:textId="77777777" w:rsidR="00215C7C" w:rsidRPr="00215C7C" w:rsidRDefault="00215C7C" w:rsidP="00215C7C">
      <w:pPr>
        <w:pStyle w:val="EndNoteBibliography"/>
        <w:ind w:left="720" w:hanging="720"/>
        <w:rPr>
          <w:noProof/>
        </w:rPr>
      </w:pPr>
      <w:r w:rsidRPr="00215C7C">
        <w:rPr>
          <w:noProof/>
        </w:rPr>
        <w:t xml:space="preserve">Spencer, P. E., &amp; Lederberg, A. R. (1997). Different modes, different models: Communication and language of young deaf children and their mothers. In L. Adamson &amp; M. Romski (Eds.), </w:t>
      </w:r>
      <w:r w:rsidRPr="00215C7C">
        <w:rPr>
          <w:i/>
          <w:noProof/>
        </w:rPr>
        <w:t>Communication and language acquisition: Discoveries from atypical development</w:t>
      </w:r>
      <w:r w:rsidRPr="00215C7C">
        <w:rPr>
          <w:noProof/>
        </w:rPr>
        <w:t xml:space="preserve"> (pp. 203-230). Baltimore, MD: Paul H. Brookes Publishing Company.</w:t>
      </w:r>
    </w:p>
    <w:p w14:paraId="24FFC2D4" w14:textId="77777777" w:rsidR="00215C7C" w:rsidRPr="00215C7C" w:rsidRDefault="00215C7C" w:rsidP="00215C7C">
      <w:pPr>
        <w:pStyle w:val="EndNoteBibliography"/>
        <w:ind w:left="720" w:hanging="720"/>
        <w:rPr>
          <w:noProof/>
        </w:rPr>
      </w:pPr>
      <w:r w:rsidRPr="00215C7C">
        <w:rPr>
          <w:noProof/>
        </w:rPr>
        <w:t xml:space="preserve">Spencer, P. E., &amp; Marschark, M. (2010). </w:t>
      </w:r>
      <w:r w:rsidRPr="00215C7C">
        <w:rPr>
          <w:i/>
          <w:noProof/>
        </w:rPr>
        <w:t>Evidence-based practice in educating deaf and hard-of-hearing students</w:t>
      </w:r>
      <w:r w:rsidRPr="00215C7C">
        <w:rPr>
          <w:noProof/>
        </w:rPr>
        <w:t>. New York, NY: Oxford University Press.</w:t>
      </w:r>
    </w:p>
    <w:p w14:paraId="3E855F3F" w14:textId="77777777" w:rsidR="00215C7C" w:rsidRPr="00215C7C" w:rsidRDefault="00215C7C" w:rsidP="00215C7C">
      <w:pPr>
        <w:pStyle w:val="EndNoteBibliography"/>
        <w:ind w:left="720" w:hanging="720"/>
        <w:rPr>
          <w:noProof/>
        </w:rPr>
      </w:pPr>
      <w:r w:rsidRPr="00215C7C">
        <w:rPr>
          <w:noProof/>
        </w:rPr>
        <w:t xml:space="preserve">Spencer, P. E., Meadow-Orlans, K., Koester, L., &amp; Ludwig, L. (2004). Relationships across developmental domains and over time. In K. Meadow-Orlans, P. Spencer, &amp; K. L (Eds.), </w:t>
      </w:r>
      <w:r w:rsidRPr="00215C7C">
        <w:rPr>
          <w:i/>
          <w:noProof/>
        </w:rPr>
        <w:t>The world of deaf infants: A longitudinal study</w:t>
      </w:r>
      <w:r w:rsidRPr="00215C7C">
        <w:rPr>
          <w:noProof/>
        </w:rPr>
        <w:t xml:space="preserve"> (pp. 205-217). New York: Oxford Univeristy Press.</w:t>
      </w:r>
    </w:p>
    <w:p w14:paraId="24076267" w14:textId="77777777" w:rsidR="00215C7C" w:rsidRPr="00215C7C" w:rsidRDefault="00215C7C" w:rsidP="00215C7C">
      <w:pPr>
        <w:pStyle w:val="EndNoteBibliography"/>
        <w:ind w:left="720" w:hanging="720"/>
        <w:rPr>
          <w:noProof/>
        </w:rPr>
      </w:pPr>
      <w:r w:rsidRPr="00215C7C">
        <w:rPr>
          <w:rFonts w:hint="eastAsia"/>
          <w:noProof/>
        </w:rPr>
        <w:t>Spencer, P. E., &amp; Meadow‐Orlans, K. P. (1996). Play, language, and maternal responsiveness: A longitudinal study of deaf and hearing infan</w:t>
      </w:r>
      <w:r w:rsidRPr="00215C7C">
        <w:rPr>
          <w:noProof/>
        </w:rPr>
        <w:t xml:space="preserve">ts. </w:t>
      </w:r>
      <w:r w:rsidRPr="00215C7C">
        <w:rPr>
          <w:i/>
          <w:noProof/>
        </w:rPr>
        <w:t>Child development, 67</w:t>
      </w:r>
      <w:r w:rsidRPr="00215C7C">
        <w:rPr>
          <w:noProof/>
        </w:rPr>
        <w:t xml:space="preserve">(6), 3176-3191. </w:t>
      </w:r>
    </w:p>
    <w:p w14:paraId="4242BF0F" w14:textId="77777777" w:rsidR="00215C7C" w:rsidRPr="00215C7C" w:rsidRDefault="00215C7C" w:rsidP="00215C7C">
      <w:pPr>
        <w:pStyle w:val="EndNoteBibliography"/>
        <w:ind w:left="720" w:hanging="720"/>
        <w:rPr>
          <w:noProof/>
        </w:rPr>
      </w:pPr>
      <w:r w:rsidRPr="00215C7C">
        <w:rPr>
          <w:rFonts w:hint="eastAsia"/>
          <w:noProof/>
        </w:rPr>
        <w:t xml:space="preserve">St. Peter, C. C., Brunson, L. Y., Cook, J. E., Subramaniam, S., Larson, N. A., Clingan, M., &amp; Poe, S. G. (2014). Adherence to discrete‐trial instruction procedures by rural parents of children with autism. </w:t>
      </w:r>
      <w:r w:rsidRPr="00215C7C">
        <w:rPr>
          <w:rFonts w:hint="eastAsia"/>
          <w:i/>
          <w:noProof/>
        </w:rPr>
        <w:t>Behavio</w:t>
      </w:r>
      <w:r w:rsidRPr="00215C7C">
        <w:rPr>
          <w:i/>
          <w:noProof/>
        </w:rPr>
        <w:t>ral Interventions, 29</w:t>
      </w:r>
      <w:r w:rsidRPr="00215C7C">
        <w:rPr>
          <w:noProof/>
        </w:rPr>
        <w:t xml:space="preserve">(3), 200-212. </w:t>
      </w:r>
    </w:p>
    <w:p w14:paraId="092698B5" w14:textId="77777777" w:rsidR="00215C7C" w:rsidRPr="00215C7C" w:rsidRDefault="00215C7C" w:rsidP="00215C7C">
      <w:pPr>
        <w:pStyle w:val="EndNoteBibliography"/>
        <w:ind w:left="720" w:hanging="720"/>
        <w:rPr>
          <w:noProof/>
        </w:rPr>
      </w:pPr>
      <w:r w:rsidRPr="00215C7C">
        <w:rPr>
          <w:noProof/>
        </w:rPr>
        <w:t xml:space="preserve">Steffens, M. L., Eilers, R. E., Fishman, L., Oller, D. K., &amp; Urbano, R. C. (1994). Early vocal development in tactually aided children with severe-profound hearing loss. </w:t>
      </w:r>
      <w:r w:rsidRPr="00215C7C">
        <w:rPr>
          <w:i/>
          <w:noProof/>
        </w:rPr>
        <w:t>Journal of Speech, Language, and Hearing Research, 37</w:t>
      </w:r>
      <w:r w:rsidRPr="00215C7C">
        <w:rPr>
          <w:noProof/>
        </w:rPr>
        <w:t xml:space="preserve">(3), 700-711. </w:t>
      </w:r>
    </w:p>
    <w:p w14:paraId="76A130E6" w14:textId="77777777" w:rsidR="00215C7C" w:rsidRPr="00215C7C" w:rsidRDefault="00215C7C" w:rsidP="00215C7C">
      <w:pPr>
        <w:pStyle w:val="EndNoteBibliography"/>
        <w:ind w:left="720" w:hanging="720"/>
        <w:rPr>
          <w:noProof/>
        </w:rPr>
      </w:pPr>
      <w:r w:rsidRPr="00215C7C">
        <w:rPr>
          <w:noProof/>
        </w:rPr>
        <w:t xml:space="preserve">Stein, L. K., Jabaley, T., Spitz, R., Stoakley, D., &amp; McGee, T. (1990). The hearing-impaired infant: Patterns of identification and habilitation revisited. </w:t>
      </w:r>
      <w:r w:rsidRPr="00215C7C">
        <w:rPr>
          <w:i/>
          <w:noProof/>
        </w:rPr>
        <w:t>Ear and hearing, 11</w:t>
      </w:r>
      <w:r w:rsidRPr="00215C7C">
        <w:rPr>
          <w:noProof/>
        </w:rPr>
        <w:t xml:space="preserve">(3), 201-205. </w:t>
      </w:r>
    </w:p>
    <w:p w14:paraId="3C58E1A5" w14:textId="77777777" w:rsidR="00215C7C" w:rsidRPr="00215C7C" w:rsidRDefault="00215C7C" w:rsidP="00215C7C">
      <w:pPr>
        <w:pStyle w:val="EndNoteBibliography"/>
        <w:ind w:left="720" w:hanging="720"/>
        <w:rPr>
          <w:noProof/>
        </w:rPr>
      </w:pPr>
      <w:r w:rsidRPr="00215C7C">
        <w:rPr>
          <w:noProof/>
        </w:rPr>
        <w:t xml:space="preserve">Stern, D. N., Spieker, S., Barnett, R., &amp; MacKain, K. (1983). The prosody of maternal speech: Infant age and context related changes. </w:t>
      </w:r>
      <w:r w:rsidRPr="00215C7C">
        <w:rPr>
          <w:i/>
          <w:noProof/>
        </w:rPr>
        <w:t>Journal of Child Language, 10</w:t>
      </w:r>
      <w:r w:rsidRPr="00215C7C">
        <w:rPr>
          <w:noProof/>
        </w:rPr>
        <w:t xml:space="preserve">(1), 1-15. </w:t>
      </w:r>
    </w:p>
    <w:p w14:paraId="2EE036D8" w14:textId="77777777" w:rsidR="00215C7C" w:rsidRPr="00215C7C" w:rsidRDefault="00215C7C" w:rsidP="00215C7C">
      <w:pPr>
        <w:pStyle w:val="EndNoteBibliography"/>
        <w:ind w:left="720" w:hanging="720"/>
        <w:rPr>
          <w:noProof/>
        </w:rPr>
      </w:pPr>
      <w:r w:rsidRPr="00215C7C">
        <w:rPr>
          <w:noProof/>
        </w:rPr>
        <w:t xml:space="preserve">Stoel-Gammon, C. (1988). Prelinguistic vocalizations of hearing-impaired and normally hearing subjects: A comparison of consonantal inventories. </w:t>
      </w:r>
      <w:r w:rsidRPr="00215C7C">
        <w:rPr>
          <w:i/>
          <w:noProof/>
        </w:rPr>
        <w:t>Journal of Speech and Hearing Disorders, 53</w:t>
      </w:r>
      <w:r w:rsidRPr="00215C7C">
        <w:rPr>
          <w:noProof/>
        </w:rPr>
        <w:t xml:space="preserve">(3), 302-315. </w:t>
      </w:r>
    </w:p>
    <w:p w14:paraId="5096282E" w14:textId="77777777" w:rsidR="00215C7C" w:rsidRPr="00215C7C" w:rsidRDefault="00215C7C" w:rsidP="00215C7C">
      <w:pPr>
        <w:pStyle w:val="EndNoteBibliography"/>
        <w:ind w:left="720" w:hanging="720"/>
        <w:rPr>
          <w:noProof/>
        </w:rPr>
      </w:pPr>
      <w:r w:rsidRPr="00215C7C">
        <w:rPr>
          <w:noProof/>
        </w:rPr>
        <w:t xml:space="preserve">Stoel-Gammon, C. (1992). Prelinguistic vocal development: Measurement and predictions. </w:t>
      </w:r>
      <w:r w:rsidRPr="00215C7C">
        <w:rPr>
          <w:i/>
          <w:noProof/>
        </w:rPr>
        <w:t>Phonological development: Models, research, implications</w:t>
      </w:r>
      <w:r w:rsidRPr="00215C7C">
        <w:rPr>
          <w:noProof/>
        </w:rPr>
        <w:t>: Timonium, Maryland: York Press.</w:t>
      </w:r>
    </w:p>
    <w:p w14:paraId="7FB54706" w14:textId="77777777" w:rsidR="00215C7C" w:rsidRPr="00215C7C" w:rsidRDefault="00215C7C" w:rsidP="00215C7C">
      <w:pPr>
        <w:pStyle w:val="EndNoteBibliography"/>
        <w:ind w:left="720" w:hanging="720"/>
        <w:rPr>
          <w:noProof/>
        </w:rPr>
      </w:pPr>
      <w:r w:rsidRPr="00215C7C">
        <w:rPr>
          <w:noProof/>
        </w:rPr>
        <w:t xml:space="preserve">Stoel-Gammon, C. (2011). Relationships between lexical and phonological development in young children. </w:t>
      </w:r>
      <w:r w:rsidRPr="00215C7C">
        <w:rPr>
          <w:i/>
          <w:noProof/>
        </w:rPr>
        <w:t>Journal of Child Language, 38</w:t>
      </w:r>
      <w:r w:rsidRPr="00215C7C">
        <w:rPr>
          <w:noProof/>
        </w:rPr>
        <w:t xml:space="preserve">(1), 1-34. </w:t>
      </w:r>
    </w:p>
    <w:p w14:paraId="2B3CADF7" w14:textId="77777777" w:rsidR="00215C7C" w:rsidRPr="00215C7C" w:rsidRDefault="00215C7C" w:rsidP="00215C7C">
      <w:pPr>
        <w:pStyle w:val="EndNoteBibliography"/>
        <w:ind w:left="720" w:hanging="720"/>
        <w:rPr>
          <w:noProof/>
        </w:rPr>
      </w:pPr>
      <w:r w:rsidRPr="00215C7C">
        <w:rPr>
          <w:noProof/>
        </w:rPr>
        <w:t xml:space="preserve">Stuckless, E. R., &amp; Birch, J. W. (1997). The influence of early manual communication on the linguistic development of deaf children. </w:t>
      </w:r>
      <w:r w:rsidRPr="00215C7C">
        <w:rPr>
          <w:i/>
          <w:noProof/>
        </w:rPr>
        <w:t>American Annals of the Deaf, 142</w:t>
      </w:r>
      <w:r w:rsidRPr="00215C7C">
        <w:rPr>
          <w:noProof/>
        </w:rPr>
        <w:t xml:space="preserve">(3), 71-79. </w:t>
      </w:r>
    </w:p>
    <w:p w14:paraId="24C55028" w14:textId="77777777" w:rsidR="00215C7C" w:rsidRPr="00215C7C" w:rsidRDefault="00215C7C" w:rsidP="00215C7C">
      <w:pPr>
        <w:pStyle w:val="EndNoteBibliography"/>
        <w:ind w:left="720" w:hanging="720"/>
        <w:rPr>
          <w:noProof/>
        </w:rPr>
      </w:pPr>
      <w:r w:rsidRPr="00215C7C">
        <w:rPr>
          <w:noProof/>
        </w:rPr>
        <w:t xml:space="preserve">Sundqvist, A., Lyxell, B., Jönsson, R., &amp; Heimann, M. (2014). Understanding minds: Early cochlear implantation and the development of theory of mind in children with profound hearing impairment. </w:t>
      </w:r>
      <w:r w:rsidRPr="00215C7C">
        <w:rPr>
          <w:i/>
          <w:noProof/>
        </w:rPr>
        <w:t>International journal of pediatric otorhinolaryngology, 78</w:t>
      </w:r>
      <w:r w:rsidRPr="00215C7C">
        <w:rPr>
          <w:noProof/>
        </w:rPr>
        <w:t xml:space="preserve">(3), 538-544 %@ 0165-5876. </w:t>
      </w:r>
    </w:p>
    <w:p w14:paraId="224DB8AF" w14:textId="77777777" w:rsidR="00215C7C" w:rsidRPr="00215C7C" w:rsidRDefault="00215C7C" w:rsidP="00215C7C">
      <w:pPr>
        <w:pStyle w:val="EndNoteBibliography"/>
        <w:ind w:left="720" w:hanging="720"/>
        <w:rPr>
          <w:noProof/>
        </w:rPr>
      </w:pPr>
      <w:r w:rsidRPr="00215C7C">
        <w:rPr>
          <w:noProof/>
        </w:rPr>
        <w:t xml:space="preserve">Swanwick, R., &amp; Tsverik, I. (2007). The role of sign language for deaf children with cochlear implants: Good practice in sign bilingual settings. </w:t>
      </w:r>
      <w:r w:rsidRPr="00215C7C">
        <w:rPr>
          <w:i/>
          <w:noProof/>
        </w:rPr>
        <w:t>Deafness &amp; Education International, 9</w:t>
      </w:r>
      <w:r w:rsidRPr="00215C7C">
        <w:rPr>
          <w:noProof/>
        </w:rPr>
        <w:t xml:space="preserve">(4), 214-231. </w:t>
      </w:r>
    </w:p>
    <w:p w14:paraId="597D3B87" w14:textId="77777777" w:rsidR="00215C7C" w:rsidRPr="00215C7C" w:rsidRDefault="00215C7C" w:rsidP="00215C7C">
      <w:pPr>
        <w:pStyle w:val="EndNoteBibliography"/>
        <w:ind w:left="720" w:hanging="720"/>
        <w:rPr>
          <w:noProof/>
        </w:rPr>
      </w:pPr>
      <w:r w:rsidRPr="00215C7C">
        <w:rPr>
          <w:noProof/>
        </w:rPr>
        <w:t xml:space="preserve">Swanwick, R., &amp; Watson, L. (2005). Literacy in the homes of young deaf children: Common and distinct features of spoken language and sign bilingual environments. </w:t>
      </w:r>
      <w:r w:rsidRPr="00215C7C">
        <w:rPr>
          <w:i/>
          <w:noProof/>
        </w:rPr>
        <w:t>Journal of Early Childhood Literacy, 5</w:t>
      </w:r>
      <w:r w:rsidRPr="00215C7C">
        <w:rPr>
          <w:noProof/>
        </w:rPr>
        <w:t xml:space="preserve">(1), 53-78. </w:t>
      </w:r>
    </w:p>
    <w:p w14:paraId="294C3354" w14:textId="77777777" w:rsidR="00215C7C" w:rsidRPr="00215C7C" w:rsidRDefault="00215C7C" w:rsidP="00215C7C">
      <w:pPr>
        <w:pStyle w:val="EndNoteBibliography"/>
        <w:ind w:left="720" w:hanging="720"/>
        <w:rPr>
          <w:noProof/>
        </w:rPr>
      </w:pPr>
      <w:r w:rsidRPr="00215C7C">
        <w:rPr>
          <w:noProof/>
        </w:rPr>
        <w:t xml:space="preserve">Swisher, M. V. (1991). Conversational interaction between deaf children and their hearing mothers: The role of visual attention. In P. Siple &amp; S. D. Fischer (Eds.), </w:t>
      </w:r>
      <w:r w:rsidRPr="00215C7C">
        <w:rPr>
          <w:i/>
          <w:noProof/>
        </w:rPr>
        <w:t>Theoretical issues in sign language research</w:t>
      </w:r>
      <w:r w:rsidRPr="00215C7C">
        <w:rPr>
          <w:noProof/>
        </w:rPr>
        <w:t xml:space="preserve"> (Vol. 2, pp. 111-134). Chicago: University of Chicago Press.</w:t>
      </w:r>
    </w:p>
    <w:p w14:paraId="75287317" w14:textId="77777777" w:rsidR="00215C7C" w:rsidRPr="00215C7C" w:rsidRDefault="00215C7C" w:rsidP="00215C7C">
      <w:pPr>
        <w:pStyle w:val="EndNoteBibliography"/>
        <w:ind w:left="720" w:hanging="720"/>
        <w:rPr>
          <w:noProof/>
        </w:rPr>
      </w:pPr>
      <w:r w:rsidRPr="00215C7C">
        <w:rPr>
          <w:noProof/>
        </w:rPr>
        <w:t xml:space="preserve">Swisher, M. V. (1992). The role of parents in developing visual turn-taking in their young deaf children. </w:t>
      </w:r>
      <w:r w:rsidRPr="00215C7C">
        <w:rPr>
          <w:i/>
          <w:noProof/>
        </w:rPr>
        <w:t>American Annals of the Deaf, 137</w:t>
      </w:r>
      <w:r w:rsidRPr="00215C7C">
        <w:rPr>
          <w:noProof/>
        </w:rPr>
        <w:t xml:space="preserve">(2), 92-100. </w:t>
      </w:r>
    </w:p>
    <w:p w14:paraId="6BD9DD44" w14:textId="77777777" w:rsidR="00215C7C" w:rsidRPr="00215C7C" w:rsidRDefault="00215C7C" w:rsidP="00215C7C">
      <w:pPr>
        <w:pStyle w:val="EndNoteBibliography"/>
        <w:ind w:left="720" w:hanging="720"/>
        <w:rPr>
          <w:noProof/>
        </w:rPr>
      </w:pPr>
      <w:r w:rsidRPr="00215C7C">
        <w:rPr>
          <w:noProof/>
        </w:rPr>
        <w:t xml:space="preserve">Swisher, M. V. (2000). Learning to converse: How deaf mothers support the development of attention and conversational skills in their young deaf children. </w:t>
      </w:r>
      <w:r w:rsidRPr="00215C7C">
        <w:rPr>
          <w:i/>
          <w:noProof/>
        </w:rPr>
        <w:t>The deaf child in the family and at school: Essays in honor of Kathryn P. Meadow-Orlans</w:t>
      </w:r>
      <w:r w:rsidRPr="00215C7C">
        <w:rPr>
          <w:noProof/>
        </w:rPr>
        <w:t xml:space="preserve">, 21-39. </w:t>
      </w:r>
    </w:p>
    <w:p w14:paraId="1332B41D" w14:textId="77777777" w:rsidR="00215C7C" w:rsidRPr="00215C7C" w:rsidRDefault="00215C7C" w:rsidP="00215C7C">
      <w:pPr>
        <w:pStyle w:val="EndNoteBibliography"/>
        <w:ind w:left="720" w:hanging="720"/>
        <w:rPr>
          <w:noProof/>
        </w:rPr>
      </w:pPr>
      <w:r w:rsidRPr="00215C7C">
        <w:rPr>
          <w:noProof/>
        </w:rPr>
        <w:t xml:space="preserve">Tait, M., De Raeve, L., &amp; Nikolopoulos, T. (2007). Deaf children with cochlear implants before the age of 1 year: Comparison of preverbal communication with normally hearing children. </w:t>
      </w:r>
      <w:r w:rsidRPr="00215C7C">
        <w:rPr>
          <w:i/>
          <w:noProof/>
        </w:rPr>
        <w:t>International journal of pediatric otorhinolaryngology, 71</w:t>
      </w:r>
      <w:r w:rsidRPr="00215C7C">
        <w:rPr>
          <w:noProof/>
        </w:rPr>
        <w:t xml:space="preserve">(10), 1605-1611. </w:t>
      </w:r>
    </w:p>
    <w:p w14:paraId="0BD69A4C" w14:textId="77777777" w:rsidR="00215C7C" w:rsidRPr="00215C7C" w:rsidRDefault="00215C7C" w:rsidP="00215C7C">
      <w:pPr>
        <w:pStyle w:val="EndNoteBibliography"/>
        <w:ind w:left="720" w:hanging="720"/>
        <w:rPr>
          <w:noProof/>
        </w:rPr>
      </w:pPr>
      <w:r w:rsidRPr="00215C7C">
        <w:rPr>
          <w:noProof/>
        </w:rPr>
        <w:t xml:space="preserve">Tamis-LeMonda, C. S., Kuchirko, Y., &amp; Song, L. (2014). Why is infant language learning facilitated by parental responsiveness? </w:t>
      </w:r>
      <w:r w:rsidRPr="00215C7C">
        <w:rPr>
          <w:i/>
          <w:noProof/>
        </w:rPr>
        <w:t>Current Directions in Psychological Science, 23</w:t>
      </w:r>
      <w:r w:rsidRPr="00215C7C">
        <w:rPr>
          <w:noProof/>
        </w:rPr>
        <w:t>(2), 121-126. doi:10.1177/0963721414522813</w:t>
      </w:r>
    </w:p>
    <w:p w14:paraId="2295446A" w14:textId="77777777" w:rsidR="00215C7C" w:rsidRPr="00215C7C" w:rsidRDefault="00215C7C" w:rsidP="00215C7C">
      <w:pPr>
        <w:pStyle w:val="EndNoteBibliography"/>
        <w:ind w:left="720" w:hanging="720"/>
        <w:rPr>
          <w:noProof/>
        </w:rPr>
      </w:pPr>
      <w:r w:rsidRPr="00215C7C">
        <w:rPr>
          <w:rFonts w:hint="eastAsia"/>
          <w:noProof/>
        </w:rPr>
        <w:t>Tamis‐LeMonda, C. S., Bornstein, M. H., &amp; Baumwell, L. (2001). Maternal responsiveness and children's achievement of language mile</w:t>
      </w:r>
      <w:r w:rsidRPr="00215C7C">
        <w:rPr>
          <w:noProof/>
        </w:rPr>
        <w:t xml:space="preserve">stones. </w:t>
      </w:r>
      <w:r w:rsidRPr="00215C7C">
        <w:rPr>
          <w:i/>
          <w:noProof/>
        </w:rPr>
        <w:t>Child development, 72</w:t>
      </w:r>
      <w:r w:rsidRPr="00215C7C">
        <w:rPr>
          <w:noProof/>
        </w:rPr>
        <w:t xml:space="preserve">(3), 748-767. </w:t>
      </w:r>
    </w:p>
    <w:p w14:paraId="03A30F09" w14:textId="77777777" w:rsidR="00215C7C" w:rsidRPr="00215C7C" w:rsidRDefault="00215C7C" w:rsidP="00215C7C">
      <w:pPr>
        <w:pStyle w:val="EndNoteBibliography"/>
        <w:ind w:left="720" w:hanging="720"/>
        <w:rPr>
          <w:noProof/>
        </w:rPr>
      </w:pPr>
      <w:r w:rsidRPr="00215C7C">
        <w:rPr>
          <w:rFonts w:hint="eastAsia"/>
          <w:noProof/>
        </w:rPr>
        <w:t xml:space="preserve">Tamis‐LeMonda, C. S., Shannon, J. D., Cabrera, N. J., &amp; Lamb, M. E. (2004). Fathers and mothers at play with their 2‐and 3‐year‐olds: Contributions to language and cognitive development. </w:t>
      </w:r>
      <w:r w:rsidRPr="00215C7C">
        <w:rPr>
          <w:rFonts w:hint="eastAsia"/>
          <w:i/>
          <w:noProof/>
        </w:rPr>
        <w:t>Child development, 75</w:t>
      </w:r>
      <w:r w:rsidRPr="00215C7C">
        <w:rPr>
          <w:rFonts w:hint="eastAsia"/>
          <w:noProof/>
        </w:rPr>
        <w:t>(6)</w:t>
      </w:r>
      <w:r w:rsidRPr="00215C7C">
        <w:rPr>
          <w:noProof/>
        </w:rPr>
        <w:t xml:space="preserve">, 1806-1820. </w:t>
      </w:r>
    </w:p>
    <w:p w14:paraId="2E9D7C35" w14:textId="77777777" w:rsidR="00215C7C" w:rsidRPr="00215C7C" w:rsidRDefault="00215C7C" w:rsidP="00215C7C">
      <w:pPr>
        <w:pStyle w:val="EndNoteBibliography"/>
        <w:ind w:left="720" w:hanging="720"/>
        <w:rPr>
          <w:noProof/>
        </w:rPr>
      </w:pPr>
      <w:r w:rsidRPr="00215C7C">
        <w:rPr>
          <w:noProof/>
        </w:rPr>
        <w:t xml:space="preserve">Tannock, R., &amp; Girolametto, L. (1992). Reassessing parent-focused language intervention programs. In S. F. Warren &amp; J. E. Reichle (Eds.), </w:t>
      </w:r>
      <w:r w:rsidRPr="00215C7C">
        <w:rPr>
          <w:i/>
          <w:noProof/>
        </w:rPr>
        <w:t>Causes and effects in communication and language intervention</w:t>
      </w:r>
      <w:r w:rsidRPr="00215C7C">
        <w:rPr>
          <w:noProof/>
        </w:rPr>
        <w:t xml:space="preserve"> (Vol. 1, pp. 49-79). Baltimore: Paul H. Brookes Publishing.</w:t>
      </w:r>
    </w:p>
    <w:p w14:paraId="68549803" w14:textId="77777777" w:rsidR="00215C7C" w:rsidRPr="00215C7C" w:rsidRDefault="00215C7C" w:rsidP="00215C7C">
      <w:pPr>
        <w:pStyle w:val="EndNoteBibliography"/>
        <w:ind w:left="720" w:hanging="720"/>
        <w:rPr>
          <w:noProof/>
        </w:rPr>
      </w:pPr>
      <w:r w:rsidRPr="00215C7C">
        <w:rPr>
          <w:noProof/>
        </w:rPr>
        <w:t xml:space="preserve">Tannock, R., Girolametto, L., &amp; Siegel, L. (1992). Language intervention with children who have developmental delays: Effects of an interactive approach. </w:t>
      </w:r>
      <w:r w:rsidRPr="00215C7C">
        <w:rPr>
          <w:i/>
          <w:noProof/>
        </w:rPr>
        <w:t>American journal of mental retardation: AJMR, 97</w:t>
      </w:r>
      <w:r w:rsidRPr="00215C7C">
        <w:rPr>
          <w:noProof/>
        </w:rPr>
        <w:t xml:space="preserve">(2), 145-160. </w:t>
      </w:r>
    </w:p>
    <w:p w14:paraId="25676C28" w14:textId="77777777" w:rsidR="00215C7C" w:rsidRPr="00215C7C" w:rsidRDefault="00215C7C" w:rsidP="00215C7C">
      <w:pPr>
        <w:pStyle w:val="EndNoteBibliography"/>
        <w:ind w:left="720" w:hanging="720"/>
        <w:rPr>
          <w:noProof/>
        </w:rPr>
      </w:pPr>
      <w:r w:rsidRPr="00215C7C">
        <w:rPr>
          <w:noProof/>
        </w:rPr>
        <w:t xml:space="preserve">Taylor, M., Lussier, G. L., &amp; Maring, B. L. (2003). The distinction between lying and pretending. </w:t>
      </w:r>
      <w:r w:rsidRPr="00215C7C">
        <w:rPr>
          <w:i/>
          <w:noProof/>
        </w:rPr>
        <w:t>Journal of Cognition and Development, 4</w:t>
      </w:r>
      <w:r w:rsidRPr="00215C7C">
        <w:rPr>
          <w:noProof/>
        </w:rPr>
        <w:t xml:space="preserve">(3), 299-323 %@ 1524-8372. </w:t>
      </w:r>
    </w:p>
    <w:p w14:paraId="762AF572" w14:textId="77777777" w:rsidR="00215C7C" w:rsidRPr="00215C7C" w:rsidRDefault="00215C7C" w:rsidP="00215C7C">
      <w:pPr>
        <w:pStyle w:val="EndNoteBibliography"/>
        <w:ind w:left="720" w:hanging="720"/>
        <w:rPr>
          <w:noProof/>
        </w:rPr>
      </w:pPr>
      <w:r w:rsidRPr="00215C7C">
        <w:rPr>
          <w:noProof/>
        </w:rPr>
        <w:t>Teti, D. M., &amp; Gelfand, D. M. (1991). Behavioral competence among mothers of infants in the first year: The m</w:t>
      </w:r>
      <w:r w:rsidRPr="00215C7C">
        <w:rPr>
          <w:rFonts w:hint="eastAsia"/>
          <w:noProof/>
        </w:rPr>
        <w:t xml:space="preserve">ediational role of maternal self‐efficacy. </w:t>
      </w:r>
      <w:r w:rsidRPr="00215C7C">
        <w:rPr>
          <w:rFonts w:hint="eastAsia"/>
          <w:i/>
          <w:noProof/>
        </w:rPr>
        <w:t>Child development, 62</w:t>
      </w:r>
      <w:r w:rsidRPr="00215C7C">
        <w:rPr>
          <w:rFonts w:hint="eastAsia"/>
          <w:noProof/>
        </w:rPr>
        <w:t xml:space="preserve">(5), 918-929. </w:t>
      </w:r>
    </w:p>
    <w:p w14:paraId="338C9703" w14:textId="77777777" w:rsidR="00215C7C" w:rsidRPr="00215C7C" w:rsidRDefault="00215C7C" w:rsidP="00215C7C">
      <w:pPr>
        <w:pStyle w:val="EndNoteBibliography"/>
        <w:ind w:left="720" w:hanging="720"/>
        <w:rPr>
          <w:noProof/>
        </w:rPr>
      </w:pPr>
      <w:r w:rsidRPr="00215C7C">
        <w:rPr>
          <w:noProof/>
        </w:rPr>
        <w:t xml:space="preserve">Thal, D. J., Oroz, M., &amp; McCaw, V. (1995). Phonological and lexical development in normal and late-talking toddlers. </w:t>
      </w:r>
      <w:r w:rsidRPr="00215C7C">
        <w:rPr>
          <w:i/>
          <w:noProof/>
        </w:rPr>
        <w:t>Applied Psycholinguistics, 16</w:t>
      </w:r>
      <w:r w:rsidRPr="00215C7C">
        <w:rPr>
          <w:noProof/>
        </w:rPr>
        <w:t xml:space="preserve">(4), 407-424. </w:t>
      </w:r>
    </w:p>
    <w:p w14:paraId="7EAB6617" w14:textId="77777777" w:rsidR="00215C7C" w:rsidRPr="00215C7C" w:rsidRDefault="00215C7C" w:rsidP="00215C7C">
      <w:pPr>
        <w:pStyle w:val="EndNoteBibliography"/>
        <w:ind w:left="720" w:hanging="720"/>
        <w:rPr>
          <w:noProof/>
        </w:rPr>
      </w:pPr>
      <w:r w:rsidRPr="00215C7C">
        <w:rPr>
          <w:noProof/>
        </w:rPr>
        <w:t xml:space="preserve">Theakston, A. L., Lieven, E. V. M., Pine, J. M., &amp; Rowland, C. F. (2001). The role of performance limitations in the acquisition of verb-argument structure: An alternative account. </w:t>
      </w:r>
      <w:r w:rsidRPr="00215C7C">
        <w:rPr>
          <w:i/>
          <w:noProof/>
        </w:rPr>
        <w:t>Journal of Child Language, 28</w:t>
      </w:r>
      <w:r w:rsidRPr="00215C7C">
        <w:rPr>
          <w:noProof/>
        </w:rPr>
        <w:t xml:space="preserve">(1), 127-152 %@ 1469-7602. </w:t>
      </w:r>
    </w:p>
    <w:p w14:paraId="0CA851C6" w14:textId="77777777" w:rsidR="00215C7C" w:rsidRPr="00215C7C" w:rsidRDefault="00215C7C" w:rsidP="00215C7C">
      <w:pPr>
        <w:pStyle w:val="EndNoteBibliography"/>
        <w:ind w:left="720" w:hanging="720"/>
        <w:rPr>
          <w:noProof/>
        </w:rPr>
      </w:pPr>
      <w:r w:rsidRPr="00215C7C">
        <w:rPr>
          <w:noProof/>
        </w:rPr>
        <w:t xml:space="preserve">Thiessen, E. D., Hill, E. A., &amp; </w:t>
      </w:r>
      <w:r w:rsidRPr="00215C7C">
        <w:rPr>
          <w:rFonts w:hint="eastAsia"/>
          <w:noProof/>
        </w:rPr>
        <w:t xml:space="preserve">Saffran, J. R. (2005). Infant‐directed speech facilitates word segmentation. </w:t>
      </w:r>
      <w:r w:rsidRPr="00215C7C">
        <w:rPr>
          <w:rFonts w:hint="eastAsia"/>
          <w:i/>
          <w:noProof/>
        </w:rPr>
        <w:t>Infancy, 7</w:t>
      </w:r>
      <w:r w:rsidRPr="00215C7C">
        <w:rPr>
          <w:rFonts w:hint="eastAsia"/>
          <w:noProof/>
        </w:rPr>
        <w:t xml:space="preserve">(1), 53-71. </w:t>
      </w:r>
    </w:p>
    <w:p w14:paraId="284F7A0A" w14:textId="77777777" w:rsidR="00215C7C" w:rsidRPr="00215C7C" w:rsidRDefault="00215C7C" w:rsidP="00215C7C">
      <w:pPr>
        <w:pStyle w:val="EndNoteBibliography"/>
        <w:ind w:left="720" w:hanging="720"/>
        <w:rPr>
          <w:noProof/>
        </w:rPr>
      </w:pPr>
      <w:r w:rsidRPr="00215C7C">
        <w:rPr>
          <w:noProof/>
        </w:rPr>
        <w:t xml:space="preserve">Tomasello, M. (1995). Joint attention as social cognition. In C. Moore &amp; P. J. Dunham (Eds.), </w:t>
      </w:r>
      <w:r w:rsidRPr="00215C7C">
        <w:rPr>
          <w:i/>
          <w:noProof/>
        </w:rPr>
        <w:t>Joint attention: Its origins and role in development</w:t>
      </w:r>
      <w:r w:rsidRPr="00215C7C">
        <w:rPr>
          <w:noProof/>
        </w:rPr>
        <w:t xml:space="preserve"> (pp. 103-130). Hillsdale: NJ: Erlbaum.</w:t>
      </w:r>
    </w:p>
    <w:p w14:paraId="695A7A42" w14:textId="77777777" w:rsidR="00215C7C" w:rsidRPr="00215C7C" w:rsidRDefault="00215C7C" w:rsidP="00215C7C">
      <w:pPr>
        <w:pStyle w:val="EndNoteBibliography"/>
        <w:ind w:left="720" w:hanging="720"/>
        <w:rPr>
          <w:noProof/>
        </w:rPr>
      </w:pPr>
      <w:r w:rsidRPr="00215C7C">
        <w:rPr>
          <w:noProof/>
        </w:rPr>
        <w:t xml:space="preserve">Tomasello, M. (2003). </w:t>
      </w:r>
      <w:r w:rsidRPr="00215C7C">
        <w:rPr>
          <w:i/>
          <w:noProof/>
        </w:rPr>
        <w:t>Constructing a language: A usage-based theory of language acquisition</w:t>
      </w:r>
      <w:r w:rsidRPr="00215C7C">
        <w:rPr>
          <w:noProof/>
        </w:rPr>
        <w:t>. USA: Harvard University Press.</w:t>
      </w:r>
    </w:p>
    <w:p w14:paraId="5E78A100" w14:textId="77777777" w:rsidR="00215C7C" w:rsidRPr="00215C7C" w:rsidRDefault="00215C7C" w:rsidP="00215C7C">
      <w:pPr>
        <w:pStyle w:val="EndNoteBibliography"/>
        <w:ind w:left="720" w:hanging="720"/>
        <w:rPr>
          <w:noProof/>
        </w:rPr>
      </w:pPr>
      <w:r w:rsidRPr="00215C7C">
        <w:rPr>
          <w:noProof/>
        </w:rPr>
        <w:t xml:space="preserve">Tomasello, M. (2008). </w:t>
      </w:r>
      <w:r w:rsidRPr="00215C7C">
        <w:rPr>
          <w:i/>
          <w:noProof/>
        </w:rPr>
        <w:t>Origins of human communication</w:t>
      </w:r>
      <w:r w:rsidRPr="00215C7C">
        <w:rPr>
          <w:noProof/>
        </w:rPr>
        <w:t>. Cambridge: The MIT Press.</w:t>
      </w:r>
    </w:p>
    <w:p w14:paraId="582BCDF3" w14:textId="77777777" w:rsidR="00215C7C" w:rsidRPr="00215C7C" w:rsidRDefault="00215C7C" w:rsidP="00215C7C">
      <w:pPr>
        <w:pStyle w:val="EndNoteBibliography"/>
        <w:ind w:left="720" w:hanging="720"/>
        <w:rPr>
          <w:noProof/>
        </w:rPr>
      </w:pPr>
      <w:r w:rsidRPr="00215C7C">
        <w:rPr>
          <w:noProof/>
        </w:rPr>
        <w:t xml:space="preserve">Tomasello, M., &amp; Carpenter, M. (2007). Shared intentionality. </w:t>
      </w:r>
      <w:r w:rsidRPr="00215C7C">
        <w:rPr>
          <w:i/>
          <w:noProof/>
        </w:rPr>
        <w:t>Developmental science, 10</w:t>
      </w:r>
      <w:r w:rsidRPr="00215C7C">
        <w:rPr>
          <w:noProof/>
        </w:rPr>
        <w:t xml:space="preserve">(1), 121-125. </w:t>
      </w:r>
    </w:p>
    <w:p w14:paraId="4F75BD73" w14:textId="77777777" w:rsidR="00215C7C" w:rsidRPr="00215C7C" w:rsidRDefault="00215C7C" w:rsidP="00215C7C">
      <w:pPr>
        <w:pStyle w:val="EndNoteBibliography"/>
        <w:ind w:left="720" w:hanging="720"/>
        <w:rPr>
          <w:noProof/>
        </w:rPr>
      </w:pPr>
      <w:r w:rsidRPr="00215C7C">
        <w:rPr>
          <w:noProof/>
        </w:rPr>
        <w:t xml:space="preserve">Tomasello, M., Carpenter, M., &amp; Liszkowski, U. (2007). A new look at infant pointing. </w:t>
      </w:r>
      <w:r w:rsidRPr="00215C7C">
        <w:rPr>
          <w:i/>
          <w:noProof/>
        </w:rPr>
        <w:t>Child development, 78</w:t>
      </w:r>
      <w:r w:rsidRPr="00215C7C">
        <w:rPr>
          <w:noProof/>
        </w:rPr>
        <w:t xml:space="preserve">(3), 705-722. </w:t>
      </w:r>
    </w:p>
    <w:p w14:paraId="62F48945" w14:textId="77777777" w:rsidR="00215C7C" w:rsidRPr="00215C7C" w:rsidRDefault="00215C7C" w:rsidP="00215C7C">
      <w:pPr>
        <w:pStyle w:val="EndNoteBibliography"/>
        <w:ind w:left="720" w:hanging="720"/>
        <w:rPr>
          <w:noProof/>
        </w:rPr>
      </w:pPr>
      <w:r w:rsidRPr="00215C7C">
        <w:rPr>
          <w:noProof/>
        </w:rPr>
        <w:t xml:space="preserve">Tomasello, M., &amp; Farrar, M. J. (1986). Joint attention and early language. </w:t>
      </w:r>
      <w:r w:rsidRPr="00215C7C">
        <w:rPr>
          <w:i/>
          <w:noProof/>
        </w:rPr>
        <w:t>Child development</w:t>
      </w:r>
      <w:r w:rsidRPr="00215C7C">
        <w:rPr>
          <w:noProof/>
        </w:rPr>
        <w:t xml:space="preserve">, 1454-1463. </w:t>
      </w:r>
    </w:p>
    <w:p w14:paraId="568A2F52" w14:textId="77777777" w:rsidR="00215C7C" w:rsidRPr="00215C7C" w:rsidRDefault="00215C7C" w:rsidP="00215C7C">
      <w:pPr>
        <w:pStyle w:val="EndNoteBibliography"/>
        <w:ind w:left="720" w:hanging="720"/>
        <w:rPr>
          <w:noProof/>
        </w:rPr>
      </w:pPr>
      <w:r w:rsidRPr="00215C7C">
        <w:rPr>
          <w:noProof/>
        </w:rPr>
        <w:t xml:space="preserve">Tomasello, M., &amp; Todd, J. (1983). Joint attention and lexical acquisition style. </w:t>
      </w:r>
      <w:r w:rsidRPr="00215C7C">
        <w:rPr>
          <w:i/>
          <w:noProof/>
        </w:rPr>
        <w:t>First Language, 4</w:t>
      </w:r>
      <w:r w:rsidRPr="00215C7C">
        <w:rPr>
          <w:noProof/>
        </w:rPr>
        <w:t xml:space="preserve">(12), 197-211. </w:t>
      </w:r>
    </w:p>
    <w:p w14:paraId="3A010BE0" w14:textId="77777777" w:rsidR="00215C7C" w:rsidRPr="00215C7C" w:rsidRDefault="00215C7C" w:rsidP="00215C7C">
      <w:pPr>
        <w:pStyle w:val="EndNoteBibliography"/>
        <w:ind w:left="720" w:hanging="720"/>
        <w:rPr>
          <w:noProof/>
        </w:rPr>
      </w:pPr>
      <w:r w:rsidRPr="00215C7C">
        <w:rPr>
          <w:noProof/>
        </w:rPr>
        <w:t xml:space="preserve">Tomasuolo, E., Valeri, G., Di Renzo, A., Pasqualetti, P., &amp; Volterra, V. (2012). Deaf children attending different school environments: Sign language abilities and theory of mind. </w:t>
      </w:r>
      <w:r w:rsidRPr="00215C7C">
        <w:rPr>
          <w:i/>
          <w:noProof/>
        </w:rPr>
        <w:t>Journal of Deaf Studies and Deaf Education, 18</w:t>
      </w:r>
      <w:r w:rsidRPr="00215C7C">
        <w:rPr>
          <w:noProof/>
        </w:rPr>
        <w:t xml:space="preserve">(1), 12-29 %@ 1465-7325. </w:t>
      </w:r>
    </w:p>
    <w:p w14:paraId="53EDCBE6" w14:textId="77777777" w:rsidR="00215C7C" w:rsidRPr="00215C7C" w:rsidRDefault="00215C7C" w:rsidP="00215C7C">
      <w:pPr>
        <w:pStyle w:val="EndNoteBibliography"/>
        <w:ind w:left="720" w:hanging="720"/>
        <w:rPr>
          <w:noProof/>
        </w:rPr>
      </w:pPr>
      <w:r w:rsidRPr="00215C7C">
        <w:rPr>
          <w:noProof/>
        </w:rPr>
        <w:t xml:space="preserve">Tomblin, J. B., Harrison, M., Ambrose, S. E., Walker, E. A., Oleson, J. J., &amp; Moeller, M. P. (2015). Language outcomes in young children with mild to severe hearing loss. </w:t>
      </w:r>
      <w:r w:rsidRPr="00215C7C">
        <w:rPr>
          <w:i/>
          <w:noProof/>
        </w:rPr>
        <w:t>Ear and hearing, 36</w:t>
      </w:r>
      <w:r w:rsidRPr="00215C7C">
        <w:rPr>
          <w:noProof/>
        </w:rPr>
        <w:t xml:space="preserve">(0 1), 76S. </w:t>
      </w:r>
    </w:p>
    <w:p w14:paraId="541AE25B" w14:textId="77777777" w:rsidR="00215C7C" w:rsidRPr="00215C7C" w:rsidRDefault="00215C7C" w:rsidP="00215C7C">
      <w:pPr>
        <w:pStyle w:val="EndNoteBibliography"/>
        <w:ind w:left="720" w:hanging="720"/>
        <w:rPr>
          <w:noProof/>
        </w:rPr>
      </w:pPr>
      <w:r w:rsidRPr="00215C7C">
        <w:rPr>
          <w:noProof/>
        </w:rPr>
        <w:t xml:space="preserve">Traci, M., &amp; Koester, L. S. (2011). </w:t>
      </w:r>
      <w:r w:rsidRPr="00215C7C">
        <w:rPr>
          <w:i/>
          <w:noProof/>
        </w:rPr>
        <w:t>Parent-infant interactions: A transactional approach to understanding the development of deaf infants</w:t>
      </w:r>
      <w:r w:rsidRPr="00215C7C">
        <w:rPr>
          <w:noProof/>
        </w:rPr>
        <w:t xml:space="preserve"> (Vol. 1). NY: Oxford: Oxford University Press.</w:t>
      </w:r>
    </w:p>
    <w:p w14:paraId="61AD4CEA" w14:textId="77777777" w:rsidR="00215C7C" w:rsidRPr="00215C7C" w:rsidRDefault="00215C7C" w:rsidP="00215C7C">
      <w:pPr>
        <w:pStyle w:val="EndNoteBibliography"/>
        <w:ind w:left="720" w:hanging="720"/>
        <w:rPr>
          <w:noProof/>
        </w:rPr>
      </w:pPr>
      <w:r w:rsidRPr="00215C7C">
        <w:rPr>
          <w:noProof/>
        </w:rPr>
        <w:t xml:space="preserve">Trainor, L. J., &amp; Desjardins, R. N. (2002). Pitch characteristics of infant-directed speech affect infants’ ability to discriminate vowels. </w:t>
      </w:r>
      <w:r w:rsidRPr="00215C7C">
        <w:rPr>
          <w:i/>
          <w:noProof/>
        </w:rPr>
        <w:t>Psychonomic Bulletin &amp; Review, 9</w:t>
      </w:r>
      <w:r w:rsidRPr="00215C7C">
        <w:rPr>
          <w:noProof/>
        </w:rPr>
        <w:t xml:space="preserve">(2), 335-340. </w:t>
      </w:r>
    </w:p>
    <w:p w14:paraId="1C2B063D" w14:textId="77777777" w:rsidR="00215C7C" w:rsidRPr="00215C7C" w:rsidRDefault="00215C7C" w:rsidP="00215C7C">
      <w:pPr>
        <w:pStyle w:val="EndNoteBibliography"/>
        <w:ind w:left="720" w:hanging="720"/>
        <w:rPr>
          <w:noProof/>
        </w:rPr>
      </w:pPr>
      <w:r w:rsidRPr="00215C7C">
        <w:rPr>
          <w:noProof/>
        </w:rPr>
        <w:t>Vaccari, C., &amp; Marschark</w:t>
      </w:r>
      <w:r w:rsidRPr="00215C7C">
        <w:rPr>
          <w:rFonts w:hint="eastAsia"/>
          <w:noProof/>
        </w:rPr>
        <w:t xml:space="preserve">, M. (1997). Communication between parents and deaf children: Implications for social‐emotional development. </w:t>
      </w:r>
      <w:r w:rsidRPr="00215C7C">
        <w:rPr>
          <w:rFonts w:hint="eastAsia"/>
          <w:i/>
          <w:noProof/>
        </w:rPr>
        <w:t>Journal of Child Psychology and Psychiatry, 38</w:t>
      </w:r>
      <w:r w:rsidRPr="00215C7C">
        <w:rPr>
          <w:rFonts w:hint="eastAsia"/>
          <w:noProof/>
        </w:rPr>
        <w:t xml:space="preserve">(7), 793-801. </w:t>
      </w:r>
    </w:p>
    <w:p w14:paraId="35D4398C" w14:textId="77777777" w:rsidR="00215C7C" w:rsidRPr="00215C7C" w:rsidRDefault="00215C7C" w:rsidP="00215C7C">
      <w:pPr>
        <w:pStyle w:val="EndNoteBibliography"/>
        <w:ind w:left="720" w:hanging="720"/>
        <w:rPr>
          <w:noProof/>
        </w:rPr>
      </w:pPr>
      <w:r w:rsidRPr="00215C7C">
        <w:rPr>
          <w:noProof/>
        </w:rPr>
        <w:t xml:space="preserve">Vandelanotte, C., &amp; De Bourdeaudhuij, I. (2003). Acceptability and feasibility of a computer-tailored physical activity intervention using stages of change: Project faith. </w:t>
      </w:r>
      <w:r w:rsidRPr="00215C7C">
        <w:rPr>
          <w:i/>
          <w:noProof/>
        </w:rPr>
        <w:t>Health education research, 18</w:t>
      </w:r>
      <w:r w:rsidRPr="00215C7C">
        <w:rPr>
          <w:noProof/>
        </w:rPr>
        <w:t xml:space="preserve">(3), 304-317. </w:t>
      </w:r>
    </w:p>
    <w:p w14:paraId="74FE456E" w14:textId="77777777" w:rsidR="00215C7C" w:rsidRPr="00215C7C" w:rsidRDefault="00215C7C" w:rsidP="00215C7C">
      <w:pPr>
        <w:pStyle w:val="EndNoteBibliography"/>
        <w:ind w:left="720" w:hanging="720"/>
        <w:rPr>
          <w:noProof/>
        </w:rPr>
      </w:pPr>
      <w:r w:rsidRPr="00215C7C">
        <w:rPr>
          <w:noProof/>
        </w:rPr>
        <w:t xml:space="preserve">Vihman, M. M. (1996). </w:t>
      </w:r>
      <w:r w:rsidRPr="00215C7C">
        <w:rPr>
          <w:i/>
          <w:noProof/>
        </w:rPr>
        <w:t>Phonological development: The origins of language in the child</w:t>
      </w:r>
      <w:r w:rsidRPr="00215C7C">
        <w:rPr>
          <w:noProof/>
        </w:rPr>
        <w:t>: Blackwell Publishing.</w:t>
      </w:r>
    </w:p>
    <w:p w14:paraId="5750576A" w14:textId="77777777" w:rsidR="00215C7C" w:rsidRPr="00215C7C" w:rsidRDefault="00215C7C" w:rsidP="00215C7C">
      <w:pPr>
        <w:pStyle w:val="EndNoteBibliography"/>
        <w:ind w:left="720" w:hanging="720"/>
        <w:rPr>
          <w:noProof/>
        </w:rPr>
      </w:pPr>
      <w:r w:rsidRPr="00215C7C">
        <w:rPr>
          <w:noProof/>
        </w:rPr>
        <w:t xml:space="preserve">Vlastarakos, P. V., Proikas, K., Papacharalampous, G., Exadaktylou, I., Mochloulis, G., &amp; Nikolopoulos, T. P. (2010). Cochlear implantation under the first year of age—the outcomes. A critical systematic review and meta-analysis. </w:t>
      </w:r>
      <w:r w:rsidRPr="00215C7C">
        <w:rPr>
          <w:i/>
          <w:noProof/>
        </w:rPr>
        <w:t>International journal of pediatric otorhinolaryngology, 74</w:t>
      </w:r>
      <w:r w:rsidRPr="00215C7C">
        <w:rPr>
          <w:noProof/>
        </w:rPr>
        <w:t xml:space="preserve">(2), 119-126. </w:t>
      </w:r>
    </w:p>
    <w:p w14:paraId="5B418B23" w14:textId="77777777" w:rsidR="00215C7C" w:rsidRPr="00215C7C" w:rsidRDefault="00215C7C" w:rsidP="00215C7C">
      <w:pPr>
        <w:pStyle w:val="EndNoteBibliography"/>
        <w:ind w:left="720" w:hanging="720"/>
        <w:rPr>
          <w:noProof/>
        </w:rPr>
      </w:pPr>
      <w:r w:rsidRPr="00215C7C">
        <w:rPr>
          <w:noProof/>
        </w:rPr>
        <w:t xml:space="preserve">Vohr, B., Jodoin-Krauzyk, J., Tucker, R., Johnson, M. J., Topol, D., &amp; Ahlgren, M. (2008). Early language outcomes of early-identified infants with permanent hearing loss at 12 to 16 months of age. </w:t>
      </w:r>
      <w:r w:rsidRPr="00215C7C">
        <w:rPr>
          <w:i/>
          <w:noProof/>
        </w:rPr>
        <w:t>Pediatrics, 122</w:t>
      </w:r>
      <w:r w:rsidRPr="00215C7C">
        <w:rPr>
          <w:noProof/>
        </w:rPr>
        <w:t xml:space="preserve">(3), 535-544. </w:t>
      </w:r>
    </w:p>
    <w:p w14:paraId="63CC410B" w14:textId="77777777" w:rsidR="00215C7C" w:rsidRPr="00215C7C" w:rsidRDefault="00215C7C" w:rsidP="00215C7C">
      <w:pPr>
        <w:pStyle w:val="EndNoteBibliography"/>
        <w:ind w:left="720" w:hanging="720"/>
        <w:rPr>
          <w:noProof/>
        </w:rPr>
      </w:pPr>
      <w:r w:rsidRPr="00215C7C">
        <w:rPr>
          <w:noProof/>
        </w:rPr>
        <w:t xml:space="preserve">Vouloumanos, A., &amp; Werker, J. F. (2004). Tuned to the signal: The privileged status of speech for young infants. </w:t>
      </w:r>
      <w:r w:rsidRPr="00215C7C">
        <w:rPr>
          <w:i/>
          <w:noProof/>
        </w:rPr>
        <w:t>Developmental science, 7</w:t>
      </w:r>
      <w:r w:rsidRPr="00215C7C">
        <w:rPr>
          <w:noProof/>
        </w:rPr>
        <w:t xml:space="preserve">(3), 270-276. </w:t>
      </w:r>
    </w:p>
    <w:p w14:paraId="5FD72588" w14:textId="77777777" w:rsidR="00215C7C" w:rsidRPr="00215C7C" w:rsidRDefault="00215C7C" w:rsidP="00215C7C">
      <w:pPr>
        <w:pStyle w:val="EndNoteBibliography"/>
        <w:ind w:left="720" w:hanging="720"/>
        <w:rPr>
          <w:noProof/>
        </w:rPr>
      </w:pPr>
      <w:r w:rsidRPr="00215C7C">
        <w:rPr>
          <w:noProof/>
        </w:rPr>
        <w:t xml:space="preserve">Wang, Y., Bergeson, T. R., &amp; Houston, D. M. (2017). Infant-directed speech enhances attention to speech in deaf infants with cochlear implants. </w:t>
      </w:r>
      <w:r w:rsidRPr="00215C7C">
        <w:rPr>
          <w:i/>
          <w:noProof/>
        </w:rPr>
        <w:t>Journal of Speech, Language, and Hearing Research, 60</w:t>
      </w:r>
      <w:r w:rsidRPr="00215C7C">
        <w:rPr>
          <w:noProof/>
        </w:rPr>
        <w:t xml:space="preserve">(11), 3321-3333. </w:t>
      </w:r>
    </w:p>
    <w:p w14:paraId="5E8C716A" w14:textId="77777777" w:rsidR="00215C7C" w:rsidRPr="00215C7C" w:rsidRDefault="00215C7C" w:rsidP="00215C7C">
      <w:pPr>
        <w:pStyle w:val="EndNoteBibliography"/>
        <w:ind w:left="720" w:hanging="720"/>
        <w:rPr>
          <w:noProof/>
        </w:rPr>
      </w:pPr>
      <w:r w:rsidRPr="00215C7C">
        <w:rPr>
          <w:noProof/>
        </w:rPr>
        <w:t>Wang, Y., Shafto, C. L., &amp; Houston, D. M. (2018). Attention to speech and spoken language development in deaf children with cochlear impla</w:t>
      </w:r>
      <w:r w:rsidRPr="00215C7C">
        <w:rPr>
          <w:rFonts w:hint="eastAsia"/>
          <w:noProof/>
        </w:rPr>
        <w:t xml:space="preserve">nts: A 10‐year longitudinal study. </w:t>
      </w:r>
      <w:r w:rsidRPr="00215C7C">
        <w:rPr>
          <w:rFonts w:hint="eastAsia"/>
          <w:i/>
          <w:noProof/>
        </w:rPr>
        <w:t>Developmental science</w:t>
      </w:r>
      <w:r w:rsidRPr="00215C7C">
        <w:rPr>
          <w:rFonts w:hint="eastAsia"/>
          <w:noProof/>
        </w:rPr>
        <w:t xml:space="preserve">, e12677. </w:t>
      </w:r>
    </w:p>
    <w:p w14:paraId="29EFB81C" w14:textId="77777777" w:rsidR="00215C7C" w:rsidRPr="00215C7C" w:rsidRDefault="00215C7C" w:rsidP="00215C7C">
      <w:pPr>
        <w:pStyle w:val="EndNoteBibliography"/>
        <w:ind w:left="720" w:hanging="720"/>
        <w:rPr>
          <w:noProof/>
        </w:rPr>
      </w:pPr>
      <w:r w:rsidRPr="00215C7C">
        <w:rPr>
          <w:noProof/>
        </w:rPr>
        <w:t xml:space="preserve">Warren, S. F., &amp; Brady, N. C. (2007). The role of maternal responsivity in the development of children with intellectual disabilities. </w:t>
      </w:r>
      <w:r w:rsidRPr="00215C7C">
        <w:rPr>
          <w:i/>
          <w:noProof/>
        </w:rPr>
        <w:t>Developmental Disabilities Research Reviews, 13</w:t>
      </w:r>
      <w:r w:rsidRPr="00215C7C">
        <w:rPr>
          <w:noProof/>
        </w:rPr>
        <w:t xml:space="preserve">(4), 330-338. </w:t>
      </w:r>
    </w:p>
    <w:p w14:paraId="23D1C9E8" w14:textId="77777777" w:rsidR="00215C7C" w:rsidRPr="00215C7C" w:rsidRDefault="00215C7C" w:rsidP="00215C7C">
      <w:pPr>
        <w:pStyle w:val="EndNoteBibliography"/>
        <w:ind w:left="720" w:hanging="720"/>
        <w:rPr>
          <w:noProof/>
        </w:rPr>
      </w:pPr>
      <w:r w:rsidRPr="00215C7C">
        <w:rPr>
          <w:noProof/>
        </w:rPr>
        <w:t xml:space="preserve">Watkin, P., &amp; Baldwin, M. (2011). Identifying deafness in early childhood: Requirements after the newborn hearing screen. </w:t>
      </w:r>
      <w:r w:rsidRPr="00215C7C">
        <w:rPr>
          <w:i/>
          <w:noProof/>
        </w:rPr>
        <w:t>Archives of Disease in Childhood, 96</w:t>
      </w:r>
      <w:r w:rsidRPr="00215C7C">
        <w:rPr>
          <w:noProof/>
        </w:rPr>
        <w:t xml:space="preserve">(1), 62-66. </w:t>
      </w:r>
    </w:p>
    <w:p w14:paraId="52CECDB6" w14:textId="77777777" w:rsidR="00215C7C" w:rsidRPr="00215C7C" w:rsidRDefault="00215C7C" w:rsidP="00215C7C">
      <w:pPr>
        <w:pStyle w:val="EndNoteBibliography"/>
        <w:ind w:left="720" w:hanging="720"/>
        <w:rPr>
          <w:noProof/>
        </w:rPr>
      </w:pPr>
      <w:r w:rsidRPr="00215C7C">
        <w:rPr>
          <w:noProof/>
        </w:rPr>
        <w:t xml:space="preserve">Waxman, R. P., &amp; Spencer, P. E. (1997). What mothers do to support infant visual attention: Sensitivities to age and hearing status. </w:t>
      </w:r>
      <w:r w:rsidRPr="00215C7C">
        <w:rPr>
          <w:i/>
          <w:noProof/>
        </w:rPr>
        <w:t>The Journal of Deaf Studies and Deaf Education, 2</w:t>
      </w:r>
      <w:r w:rsidRPr="00215C7C">
        <w:rPr>
          <w:noProof/>
        </w:rPr>
        <w:t xml:space="preserve">(2), 104-114. </w:t>
      </w:r>
    </w:p>
    <w:p w14:paraId="1215A5B0" w14:textId="77777777" w:rsidR="00215C7C" w:rsidRPr="00215C7C" w:rsidRDefault="00215C7C" w:rsidP="00215C7C">
      <w:pPr>
        <w:pStyle w:val="EndNoteBibliography"/>
        <w:ind w:left="720" w:hanging="720"/>
        <w:rPr>
          <w:noProof/>
        </w:rPr>
      </w:pPr>
      <w:r w:rsidRPr="00215C7C">
        <w:rPr>
          <w:rFonts w:hint="eastAsia"/>
          <w:noProof/>
        </w:rPr>
        <w:t xml:space="preserve">Wellman, H. M., Cross, D., &amp; Watson, J. (2001). Meta‐analysis of theory‐of‐mind development: The truth about false belief. </w:t>
      </w:r>
      <w:r w:rsidRPr="00215C7C">
        <w:rPr>
          <w:rFonts w:hint="eastAsia"/>
          <w:i/>
          <w:noProof/>
        </w:rPr>
        <w:t>Child deve</w:t>
      </w:r>
      <w:r w:rsidRPr="00215C7C">
        <w:rPr>
          <w:i/>
          <w:noProof/>
        </w:rPr>
        <w:t>lopment, 72</w:t>
      </w:r>
      <w:r w:rsidRPr="00215C7C">
        <w:rPr>
          <w:noProof/>
        </w:rPr>
        <w:t xml:space="preserve">(3), 655-684. </w:t>
      </w:r>
    </w:p>
    <w:p w14:paraId="10CA4756" w14:textId="77777777" w:rsidR="00215C7C" w:rsidRPr="00215C7C" w:rsidRDefault="00215C7C" w:rsidP="00215C7C">
      <w:pPr>
        <w:pStyle w:val="EndNoteBibliography"/>
        <w:ind w:left="720" w:hanging="720"/>
        <w:rPr>
          <w:noProof/>
        </w:rPr>
      </w:pPr>
      <w:r w:rsidRPr="00215C7C">
        <w:rPr>
          <w:noProof/>
        </w:rPr>
        <w:t xml:space="preserve">Werker, J. F., &amp; Curtin, S. (2005). Primir: A developmental framework of infant speech processing. </w:t>
      </w:r>
      <w:r w:rsidRPr="00215C7C">
        <w:rPr>
          <w:i/>
          <w:noProof/>
        </w:rPr>
        <w:t>Language Learning and Development, 1</w:t>
      </w:r>
      <w:r w:rsidRPr="00215C7C">
        <w:rPr>
          <w:noProof/>
        </w:rPr>
        <w:t xml:space="preserve">(2), 197-234. </w:t>
      </w:r>
    </w:p>
    <w:p w14:paraId="73163EF6" w14:textId="77777777" w:rsidR="00215C7C" w:rsidRPr="00215C7C" w:rsidRDefault="00215C7C" w:rsidP="00215C7C">
      <w:pPr>
        <w:pStyle w:val="EndNoteBibliography"/>
        <w:ind w:left="720" w:hanging="720"/>
        <w:rPr>
          <w:noProof/>
        </w:rPr>
      </w:pPr>
      <w:r w:rsidRPr="00215C7C">
        <w:rPr>
          <w:noProof/>
        </w:rPr>
        <w:t xml:space="preserve">Whitehurst, G. J., Smith, M., Fischel, J. E., Arnold, D. S., &amp; Lonigan, C. J. (1991). The continuity of babble and speech in children with specific expressive language delay. </w:t>
      </w:r>
      <w:r w:rsidRPr="00215C7C">
        <w:rPr>
          <w:i/>
          <w:noProof/>
        </w:rPr>
        <w:t>Journal of Speech, Language, and Hearing Research, 34</w:t>
      </w:r>
      <w:r w:rsidRPr="00215C7C">
        <w:rPr>
          <w:noProof/>
        </w:rPr>
        <w:t xml:space="preserve">(5), 1121-1129. </w:t>
      </w:r>
    </w:p>
    <w:p w14:paraId="4B84D292" w14:textId="77777777" w:rsidR="00215C7C" w:rsidRPr="00215C7C" w:rsidRDefault="00215C7C" w:rsidP="00215C7C">
      <w:pPr>
        <w:pStyle w:val="EndNoteBibliography"/>
        <w:ind w:left="720" w:hanging="720"/>
        <w:rPr>
          <w:noProof/>
        </w:rPr>
      </w:pPr>
      <w:r w:rsidRPr="00215C7C">
        <w:rPr>
          <w:noProof/>
        </w:rPr>
        <w:t xml:space="preserve">Wieland, E. A., Burnham, E. B., Kondaurova, M., Bergeson, T. R., &amp; Dilley, L. C. (2015). Vowel space characteristics of speech directed to children with and without hearing loss. </w:t>
      </w:r>
      <w:r w:rsidRPr="00215C7C">
        <w:rPr>
          <w:i/>
          <w:noProof/>
        </w:rPr>
        <w:t>Journal of Speech, Language, and Hearing Research, 58</w:t>
      </w:r>
      <w:r w:rsidRPr="00215C7C">
        <w:rPr>
          <w:noProof/>
        </w:rPr>
        <w:t xml:space="preserve">(2), 254-267. </w:t>
      </w:r>
    </w:p>
    <w:p w14:paraId="610A07DF" w14:textId="77777777" w:rsidR="00215C7C" w:rsidRPr="00215C7C" w:rsidRDefault="00215C7C" w:rsidP="00215C7C">
      <w:pPr>
        <w:pStyle w:val="EndNoteBibliography"/>
        <w:ind w:left="720" w:hanging="720"/>
        <w:rPr>
          <w:noProof/>
        </w:rPr>
      </w:pPr>
      <w:r w:rsidRPr="00215C7C">
        <w:rPr>
          <w:noProof/>
        </w:rPr>
        <w:t xml:space="preserve">Wood, D. (1991). Communication and cognition: How the communication styles of hearing adults may hinder—rather than help—deaf learners. </w:t>
      </w:r>
      <w:r w:rsidRPr="00215C7C">
        <w:rPr>
          <w:i/>
          <w:noProof/>
        </w:rPr>
        <w:t>American Annals of the Deaf, 136</w:t>
      </w:r>
      <w:r w:rsidRPr="00215C7C">
        <w:rPr>
          <w:noProof/>
        </w:rPr>
        <w:t xml:space="preserve">(3), 247-251. </w:t>
      </w:r>
    </w:p>
    <w:p w14:paraId="2D072E60" w14:textId="77777777" w:rsidR="00215C7C" w:rsidRPr="00215C7C" w:rsidRDefault="00215C7C" w:rsidP="00215C7C">
      <w:pPr>
        <w:pStyle w:val="EndNoteBibliography"/>
        <w:ind w:left="720" w:hanging="720"/>
        <w:rPr>
          <w:noProof/>
        </w:rPr>
      </w:pPr>
      <w:r w:rsidRPr="00215C7C">
        <w:rPr>
          <w:noProof/>
        </w:rPr>
        <w:t xml:space="preserve">Woolfe, T., Want, S. C., &amp; Siegal, M. (2002). Signposts to development: Theory of mind in deaf children. </w:t>
      </w:r>
      <w:r w:rsidRPr="00215C7C">
        <w:rPr>
          <w:i/>
          <w:noProof/>
        </w:rPr>
        <w:t>Child development, 73</w:t>
      </w:r>
      <w:r w:rsidRPr="00215C7C">
        <w:rPr>
          <w:noProof/>
        </w:rPr>
        <w:t xml:space="preserve">(3), 768-778. </w:t>
      </w:r>
    </w:p>
    <w:p w14:paraId="11349A3F" w14:textId="1E6A0270" w:rsidR="00215C7C" w:rsidRPr="00215C7C" w:rsidRDefault="00215C7C" w:rsidP="00215C7C">
      <w:pPr>
        <w:pStyle w:val="EndNoteBibliography"/>
        <w:ind w:left="720" w:hanging="720"/>
        <w:rPr>
          <w:noProof/>
        </w:rPr>
      </w:pPr>
      <w:r w:rsidRPr="00215C7C">
        <w:rPr>
          <w:noProof/>
        </w:rPr>
        <w:t xml:space="preserve">World Health Organization. (n.d.). Grades of hearing impairment. Retrieved from </w:t>
      </w:r>
      <w:hyperlink r:id="rId65" w:history="1">
        <w:r w:rsidRPr="00215C7C">
          <w:rPr>
            <w:rStyle w:val="Hyperlink"/>
            <w:noProof/>
          </w:rPr>
          <w:t>http://www.who.int/pbd/deafness/hearing_impairment_grades/en/</w:t>
        </w:r>
      </w:hyperlink>
    </w:p>
    <w:p w14:paraId="6C9A4727" w14:textId="77777777" w:rsidR="00215C7C" w:rsidRPr="00215C7C" w:rsidRDefault="00215C7C" w:rsidP="00215C7C">
      <w:pPr>
        <w:pStyle w:val="EndNoteBibliography"/>
        <w:ind w:left="720" w:hanging="720"/>
        <w:rPr>
          <w:noProof/>
        </w:rPr>
      </w:pPr>
      <w:r w:rsidRPr="00215C7C">
        <w:rPr>
          <w:noProof/>
        </w:rPr>
        <w:t xml:space="preserve">Yoder, P. J., McCathren, R. B., Warren, S. F., &amp; Watson, A. L. (2001). Important distinctions in measuring maternal responses to communication in prelinguistic children with disabilities. </w:t>
      </w:r>
      <w:r w:rsidRPr="00215C7C">
        <w:rPr>
          <w:i/>
          <w:noProof/>
        </w:rPr>
        <w:t>Communication Disorders Quarterly, 22</w:t>
      </w:r>
      <w:r w:rsidRPr="00215C7C">
        <w:rPr>
          <w:noProof/>
        </w:rPr>
        <w:t xml:space="preserve">(3), 135-147. </w:t>
      </w:r>
    </w:p>
    <w:p w14:paraId="4FF9557D" w14:textId="77777777" w:rsidR="00215C7C" w:rsidRPr="00215C7C" w:rsidRDefault="00215C7C" w:rsidP="00215C7C">
      <w:pPr>
        <w:pStyle w:val="EndNoteBibliography"/>
        <w:ind w:left="720" w:hanging="720"/>
        <w:rPr>
          <w:i/>
          <w:noProof/>
        </w:rPr>
      </w:pPr>
      <w:r w:rsidRPr="00215C7C">
        <w:rPr>
          <w:noProof/>
        </w:rPr>
        <w:t xml:space="preserve">Yoder, P. J., &amp; Warren, S. F. (1993). Can developmentally delayed children's language development be enhanced through prelinguistic intervention? In A. P. Kaiser &amp; D. B. Gray (Eds.), </w:t>
      </w:r>
      <w:r w:rsidRPr="00215C7C">
        <w:rPr>
          <w:i/>
          <w:noProof/>
        </w:rPr>
        <w:t>Enhancing children's communication: Research</w:t>
      </w:r>
    </w:p>
    <w:p w14:paraId="725A0294" w14:textId="77777777" w:rsidR="00215C7C" w:rsidRPr="00215C7C" w:rsidRDefault="00215C7C" w:rsidP="00215C7C">
      <w:pPr>
        <w:pStyle w:val="EndNoteBibliography"/>
        <w:ind w:left="720" w:hanging="720"/>
        <w:rPr>
          <w:noProof/>
        </w:rPr>
      </w:pPr>
      <w:r w:rsidRPr="00215C7C">
        <w:rPr>
          <w:i/>
          <w:noProof/>
        </w:rPr>
        <w:t>foundations for intervention</w:t>
      </w:r>
      <w:r w:rsidRPr="00215C7C">
        <w:rPr>
          <w:noProof/>
        </w:rPr>
        <w:t xml:space="preserve"> (pp. 35-62). Baltimore: MD: Brookes.</w:t>
      </w:r>
    </w:p>
    <w:p w14:paraId="72FBBF60" w14:textId="77777777" w:rsidR="00215C7C" w:rsidRPr="00215C7C" w:rsidRDefault="00215C7C" w:rsidP="00215C7C">
      <w:pPr>
        <w:pStyle w:val="EndNoteBibliography"/>
        <w:ind w:left="720" w:hanging="720"/>
        <w:rPr>
          <w:noProof/>
        </w:rPr>
      </w:pPr>
      <w:r w:rsidRPr="00215C7C">
        <w:rPr>
          <w:noProof/>
        </w:rPr>
        <w:t xml:space="preserve">Yoder, P. J., &amp; Warren, S. F. (1999). Maternal responsivity mediates the relationship between prelinguistic intentional communication and later language. </w:t>
      </w:r>
      <w:r w:rsidRPr="00215C7C">
        <w:rPr>
          <w:i/>
          <w:noProof/>
        </w:rPr>
        <w:t>Journal of Early Intervention, 22</w:t>
      </w:r>
      <w:r w:rsidRPr="00215C7C">
        <w:rPr>
          <w:noProof/>
        </w:rPr>
        <w:t xml:space="preserve">(2), 126-136. </w:t>
      </w:r>
    </w:p>
    <w:p w14:paraId="1B041B39" w14:textId="77777777" w:rsidR="00215C7C" w:rsidRPr="00215C7C" w:rsidRDefault="00215C7C" w:rsidP="00215C7C">
      <w:pPr>
        <w:pStyle w:val="EndNoteBibliography"/>
        <w:ind w:left="720" w:hanging="720"/>
        <w:rPr>
          <w:noProof/>
        </w:rPr>
      </w:pPr>
      <w:r w:rsidRPr="00215C7C">
        <w:rPr>
          <w:noProof/>
        </w:rPr>
        <w:t xml:space="preserve">Yoshinaga-Itano, C., Baca, R. L., &amp; Sedey, A. L. (2010). Describing the trajectory of language development in the presence of severe to profound hearing loss: A closer look at children with cochlear implants versus hearing aids. </w:t>
      </w:r>
      <w:r w:rsidRPr="00215C7C">
        <w:rPr>
          <w:i/>
          <w:noProof/>
        </w:rPr>
        <w:t>Otology &amp; neurotology: official publication of the American Otological Society, American Neurotology Society [and] European Academy of Otology and Neurotology, 31</w:t>
      </w:r>
      <w:r w:rsidRPr="00215C7C">
        <w:rPr>
          <w:noProof/>
        </w:rPr>
        <w:t xml:space="preserve">(8), 1268. </w:t>
      </w:r>
    </w:p>
    <w:p w14:paraId="5A69D3EF" w14:textId="77777777" w:rsidR="00215C7C" w:rsidRPr="00215C7C" w:rsidRDefault="00215C7C" w:rsidP="00215C7C">
      <w:pPr>
        <w:pStyle w:val="EndNoteBibliography"/>
        <w:ind w:left="720" w:hanging="720"/>
        <w:rPr>
          <w:noProof/>
        </w:rPr>
      </w:pPr>
      <w:r w:rsidRPr="00215C7C">
        <w:rPr>
          <w:noProof/>
        </w:rPr>
        <w:t xml:space="preserve">Yoshinaga-Itano, C., Coulter, D., &amp; Thomson, V. (2001). </w:t>
      </w:r>
      <w:r w:rsidRPr="00215C7C">
        <w:rPr>
          <w:i/>
          <w:noProof/>
        </w:rPr>
        <w:t>Developmental outcomes of children with hearing loss born in colorado hospitals with and without universal newborn hearing screening programs.</w:t>
      </w:r>
      <w:r w:rsidRPr="00215C7C">
        <w:rPr>
          <w:noProof/>
        </w:rPr>
        <w:t xml:space="preserve"> Paper presented at the Seminars in Neonatology.</w:t>
      </w:r>
    </w:p>
    <w:p w14:paraId="1F339CFD" w14:textId="77777777" w:rsidR="00215C7C" w:rsidRPr="00215C7C" w:rsidRDefault="00215C7C" w:rsidP="00215C7C">
      <w:pPr>
        <w:pStyle w:val="EndNoteBibliography"/>
        <w:ind w:left="720" w:hanging="720"/>
        <w:rPr>
          <w:noProof/>
        </w:rPr>
      </w:pPr>
      <w:r w:rsidRPr="00215C7C">
        <w:rPr>
          <w:noProof/>
        </w:rPr>
        <w:t xml:space="preserve">Yoshinaga-Itano, C., Sedey, A. L., Coulter, D. K., &amp; Mehl, A. L. (1998). Language of early-and later-identified children with hearing loss. </w:t>
      </w:r>
      <w:r w:rsidRPr="00215C7C">
        <w:rPr>
          <w:i/>
          <w:noProof/>
        </w:rPr>
        <w:t>Pediatrics, 102</w:t>
      </w:r>
      <w:r w:rsidRPr="00215C7C">
        <w:rPr>
          <w:noProof/>
        </w:rPr>
        <w:t xml:space="preserve">(5), 1161-1171. </w:t>
      </w:r>
    </w:p>
    <w:p w14:paraId="154DC3B2" w14:textId="77777777" w:rsidR="00215C7C" w:rsidRPr="00215C7C" w:rsidRDefault="00215C7C" w:rsidP="00215C7C">
      <w:pPr>
        <w:pStyle w:val="EndNoteBibliography"/>
        <w:ind w:left="720" w:hanging="720"/>
        <w:rPr>
          <w:noProof/>
        </w:rPr>
      </w:pPr>
      <w:r w:rsidRPr="00215C7C">
        <w:rPr>
          <w:noProof/>
        </w:rPr>
        <w:t xml:space="preserve">Zaidman-Zait, A., Most, T., Tarrasch, R., Haddad-eid, E., &amp; Brand, D. (2015). The impact of childhood hearing loss on the family: Mothers’ and fathers’ stress and coping resources. </w:t>
      </w:r>
      <w:r w:rsidRPr="00215C7C">
        <w:rPr>
          <w:i/>
          <w:noProof/>
        </w:rPr>
        <w:t>Journal of Deaf Studies and Deaf Education, 21</w:t>
      </w:r>
      <w:r w:rsidRPr="00215C7C">
        <w:rPr>
          <w:noProof/>
        </w:rPr>
        <w:t xml:space="preserve">(1), 23-33. </w:t>
      </w:r>
    </w:p>
    <w:p w14:paraId="7BD6809A" w14:textId="77777777" w:rsidR="00215C7C" w:rsidRPr="00215C7C" w:rsidRDefault="00215C7C" w:rsidP="00215C7C">
      <w:pPr>
        <w:pStyle w:val="EndNoteBibliography"/>
        <w:ind w:left="720" w:hanging="720"/>
        <w:rPr>
          <w:noProof/>
        </w:rPr>
      </w:pPr>
      <w:r w:rsidRPr="00215C7C">
        <w:rPr>
          <w:noProof/>
        </w:rPr>
        <w:t xml:space="preserve">Ziv, M., Most, T., &amp; Cohen, S. (2013). Understanding of emotions and false beliefs among hearing children versus deaf children. </w:t>
      </w:r>
      <w:r w:rsidRPr="00215C7C">
        <w:rPr>
          <w:i/>
          <w:noProof/>
        </w:rPr>
        <w:t>Journal of Deaf Studies and Deaf Education, 18</w:t>
      </w:r>
      <w:r w:rsidRPr="00215C7C">
        <w:rPr>
          <w:noProof/>
        </w:rPr>
        <w:t xml:space="preserve">(2), 161-174. </w:t>
      </w:r>
    </w:p>
    <w:p w14:paraId="4A621611" w14:textId="744E5317" w:rsidR="004D23B2" w:rsidRPr="006F288E" w:rsidRDefault="004C482B" w:rsidP="006E5711">
      <w:pPr>
        <w:pStyle w:val="Heading1"/>
        <w:numPr>
          <w:ilvl w:val="0"/>
          <w:numId w:val="15"/>
        </w:numPr>
        <w:rPr>
          <w:lang w:val="en-US" w:eastAsia="ja-JP"/>
        </w:rPr>
      </w:pPr>
      <w:r w:rsidRPr="00332759">
        <w:rPr>
          <w:lang w:val="en-US" w:eastAsia="ja-JP"/>
        </w:rPr>
        <w:fldChar w:fldCharType="end"/>
      </w:r>
      <w:bookmarkStart w:id="180" w:name="_Toc19892417"/>
      <w:r w:rsidR="006E5711" w:rsidRPr="006F288E">
        <w:rPr>
          <w:lang w:val="en-US" w:eastAsia="ja-JP"/>
        </w:rPr>
        <w:t>Appendices</w:t>
      </w:r>
      <w:bookmarkEnd w:id="180"/>
    </w:p>
    <w:p w14:paraId="4DDBFC63" w14:textId="35447CFE" w:rsidR="006E5711" w:rsidRPr="006F288E" w:rsidRDefault="006E5711" w:rsidP="00030269">
      <w:pPr>
        <w:pStyle w:val="Heading2"/>
        <w:numPr>
          <w:ilvl w:val="1"/>
          <w:numId w:val="15"/>
        </w:numPr>
        <w:rPr>
          <w:lang w:val="en-US" w:eastAsia="ja-JP"/>
        </w:rPr>
      </w:pPr>
      <w:bookmarkStart w:id="181" w:name="_Toc19892418"/>
      <w:r w:rsidRPr="006F288E">
        <w:rPr>
          <w:lang w:val="en-US" w:eastAsia="ja-JP"/>
        </w:rPr>
        <w:t>Appendix A</w:t>
      </w:r>
      <w:r w:rsidR="002F6927">
        <w:rPr>
          <w:lang w:val="en-US" w:eastAsia="ja-JP"/>
        </w:rPr>
        <w:t>: ‘Communicating with Your Baby’ S</w:t>
      </w:r>
      <w:r w:rsidR="00030269" w:rsidRPr="006F288E">
        <w:rPr>
          <w:lang w:val="en-US" w:eastAsia="ja-JP"/>
        </w:rPr>
        <w:t>cript</w:t>
      </w:r>
      <w:bookmarkEnd w:id="181"/>
    </w:p>
    <w:p w14:paraId="17BEFE43" w14:textId="77777777" w:rsidR="00030269" w:rsidRPr="006F288E" w:rsidRDefault="00030269" w:rsidP="00030269">
      <w:pPr>
        <w:spacing w:line="360" w:lineRule="auto"/>
        <w:rPr>
          <w:rFonts w:asciiTheme="majorBidi" w:hAnsiTheme="majorBidi" w:cstheme="majorBidi"/>
          <w:b/>
        </w:rPr>
      </w:pPr>
      <w:r w:rsidRPr="006F288E">
        <w:rPr>
          <w:rFonts w:asciiTheme="majorBidi" w:hAnsiTheme="majorBidi" w:cstheme="majorBidi"/>
          <w:b/>
        </w:rPr>
        <w:t>Target audience: Parents of 12- and 18-month-old infants with moderate-to-profound hearing loss.</w:t>
      </w:r>
    </w:p>
    <w:p w14:paraId="152D1A39" w14:textId="77777777" w:rsidR="00030269" w:rsidRPr="006F288E" w:rsidRDefault="00030269" w:rsidP="00030269">
      <w:pPr>
        <w:spacing w:line="360" w:lineRule="auto"/>
        <w:rPr>
          <w:rFonts w:asciiTheme="majorBidi" w:hAnsiTheme="majorBidi" w:cstheme="majorBidi"/>
        </w:rPr>
      </w:pPr>
    </w:p>
    <w:p w14:paraId="7E53B3ED" w14:textId="77777777" w:rsidR="00030269" w:rsidRPr="006F288E" w:rsidRDefault="00030269" w:rsidP="00030269">
      <w:pPr>
        <w:spacing w:line="360" w:lineRule="auto"/>
        <w:rPr>
          <w:rFonts w:asciiTheme="majorBidi" w:hAnsiTheme="majorBidi" w:cstheme="majorBidi"/>
        </w:rPr>
      </w:pPr>
      <w:r w:rsidRPr="006F288E">
        <w:rPr>
          <w:rFonts w:asciiTheme="majorBidi" w:hAnsiTheme="majorBidi" w:cstheme="majorBidi"/>
        </w:rPr>
        <w:t>Welcome to ‘Communicating with Your Baby’, a video about ways to communicate with your baby when having fun in your everyday routine.</w:t>
      </w:r>
    </w:p>
    <w:p w14:paraId="6C2A8647" w14:textId="77777777" w:rsidR="00030269" w:rsidRPr="006F288E" w:rsidRDefault="00030269" w:rsidP="00030269">
      <w:pPr>
        <w:spacing w:line="360" w:lineRule="auto"/>
        <w:rPr>
          <w:rFonts w:asciiTheme="majorBidi" w:hAnsiTheme="majorBidi" w:cstheme="majorBidi"/>
        </w:rPr>
      </w:pPr>
      <w:r w:rsidRPr="006F288E">
        <w:rPr>
          <w:rFonts w:asciiTheme="majorBidi" w:hAnsiTheme="majorBidi" w:cstheme="majorBidi"/>
          <w:noProof/>
          <w:lang w:eastAsia="en-GB"/>
        </w:rPr>
        <w:drawing>
          <wp:inline distT="0" distB="0" distL="0" distR="0" wp14:anchorId="5D14B7E4" wp14:editId="7EDF9D1C">
            <wp:extent cx="5731510" cy="322389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1510" cy="3223895"/>
                    </a:xfrm>
                    <a:prstGeom prst="rect">
                      <a:avLst/>
                    </a:prstGeom>
                  </pic:spPr>
                </pic:pic>
              </a:graphicData>
            </a:graphic>
          </wp:inline>
        </w:drawing>
      </w:r>
    </w:p>
    <w:p w14:paraId="366E434F" w14:textId="77777777" w:rsidR="00030269" w:rsidRPr="006F288E" w:rsidRDefault="00030269" w:rsidP="00030269">
      <w:pPr>
        <w:spacing w:line="360" w:lineRule="auto"/>
        <w:rPr>
          <w:rFonts w:asciiTheme="majorBidi" w:hAnsiTheme="majorBidi" w:cstheme="majorBidi"/>
        </w:rPr>
      </w:pPr>
    </w:p>
    <w:p w14:paraId="3F190EBB" w14:textId="77777777" w:rsidR="00030269" w:rsidRPr="006F288E" w:rsidRDefault="00030269" w:rsidP="00030269">
      <w:pPr>
        <w:spacing w:line="360" w:lineRule="auto"/>
        <w:rPr>
          <w:rFonts w:asciiTheme="majorBidi" w:eastAsia="Calibri" w:hAnsiTheme="majorBidi" w:cstheme="majorBidi"/>
        </w:rPr>
      </w:pPr>
      <w:r w:rsidRPr="006F288E">
        <w:rPr>
          <w:rFonts w:asciiTheme="majorBidi" w:hAnsiTheme="majorBidi" w:cstheme="majorBidi"/>
        </w:rPr>
        <w:t xml:space="preserve">Even before they produce their first words, babies are learning how to communicate with other people. </w:t>
      </w:r>
      <w:r w:rsidRPr="006F288E">
        <w:rPr>
          <w:rFonts w:asciiTheme="majorBidi" w:eastAsia="Calibri" w:hAnsiTheme="majorBidi" w:cstheme="majorBidi"/>
        </w:rPr>
        <w:t>All children, hearing and deaf, learn in different ways. For deaf children, some parts of learning to communicate can be difficult. This video is about the things that we can do to make it easier. It is all about ways to communicate with your baby and ways to encourage their communication. The main ideas about communicating with babies are the same for both deaf and hearing babies, but for a baby with hearing loss, we need to make some adaptations. If some of these adaptations are new to you, and you would like to continue using them, soon they will feel like a natural part of your everyday communication.</w:t>
      </w:r>
    </w:p>
    <w:p w14:paraId="3F56FE64" w14:textId="77777777" w:rsidR="00030269" w:rsidRPr="006F288E" w:rsidRDefault="00030269" w:rsidP="00030269">
      <w:pPr>
        <w:spacing w:line="360" w:lineRule="auto"/>
        <w:rPr>
          <w:rFonts w:asciiTheme="majorBidi" w:eastAsia="Calibri" w:hAnsiTheme="majorBidi" w:cstheme="majorBidi"/>
        </w:rPr>
      </w:pPr>
      <w:r w:rsidRPr="006F288E">
        <w:rPr>
          <w:rFonts w:asciiTheme="majorBidi" w:hAnsiTheme="majorBidi" w:cstheme="majorBidi"/>
          <w:noProof/>
          <w:lang w:eastAsia="en-GB"/>
        </w:rPr>
        <w:drawing>
          <wp:inline distT="0" distB="0" distL="0" distR="0" wp14:anchorId="639B41F7" wp14:editId="563E983D">
            <wp:extent cx="5731510" cy="3223895"/>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31510" cy="3223895"/>
                    </a:xfrm>
                    <a:prstGeom prst="rect">
                      <a:avLst/>
                    </a:prstGeom>
                  </pic:spPr>
                </pic:pic>
              </a:graphicData>
            </a:graphic>
          </wp:inline>
        </w:drawing>
      </w:r>
    </w:p>
    <w:p w14:paraId="076A0FBC" w14:textId="77777777" w:rsidR="00030269" w:rsidRPr="006F288E" w:rsidRDefault="00030269" w:rsidP="00030269">
      <w:pPr>
        <w:spacing w:line="360" w:lineRule="auto"/>
        <w:rPr>
          <w:rFonts w:asciiTheme="majorBidi" w:eastAsia="Calibri" w:hAnsiTheme="majorBidi" w:cstheme="majorBidi"/>
        </w:rPr>
      </w:pPr>
    </w:p>
    <w:p w14:paraId="0AEA44C4" w14:textId="77777777" w:rsidR="00030269" w:rsidRPr="006F288E" w:rsidRDefault="00030269" w:rsidP="00030269">
      <w:pPr>
        <w:spacing w:line="360" w:lineRule="auto"/>
        <w:rPr>
          <w:rFonts w:asciiTheme="majorBidi" w:eastAsia="Calibri" w:hAnsiTheme="majorBidi" w:cstheme="majorBidi"/>
        </w:rPr>
      </w:pPr>
      <w:r w:rsidRPr="006F288E">
        <w:rPr>
          <w:rFonts w:asciiTheme="majorBidi" w:eastAsia="Calibri" w:hAnsiTheme="majorBidi" w:cstheme="majorBidi"/>
        </w:rPr>
        <w:t>Around their 1</w:t>
      </w:r>
      <w:r w:rsidRPr="006F288E">
        <w:rPr>
          <w:rFonts w:asciiTheme="majorBidi" w:eastAsia="Calibri" w:hAnsiTheme="majorBidi" w:cstheme="majorBidi"/>
          <w:vertAlign w:val="superscript"/>
        </w:rPr>
        <w:t>st</w:t>
      </w:r>
      <w:r w:rsidRPr="006F288E">
        <w:rPr>
          <w:rFonts w:asciiTheme="majorBidi" w:eastAsia="Calibri" w:hAnsiTheme="majorBidi" w:cstheme="majorBidi"/>
        </w:rPr>
        <w:t xml:space="preserve"> birthday is an exciting time, as babies’ communication skills really improve as they start to want to share what they are interested in with the people around them. A great way to encourage your baby’s developing communication skills is by being in joint attention with your baby. This is when an adult and baby are sharing attention together when focusing on the same object or event. For example, this mother and baby are looking at a picture book together.</w:t>
      </w:r>
    </w:p>
    <w:p w14:paraId="585CBFC9" w14:textId="77777777" w:rsidR="00030269" w:rsidRPr="006F288E" w:rsidRDefault="00030269" w:rsidP="00030269">
      <w:pPr>
        <w:spacing w:line="360" w:lineRule="auto"/>
        <w:rPr>
          <w:rFonts w:asciiTheme="majorBidi" w:eastAsia="Calibri" w:hAnsiTheme="majorBidi" w:cstheme="majorBidi"/>
        </w:rPr>
      </w:pPr>
      <w:r w:rsidRPr="006F288E">
        <w:rPr>
          <w:noProof/>
          <w:lang w:eastAsia="en-GB"/>
        </w:rPr>
        <w:drawing>
          <wp:inline distT="0" distB="0" distL="0" distR="0" wp14:anchorId="3A635180" wp14:editId="0F3A6036">
            <wp:extent cx="5731510" cy="3223895"/>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31510" cy="3223895"/>
                    </a:xfrm>
                    <a:prstGeom prst="rect">
                      <a:avLst/>
                    </a:prstGeom>
                  </pic:spPr>
                </pic:pic>
              </a:graphicData>
            </a:graphic>
          </wp:inline>
        </w:drawing>
      </w:r>
    </w:p>
    <w:p w14:paraId="79365EC7" w14:textId="77777777" w:rsidR="00030269" w:rsidRPr="006F288E" w:rsidRDefault="00030269" w:rsidP="00030269">
      <w:pPr>
        <w:spacing w:line="360" w:lineRule="auto"/>
        <w:rPr>
          <w:rFonts w:asciiTheme="majorBidi" w:eastAsia="Calibri" w:hAnsiTheme="majorBidi" w:cstheme="majorBidi"/>
        </w:rPr>
      </w:pPr>
      <w:r w:rsidRPr="006F288E">
        <w:rPr>
          <w:rFonts w:asciiTheme="majorBidi" w:hAnsiTheme="majorBidi" w:cstheme="majorBidi"/>
          <w:shd w:val="clear" w:color="auto" w:fill="FFFFFF"/>
        </w:rPr>
        <w:t>Though they have the book in front of them, they may not be paying attention to the same thing. The baby may be looking at the picture of a cow whilst the mother is reading about the horse. So, how do you know you are attending to the same thing? If your baby were to look at the cow, look at you, point to the cow then look back to check you were also looking at the cow, then you are both attending to the cow and more importantly, you both</w:t>
      </w:r>
      <w:r w:rsidRPr="006F288E">
        <w:rPr>
          <w:rStyle w:val="apple-converted-space"/>
          <w:rFonts w:asciiTheme="majorBidi" w:hAnsiTheme="majorBidi" w:cstheme="majorBidi"/>
          <w:shd w:val="clear" w:color="auto" w:fill="FFFFFF"/>
        </w:rPr>
        <w:t xml:space="preserve"> know</w:t>
      </w:r>
      <w:r w:rsidRPr="006F288E">
        <w:rPr>
          <w:rStyle w:val="Emphasis"/>
          <w:rFonts w:asciiTheme="majorBidi" w:eastAsiaTheme="majorEastAsia" w:hAnsiTheme="majorBidi"/>
          <w:b/>
          <w:bCs/>
          <w:shd w:val="clear" w:color="auto" w:fill="FFFFFF"/>
        </w:rPr>
        <w:t xml:space="preserve"> </w:t>
      </w:r>
      <w:r w:rsidRPr="006F288E">
        <w:rPr>
          <w:rFonts w:asciiTheme="majorBidi" w:hAnsiTheme="majorBidi" w:cstheme="majorBidi"/>
          <w:shd w:val="clear" w:color="auto" w:fill="FFFFFF"/>
        </w:rPr>
        <w:t>that the other is attending to the same object. Now you are in joint attention.</w:t>
      </w:r>
    </w:p>
    <w:p w14:paraId="35DEF38D" w14:textId="77777777" w:rsidR="00030269" w:rsidRPr="006F288E" w:rsidRDefault="00030269" w:rsidP="00030269">
      <w:pPr>
        <w:spacing w:line="360" w:lineRule="auto"/>
        <w:rPr>
          <w:rFonts w:asciiTheme="majorBidi" w:eastAsia="Calibri" w:hAnsiTheme="majorBidi" w:cstheme="majorBidi"/>
        </w:rPr>
      </w:pPr>
      <w:r w:rsidRPr="006F288E">
        <w:rPr>
          <w:rFonts w:asciiTheme="majorBidi" w:eastAsia="Calibri" w:hAnsiTheme="majorBidi" w:cstheme="majorBidi"/>
          <w:noProof/>
          <w:lang w:eastAsia="en-GB"/>
        </w:rPr>
        <w:drawing>
          <wp:inline distT="0" distB="0" distL="0" distR="0" wp14:anchorId="4D89C0BF" wp14:editId="38B44404">
            <wp:extent cx="5731510" cy="3224571"/>
            <wp:effectExtent l="0" t="0" r="2540" b="0"/>
            <wp:docPr id="41" name="Picture 41" descr="C:\Users\pc1cjk\Desktop\Stills for Script\Appendix.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1cjk\Desktop\Stills for Script\Appendix.a.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31510" cy="3224571"/>
                    </a:xfrm>
                    <a:prstGeom prst="rect">
                      <a:avLst/>
                    </a:prstGeom>
                    <a:noFill/>
                    <a:ln>
                      <a:noFill/>
                    </a:ln>
                  </pic:spPr>
                </pic:pic>
              </a:graphicData>
            </a:graphic>
          </wp:inline>
        </w:drawing>
      </w:r>
    </w:p>
    <w:p w14:paraId="45323A6B" w14:textId="77777777" w:rsidR="00030269" w:rsidRPr="006F288E" w:rsidRDefault="00030269" w:rsidP="00030269">
      <w:pPr>
        <w:spacing w:line="360" w:lineRule="auto"/>
        <w:rPr>
          <w:rFonts w:asciiTheme="majorBidi" w:eastAsia="Calibri" w:hAnsiTheme="majorBidi" w:cstheme="majorBidi"/>
        </w:rPr>
      </w:pPr>
    </w:p>
    <w:p w14:paraId="32F7FEAD" w14:textId="77777777" w:rsidR="00030269" w:rsidRPr="006F288E" w:rsidRDefault="00030269" w:rsidP="00030269">
      <w:pPr>
        <w:spacing w:line="360" w:lineRule="auto"/>
        <w:rPr>
          <w:rFonts w:asciiTheme="majorBidi" w:hAnsiTheme="majorBidi" w:cstheme="majorBidi"/>
          <w:shd w:val="clear" w:color="auto" w:fill="FFFFFF"/>
        </w:rPr>
      </w:pPr>
      <w:r w:rsidRPr="006F288E">
        <w:rPr>
          <w:rFonts w:asciiTheme="majorBidi" w:eastAsia="Calibri" w:hAnsiTheme="majorBidi" w:cstheme="majorBidi"/>
        </w:rPr>
        <w:t xml:space="preserve">Being in joint attention is a great way for babies to learn language and to further develop their communication skills and social skills. Through joint attention, babies can learn about communication. </w:t>
      </w:r>
    </w:p>
    <w:p w14:paraId="6EF20A96" w14:textId="77777777" w:rsidR="00030269" w:rsidRPr="006F288E" w:rsidRDefault="00030269" w:rsidP="00030269">
      <w:pPr>
        <w:spacing w:line="360" w:lineRule="auto"/>
        <w:rPr>
          <w:rFonts w:asciiTheme="majorBidi" w:eastAsia="Calibri" w:hAnsiTheme="majorBidi" w:cstheme="majorBidi"/>
        </w:rPr>
      </w:pPr>
    </w:p>
    <w:p w14:paraId="568D113B" w14:textId="77777777" w:rsidR="00030269" w:rsidRPr="006F288E" w:rsidRDefault="00030269" w:rsidP="00030269">
      <w:pPr>
        <w:spacing w:line="360" w:lineRule="auto"/>
        <w:rPr>
          <w:rFonts w:asciiTheme="majorBidi" w:eastAsia="Calibri" w:hAnsiTheme="majorBidi" w:cstheme="majorBidi"/>
        </w:rPr>
      </w:pPr>
      <w:r w:rsidRPr="006F288E">
        <w:rPr>
          <w:rFonts w:asciiTheme="majorBidi" w:eastAsia="Calibri" w:hAnsiTheme="majorBidi" w:cstheme="majorBidi"/>
        </w:rPr>
        <w:t>The tips in this video are things that you can try to make it easier to be in joint attention with your baby. These tips apply no matter what language you have chosen to use with your child. With the support of your local practitioners, every parent will come to a decision about which language they prefer to use. Some choose speech and natural gestures that we use in everyday communication some choose to sign and some choose to use a combination of both. This video is designed for all parents no matter which language you have chosen to use.</w:t>
      </w:r>
    </w:p>
    <w:p w14:paraId="7CDADE45"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hAnsiTheme="majorBidi" w:cstheme="majorBidi"/>
          <w:noProof/>
          <w:lang w:eastAsia="en-GB"/>
        </w:rPr>
        <w:drawing>
          <wp:inline distT="0" distB="0" distL="0" distR="0" wp14:anchorId="76A2251E" wp14:editId="4576DDAB">
            <wp:extent cx="5731510" cy="3223895"/>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31510" cy="3223895"/>
                    </a:xfrm>
                    <a:prstGeom prst="rect">
                      <a:avLst/>
                    </a:prstGeom>
                  </pic:spPr>
                </pic:pic>
              </a:graphicData>
            </a:graphic>
          </wp:inline>
        </w:drawing>
      </w:r>
    </w:p>
    <w:p w14:paraId="738DF519"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p>
    <w:p w14:paraId="2800BFFD"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The rest of this video will present tips in four steps:</w:t>
      </w:r>
    </w:p>
    <w:p w14:paraId="3FD202C9" w14:textId="77777777" w:rsidR="00030269" w:rsidRPr="006F288E" w:rsidRDefault="00030269" w:rsidP="00030269">
      <w:pPr>
        <w:pStyle w:val="ListParagraph"/>
        <w:numPr>
          <w:ilvl w:val="0"/>
          <w:numId w:val="16"/>
        </w:numPr>
        <w:autoSpaceDE w:val="0"/>
        <w:autoSpaceDN w:val="0"/>
        <w:adjustRightInd w:val="0"/>
        <w:spacing w:after="0" w:line="360" w:lineRule="auto"/>
        <w:rPr>
          <w:rFonts w:asciiTheme="majorBidi" w:eastAsia="Calibri" w:hAnsiTheme="majorBidi" w:cstheme="majorBidi"/>
          <w:sz w:val="24"/>
          <w:szCs w:val="24"/>
        </w:rPr>
      </w:pPr>
      <w:r w:rsidRPr="006F288E">
        <w:rPr>
          <w:rFonts w:asciiTheme="majorBidi" w:eastAsia="Calibri" w:hAnsiTheme="majorBidi" w:cstheme="majorBidi"/>
          <w:sz w:val="24"/>
          <w:szCs w:val="24"/>
        </w:rPr>
        <w:t>Getting down to eye level</w:t>
      </w:r>
    </w:p>
    <w:p w14:paraId="76C1A37F" w14:textId="77777777" w:rsidR="00030269" w:rsidRPr="006F288E" w:rsidRDefault="00030269" w:rsidP="00030269">
      <w:pPr>
        <w:pStyle w:val="ListParagraph"/>
        <w:numPr>
          <w:ilvl w:val="0"/>
          <w:numId w:val="16"/>
        </w:numPr>
        <w:autoSpaceDE w:val="0"/>
        <w:autoSpaceDN w:val="0"/>
        <w:adjustRightInd w:val="0"/>
        <w:spacing w:after="0" w:line="360" w:lineRule="auto"/>
        <w:rPr>
          <w:rFonts w:asciiTheme="majorBidi" w:eastAsia="Calibri" w:hAnsiTheme="majorBidi" w:cstheme="majorBidi"/>
          <w:sz w:val="24"/>
          <w:szCs w:val="24"/>
        </w:rPr>
      </w:pPr>
      <w:r w:rsidRPr="006F288E">
        <w:rPr>
          <w:rFonts w:asciiTheme="majorBidi" w:eastAsia="Calibri" w:hAnsiTheme="majorBidi" w:cstheme="majorBidi"/>
          <w:sz w:val="24"/>
          <w:szCs w:val="24"/>
        </w:rPr>
        <w:t>Watching what your baby is focussing on</w:t>
      </w:r>
    </w:p>
    <w:p w14:paraId="7DAA2E1A" w14:textId="77777777" w:rsidR="00030269" w:rsidRPr="006F288E" w:rsidRDefault="00030269" w:rsidP="00030269">
      <w:pPr>
        <w:pStyle w:val="ListParagraph"/>
        <w:numPr>
          <w:ilvl w:val="0"/>
          <w:numId w:val="16"/>
        </w:numPr>
        <w:autoSpaceDE w:val="0"/>
        <w:autoSpaceDN w:val="0"/>
        <w:adjustRightInd w:val="0"/>
        <w:spacing w:after="0" w:line="360" w:lineRule="auto"/>
        <w:rPr>
          <w:rFonts w:asciiTheme="majorBidi" w:eastAsia="Calibri" w:hAnsiTheme="majorBidi" w:cstheme="majorBidi"/>
          <w:sz w:val="24"/>
          <w:szCs w:val="24"/>
        </w:rPr>
      </w:pPr>
      <w:r w:rsidRPr="006F288E">
        <w:rPr>
          <w:rFonts w:asciiTheme="majorBidi" w:eastAsia="Calibri" w:hAnsiTheme="majorBidi" w:cstheme="majorBidi"/>
          <w:sz w:val="24"/>
          <w:szCs w:val="24"/>
        </w:rPr>
        <w:t>Attracting your baby’s attention</w:t>
      </w:r>
    </w:p>
    <w:p w14:paraId="04B79C1A" w14:textId="77777777" w:rsidR="00030269" w:rsidRPr="006F288E" w:rsidRDefault="00030269" w:rsidP="00030269">
      <w:pPr>
        <w:pStyle w:val="ListParagraph"/>
        <w:numPr>
          <w:ilvl w:val="0"/>
          <w:numId w:val="16"/>
        </w:numPr>
        <w:autoSpaceDE w:val="0"/>
        <w:autoSpaceDN w:val="0"/>
        <w:adjustRightInd w:val="0"/>
        <w:spacing w:after="0" w:line="360" w:lineRule="auto"/>
        <w:rPr>
          <w:rFonts w:asciiTheme="majorBidi" w:eastAsia="Calibri" w:hAnsiTheme="majorBidi" w:cstheme="majorBidi"/>
          <w:sz w:val="24"/>
          <w:szCs w:val="24"/>
        </w:rPr>
      </w:pPr>
      <w:r w:rsidRPr="006F288E">
        <w:rPr>
          <w:rFonts w:asciiTheme="majorBidi" w:eastAsia="Calibri" w:hAnsiTheme="majorBidi" w:cstheme="majorBidi"/>
          <w:sz w:val="24"/>
          <w:szCs w:val="24"/>
        </w:rPr>
        <w:t>Responding to your baby’s attempts to communicate with you</w:t>
      </w:r>
    </w:p>
    <w:p w14:paraId="12EC4047"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These tips are to help make it easier to share attention with your baby when focusing on the same object or event – they will make it easier to be in joint attention.</w:t>
      </w:r>
    </w:p>
    <w:p w14:paraId="0C6AAB6E"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hAnsiTheme="majorBidi" w:cstheme="majorBidi"/>
          <w:noProof/>
          <w:lang w:eastAsia="en-GB"/>
        </w:rPr>
        <w:drawing>
          <wp:inline distT="0" distB="0" distL="0" distR="0" wp14:anchorId="7C22C701" wp14:editId="5D39620E">
            <wp:extent cx="5731510" cy="3223895"/>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31510" cy="3223895"/>
                    </a:xfrm>
                    <a:prstGeom prst="rect">
                      <a:avLst/>
                    </a:prstGeom>
                  </pic:spPr>
                </pic:pic>
              </a:graphicData>
            </a:graphic>
          </wp:inline>
        </w:drawing>
      </w:r>
    </w:p>
    <w:p w14:paraId="733F40F2"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p>
    <w:p w14:paraId="5CAB87A3" w14:textId="77777777" w:rsidR="00030269" w:rsidRPr="006F288E" w:rsidRDefault="00030269" w:rsidP="00030269">
      <w:pPr>
        <w:pStyle w:val="ListParagraph"/>
        <w:numPr>
          <w:ilvl w:val="0"/>
          <w:numId w:val="18"/>
        </w:numPr>
        <w:autoSpaceDE w:val="0"/>
        <w:autoSpaceDN w:val="0"/>
        <w:adjustRightInd w:val="0"/>
        <w:spacing w:after="0" w:line="360" w:lineRule="auto"/>
        <w:rPr>
          <w:rFonts w:asciiTheme="majorBidi" w:eastAsia="Calibri" w:hAnsiTheme="majorBidi" w:cstheme="majorBidi"/>
          <w:i/>
          <w:sz w:val="24"/>
          <w:szCs w:val="24"/>
        </w:rPr>
      </w:pPr>
      <w:r w:rsidRPr="006F288E">
        <w:rPr>
          <w:rFonts w:asciiTheme="majorBidi" w:eastAsia="Calibri" w:hAnsiTheme="majorBidi" w:cstheme="majorBidi"/>
          <w:i/>
          <w:sz w:val="24"/>
          <w:szCs w:val="24"/>
        </w:rPr>
        <w:t>Getting down to eye level</w:t>
      </w:r>
    </w:p>
    <w:p w14:paraId="3B7F5EA4"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Eye contact is an important part of communication with all children, and for a deaf child this is even more so as they need to be able to look at you easily whilst you play together. Getting down to your child’s eye level is also great for when you use language. At this level, it will be easier for your child to see your lip patterns and signs, and it will be easier for your child to hear you if they are using hearing technologies, such as cochlear implants or hearing aids. It will also be easier for your baby to see your facial expressions and natural gestures. So the first tip is:</w:t>
      </w:r>
    </w:p>
    <w:p w14:paraId="205E9F09" w14:textId="77777777" w:rsidR="00030269" w:rsidRPr="006F288E" w:rsidRDefault="00030269" w:rsidP="00030269">
      <w:pPr>
        <w:pStyle w:val="ListParagraph"/>
        <w:autoSpaceDE w:val="0"/>
        <w:autoSpaceDN w:val="0"/>
        <w:adjustRightInd w:val="0"/>
        <w:spacing w:after="0" w:line="360" w:lineRule="auto"/>
        <w:rPr>
          <w:rFonts w:asciiTheme="majorBidi" w:eastAsia="Calibri" w:hAnsiTheme="majorBidi" w:cstheme="majorBidi"/>
          <w:b/>
          <w:sz w:val="24"/>
          <w:szCs w:val="24"/>
        </w:rPr>
      </w:pPr>
      <w:r w:rsidRPr="006F288E">
        <w:rPr>
          <w:rFonts w:asciiTheme="majorBidi" w:eastAsia="Calibri" w:hAnsiTheme="majorBidi" w:cstheme="majorBidi"/>
          <w:b/>
          <w:sz w:val="24"/>
          <w:szCs w:val="24"/>
        </w:rPr>
        <w:t>Get down to their eye level</w:t>
      </w:r>
    </w:p>
    <w:p w14:paraId="6907CD7F"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noProof/>
          <w:lang w:eastAsia="en-GB"/>
        </w:rPr>
        <w:drawing>
          <wp:inline distT="0" distB="0" distL="0" distR="0" wp14:anchorId="7D73941D" wp14:editId="5606255A">
            <wp:extent cx="5731510" cy="3223974"/>
            <wp:effectExtent l="0" t="0" r="2540" b="0"/>
            <wp:docPr id="29" name="Picture 29" descr="C:\Users\pc1cjk\Desktop\Appendix.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1cjk\Desktop\Appendix.b.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31510" cy="3223974"/>
                    </a:xfrm>
                    <a:prstGeom prst="rect">
                      <a:avLst/>
                    </a:prstGeom>
                    <a:noFill/>
                    <a:ln>
                      <a:noFill/>
                    </a:ln>
                  </pic:spPr>
                </pic:pic>
              </a:graphicData>
            </a:graphic>
          </wp:inline>
        </w:drawing>
      </w:r>
    </w:p>
    <w:p w14:paraId="6B6367F0"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In this photo, you can see that the little boy can see his mum’s face and body easily. The idea is to get in just the right position so that your baby can see your face and hands and can easily switch between looking at what they are playing with and looking at you. Depending on your baby’s hearing status and if they are using hearing technologies, they will also find it easier to hear you. As well as being in your baby’s line of vision, if you can, try to make sure there is light on your face to help your baby see you clearly. Being where your baby can see you easily will make it easier for you and your baby to achieve and maintain joint attention, and have fun together.</w:t>
      </w:r>
    </w:p>
    <w:p w14:paraId="5F97441E"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p>
    <w:p w14:paraId="491D1C53" w14:textId="77777777" w:rsidR="00030269" w:rsidRPr="006F288E" w:rsidRDefault="00030269" w:rsidP="00030269">
      <w:pPr>
        <w:autoSpaceDE w:val="0"/>
        <w:autoSpaceDN w:val="0"/>
        <w:adjustRightInd w:val="0"/>
        <w:spacing w:line="360" w:lineRule="auto"/>
        <w:rPr>
          <w:rFonts w:asciiTheme="majorBidi" w:eastAsia="Calibri" w:hAnsiTheme="majorBidi" w:cstheme="majorBidi"/>
          <w:b/>
        </w:rPr>
      </w:pPr>
      <w:r w:rsidRPr="006F288E">
        <w:rPr>
          <w:rFonts w:asciiTheme="majorBidi" w:eastAsia="Calibri" w:hAnsiTheme="majorBidi" w:cstheme="majorBidi"/>
        </w:rPr>
        <w:t>The key thing to remember is the importance of visual cues and making eye contact. Your child will know that you are sharing interest in something with them by being able to see your face. Depending on your baby’s hearing status and if they are using hearing technologies, they will also be likely to hear you. Also, to understand what you are saying and/or signing your child needs to look at you.</w:t>
      </w:r>
    </w:p>
    <w:p w14:paraId="7CD4656E"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hAnsiTheme="majorBidi" w:cstheme="majorBidi"/>
          <w:noProof/>
          <w:lang w:eastAsia="en-GB"/>
        </w:rPr>
        <w:drawing>
          <wp:inline distT="0" distB="0" distL="0" distR="0" wp14:anchorId="44D3E19C" wp14:editId="0F82F770">
            <wp:extent cx="5731510" cy="3223974"/>
            <wp:effectExtent l="0" t="0" r="2540" b="0"/>
            <wp:docPr id="11" name="Picture 11" descr="C:\Users\pc1cjk\Desktop\Appendix.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1cjk\Desktop\Appendix.c.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31510" cy="3223974"/>
                    </a:xfrm>
                    <a:prstGeom prst="rect">
                      <a:avLst/>
                    </a:prstGeom>
                    <a:noFill/>
                    <a:ln>
                      <a:noFill/>
                    </a:ln>
                  </pic:spPr>
                </pic:pic>
              </a:graphicData>
            </a:graphic>
          </wp:inline>
        </w:drawing>
      </w:r>
    </w:p>
    <w:p w14:paraId="7B441F86"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p>
    <w:p w14:paraId="7F7A4D8A" w14:textId="77777777" w:rsidR="00030269" w:rsidRPr="006F288E" w:rsidRDefault="00030269" w:rsidP="00030269">
      <w:pPr>
        <w:pStyle w:val="ListParagraph"/>
        <w:numPr>
          <w:ilvl w:val="0"/>
          <w:numId w:val="18"/>
        </w:numPr>
        <w:autoSpaceDE w:val="0"/>
        <w:autoSpaceDN w:val="0"/>
        <w:adjustRightInd w:val="0"/>
        <w:spacing w:after="0" w:line="360" w:lineRule="auto"/>
        <w:rPr>
          <w:rFonts w:asciiTheme="majorBidi" w:eastAsia="Calibri" w:hAnsiTheme="majorBidi" w:cstheme="majorBidi"/>
          <w:i/>
          <w:sz w:val="24"/>
          <w:szCs w:val="24"/>
        </w:rPr>
      </w:pPr>
      <w:r w:rsidRPr="006F288E">
        <w:rPr>
          <w:rFonts w:asciiTheme="majorBidi" w:eastAsia="Calibri" w:hAnsiTheme="majorBidi" w:cstheme="majorBidi"/>
          <w:i/>
          <w:sz w:val="24"/>
          <w:szCs w:val="24"/>
        </w:rPr>
        <w:t>Watching what your baby is focussing on</w:t>
      </w:r>
    </w:p>
    <w:p w14:paraId="11FD9CB3"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As well as getting down to your child’s eye level, it can be a good idea to take a moment to sit back and watch whether something has caught your baby’s attention, try to follow their lead. Communication can be more rewarding for babies if it is about what they are already interested in. We can usually tell that a baby is interested in something if....</w:t>
      </w:r>
    </w:p>
    <w:p w14:paraId="4971325A"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p>
    <w:p w14:paraId="16A590CC"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 xml:space="preserve">…They are </w:t>
      </w:r>
      <w:r w:rsidRPr="006F288E">
        <w:rPr>
          <w:rFonts w:asciiTheme="majorBidi" w:eastAsia="Calibri" w:hAnsiTheme="majorBidi" w:cstheme="majorBidi"/>
          <w:bCs/>
        </w:rPr>
        <w:t xml:space="preserve">looking </w:t>
      </w:r>
      <w:r w:rsidRPr="006F288E">
        <w:rPr>
          <w:rFonts w:asciiTheme="majorBidi" w:eastAsia="Calibri" w:hAnsiTheme="majorBidi" w:cstheme="majorBidi"/>
        </w:rPr>
        <w:t>at it</w:t>
      </w:r>
    </w:p>
    <w:p w14:paraId="68B09D60"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 xml:space="preserve">…They are </w:t>
      </w:r>
      <w:r w:rsidRPr="006F288E">
        <w:rPr>
          <w:rFonts w:asciiTheme="majorBidi" w:eastAsia="Calibri" w:hAnsiTheme="majorBidi" w:cstheme="majorBidi"/>
          <w:bCs/>
        </w:rPr>
        <w:t>playing</w:t>
      </w:r>
      <w:r w:rsidRPr="006F288E">
        <w:rPr>
          <w:rFonts w:asciiTheme="majorBidi" w:eastAsia="Calibri" w:hAnsiTheme="majorBidi" w:cstheme="majorBidi"/>
        </w:rPr>
        <w:t xml:space="preserve"> with it, </w:t>
      </w:r>
      <w:r w:rsidRPr="006F288E">
        <w:rPr>
          <w:rFonts w:asciiTheme="majorBidi" w:eastAsia="Calibri" w:hAnsiTheme="majorBidi" w:cstheme="majorBidi"/>
          <w:bCs/>
        </w:rPr>
        <w:t>touching</w:t>
      </w:r>
      <w:r w:rsidRPr="006F288E">
        <w:rPr>
          <w:rFonts w:asciiTheme="majorBidi" w:eastAsia="Calibri" w:hAnsiTheme="majorBidi" w:cstheme="majorBidi"/>
        </w:rPr>
        <w:t xml:space="preserve"> it, or </w:t>
      </w:r>
      <w:r w:rsidRPr="006F288E">
        <w:rPr>
          <w:rFonts w:asciiTheme="majorBidi" w:eastAsia="Calibri" w:hAnsiTheme="majorBidi" w:cstheme="majorBidi"/>
          <w:bCs/>
        </w:rPr>
        <w:t>moving</w:t>
      </w:r>
      <w:r w:rsidRPr="006F288E">
        <w:rPr>
          <w:rFonts w:asciiTheme="majorBidi" w:eastAsia="Calibri" w:hAnsiTheme="majorBidi" w:cstheme="majorBidi"/>
        </w:rPr>
        <w:t xml:space="preserve"> it around</w:t>
      </w:r>
    </w:p>
    <w:p w14:paraId="5A925FB6"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 xml:space="preserve">…Sometimes, they may </w:t>
      </w:r>
      <w:r w:rsidRPr="006F288E">
        <w:rPr>
          <w:rFonts w:asciiTheme="majorBidi" w:eastAsia="Calibri" w:hAnsiTheme="majorBidi" w:cstheme="majorBidi"/>
          <w:bCs/>
        </w:rPr>
        <w:t>point</w:t>
      </w:r>
      <w:r w:rsidRPr="006F288E">
        <w:rPr>
          <w:rFonts w:asciiTheme="majorBidi" w:eastAsia="Calibri" w:hAnsiTheme="majorBidi" w:cstheme="majorBidi"/>
        </w:rPr>
        <w:t xml:space="preserve"> at an object, or try to </w:t>
      </w:r>
      <w:r w:rsidRPr="006F288E">
        <w:rPr>
          <w:rFonts w:asciiTheme="majorBidi" w:eastAsia="Calibri" w:hAnsiTheme="majorBidi" w:cstheme="majorBidi"/>
          <w:bCs/>
        </w:rPr>
        <w:t>show</w:t>
      </w:r>
      <w:r w:rsidRPr="006F288E">
        <w:rPr>
          <w:rFonts w:asciiTheme="majorBidi" w:eastAsia="Calibri" w:hAnsiTheme="majorBidi" w:cstheme="majorBidi"/>
        </w:rPr>
        <w:t xml:space="preserve"> or </w:t>
      </w:r>
      <w:r w:rsidRPr="006F288E">
        <w:rPr>
          <w:rFonts w:asciiTheme="majorBidi" w:eastAsia="Calibri" w:hAnsiTheme="majorBidi" w:cstheme="majorBidi"/>
          <w:bCs/>
        </w:rPr>
        <w:t xml:space="preserve">give </w:t>
      </w:r>
      <w:r w:rsidRPr="006F288E">
        <w:rPr>
          <w:rFonts w:asciiTheme="majorBidi" w:eastAsia="Calibri" w:hAnsiTheme="majorBidi" w:cstheme="majorBidi"/>
        </w:rPr>
        <w:t>it to you</w:t>
      </w:r>
    </w:p>
    <w:p w14:paraId="3C6EC247"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p>
    <w:p w14:paraId="001FEC9F"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The second tip is very simple:</w:t>
      </w:r>
    </w:p>
    <w:p w14:paraId="63C54688" w14:textId="77777777" w:rsidR="00030269" w:rsidRPr="006F288E" w:rsidRDefault="00030269" w:rsidP="00030269">
      <w:pPr>
        <w:autoSpaceDE w:val="0"/>
        <w:autoSpaceDN w:val="0"/>
        <w:adjustRightInd w:val="0"/>
        <w:spacing w:line="360" w:lineRule="auto"/>
        <w:ind w:firstLine="720"/>
        <w:rPr>
          <w:rFonts w:asciiTheme="majorBidi" w:eastAsia="Calibri" w:hAnsiTheme="majorBidi" w:cstheme="majorBidi"/>
          <w:b/>
          <w:bCs/>
        </w:rPr>
      </w:pPr>
      <w:r w:rsidRPr="006F288E">
        <w:rPr>
          <w:rFonts w:asciiTheme="majorBidi" w:eastAsia="Calibri" w:hAnsiTheme="majorBidi" w:cstheme="majorBidi"/>
          <w:b/>
          <w:bCs/>
        </w:rPr>
        <w:t>Take the time to notice what your baby is focusing on</w:t>
      </w:r>
    </w:p>
    <w:p w14:paraId="222FC725"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noProof/>
          <w:lang w:eastAsia="en-GB"/>
        </w:rPr>
        <w:drawing>
          <wp:inline distT="0" distB="0" distL="0" distR="0" wp14:anchorId="2E5B4E64" wp14:editId="7FDB2FD6">
            <wp:extent cx="5731510" cy="3224571"/>
            <wp:effectExtent l="0" t="0" r="2540" b="0"/>
            <wp:docPr id="13" name="Picture 13" descr="C:\Users\pc1cjk\Desktop\Appendix.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1cjk\Desktop\Appendix.d.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31510" cy="3224571"/>
                    </a:xfrm>
                    <a:prstGeom prst="rect">
                      <a:avLst/>
                    </a:prstGeom>
                    <a:noFill/>
                    <a:ln>
                      <a:noFill/>
                    </a:ln>
                  </pic:spPr>
                </pic:pic>
              </a:graphicData>
            </a:graphic>
          </wp:inline>
        </w:drawing>
      </w:r>
    </w:p>
    <w:p w14:paraId="1DF7A259"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 xml:space="preserve">Once you have noticed </w:t>
      </w:r>
      <w:r w:rsidRPr="006F288E">
        <w:rPr>
          <w:rFonts w:asciiTheme="majorBidi" w:eastAsia="Calibri" w:hAnsiTheme="majorBidi" w:cstheme="majorBidi"/>
          <w:bCs/>
        </w:rPr>
        <w:t>what your baby is focusing on,</w:t>
      </w:r>
      <w:r w:rsidRPr="006F288E">
        <w:rPr>
          <w:rFonts w:asciiTheme="majorBidi" w:eastAsia="Calibri" w:hAnsiTheme="majorBidi" w:cstheme="majorBidi"/>
        </w:rPr>
        <w:t xml:space="preserve"> you will be able to join in, perhaps by looking at the same thing with them, joining their play, and talking to them about what has already got their attention – this is joint attention.</w:t>
      </w:r>
    </w:p>
    <w:p w14:paraId="401BE3E2"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p>
    <w:p w14:paraId="09022DBF"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In this picture, you can see the little boy is playing with a star shaped toy. This is a great opportunity for his mum to start to talk about what he is focussing on, and can also join in his play by helping him find where the star shape fits into his toy.</w:t>
      </w:r>
    </w:p>
    <w:p w14:paraId="33A1A74B"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noProof/>
          <w:lang w:eastAsia="en-GB"/>
        </w:rPr>
        <w:drawing>
          <wp:inline distT="0" distB="0" distL="0" distR="0" wp14:anchorId="16C718F5" wp14:editId="6F153E5A">
            <wp:extent cx="5731510" cy="3224571"/>
            <wp:effectExtent l="0" t="0" r="2540" b="0"/>
            <wp:docPr id="15" name="Picture 15" descr="C:\Users\pc1cjk\Desktop\Appendi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1cjk\Desktop\Appendix.e.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31510" cy="3224571"/>
                    </a:xfrm>
                    <a:prstGeom prst="rect">
                      <a:avLst/>
                    </a:prstGeom>
                    <a:noFill/>
                    <a:ln>
                      <a:noFill/>
                    </a:ln>
                  </pic:spPr>
                </pic:pic>
              </a:graphicData>
            </a:graphic>
          </wp:inline>
        </w:drawing>
      </w:r>
    </w:p>
    <w:p w14:paraId="5B9BB6D8"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If your baby tries to tell you something about what they are interested in by making speech-like sounds, pointing, or other gestures, you can respond to their attempts using warm facial expressions and by talking or signing about their interest. Also, your baby may need a little more time to process what you are saying and/or signing, so take your time and use lots of repetition.</w:t>
      </w:r>
    </w:p>
    <w:p w14:paraId="7FC26B0F"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p>
    <w:p w14:paraId="6092228C"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For your baby to know you are engaged with them and sharing attention with them, they will need to be able to see your face. When you respond to your baby’s interest or attempts to communicate and your baby doesn’t notice that you want to tell them about something, there are a few things you can do to get their attention.</w:t>
      </w:r>
    </w:p>
    <w:p w14:paraId="614437B0"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p>
    <w:p w14:paraId="11194B2F" w14:textId="77777777" w:rsidR="00030269" w:rsidRPr="006F288E" w:rsidRDefault="00030269" w:rsidP="00030269">
      <w:pPr>
        <w:pStyle w:val="ListParagraph"/>
        <w:numPr>
          <w:ilvl w:val="0"/>
          <w:numId w:val="18"/>
        </w:numPr>
        <w:autoSpaceDE w:val="0"/>
        <w:autoSpaceDN w:val="0"/>
        <w:adjustRightInd w:val="0"/>
        <w:spacing w:after="0" w:line="360" w:lineRule="auto"/>
        <w:rPr>
          <w:rFonts w:asciiTheme="majorBidi" w:eastAsia="Calibri" w:hAnsiTheme="majorBidi" w:cstheme="majorBidi"/>
          <w:i/>
          <w:sz w:val="24"/>
          <w:szCs w:val="24"/>
        </w:rPr>
      </w:pPr>
      <w:r w:rsidRPr="006F288E">
        <w:rPr>
          <w:rFonts w:asciiTheme="majorBidi" w:eastAsia="Calibri" w:hAnsiTheme="majorBidi" w:cstheme="majorBidi"/>
          <w:i/>
          <w:sz w:val="24"/>
          <w:szCs w:val="24"/>
        </w:rPr>
        <w:t>Getting your child’s attention</w:t>
      </w:r>
    </w:p>
    <w:p w14:paraId="1266014D" w14:textId="77777777" w:rsidR="00030269" w:rsidRPr="006F288E" w:rsidRDefault="00030269" w:rsidP="00030269">
      <w:pPr>
        <w:spacing w:line="360" w:lineRule="auto"/>
        <w:rPr>
          <w:rFonts w:asciiTheme="majorBidi" w:eastAsia="Calibri" w:hAnsiTheme="majorBidi" w:cstheme="majorBidi"/>
        </w:rPr>
      </w:pPr>
      <w:r w:rsidRPr="006F288E">
        <w:rPr>
          <w:rFonts w:asciiTheme="majorBidi" w:eastAsia="Calibri" w:hAnsiTheme="majorBidi" w:cstheme="majorBidi"/>
        </w:rPr>
        <w:t xml:space="preserve">When getting your child’s attention, be where your baby can see you clearly. If your baby is using hearing technologies, you will have been given guidance to get your baby’s attention using sound first, for example, by calling their name. This guidance will have been given to develop the use of their hearing technologies. When calling their name, be near your baby and clear when you speak so that your baby can see your face and mouth clearly, and can also process sound depending on their hearing status and whether or not they are using any hearing technologies. If this doesn’t work, or if your child </w:t>
      </w:r>
      <w:r w:rsidRPr="006F288E">
        <w:rPr>
          <w:rFonts w:asciiTheme="majorBidi" w:eastAsia="Calibri" w:hAnsiTheme="majorBidi" w:cstheme="majorBidi"/>
          <w:bCs/>
        </w:rPr>
        <w:t>does not</w:t>
      </w:r>
      <w:r w:rsidRPr="006F288E">
        <w:rPr>
          <w:rFonts w:asciiTheme="majorBidi" w:eastAsia="Calibri" w:hAnsiTheme="majorBidi" w:cstheme="majorBidi"/>
        </w:rPr>
        <w:t xml:space="preserve"> wear hearing technologies, you can use other methods to get your child’s attention. These are…</w:t>
      </w:r>
    </w:p>
    <w:p w14:paraId="6E4C956D" w14:textId="77777777" w:rsidR="00030269" w:rsidRPr="006F288E" w:rsidRDefault="00030269" w:rsidP="00030269">
      <w:pPr>
        <w:spacing w:line="360" w:lineRule="auto"/>
        <w:rPr>
          <w:rFonts w:asciiTheme="majorBidi" w:eastAsia="Calibri" w:hAnsiTheme="majorBidi" w:cstheme="majorBidi"/>
        </w:rPr>
      </w:pPr>
      <w:r w:rsidRPr="006F288E">
        <w:rPr>
          <w:rFonts w:asciiTheme="majorBidi" w:hAnsiTheme="majorBidi" w:cstheme="majorBidi"/>
          <w:noProof/>
          <w:lang w:eastAsia="en-GB"/>
        </w:rPr>
        <w:drawing>
          <wp:inline distT="0" distB="0" distL="0" distR="0" wp14:anchorId="1D05EA40" wp14:editId="06F84DEE">
            <wp:extent cx="5731510" cy="3223895"/>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31510" cy="3223895"/>
                    </a:xfrm>
                    <a:prstGeom prst="rect">
                      <a:avLst/>
                    </a:prstGeom>
                  </pic:spPr>
                </pic:pic>
              </a:graphicData>
            </a:graphic>
          </wp:inline>
        </w:drawing>
      </w:r>
    </w:p>
    <w:p w14:paraId="0B0D681E" w14:textId="77777777" w:rsidR="00030269" w:rsidRPr="006F288E" w:rsidRDefault="00030269" w:rsidP="00030269">
      <w:pPr>
        <w:spacing w:line="360" w:lineRule="auto"/>
        <w:rPr>
          <w:rFonts w:asciiTheme="majorBidi" w:eastAsia="Calibri" w:hAnsiTheme="majorBidi" w:cstheme="majorBidi"/>
        </w:rPr>
      </w:pPr>
    </w:p>
    <w:p w14:paraId="1C600192" w14:textId="77777777" w:rsidR="00030269" w:rsidRPr="006F288E" w:rsidRDefault="00030269" w:rsidP="00030269">
      <w:pPr>
        <w:spacing w:line="360" w:lineRule="auto"/>
        <w:rPr>
          <w:rFonts w:asciiTheme="majorBidi" w:eastAsia="Calibri" w:hAnsiTheme="majorBidi" w:cstheme="majorBidi"/>
        </w:rPr>
      </w:pPr>
      <w:r w:rsidRPr="006F288E">
        <w:rPr>
          <w:rFonts w:asciiTheme="majorBidi" w:eastAsia="Calibri" w:hAnsiTheme="majorBidi" w:cstheme="majorBidi"/>
        </w:rPr>
        <w:t>…Moving into your baby’s line of vision</w:t>
      </w:r>
    </w:p>
    <w:p w14:paraId="2A28FA22" w14:textId="77777777" w:rsidR="00030269" w:rsidRPr="006F288E" w:rsidRDefault="00030269" w:rsidP="00030269">
      <w:pPr>
        <w:spacing w:line="360" w:lineRule="auto"/>
        <w:rPr>
          <w:rFonts w:asciiTheme="majorBidi" w:eastAsia="Calibri" w:hAnsiTheme="majorBidi" w:cstheme="majorBidi"/>
        </w:rPr>
      </w:pPr>
      <w:r w:rsidRPr="006F288E">
        <w:rPr>
          <w:rFonts w:asciiTheme="majorBidi" w:eastAsia="Calibri" w:hAnsiTheme="majorBidi" w:cstheme="majorBidi"/>
        </w:rPr>
        <w:t>…Waving in your baby’s line of vision</w:t>
      </w:r>
    </w:p>
    <w:p w14:paraId="0110B7C2" w14:textId="77777777" w:rsidR="00030269" w:rsidRPr="006F288E" w:rsidRDefault="00030269" w:rsidP="00030269">
      <w:pPr>
        <w:spacing w:line="360" w:lineRule="auto"/>
        <w:rPr>
          <w:rFonts w:asciiTheme="majorBidi" w:eastAsia="Calibri" w:hAnsiTheme="majorBidi" w:cstheme="majorBidi"/>
        </w:rPr>
      </w:pPr>
      <w:r w:rsidRPr="006F288E">
        <w:rPr>
          <w:rFonts w:asciiTheme="majorBidi" w:eastAsia="Calibri" w:hAnsiTheme="majorBidi" w:cstheme="majorBidi"/>
        </w:rPr>
        <w:t>…You can also use touch. Deaf people use touch to get attention much more than hearing people. It can be a great way of letting your child know you want to talk to them.</w:t>
      </w:r>
    </w:p>
    <w:p w14:paraId="796632F0" w14:textId="77777777" w:rsidR="00030269" w:rsidRPr="006F288E" w:rsidRDefault="00030269" w:rsidP="00030269">
      <w:pPr>
        <w:spacing w:line="360" w:lineRule="auto"/>
        <w:rPr>
          <w:rFonts w:asciiTheme="majorBidi" w:eastAsia="Calibri" w:hAnsiTheme="majorBidi" w:cstheme="majorBidi"/>
        </w:rPr>
      </w:pPr>
    </w:p>
    <w:p w14:paraId="60BD1A7F" w14:textId="77777777" w:rsidR="00030269" w:rsidRPr="006F288E" w:rsidRDefault="00030269" w:rsidP="00030269">
      <w:pPr>
        <w:spacing w:line="360" w:lineRule="auto"/>
        <w:rPr>
          <w:rFonts w:asciiTheme="majorBidi" w:hAnsiTheme="majorBidi" w:cstheme="majorBidi"/>
          <w:color w:val="FF0000"/>
        </w:rPr>
      </w:pPr>
      <w:r w:rsidRPr="006F288E">
        <w:rPr>
          <w:rFonts w:asciiTheme="majorBidi" w:eastAsia="Calibri" w:hAnsiTheme="majorBidi" w:cstheme="majorBidi"/>
          <w:b/>
        </w:rPr>
        <w:t xml:space="preserve">Tip 3 is: </w:t>
      </w:r>
      <w:r w:rsidRPr="006F288E">
        <w:rPr>
          <w:rFonts w:asciiTheme="majorBidi" w:hAnsiTheme="majorBidi" w:cstheme="majorBidi"/>
          <w:b/>
        </w:rPr>
        <w:t xml:space="preserve">Get your baby’s attention. Call their name near and clear. </w:t>
      </w:r>
      <w:r w:rsidRPr="006F288E">
        <w:rPr>
          <w:rFonts w:asciiTheme="majorBidi" w:eastAsia="Calibri" w:hAnsiTheme="majorBidi" w:cstheme="majorBidi"/>
          <w:b/>
        </w:rPr>
        <w:t xml:space="preserve">If your child does not use any hearing technologies and if sound often does not work, then </w:t>
      </w:r>
      <w:r w:rsidRPr="006F288E">
        <w:rPr>
          <w:rFonts w:asciiTheme="majorBidi" w:hAnsiTheme="majorBidi" w:cstheme="majorBidi"/>
          <w:b/>
        </w:rPr>
        <w:t>try touch, waving, or moving into their visual space.</w:t>
      </w:r>
    </w:p>
    <w:p w14:paraId="51AE6283" w14:textId="77777777" w:rsidR="00030269" w:rsidRPr="006F288E" w:rsidRDefault="00030269" w:rsidP="00030269">
      <w:pPr>
        <w:spacing w:line="360" w:lineRule="auto"/>
        <w:rPr>
          <w:rFonts w:asciiTheme="majorBidi" w:hAnsiTheme="majorBidi" w:cstheme="majorBidi"/>
        </w:rPr>
      </w:pPr>
      <w:r w:rsidRPr="006F288E">
        <w:rPr>
          <w:rFonts w:asciiTheme="majorBidi" w:hAnsiTheme="majorBidi" w:cstheme="majorBidi"/>
          <w:noProof/>
          <w:lang w:eastAsia="en-GB"/>
        </w:rPr>
        <w:drawing>
          <wp:inline distT="0" distB="0" distL="0" distR="0" wp14:anchorId="7ED24B2B" wp14:editId="649ABB29">
            <wp:extent cx="5731510" cy="3223895"/>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31510" cy="3223895"/>
                    </a:xfrm>
                    <a:prstGeom prst="rect">
                      <a:avLst/>
                    </a:prstGeom>
                  </pic:spPr>
                </pic:pic>
              </a:graphicData>
            </a:graphic>
          </wp:inline>
        </w:drawing>
      </w:r>
    </w:p>
    <w:p w14:paraId="2A061668" w14:textId="77777777" w:rsidR="00030269" w:rsidRPr="006F288E" w:rsidRDefault="00030269" w:rsidP="00030269">
      <w:pPr>
        <w:spacing w:line="360" w:lineRule="auto"/>
        <w:rPr>
          <w:rFonts w:asciiTheme="majorBidi" w:hAnsiTheme="majorBidi" w:cstheme="majorBidi"/>
        </w:rPr>
      </w:pPr>
    </w:p>
    <w:p w14:paraId="46964CF4" w14:textId="77777777" w:rsidR="00030269" w:rsidRPr="006F288E" w:rsidRDefault="00030269" w:rsidP="00030269">
      <w:pPr>
        <w:spacing w:line="360" w:lineRule="auto"/>
        <w:rPr>
          <w:rFonts w:asciiTheme="majorBidi" w:hAnsiTheme="majorBidi" w:cstheme="majorBidi"/>
        </w:rPr>
      </w:pPr>
      <w:r w:rsidRPr="006F288E">
        <w:rPr>
          <w:rFonts w:asciiTheme="majorBidi" w:hAnsiTheme="majorBidi" w:cstheme="majorBidi"/>
        </w:rPr>
        <w:t>In this video, you will see a mum using touch to get her little boy’s attention…</w:t>
      </w:r>
    </w:p>
    <w:p w14:paraId="0F12F6D3" w14:textId="77777777" w:rsidR="00030269" w:rsidRPr="006F288E" w:rsidRDefault="00030269" w:rsidP="00030269">
      <w:pPr>
        <w:spacing w:line="360" w:lineRule="auto"/>
        <w:rPr>
          <w:rFonts w:asciiTheme="majorBidi" w:hAnsiTheme="majorBidi" w:cstheme="majorBidi"/>
        </w:rPr>
      </w:pPr>
      <w:r w:rsidRPr="006F288E">
        <w:rPr>
          <w:rFonts w:asciiTheme="majorBidi" w:hAnsiTheme="majorBidi" w:cstheme="majorBidi"/>
        </w:rPr>
        <w:t>[Video Clip 1]</w:t>
      </w:r>
    </w:p>
    <w:p w14:paraId="6593A962" w14:textId="77777777" w:rsidR="00030269" w:rsidRPr="006F288E" w:rsidRDefault="00030269" w:rsidP="00030269">
      <w:pPr>
        <w:spacing w:line="360" w:lineRule="auto"/>
        <w:rPr>
          <w:rFonts w:asciiTheme="majorBidi" w:hAnsiTheme="majorBidi" w:cstheme="majorBidi"/>
        </w:rPr>
      </w:pPr>
      <w:r w:rsidRPr="006F288E">
        <w:rPr>
          <w:rFonts w:asciiTheme="majorBidi" w:hAnsiTheme="majorBidi" w:cstheme="majorBidi"/>
          <w:noProof/>
          <w:lang w:eastAsia="en-GB"/>
        </w:rPr>
        <w:drawing>
          <wp:inline distT="0" distB="0" distL="0" distR="0" wp14:anchorId="1F0B0E8E" wp14:editId="063A1E54">
            <wp:extent cx="5731510" cy="3224571"/>
            <wp:effectExtent l="0" t="0" r="2540" b="0"/>
            <wp:docPr id="36" name="Picture 36" descr="C:\Users\pc1cjk\Desktop\Appendix.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1cjk\Desktop\Appendix.f.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31510" cy="3224571"/>
                    </a:xfrm>
                    <a:prstGeom prst="rect">
                      <a:avLst/>
                    </a:prstGeom>
                    <a:noFill/>
                    <a:ln>
                      <a:noFill/>
                    </a:ln>
                  </pic:spPr>
                </pic:pic>
              </a:graphicData>
            </a:graphic>
          </wp:inline>
        </w:drawing>
      </w:r>
    </w:p>
    <w:p w14:paraId="6CD5FF4C" w14:textId="77777777" w:rsidR="00030269" w:rsidRPr="006F288E" w:rsidRDefault="00030269" w:rsidP="00030269">
      <w:pPr>
        <w:spacing w:line="360" w:lineRule="auto"/>
        <w:rPr>
          <w:rFonts w:asciiTheme="majorBidi" w:hAnsiTheme="majorBidi" w:cstheme="majorBidi"/>
        </w:rPr>
      </w:pPr>
    </w:p>
    <w:p w14:paraId="68AFF99F" w14:textId="77777777" w:rsidR="00030269" w:rsidRPr="006F288E" w:rsidRDefault="00030269" w:rsidP="00030269">
      <w:pPr>
        <w:spacing w:line="360" w:lineRule="auto"/>
        <w:rPr>
          <w:rFonts w:asciiTheme="majorBidi" w:hAnsiTheme="majorBidi" w:cstheme="majorBidi"/>
        </w:rPr>
      </w:pPr>
      <w:r w:rsidRPr="006F288E">
        <w:rPr>
          <w:rFonts w:asciiTheme="majorBidi" w:hAnsiTheme="majorBidi" w:cstheme="majorBidi"/>
        </w:rPr>
        <w:t>To get attention with touch, you can tap your baby on the shoulder, the arm, and even the leg when they are sitting. Try not to tap your baby if you are behind them where they can’t see you. This could startle your baby and will make it harder for them to respond by looking at you.</w:t>
      </w:r>
    </w:p>
    <w:p w14:paraId="42084212" w14:textId="77777777" w:rsidR="00030269" w:rsidRPr="006F288E" w:rsidRDefault="00030269" w:rsidP="00030269">
      <w:pPr>
        <w:spacing w:line="360" w:lineRule="auto"/>
        <w:rPr>
          <w:rFonts w:asciiTheme="majorBidi" w:hAnsiTheme="majorBidi" w:cstheme="majorBidi"/>
        </w:rPr>
      </w:pPr>
    </w:p>
    <w:p w14:paraId="51DB894D"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To get your baby’s attention by waving, try to wave your hand close to their face and in their field of vision. This is another really good visual cue to let your baby know you want to talk or sign to them. Deaf people do this a lot too.</w:t>
      </w:r>
    </w:p>
    <w:p w14:paraId="6E2F23DD" w14:textId="77777777" w:rsidR="00030269" w:rsidRPr="006F288E" w:rsidRDefault="00030269" w:rsidP="00030269">
      <w:pPr>
        <w:autoSpaceDE w:val="0"/>
        <w:autoSpaceDN w:val="0"/>
        <w:adjustRightInd w:val="0"/>
        <w:spacing w:line="360" w:lineRule="auto"/>
        <w:rPr>
          <w:rFonts w:asciiTheme="majorBidi" w:eastAsia="Calibri" w:hAnsiTheme="majorBidi" w:cstheme="majorBidi"/>
          <w:color w:val="FF0000"/>
        </w:rPr>
      </w:pPr>
    </w:p>
    <w:p w14:paraId="217FCDC6" w14:textId="77777777" w:rsidR="00030269" w:rsidRPr="006F288E" w:rsidRDefault="00030269" w:rsidP="00030269">
      <w:pPr>
        <w:autoSpaceDE w:val="0"/>
        <w:autoSpaceDN w:val="0"/>
        <w:adjustRightInd w:val="0"/>
        <w:spacing w:line="360" w:lineRule="auto"/>
        <w:rPr>
          <w:rFonts w:asciiTheme="majorBidi" w:eastAsia="Calibri" w:hAnsiTheme="majorBidi" w:cstheme="majorBidi"/>
          <w:color w:val="FF0000"/>
        </w:rPr>
      </w:pPr>
      <w:r w:rsidRPr="006F288E">
        <w:rPr>
          <w:rFonts w:asciiTheme="majorBidi" w:hAnsiTheme="majorBidi" w:cstheme="majorBidi"/>
        </w:rPr>
        <w:t xml:space="preserve">Get down to your baby’s eye level when using these attention getting methods </w:t>
      </w:r>
      <w:r w:rsidRPr="006F288E">
        <w:rPr>
          <w:rFonts w:asciiTheme="majorBidi" w:eastAsia="Calibri" w:hAnsiTheme="majorBidi" w:cstheme="majorBidi"/>
        </w:rPr>
        <w:t>so it’s not a strain for them to look to you.</w:t>
      </w:r>
      <w:r w:rsidRPr="006F288E">
        <w:rPr>
          <w:rFonts w:asciiTheme="majorBidi" w:hAnsiTheme="majorBidi" w:cstheme="majorBidi"/>
        </w:rPr>
        <w:t xml:space="preserve"> When your child looks to you in response, show that you are pleased to encourage them to do it again. When your baby is looking at you, try not to get distracted so you can maintain eye contact.</w:t>
      </w:r>
    </w:p>
    <w:p w14:paraId="3F05DB67"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p>
    <w:p w14:paraId="5EBEDA47"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It is worth being persistent when getting your baby’s attention.</w:t>
      </w:r>
    </w:p>
    <w:p w14:paraId="5AC8CA28"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[Video Clip 2]</w:t>
      </w:r>
    </w:p>
    <w:p w14:paraId="64003DBD"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noProof/>
          <w:lang w:eastAsia="en-GB"/>
        </w:rPr>
        <w:drawing>
          <wp:inline distT="0" distB="0" distL="0" distR="0" wp14:anchorId="7EAA2D97" wp14:editId="61A3F915">
            <wp:extent cx="5731510" cy="3224571"/>
            <wp:effectExtent l="0" t="0" r="2540" b="0"/>
            <wp:docPr id="38" name="Picture 38" descr="C:\Users\pc1cjk\Desktop\Stills for Script\Appendix.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1cjk\Desktop\Stills for Script\Appendix.g.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31510" cy="3224571"/>
                    </a:xfrm>
                    <a:prstGeom prst="rect">
                      <a:avLst/>
                    </a:prstGeom>
                    <a:noFill/>
                    <a:ln>
                      <a:noFill/>
                    </a:ln>
                  </pic:spPr>
                </pic:pic>
              </a:graphicData>
            </a:graphic>
          </wp:inline>
        </w:drawing>
      </w:r>
    </w:p>
    <w:p w14:paraId="784D7A5C"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In this clip, the mum taps her son Jimmy, and also says his name until he looks to her. When she has his attention she is then animated in her response to him and points to a picture of a bear saying and signing, ‘bear’.</w:t>
      </w:r>
    </w:p>
    <w:p w14:paraId="4F5C218B"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p>
    <w:p w14:paraId="1C7FB0BC"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 xml:space="preserve">If you are using touch, sometimes you may need to tap firmly. You can also alternate between sound, touch, and waving in your baby’s field of vision until they look at you. How you use these attention getters will depend on the hearing status of your baby, and whether or not they are using hearing technologies. If you have been advised to use sound first, try using sound to get your baby’s attention by being </w:t>
      </w:r>
      <w:r w:rsidRPr="006F288E">
        <w:rPr>
          <w:rFonts w:asciiTheme="majorBidi" w:eastAsia="Calibri" w:hAnsiTheme="majorBidi" w:cstheme="majorBidi"/>
          <w:b/>
        </w:rPr>
        <w:t>near</w:t>
      </w:r>
      <w:r w:rsidRPr="006F288E">
        <w:rPr>
          <w:rFonts w:asciiTheme="majorBidi" w:eastAsia="Calibri" w:hAnsiTheme="majorBidi" w:cstheme="majorBidi"/>
        </w:rPr>
        <w:t xml:space="preserve"> and </w:t>
      </w:r>
      <w:r w:rsidRPr="006F288E">
        <w:rPr>
          <w:rFonts w:asciiTheme="majorBidi" w:eastAsia="Calibri" w:hAnsiTheme="majorBidi" w:cstheme="majorBidi"/>
          <w:b/>
        </w:rPr>
        <w:t>clear</w:t>
      </w:r>
      <w:r w:rsidRPr="006F288E">
        <w:rPr>
          <w:rFonts w:asciiTheme="majorBidi" w:eastAsia="Calibri" w:hAnsiTheme="majorBidi" w:cstheme="majorBidi"/>
        </w:rPr>
        <w:t>. If this doesn’t work, you can try touch, waving, or alternating between all three.</w:t>
      </w:r>
    </w:p>
    <w:p w14:paraId="69ABCA9A"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p>
    <w:p w14:paraId="7E885986"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Sometimes these attention getters won’t always work. Even when you persistently try to get your baby’s attention they may not look at you. This is OK too as with all babies, sometimes it is difficult to get their attention, especially when they are looking at something else, as can be seen in the next example:</w:t>
      </w:r>
    </w:p>
    <w:p w14:paraId="4FDF52E1"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[Video Clip 3]</w:t>
      </w:r>
    </w:p>
    <w:p w14:paraId="457B5C7A"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noProof/>
          <w:lang w:eastAsia="en-GB"/>
        </w:rPr>
        <w:drawing>
          <wp:inline distT="0" distB="0" distL="0" distR="0" wp14:anchorId="6A9784F3" wp14:editId="51D454D0">
            <wp:extent cx="5731510" cy="3224571"/>
            <wp:effectExtent l="0" t="0" r="2540" b="0"/>
            <wp:docPr id="40" name="Picture 40" descr="C:\Users\pc1cjk\Desktop\Stills for Script\Appendix.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1cjk\Desktop\Stills for Script\Appendix.h.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31510" cy="3224571"/>
                    </a:xfrm>
                    <a:prstGeom prst="rect">
                      <a:avLst/>
                    </a:prstGeom>
                    <a:noFill/>
                    <a:ln>
                      <a:noFill/>
                    </a:ln>
                  </pic:spPr>
                </pic:pic>
              </a:graphicData>
            </a:graphic>
          </wp:inline>
        </w:drawing>
      </w:r>
    </w:p>
    <w:p w14:paraId="28978CE3"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 xml:space="preserve">Here Jimmy’s mum tried to get his attention but he was looking at something else and moving away from his mum towards it. As he became interested in something else, this is a really great opportunity to watch what he is focusing on and share attention in what he is interested in. </w:t>
      </w:r>
    </w:p>
    <w:p w14:paraId="5904AEC4"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p>
    <w:p w14:paraId="23B167ED" w14:textId="77777777" w:rsidR="00030269" w:rsidRPr="006F288E" w:rsidRDefault="00030269" w:rsidP="00030269">
      <w:pPr>
        <w:autoSpaceDE w:val="0"/>
        <w:autoSpaceDN w:val="0"/>
        <w:adjustRightInd w:val="0"/>
        <w:spacing w:line="360" w:lineRule="auto"/>
        <w:rPr>
          <w:rFonts w:asciiTheme="majorBidi" w:hAnsiTheme="majorBidi" w:cstheme="majorBidi"/>
        </w:rPr>
      </w:pPr>
      <w:r w:rsidRPr="006F288E">
        <w:rPr>
          <w:rFonts w:asciiTheme="majorBidi" w:eastAsia="Calibri" w:hAnsiTheme="majorBidi" w:cstheme="majorBidi"/>
        </w:rPr>
        <w:t>The main idea is to give these attention getters a try whenever you would like to tell your baby something about what they are interested in. Your baby may not look at you the first 1 or 2 times but if you persist, they will be more likely to look at you. Obviously, this won’t always work and that’s fine. When being persistent at getting your child’s attention, alternate sound, tapping, waving, and even bringing your face into your baby’s field of vision.</w:t>
      </w:r>
    </w:p>
    <w:p w14:paraId="67ECB6F4"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p>
    <w:p w14:paraId="7F338FE5"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If you are signing, you can even put the sign in front of your baby so they will see it and will be more likely to look to you. When they do look to you, you can repeat the sign a few times.</w:t>
      </w:r>
    </w:p>
    <w:p w14:paraId="78243B8D"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noProof/>
          <w:lang w:eastAsia="en-GB"/>
        </w:rPr>
        <w:drawing>
          <wp:inline distT="0" distB="0" distL="0" distR="0" wp14:anchorId="59C6970A" wp14:editId="329D2E8E">
            <wp:extent cx="5731510" cy="3224571"/>
            <wp:effectExtent l="0" t="0" r="2540" b="0"/>
            <wp:docPr id="43" name="Picture 43" descr="C:\Users\pc1cjk\Desktop\Stills for Script\Appendix.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1cjk\Desktop\Stills for Script\Appendix.i.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31510" cy="3224571"/>
                    </a:xfrm>
                    <a:prstGeom prst="rect">
                      <a:avLst/>
                    </a:prstGeom>
                    <a:noFill/>
                    <a:ln>
                      <a:noFill/>
                    </a:ln>
                  </pic:spPr>
                </pic:pic>
              </a:graphicData>
            </a:graphic>
          </wp:inline>
        </w:drawing>
      </w:r>
    </w:p>
    <w:p w14:paraId="210D77B3"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p>
    <w:p w14:paraId="1CB5E206"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No matter which method you use to get your child’s attention, if they respond by looking at you, try to be animated with excited facial expressions. The idea here is that babies will often need a visual cue that shows you enjoy sharing attention with them. This can be very rewarding for your child. The main aim is for them to learn to look to you more often even when you are not trying to get their attention. Our next section is all about tips for responding to your baby.</w:t>
      </w:r>
    </w:p>
    <w:p w14:paraId="08ACCB69"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p>
    <w:p w14:paraId="68043CB4" w14:textId="77777777" w:rsidR="00030269" w:rsidRPr="006F288E" w:rsidRDefault="00030269" w:rsidP="00030269">
      <w:pPr>
        <w:pStyle w:val="ListParagraph"/>
        <w:numPr>
          <w:ilvl w:val="0"/>
          <w:numId w:val="18"/>
        </w:numPr>
        <w:autoSpaceDE w:val="0"/>
        <w:autoSpaceDN w:val="0"/>
        <w:adjustRightInd w:val="0"/>
        <w:spacing w:after="0" w:line="360" w:lineRule="auto"/>
        <w:rPr>
          <w:rFonts w:asciiTheme="majorBidi" w:eastAsia="Calibri" w:hAnsiTheme="majorBidi" w:cstheme="majorBidi"/>
          <w:i/>
          <w:sz w:val="24"/>
          <w:szCs w:val="24"/>
        </w:rPr>
      </w:pPr>
      <w:r w:rsidRPr="006F288E">
        <w:rPr>
          <w:rFonts w:asciiTheme="majorBidi" w:eastAsia="Calibri" w:hAnsiTheme="majorBidi" w:cstheme="majorBidi"/>
          <w:i/>
          <w:sz w:val="24"/>
          <w:szCs w:val="24"/>
        </w:rPr>
        <w:t>Responding to your baby</w:t>
      </w:r>
    </w:p>
    <w:p w14:paraId="0599C320" w14:textId="77777777" w:rsidR="00030269" w:rsidRPr="006F288E" w:rsidRDefault="00030269" w:rsidP="00030269">
      <w:pPr>
        <w:spacing w:line="360" w:lineRule="auto"/>
        <w:rPr>
          <w:rFonts w:asciiTheme="majorBidi" w:eastAsia="Calibri" w:hAnsiTheme="majorBidi" w:cstheme="majorBidi"/>
        </w:rPr>
      </w:pPr>
      <w:r w:rsidRPr="006F288E">
        <w:rPr>
          <w:rFonts w:asciiTheme="majorBidi" w:eastAsia="Calibri" w:hAnsiTheme="majorBidi" w:cstheme="majorBidi"/>
        </w:rPr>
        <w:t>As well as getting your baby’s attention, it is important to be on the lookout for when they are trying to get yours, and to respond quickly. They might spontaneously look at you and make eye contact, or use gestures like pointing to direct your attention to the object or event that they are interested in. This is a great opportunity to join in and share in your baby’s interest. You can show your engagement by looking back and forth between your baby and the object they are playing with, and by having animated facial expressions to show your interest and excitement visually. So the fourth tip is:</w:t>
      </w:r>
    </w:p>
    <w:p w14:paraId="76DF4E28" w14:textId="77777777" w:rsidR="00030269" w:rsidRPr="006F288E" w:rsidRDefault="00030269" w:rsidP="00030269">
      <w:pPr>
        <w:pStyle w:val="ListParagraph"/>
        <w:autoSpaceDE w:val="0"/>
        <w:autoSpaceDN w:val="0"/>
        <w:adjustRightInd w:val="0"/>
        <w:spacing w:after="0" w:line="360" w:lineRule="auto"/>
        <w:rPr>
          <w:rFonts w:asciiTheme="majorBidi" w:eastAsia="Calibri" w:hAnsiTheme="majorBidi" w:cstheme="majorBidi"/>
          <w:b/>
          <w:sz w:val="24"/>
          <w:szCs w:val="24"/>
        </w:rPr>
      </w:pPr>
      <w:r w:rsidRPr="006F288E">
        <w:rPr>
          <w:rFonts w:asciiTheme="majorBidi" w:eastAsia="Calibri" w:hAnsiTheme="majorBidi" w:cstheme="majorBidi"/>
          <w:b/>
          <w:sz w:val="24"/>
          <w:szCs w:val="24"/>
        </w:rPr>
        <w:t>Respond to your baby’s attempts to communicate with you</w:t>
      </w:r>
    </w:p>
    <w:p w14:paraId="6FC642D3" w14:textId="77777777" w:rsidR="00030269" w:rsidRPr="006F288E" w:rsidRDefault="00030269" w:rsidP="00030269">
      <w:pPr>
        <w:spacing w:line="360" w:lineRule="auto"/>
        <w:rPr>
          <w:rFonts w:asciiTheme="majorBidi" w:eastAsia="Calibri" w:hAnsiTheme="majorBidi" w:cstheme="majorBidi"/>
        </w:rPr>
      </w:pPr>
      <w:r w:rsidRPr="006F288E">
        <w:rPr>
          <w:noProof/>
          <w:lang w:eastAsia="en-GB"/>
        </w:rPr>
        <w:drawing>
          <wp:inline distT="0" distB="0" distL="0" distR="0" wp14:anchorId="530FC1D8" wp14:editId="1E8C6785">
            <wp:extent cx="5731510" cy="322389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31510" cy="3223895"/>
                    </a:xfrm>
                    <a:prstGeom prst="rect">
                      <a:avLst/>
                    </a:prstGeom>
                  </pic:spPr>
                </pic:pic>
              </a:graphicData>
            </a:graphic>
          </wp:inline>
        </w:drawing>
      </w:r>
    </w:p>
    <w:p w14:paraId="23FE80E1" w14:textId="77777777" w:rsidR="00030269" w:rsidRPr="006F288E" w:rsidRDefault="00030269" w:rsidP="00030269">
      <w:pPr>
        <w:spacing w:line="360" w:lineRule="auto"/>
        <w:rPr>
          <w:rFonts w:asciiTheme="majorBidi" w:eastAsia="Calibri" w:hAnsiTheme="majorBidi" w:cstheme="majorBidi"/>
        </w:rPr>
      </w:pPr>
    </w:p>
    <w:p w14:paraId="75A304B0" w14:textId="77777777" w:rsidR="00030269" w:rsidRPr="006F288E" w:rsidRDefault="00030269" w:rsidP="00030269">
      <w:pPr>
        <w:spacing w:line="360" w:lineRule="auto"/>
        <w:rPr>
          <w:rFonts w:asciiTheme="majorBidi" w:eastAsia="Calibri" w:hAnsiTheme="majorBidi" w:cstheme="majorBidi"/>
        </w:rPr>
      </w:pPr>
      <w:r w:rsidRPr="006F288E">
        <w:rPr>
          <w:rFonts w:asciiTheme="majorBidi" w:eastAsia="Calibri" w:hAnsiTheme="majorBidi" w:cstheme="majorBidi"/>
        </w:rPr>
        <w:t>Research suggests that all children find it very rewarding when parents respond to their attempts to communicate. You can also talk or sign to them about what they are focussing on.</w:t>
      </w:r>
    </w:p>
    <w:p w14:paraId="09F7C2AF" w14:textId="77777777" w:rsidR="00030269" w:rsidRPr="006F288E" w:rsidRDefault="00030269" w:rsidP="00030269">
      <w:pPr>
        <w:spacing w:line="360" w:lineRule="auto"/>
        <w:rPr>
          <w:rFonts w:asciiTheme="majorBidi" w:eastAsia="Calibri" w:hAnsiTheme="majorBidi" w:cstheme="majorBidi"/>
        </w:rPr>
      </w:pPr>
    </w:p>
    <w:p w14:paraId="00F47909" w14:textId="77777777" w:rsidR="00030269" w:rsidRPr="006F288E" w:rsidRDefault="00030269" w:rsidP="00030269">
      <w:pPr>
        <w:spacing w:line="360" w:lineRule="auto"/>
        <w:rPr>
          <w:rFonts w:asciiTheme="majorBidi" w:eastAsia="Calibri" w:hAnsiTheme="majorBidi" w:cstheme="majorBidi"/>
        </w:rPr>
      </w:pPr>
      <w:r w:rsidRPr="006F288E">
        <w:rPr>
          <w:rFonts w:asciiTheme="majorBidi" w:eastAsia="Calibri" w:hAnsiTheme="majorBidi" w:cstheme="majorBidi"/>
        </w:rPr>
        <w:t>In this next clip, the little boy sees a picture of a rhinoceros on his book. He then points to his nose and looks up to his mum to make eye contact. He then pulls at the tab on the book with the picture of the rhino and points to his nose again. His mum notices and in an animated way she says and signs, ‘rhino!’, ‘rhino!’. Here, Jimmy and his mum are sharing attention together as they focus on the picture of a rhinoceros; they are in joint attention and having fun together.</w:t>
      </w:r>
    </w:p>
    <w:p w14:paraId="3DD4105B" w14:textId="77777777" w:rsidR="00030269" w:rsidRPr="006F288E" w:rsidRDefault="00030269" w:rsidP="00030269">
      <w:pPr>
        <w:spacing w:line="360" w:lineRule="auto"/>
        <w:rPr>
          <w:rFonts w:asciiTheme="majorBidi" w:eastAsia="Calibri" w:hAnsiTheme="majorBidi" w:cstheme="majorBidi"/>
        </w:rPr>
      </w:pPr>
      <w:r w:rsidRPr="006F288E">
        <w:rPr>
          <w:rFonts w:asciiTheme="majorBidi" w:eastAsia="Calibri" w:hAnsiTheme="majorBidi" w:cstheme="majorBidi"/>
        </w:rPr>
        <w:t>[Video Clip 4]</w:t>
      </w:r>
    </w:p>
    <w:p w14:paraId="0B8454D8" w14:textId="77777777" w:rsidR="00030269" w:rsidRPr="006F288E" w:rsidRDefault="00030269" w:rsidP="00030269">
      <w:pPr>
        <w:spacing w:line="360" w:lineRule="auto"/>
        <w:rPr>
          <w:rFonts w:asciiTheme="majorBidi" w:eastAsia="Calibri" w:hAnsiTheme="majorBidi" w:cstheme="majorBidi"/>
        </w:rPr>
      </w:pPr>
      <w:r w:rsidRPr="006F288E">
        <w:rPr>
          <w:rFonts w:asciiTheme="majorBidi" w:eastAsia="Calibri" w:hAnsiTheme="majorBidi" w:cstheme="majorBidi"/>
          <w:noProof/>
          <w:lang w:eastAsia="en-GB"/>
        </w:rPr>
        <w:drawing>
          <wp:inline distT="0" distB="0" distL="0" distR="0" wp14:anchorId="0B6C09F3" wp14:editId="4AC65E55">
            <wp:extent cx="5731510" cy="3224571"/>
            <wp:effectExtent l="0" t="0" r="2540" b="0"/>
            <wp:docPr id="44" name="Picture 44" descr="C:\Users\pc1cjk\Desktop\Stills for Script\Appendix.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1cjk\Desktop\Stills for Script\Appendix.j.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31510" cy="3224571"/>
                    </a:xfrm>
                    <a:prstGeom prst="rect">
                      <a:avLst/>
                    </a:prstGeom>
                    <a:noFill/>
                    <a:ln>
                      <a:noFill/>
                    </a:ln>
                  </pic:spPr>
                </pic:pic>
              </a:graphicData>
            </a:graphic>
          </wp:inline>
        </w:drawing>
      </w:r>
    </w:p>
    <w:p w14:paraId="6EB7A2FB" w14:textId="77777777" w:rsidR="00030269" w:rsidRPr="006F288E" w:rsidRDefault="00030269" w:rsidP="00030269">
      <w:pPr>
        <w:spacing w:line="360" w:lineRule="auto"/>
        <w:rPr>
          <w:rFonts w:asciiTheme="majorBidi" w:eastAsia="Calibri" w:hAnsiTheme="majorBidi" w:cstheme="majorBidi"/>
        </w:rPr>
      </w:pPr>
    </w:p>
    <w:p w14:paraId="15F46016" w14:textId="77777777" w:rsidR="00030269" w:rsidRPr="006F288E" w:rsidRDefault="00030269" w:rsidP="00030269">
      <w:pPr>
        <w:spacing w:line="360" w:lineRule="auto"/>
        <w:rPr>
          <w:rFonts w:asciiTheme="majorBidi" w:eastAsia="Calibri" w:hAnsiTheme="majorBidi" w:cstheme="majorBidi"/>
        </w:rPr>
      </w:pPr>
      <w:r w:rsidRPr="006F288E">
        <w:rPr>
          <w:rFonts w:asciiTheme="majorBidi" w:eastAsia="Calibri" w:hAnsiTheme="majorBidi" w:cstheme="majorBidi"/>
        </w:rPr>
        <w:t>Talking or signing about what your child is interested in is a great way for your child to learn new words. For example, this little boy is looking at the washing machine. If his parent says or signs, ‘washing machine’ while he is interested in it, there is a good chance he would start to learn this word. But, if, while he is looking at the washing machine, his parent is preparing lunch and getting his attention to talk or sign about lunch, there is less chance he would learn the words for lunch foods, since he is not showing an interest in them at that time.</w:t>
      </w:r>
    </w:p>
    <w:p w14:paraId="5B16EADB" w14:textId="77777777" w:rsidR="00030269" w:rsidRPr="006F288E" w:rsidRDefault="00030269" w:rsidP="00030269">
      <w:pPr>
        <w:spacing w:line="360" w:lineRule="auto"/>
        <w:rPr>
          <w:rFonts w:asciiTheme="majorBidi" w:hAnsiTheme="majorBidi" w:cstheme="majorBidi"/>
        </w:rPr>
      </w:pPr>
      <w:r w:rsidRPr="006F288E">
        <w:rPr>
          <w:rFonts w:asciiTheme="majorBidi" w:hAnsiTheme="majorBidi" w:cstheme="majorBidi"/>
          <w:noProof/>
          <w:lang w:eastAsia="en-GB"/>
        </w:rPr>
        <w:drawing>
          <wp:inline distT="0" distB="0" distL="0" distR="0" wp14:anchorId="371DBF6B" wp14:editId="0B452BDD">
            <wp:extent cx="5731510" cy="3224571"/>
            <wp:effectExtent l="0" t="0" r="2540" b="0"/>
            <wp:docPr id="12" name="Picture 12" descr="C:\Users\pc1cjk\Desktop\Stills for Script\Appendix.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1cjk\Desktop\Stills for Script\Appendix.k.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31510" cy="3224571"/>
                    </a:xfrm>
                    <a:prstGeom prst="rect">
                      <a:avLst/>
                    </a:prstGeom>
                    <a:noFill/>
                    <a:ln>
                      <a:noFill/>
                    </a:ln>
                  </pic:spPr>
                </pic:pic>
              </a:graphicData>
            </a:graphic>
          </wp:inline>
        </w:drawing>
      </w:r>
    </w:p>
    <w:p w14:paraId="193CBC9C" w14:textId="77777777" w:rsidR="00030269" w:rsidRPr="006F288E" w:rsidRDefault="00030269" w:rsidP="00030269">
      <w:pPr>
        <w:spacing w:line="360" w:lineRule="auto"/>
        <w:rPr>
          <w:rFonts w:asciiTheme="majorBidi" w:hAnsiTheme="majorBidi" w:cstheme="majorBidi"/>
        </w:rPr>
      </w:pPr>
      <w:r w:rsidRPr="006F288E">
        <w:rPr>
          <w:rFonts w:asciiTheme="majorBidi" w:eastAsia="Calibri" w:hAnsiTheme="majorBidi" w:cstheme="majorBidi"/>
        </w:rPr>
        <w:t>When you are talking or signing about an object or event, use facial expressions to support what you are saying or signing. So if you are saying or signing, “That’s right!” nod your head when you are doing this with lots of smiling.</w:t>
      </w:r>
    </w:p>
    <w:p w14:paraId="4A1C7979" w14:textId="77777777" w:rsidR="00030269" w:rsidRPr="006F288E" w:rsidRDefault="00030269" w:rsidP="00030269">
      <w:pPr>
        <w:spacing w:line="360" w:lineRule="auto"/>
        <w:rPr>
          <w:rFonts w:asciiTheme="majorBidi" w:hAnsiTheme="majorBidi" w:cstheme="majorBidi"/>
        </w:rPr>
      </w:pPr>
      <w:r w:rsidRPr="006F288E">
        <w:rPr>
          <w:rFonts w:asciiTheme="majorBidi" w:hAnsiTheme="majorBidi" w:cstheme="majorBidi"/>
        </w:rPr>
        <w:t>[Video Clip 5]</w:t>
      </w:r>
    </w:p>
    <w:p w14:paraId="416CF7C4" w14:textId="77777777" w:rsidR="00030269" w:rsidRPr="006F288E" w:rsidRDefault="00030269" w:rsidP="00030269">
      <w:pPr>
        <w:spacing w:line="360" w:lineRule="auto"/>
        <w:rPr>
          <w:rFonts w:asciiTheme="majorBidi" w:hAnsiTheme="majorBidi" w:cstheme="majorBidi"/>
        </w:rPr>
      </w:pPr>
      <w:r w:rsidRPr="006F288E">
        <w:rPr>
          <w:rFonts w:asciiTheme="majorBidi" w:hAnsiTheme="majorBidi" w:cstheme="majorBidi"/>
          <w:noProof/>
          <w:lang w:eastAsia="en-GB"/>
        </w:rPr>
        <w:drawing>
          <wp:inline distT="0" distB="0" distL="0" distR="0" wp14:anchorId="77B07567" wp14:editId="4794F27E">
            <wp:extent cx="5731510" cy="3224571"/>
            <wp:effectExtent l="0" t="0" r="2540" b="0"/>
            <wp:docPr id="45" name="Picture 45" descr="C:\Users\pc1cjk\Desktop\Stills for Script\Appendix.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1cjk\Desktop\Stills for Script\Appendix.l.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31510" cy="3224571"/>
                    </a:xfrm>
                    <a:prstGeom prst="rect">
                      <a:avLst/>
                    </a:prstGeom>
                    <a:noFill/>
                    <a:ln>
                      <a:noFill/>
                    </a:ln>
                  </pic:spPr>
                </pic:pic>
              </a:graphicData>
            </a:graphic>
          </wp:inline>
        </w:drawing>
      </w:r>
    </w:p>
    <w:p w14:paraId="0C69E7C2" w14:textId="77777777" w:rsidR="00030269" w:rsidRPr="006F288E" w:rsidRDefault="00030269" w:rsidP="00030269">
      <w:pPr>
        <w:spacing w:line="360" w:lineRule="auto"/>
        <w:rPr>
          <w:rFonts w:asciiTheme="majorBidi" w:hAnsiTheme="majorBidi" w:cstheme="majorBidi"/>
        </w:rPr>
      </w:pPr>
    </w:p>
    <w:p w14:paraId="55ECB0E0" w14:textId="77777777" w:rsidR="00030269" w:rsidRPr="006F288E" w:rsidRDefault="00030269" w:rsidP="00030269">
      <w:pPr>
        <w:spacing w:line="360" w:lineRule="auto"/>
        <w:rPr>
          <w:rFonts w:asciiTheme="majorBidi" w:hAnsiTheme="majorBidi" w:cstheme="majorBidi"/>
        </w:rPr>
      </w:pPr>
      <w:r w:rsidRPr="006F288E">
        <w:rPr>
          <w:rFonts w:asciiTheme="majorBidi" w:hAnsiTheme="majorBidi" w:cstheme="majorBidi"/>
        </w:rPr>
        <w:t>When we talk to babies, we naturally speak in a different way. We make changes to the way we talk to them by speaking slower, in a higher pitch, emphasising words and phrases, and speak in a more rhythmic way. We use a more lively and child friendly voice.</w:t>
      </w:r>
    </w:p>
    <w:p w14:paraId="744A7270" w14:textId="77777777" w:rsidR="00030269" w:rsidRPr="006F288E" w:rsidRDefault="00030269" w:rsidP="00030269">
      <w:pPr>
        <w:spacing w:line="360" w:lineRule="auto"/>
        <w:rPr>
          <w:rFonts w:asciiTheme="majorBidi" w:hAnsiTheme="majorBidi" w:cstheme="majorBidi"/>
        </w:rPr>
      </w:pPr>
      <w:r w:rsidRPr="006F288E">
        <w:rPr>
          <w:rFonts w:asciiTheme="majorBidi" w:hAnsiTheme="majorBidi" w:cstheme="majorBidi"/>
        </w:rPr>
        <w:t>[Video Clip 6]</w:t>
      </w:r>
    </w:p>
    <w:p w14:paraId="6715368F" w14:textId="77777777" w:rsidR="00030269" w:rsidRPr="006F288E" w:rsidRDefault="00030269" w:rsidP="00030269">
      <w:pPr>
        <w:spacing w:line="360" w:lineRule="auto"/>
        <w:rPr>
          <w:rFonts w:asciiTheme="majorBidi" w:hAnsiTheme="majorBidi" w:cstheme="majorBidi"/>
        </w:rPr>
      </w:pPr>
      <w:r w:rsidRPr="006F288E">
        <w:rPr>
          <w:rFonts w:asciiTheme="majorBidi" w:hAnsiTheme="majorBidi" w:cstheme="majorBidi"/>
          <w:noProof/>
          <w:lang w:eastAsia="en-GB"/>
        </w:rPr>
        <w:drawing>
          <wp:inline distT="0" distB="0" distL="0" distR="0" wp14:anchorId="3827B234" wp14:editId="65EC33FA">
            <wp:extent cx="5731510" cy="3224571"/>
            <wp:effectExtent l="0" t="0" r="2540" b="0"/>
            <wp:docPr id="18" name="Picture 18" descr="C:\Users\pc1cjk\Desktop\Stills for Script\Appendix.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1cjk\Desktop\Stills for Script\Appendix.m.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31510" cy="3224571"/>
                    </a:xfrm>
                    <a:prstGeom prst="rect">
                      <a:avLst/>
                    </a:prstGeom>
                    <a:noFill/>
                    <a:ln>
                      <a:noFill/>
                    </a:ln>
                  </pic:spPr>
                </pic:pic>
              </a:graphicData>
            </a:graphic>
          </wp:inline>
        </w:drawing>
      </w:r>
    </w:p>
    <w:p w14:paraId="33DB002A" w14:textId="77777777" w:rsidR="00030269" w:rsidRPr="006F288E" w:rsidRDefault="00030269" w:rsidP="00030269">
      <w:pPr>
        <w:spacing w:line="360" w:lineRule="auto"/>
        <w:rPr>
          <w:rFonts w:asciiTheme="majorBidi" w:hAnsiTheme="majorBidi" w:cstheme="majorBidi"/>
        </w:rPr>
      </w:pPr>
    </w:p>
    <w:p w14:paraId="73A21A87" w14:textId="77777777" w:rsidR="00030269" w:rsidRPr="006F288E" w:rsidRDefault="00030269" w:rsidP="00030269">
      <w:pPr>
        <w:spacing w:line="360" w:lineRule="auto"/>
        <w:rPr>
          <w:rFonts w:asciiTheme="majorBidi" w:hAnsiTheme="majorBidi" w:cstheme="majorBidi"/>
        </w:rPr>
      </w:pPr>
      <w:r w:rsidRPr="006F288E">
        <w:rPr>
          <w:rFonts w:asciiTheme="majorBidi" w:hAnsiTheme="majorBidi" w:cstheme="majorBidi"/>
        </w:rPr>
        <w:t>Babies prefer this way of speaking as they find it more interesting. It catches their attention and helps to develop their communication skills. So when you speak to your baby, try using a more child friendly voice.</w:t>
      </w:r>
    </w:p>
    <w:p w14:paraId="2CE0B3FE" w14:textId="77777777" w:rsidR="00030269" w:rsidRPr="006F288E" w:rsidRDefault="00030269" w:rsidP="00030269">
      <w:pPr>
        <w:spacing w:line="360" w:lineRule="auto"/>
        <w:rPr>
          <w:rFonts w:asciiTheme="majorBidi" w:hAnsiTheme="majorBidi" w:cstheme="majorBidi"/>
        </w:rPr>
      </w:pPr>
    </w:p>
    <w:p w14:paraId="4365CFFF" w14:textId="7EE2A5A7" w:rsidR="00030269" w:rsidRPr="006F288E" w:rsidRDefault="00030269" w:rsidP="00541C56">
      <w:pPr>
        <w:spacing w:line="360" w:lineRule="auto"/>
        <w:rPr>
          <w:rFonts w:asciiTheme="majorBidi" w:hAnsiTheme="majorBidi" w:cstheme="majorBidi"/>
        </w:rPr>
      </w:pPr>
      <w:r w:rsidRPr="006F288E">
        <w:rPr>
          <w:rFonts w:asciiTheme="majorBidi" w:hAnsiTheme="majorBidi" w:cstheme="majorBidi"/>
        </w:rPr>
        <w:t>If you are signing with your baby, you can make similar changes by signing more slowly, making your signs bigger, and placing the signs near the object you are signing about. If you often sign and talk at the same time like Jimmy’s mum, you can bring these tips together.</w:t>
      </w:r>
    </w:p>
    <w:p w14:paraId="33E9305F" w14:textId="77777777" w:rsidR="00030269" w:rsidRPr="006F288E" w:rsidRDefault="00030269" w:rsidP="00030269">
      <w:pPr>
        <w:spacing w:line="360" w:lineRule="auto"/>
        <w:rPr>
          <w:rFonts w:asciiTheme="majorBidi" w:hAnsiTheme="majorBidi" w:cstheme="majorBidi"/>
        </w:rPr>
      </w:pPr>
    </w:p>
    <w:p w14:paraId="13F171F9" w14:textId="77777777" w:rsidR="00030269" w:rsidRPr="006F288E" w:rsidRDefault="00030269" w:rsidP="00030269">
      <w:pPr>
        <w:autoSpaceDE w:val="0"/>
        <w:autoSpaceDN w:val="0"/>
        <w:adjustRightInd w:val="0"/>
        <w:spacing w:line="360" w:lineRule="auto"/>
        <w:rPr>
          <w:rFonts w:asciiTheme="majorBidi" w:eastAsia="Calibri" w:hAnsiTheme="majorBidi" w:cstheme="majorBidi"/>
          <w:i/>
        </w:rPr>
      </w:pPr>
      <w:r w:rsidRPr="006F288E">
        <w:rPr>
          <w:rFonts w:asciiTheme="majorBidi" w:eastAsia="Calibri" w:hAnsiTheme="majorBidi" w:cstheme="majorBidi"/>
          <w:i/>
        </w:rPr>
        <w:t>Putting it all together</w:t>
      </w:r>
    </w:p>
    <w:p w14:paraId="30AE1F8C" w14:textId="77777777" w:rsidR="00030269" w:rsidRPr="006F288E" w:rsidRDefault="00030269" w:rsidP="00030269">
      <w:pPr>
        <w:autoSpaceDE w:val="0"/>
        <w:autoSpaceDN w:val="0"/>
        <w:adjustRightInd w:val="0"/>
        <w:spacing w:line="360" w:lineRule="auto"/>
        <w:rPr>
          <w:rFonts w:asciiTheme="majorBidi" w:eastAsia="Calibri" w:hAnsiTheme="majorBidi" w:cstheme="majorBidi"/>
          <w:iCs/>
        </w:rPr>
      </w:pPr>
      <w:r w:rsidRPr="006F288E">
        <w:rPr>
          <w:noProof/>
          <w:lang w:eastAsia="en-GB"/>
        </w:rPr>
        <w:drawing>
          <wp:inline distT="0" distB="0" distL="0" distR="0" wp14:anchorId="3192FBC7" wp14:editId="6ED1C1BB">
            <wp:extent cx="5731510" cy="3223895"/>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31510" cy="3223895"/>
                    </a:xfrm>
                    <a:prstGeom prst="rect">
                      <a:avLst/>
                    </a:prstGeom>
                  </pic:spPr>
                </pic:pic>
              </a:graphicData>
            </a:graphic>
          </wp:inline>
        </w:drawing>
      </w:r>
    </w:p>
    <w:p w14:paraId="22FCF948" w14:textId="77777777" w:rsidR="00030269" w:rsidRPr="006F288E" w:rsidRDefault="00030269" w:rsidP="00030269">
      <w:pPr>
        <w:spacing w:line="360" w:lineRule="auto"/>
        <w:rPr>
          <w:rFonts w:asciiTheme="majorBidi" w:eastAsia="Calibri" w:hAnsiTheme="majorBidi" w:cstheme="majorBidi"/>
        </w:rPr>
      </w:pPr>
    </w:p>
    <w:p w14:paraId="5DF3F434" w14:textId="77777777" w:rsidR="00030269" w:rsidRPr="006F288E" w:rsidRDefault="00030269" w:rsidP="00030269">
      <w:pPr>
        <w:spacing w:line="360" w:lineRule="auto"/>
        <w:rPr>
          <w:rFonts w:asciiTheme="majorBidi" w:hAnsiTheme="majorBidi" w:cstheme="majorBidi"/>
        </w:rPr>
      </w:pPr>
      <w:r w:rsidRPr="006F288E">
        <w:rPr>
          <w:rFonts w:asciiTheme="majorBidi" w:eastAsia="Calibri" w:hAnsiTheme="majorBidi" w:cstheme="majorBidi"/>
        </w:rPr>
        <w:t xml:space="preserve">This next section is about putting it all together. Whilst spending time with your baby, pay attention to their eye contact, where they look, where they point, and what they touch. If your baby is interested in something, get their attention to show them that you are interested too and that you want to speak or sign about it. This will also encourage them to do the same with you and will make it easier to be in joint attention with your baby. When talking or signing about an object, </w:t>
      </w:r>
      <w:r w:rsidRPr="006F288E">
        <w:rPr>
          <w:rFonts w:asciiTheme="majorBidi" w:hAnsiTheme="majorBidi" w:cstheme="majorBidi"/>
        </w:rPr>
        <w:t xml:space="preserve">first make eye contact by calling their name, tapping and/or waving so your child knows that something will happen. Then </w:t>
      </w:r>
      <w:r w:rsidRPr="006F288E">
        <w:rPr>
          <w:rFonts w:asciiTheme="majorBidi" w:eastAsia="Calibri" w:hAnsiTheme="majorBidi" w:cstheme="majorBidi"/>
        </w:rPr>
        <w:t>point to it, making sure your baby’s eyes follow your finger.</w:t>
      </w:r>
      <w:r w:rsidRPr="006F288E">
        <w:rPr>
          <w:rFonts w:asciiTheme="majorBidi" w:hAnsiTheme="majorBidi" w:cstheme="majorBidi"/>
        </w:rPr>
        <w:t xml:space="preserve"> Move your finger to the object making sure your baby’s eyes follow. Then look to the object as well. Once your baby’s gaze returns to you, you can then sign or say the word. This way </w:t>
      </w:r>
      <w:r w:rsidRPr="006F288E">
        <w:rPr>
          <w:rFonts w:asciiTheme="majorBidi" w:eastAsia="Calibri" w:hAnsiTheme="majorBidi" w:cstheme="majorBidi"/>
        </w:rPr>
        <w:t>they</w:t>
      </w:r>
      <w:r w:rsidRPr="006F288E">
        <w:rPr>
          <w:rFonts w:asciiTheme="majorBidi" w:hAnsiTheme="majorBidi" w:cstheme="majorBidi"/>
        </w:rPr>
        <w:t xml:space="preserve"> will know what you are talking or signing about and can then link the sign or word to the object. If you are signing, sign slowly and clearly.</w:t>
      </w:r>
    </w:p>
    <w:p w14:paraId="72EC5FCE" w14:textId="77777777" w:rsidR="00030269" w:rsidRPr="006F288E" w:rsidRDefault="00030269" w:rsidP="00030269">
      <w:pPr>
        <w:spacing w:line="360" w:lineRule="auto"/>
        <w:rPr>
          <w:rFonts w:asciiTheme="majorBidi" w:hAnsiTheme="majorBidi" w:cstheme="majorBidi"/>
        </w:rPr>
      </w:pPr>
    </w:p>
    <w:p w14:paraId="712457C5" w14:textId="77777777" w:rsidR="00030269" w:rsidRPr="006F288E" w:rsidRDefault="00030269" w:rsidP="00030269">
      <w:pPr>
        <w:spacing w:line="360" w:lineRule="auto"/>
        <w:rPr>
          <w:rFonts w:asciiTheme="majorBidi" w:eastAsia="Calibri" w:hAnsiTheme="majorBidi" w:cstheme="majorBidi"/>
        </w:rPr>
      </w:pPr>
      <w:r w:rsidRPr="006F288E">
        <w:rPr>
          <w:rFonts w:asciiTheme="majorBidi" w:eastAsia="Calibri" w:hAnsiTheme="majorBidi" w:cstheme="majorBidi"/>
        </w:rPr>
        <w:t>When talking or signing to your baby, repetition is always good as sometimes your baby may miss what you have said or signed.</w:t>
      </w:r>
    </w:p>
    <w:p w14:paraId="1A481D2D" w14:textId="77777777" w:rsidR="00030269" w:rsidRPr="006F288E" w:rsidRDefault="00030269" w:rsidP="00030269">
      <w:pPr>
        <w:spacing w:line="360" w:lineRule="auto"/>
        <w:rPr>
          <w:rFonts w:asciiTheme="majorBidi" w:eastAsia="Calibri" w:hAnsiTheme="majorBidi" w:cstheme="majorBidi"/>
        </w:rPr>
      </w:pPr>
      <w:r w:rsidRPr="006F288E">
        <w:rPr>
          <w:rFonts w:asciiTheme="majorBidi" w:eastAsia="Calibri" w:hAnsiTheme="majorBidi" w:cstheme="majorBidi"/>
        </w:rPr>
        <w:t>[Video Clip 7]</w:t>
      </w:r>
    </w:p>
    <w:p w14:paraId="5B93FD85" w14:textId="77777777" w:rsidR="00030269" w:rsidRPr="006F288E" w:rsidRDefault="00030269" w:rsidP="00030269">
      <w:pPr>
        <w:spacing w:line="360" w:lineRule="auto"/>
        <w:rPr>
          <w:rFonts w:asciiTheme="majorBidi" w:eastAsia="Calibri" w:hAnsiTheme="majorBidi" w:cstheme="majorBidi"/>
        </w:rPr>
      </w:pPr>
      <w:r w:rsidRPr="006F288E">
        <w:rPr>
          <w:rFonts w:asciiTheme="majorBidi" w:eastAsia="Calibri" w:hAnsiTheme="majorBidi" w:cstheme="majorBidi"/>
          <w:noProof/>
          <w:lang w:eastAsia="en-GB"/>
        </w:rPr>
        <w:drawing>
          <wp:inline distT="0" distB="0" distL="0" distR="0" wp14:anchorId="000204DE" wp14:editId="68817BB5">
            <wp:extent cx="5731510" cy="3224571"/>
            <wp:effectExtent l="0" t="0" r="2540" b="0"/>
            <wp:docPr id="42" name="Picture 42" descr="C:\Users\pc1cjk\Desktop\Stills for Script\Appendix.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1cjk\Desktop\Stills for Script\Appendix.n.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31510" cy="3224571"/>
                    </a:xfrm>
                    <a:prstGeom prst="rect">
                      <a:avLst/>
                    </a:prstGeom>
                    <a:noFill/>
                    <a:ln>
                      <a:noFill/>
                    </a:ln>
                  </pic:spPr>
                </pic:pic>
              </a:graphicData>
            </a:graphic>
          </wp:inline>
        </w:drawing>
      </w:r>
    </w:p>
    <w:p w14:paraId="5771BDAB" w14:textId="77777777" w:rsidR="00030269" w:rsidRPr="006F288E" w:rsidRDefault="00030269" w:rsidP="00030269">
      <w:pPr>
        <w:spacing w:line="360" w:lineRule="auto"/>
        <w:rPr>
          <w:rFonts w:asciiTheme="majorBidi" w:eastAsia="Calibri" w:hAnsiTheme="majorBidi" w:cstheme="majorBidi"/>
        </w:rPr>
      </w:pPr>
    </w:p>
    <w:p w14:paraId="4186279B" w14:textId="77777777" w:rsidR="00030269" w:rsidRPr="006F288E" w:rsidRDefault="00030269" w:rsidP="00030269">
      <w:pPr>
        <w:spacing w:line="360" w:lineRule="auto"/>
        <w:rPr>
          <w:rFonts w:asciiTheme="majorBidi" w:hAnsiTheme="majorBidi" w:cstheme="majorBidi"/>
        </w:rPr>
      </w:pPr>
      <w:r w:rsidRPr="006F288E">
        <w:rPr>
          <w:rFonts w:asciiTheme="majorBidi" w:hAnsiTheme="majorBidi" w:cstheme="majorBidi"/>
        </w:rPr>
        <w:t>[Video Clip 8]</w:t>
      </w:r>
    </w:p>
    <w:p w14:paraId="52AA4105" w14:textId="77777777" w:rsidR="00030269" w:rsidRPr="006F288E" w:rsidRDefault="00030269" w:rsidP="00030269">
      <w:pPr>
        <w:spacing w:line="360" w:lineRule="auto"/>
        <w:rPr>
          <w:rFonts w:asciiTheme="majorBidi" w:eastAsia="Calibri" w:hAnsiTheme="majorBidi" w:cstheme="majorBidi"/>
        </w:rPr>
      </w:pPr>
      <w:r w:rsidRPr="006F288E">
        <w:rPr>
          <w:rFonts w:asciiTheme="majorBidi" w:eastAsia="Calibri" w:hAnsiTheme="majorBidi" w:cstheme="majorBidi"/>
          <w:noProof/>
          <w:lang w:eastAsia="en-GB"/>
        </w:rPr>
        <w:drawing>
          <wp:inline distT="0" distB="0" distL="0" distR="0" wp14:anchorId="4A73BE66" wp14:editId="555C291E">
            <wp:extent cx="5731510" cy="3224571"/>
            <wp:effectExtent l="0" t="0" r="2540" b="0"/>
            <wp:docPr id="30" name="Picture 30" descr="C:\Users\pc1cjk\Desktop\Stills for Script\Appendix.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1cjk\Desktop\Stills for Script\Appendix.o.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31510" cy="3224571"/>
                    </a:xfrm>
                    <a:prstGeom prst="rect">
                      <a:avLst/>
                    </a:prstGeom>
                    <a:noFill/>
                    <a:ln>
                      <a:noFill/>
                    </a:ln>
                  </pic:spPr>
                </pic:pic>
              </a:graphicData>
            </a:graphic>
          </wp:inline>
        </w:drawing>
      </w:r>
    </w:p>
    <w:p w14:paraId="688D433E" w14:textId="77777777" w:rsidR="00030269" w:rsidRPr="006F288E" w:rsidRDefault="00030269" w:rsidP="00030269">
      <w:pPr>
        <w:spacing w:line="360" w:lineRule="auto"/>
        <w:rPr>
          <w:rFonts w:asciiTheme="majorBidi" w:eastAsia="Calibri" w:hAnsiTheme="majorBidi" w:cstheme="majorBidi"/>
        </w:rPr>
      </w:pPr>
      <w:r w:rsidRPr="006F288E">
        <w:rPr>
          <w:rFonts w:asciiTheme="majorBidi" w:eastAsia="Calibri" w:hAnsiTheme="majorBidi" w:cstheme="majorBidi"/>
        </w:rPr>
        <w:t>Repeating a word or sign can help make sure your child has seen it and heard it, depending on their hearing status and use of hearing technologies. This will help them to learn and to develop their language skills.</w:t>
      </w:r>
    </w:p>
    <w:p w14:paraId="0E5986FB" w14:textId="77777777" w:rsidR="00030269" w:rsidRPr="006F288E" w:rsidRDefault="00030269" w:rsidP="00030269">
      <w:pPr>
        <w:spacing w:line="360" w:lineRule="auto"/>
        <w:rPr>
          <w:rFonts w:asciiTheme="majorBidi" w:hAnsiTheme="majorBidi" w:cstheme="majorBidi"/>
        </w:rPr>
      </w:pPr>
    </w:p>
    <w:p w14:paraId="1B9BFC6A" w14:textId="77777777" w:rsidR="00030269" w:rsidRPr="006F288E" w:rsidRDefault="00030269" w:rsidP="00030269">
      <w:pPr>
        <w:spacing w:line="360" w:lineRule="auto"/>
        <w:rPr>
          <w:rFonts w:asciiTheme="majorBidi" w:hAnsiTheme="majorBidi" w:cstheme="majorBidi"/>
        </w:rPr>
      </w:pPr>
      <w:r w:rsidRPr="006F288E">
        <w:rPr>
          <w:rFonts w:asciiTheme="majorBidi" w:eastAsia="Calibri" w:hAnsiTheme="majorBidi" w:cstheme="majorBidi"/>
        </w:rPr>
        <w:t xml:space="preserve">When putting it all together and trying out these tips, remember that you don’t just have to do them whilst playing with your baby. There are many great opportunities to engage and communicate with your child. For example, dinnertime, bath time, and nappy changing. Changing your baby’s nappy is a really great time to engage with your baby as they will be focussed on you. Here you have an opportunity to maintain eye contact and be animated in your facial expressions, and can also to talk or sign to keep your child’s attention. </w:t>
      </w:r>
      <w:r w:rsidRPr="006F288E">
        <w:rPr>
          <w:rFonts w:asciiTheme="majorBidi" w:hAnsiTheme="majorBidi" w:cstheme="majorBidi"/>
        </w:rPr>
        <w:t>You can also try the tips is this video whist reading a book with your baby, making sure you are sitting in a position where your baby can easily see the book, and your face and hands.</w:t>
      </w:r>
    </w:p>
    <w:p w14:paraId="4A2F2EF2" w14:textId="77777777" w:rsidR="00030269" w:rsidRPr="006F288E" w:rsidRDefault="00030269" w:rsidP="00030269">
      <w:pPr>
        <w:spacing w:line="360" w:lineRule="auto"/>
        <w:rPr>
          <w:rFonts w:asciiTheme="majorBidi" w:hAnsiTheme="majorBidi" w:cstheme="majorBidi"/>
        </w:rPr>
      </w:pPr>
      <w:r w:rsidRPr="006F288E">
        <w:rPr>
          <w:rFonts w:asciiTheme="majorBidi" w:hAnsiTheme="majorBidi" w:cstheme="majorBidi"/>
          <w:noProof/>
          <w:lang w:eastAsia="en-GB"/>
        </w:rPr>
        <w:drawing>
          <wp:inline distT="0" distB="0" distL="0" distR="0" wp14:anchorId="4BA24A7A" wp14:editId="2C0FF759">
            <wp:extent cx="5731510" cy="3224571"/>
            <wp:effectExtent l="0" t="0" r="2540" b="0"/>
            <wp:docPr id="39" name="Picture 39" descr="C:\Users\pc1cjk\Desktop\Stills for Script\Appendix.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1cjk\Desktop\Stills for Script\Appendix.p.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31510" cy="3224571"/>
                    </a:xfrm>
                    <a:prstGeom prst="rect">
                      <a:avLst/>
                    </a:prstGeom>
                    <a:noFill/>
                    <a:ln>
                      <a:noFill/>
                    </a:ln>
                  </pic:spPr>
                </pic:pic>
              </a:graphicData>
            </a:graphic>
          </wp:inline>
        </w:drawing>
      </w:r>
    </w:p>
    <w:p w14:paraId="0F28DBD9" w14:textId="77777777" w:rsidR="00030269" w:rsidRPr="006F288E" w:rsidRDefault="00030269" w:rsidP="00030269">
      <w:pPr>
        <w:spacing w:line="360" w:lineRule="auto"/>
        <w:rPr>
          <w:rFonts w:asciiTheme="majorBidi" w:hAnsiTheme="majorBidi" w:cstheme="majorBidi"/>
        </w:rPr>
      </w:pPr>
    </w:p>
    <w:p w14:paraId="2D86D6D2" w14:textId="77777777" w:rsidR="00030269" w:rsidRPr="006F288E" w:rsidRDefault="00030269" w:rsidP="00030269">
      <w:pPr>
        <w:autoSpaceDE w:val="0"/>
        <w:autoSpaceDN w:val="0"/>
        <w:adjustRightInd w:val="0"/>
        <w:spacing w:line="360" w:lineRule="auto"/>
        <w:rPr>
          <w:rFonts w:asciiTheme="majorBidi" w:hAnsiTheme="majorBidi" w:cstheme="majorBidi"/>
        </w:rPr>
      </w:pPr>
      <w:r w:rsidRPr="006F288E">
        <w:rPr>
          <w:rFonts w:asciiTheme="majorBidi" w:hAnsiTheme="majorBidi" w:cstheme="majorBidi"/>
        </w:rPr>
        <w:t>The videos we have just seen are all about ways to make it easier to communicate with your baby and to encourage their communication. These were:</w:t>
      </w:r>
    </w:p>
    <w:p w14:paraId="28EBF89A" w14:textId="77777777" w:rsidR="00030269" w:rsidRPr="006F288E" w:rsidRDefault="00030269" w:rsidP="00030269">
      <w:pPr>
        <w:autoSpaceDE w:val="0"/>
        <w:autoSpaceDN w:val="0"/>
        <w:adjustRightInd w:val="0"/>
        <w:spacing w:line="360" w:lineRule="auto"/>
        <w:rPr>
          <w:rFonts w:asciiTheme="majorBidi" w:hAnsiTheme="majorBidi" w:cstheme="majorBidi"/>
        </w:rPr>
      </w:pPr>
    </w:p>
    <w:p w14:paraId="7FACFC44" w14:textId="77777777" w:rsidR="00030269" w:rsidRPr="006F288E" w:rsidRDefault="00030269" w:rsidP="00030269">
      <w:pPr>
        <w:pStyle w:val="ListParagraph"/>
        <w:numPr>
          <w:ilvl w:val="0"/>
          <w:numId w:val="17"/>
        </w:numPr>
        <w:autoSpaceDE w:val="0"/>
        <w:autoSpaceDN w:val="0"/>
        <w:adjustRightInd w:val="0"/>
        <w:spacing w:after="0" w:line="360" w:lineRule="auto"/>
        <w:rPr>
          <w:rFonts w:asciiTheme="majorBidi" w:eastAsia="Calibri" w:hAnsiTheme="majorBidi" w:cstheme="majorBidi"/>
          <w:sz w:val="24"/>
          <w:szCs w:val="24"/>
        </w:rPr>
      </w:pPr>
      <w:r w:rsidRPr="006F288E">
        <w:rPr>
          <w:rFonts w:asciiTheme="majorBidi" w:eastAsia="Calibri" w:hAnsiTheme="majorBidi" w:cstheme="majorBidi"/>
          <w:sz w:val="24"/>
          <w:szCs w:val="24"/>
        </w:rPr>
        <w:t>Getting down to eye level so it is easy for your baby to see you, make eye contact, and hear you if they are using hearing technologies.</w:t>
      </w:r>
    </w:p>
    <w:p w14:paraId="2A56B21E" w14:textId="77777777" w:rsidR="00030269" w:rsidRPr="006F288E" w:rsidRDefault="00030269" w:rsidP="00030269">
      <w:pPr>
        <w:pStyle w:val="ListParagraph"/>
        <w:numPr>
          <w:ilvl w:val="0"/>
          <w:numId w:val="17"/>
        </w:numPr>
        <w:autoSpaceDE w:val="0"/>
        <w:autoSpaceDN w:val="0"/>
        <w:adjustRightInd w:val="0"/>
        <w:spacing w:after="0" w:line="360" w:lineRule="auto"/>
        <w:rPr>
          <w:rFonts w:asciiTheme="majorBidi" w:eastAsia="Calibri" w:hAnsiTheme="majorBidi" w:cstheme="majorBidi"/>
          <w:sz w:val="24"/>
          <w:szCs w:val="24"/>
        </w:rPr>
      </w:pPr>
      <w:r w:rsidRPr="006F288E">
        <w:rPr>
          <w:rFonts w:asciiTheme="majorBidi" w:eastAsia="Calibri" w:hAnsiTheme="majorBidi" w:cstheme="majorBidi"/>
          <w:sz w:val="24"/>
          <w:szCs w:val="24"/>
        </w:rPr>
        <w:t xml:space="preserve">Notice what your baby is focussing on, join in with animated facial expressions, and talk or sign about what they are interested in. To let your child know you are interested and want to tell them something, make sure you get their attention. </w:t>
      </w:r>
    </w:p>
    <w:p w14:paraId="5AFBF4A6" w14:textId="77777777" w:rsidR="00030269" w:rsidRPr="006F288E" w:rsidRDefault="00030269" w:rsidP="00030269">
      <w:pPr>
        <w:pStyle w:val="ListParagraph"/>
        <w:numPr>
          <w:ilvl w:val="0"/>
          <w:numId w:val="17"/>
        </w:numPr>
        <w:autoSpaceDE w:val="0"/>
        <w:autoSpaceDN w:val="0"/>
        <w:adjustRightInd w:val="0"/>
        <w:spacing w:after="0" w:line="360" w:lineRule="auto"/>
        <w:rPr>
          <w:rFonts w:asciiTheme="majorBidi" w:eastAsia="Calibri" w:hAnsiTheme="majorBidi" w:cstheme="majorBidi"/>
          <w:sz w:val="24"/>
          <w:szCs w:val="24"/>
        </w:rPr>
      </w:pPr>
      <w:r w:rsidRPr="006F288E">
        <w:rPr>
          <w:rFonts w:asciiTheme="majorBidi" w:eastAsia="Calibri" w:hAnsiTheme="majorBidi" w:cstheme="majorBidi"/>
          <w:sz w:val="24"/>
          <w:szCs w:val="24"/>
        </w:rPr>
        <w:t>When you want to talk or sign about what your baby is interested in, use attention getters such as calling their name near and clear (particularly if your child is using hearing technologies), tapping, waving close to your baby’s face, moving your face into their line of vision, and placing objects or signs in their field of vision. Be persistent and they will be more likely to look to you.</w:t>
      </w:r>
    </w:p>
    <w:p w14:paraId="0EE576A6"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noProof/>
          <w:lang w:eastAsia="en-GB"/>
        </w:rPr>
        <w:drawing>
          <wp:inline distT="0" distB="0" distL="0" distR="0" wp14:anchorId="7B90E0AE" wp14:editId="00085AC4">
            <wp:extent cx="5731510" cy="3224571"/>
            <wp:effectExtent l="0" t="0" r="2540" b="0"/>
            <wp:docPr id="46" name="Picture 46" descr="C:\Users\pc1cjk\Desktop\Stills for Script\Appendix.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1cjk\Desktop\Stills for Script\Appendix.q.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31510" cy="3224571"/>
                    </a:xfrm>
                    <a:prstGeom prst="rect">
                      <a:avLst/>
                    </a:prstGeom>
                    <a:noFill/>
                    <a:ln>
                      <a:noFill/>
                    </a:ln>
                  </pic:spPr>
                </pic:pic>
              </a:graphicData>
            </a:graphic>
          </wp:inline>
        </w:drawing>
      </w:r>
    </w:p>
    <w:p w14:paraId="140578D4" w14:textId="77777777" w:rsidR="00030269" w:rsidRPr="006F288E" w:rsidRDefault="00030269" w:rsidP="00030269">
      <w:pPr>
        <w:pStyle w:val="ListParagraph"/>
        <w:numPr>
          <w:ilvl w:val="0"/>
          <w:numId w:val="17"/>
        </w:numPr>
        <w:autoSpaceDE w:val="0"/>
        <w:autoSpaceDN w:val="0"/>
        <w:adjustRightInd w:val="0"/>
        <w:spacing w:after="0" w:line="360" w:lineRule="auto"/>
        <w:rPr>
          <w:rFonts w:asciiTheme="majorBidi" w:eastAsia="Calibri" w:hAnsiTheme="majorBidi" w:cstheme="majorBidi"/>
          <w:sz w:val="24"/>
          <w:szCs w:val="24"/>
        </w:rPr>
      </w:pPr>
      <w:r w:rsidRPr="006F288E">
        <w:rPr>
          <w:rFonts w:asciiTheme="majorBidi" w:eastAsia="Calibri" w:hAnsiTheme="majorBidi" w:cstheme="majorBidi"/>
          <w:sz w:val="24"/>
          <w:szCs w:val="24"/>
        </w:rPr>
        <w:t>When they do look at you, respond quickly and with warm, animated facial expressions.</w:t>
      </w:r>
    </w:p>
    <w:p w14:paraId="30F90B2C" w14:textId="77777777" w:rsidR="00030269" w:rsidRPr="006F288E" w:rsidRDefault="00030269" w:rsidP="00030269">
      <w:pPr>
        <w:pStyle w:val="ListParagraph"/>
        <w:numPr>
          <w:ilvl w:val="0"/>
          <w:numId w:val="17"/>
        </w:numPr>
        <w:autoSpaceDE w:val="0"/>
        <w:autoSpaceDN w:val="0"/>
        <w:adjustRightInd w:val="0"/>
        <w:spacing w:after="0" w:line="360" w:lineRule="auto"/>
        <w:rPr>
          <w:rFonts w:asciiTheme="majorBidi" w:eastAsia="Calibri" w:hAnsiTheme="majorBidi" w:cstheme="majorBidi"/>
          <w:sz w:val="24"/>
          <w:szCs w:val="24"/>
        </w:rPr>
      </w:pPr>
      <w:r w:rsidRPr="006F288E">
        <w:rPr>
          <w:rFonts w:asciiTheme="majorBidi" w:eastAsia="Calibri" w:hAnsiTheme="majorBidi" w:cstheme="majorBidi"/>
          <w:sz w:val="24"/>
          <w:szCs w:val="24"/>
        </w:rPr>
        <w:t>Keep a lookout for when your baby is trying to get your attention with eye contact and gestures.</w:t>
      </w:r>
    </w:p>
    <w:p w14:paraId="5D2E6CA0" w14:textId="77777777" w:rsidR="00030269" w:rsidRPr="006F288E" w:rsidRDefault="00030269" w:rsidP="00030269">
      <w:pPr>
        <w:pStyle w:val="ListParagraph"/>
        <w:numPr>
          <w:ilvl w:val="0"/>
          <w:numId w:val="17"/>
        </w:numPr>
        <w:autoSpaceDE w:val="0"/>
        <w:autoSpaceDN w:val="0"/>
        <w:adjustRightInd w:val="0"/>
        <w:spacing w:after="0" w:line="360" w:lineRule="auto"/>
        <w:rPr>
          <w:rFonts w:asciiTheme="majorBidi" w:hAnsiTheme="majorBidi" w:cstheme="majorBidi"/>
          <w:sz w:val="24"/>
          <w:szCs w:val="24"/>
        </w:rPr>
      </w:pPr>
      <w:r w:rsidRPr="006F288E">
        <w:rPr>
          <w:rFonts w:asciiTheme="majorBidi" w:hAnsiTheme="majorBidi" w:cstheme="majorBidi"/>
          <w:sz w:val="24"/>
          <w:szCs w:val="24"/>
        </w:rPr>
        <w:t xml:space="preserve">Respond to these by joining in, showing your interest using facial expressions, and by talking or signing to them about what they are showing you or trying to tell you about. </w:t>
      </w:r>
    </w:p>
    <w:p w14:paraId="590A2791" w14:textId="77777777" w:rsidR="00030269" w:rsidRPr="006F288E" w:rsidRDefault="00030269" w:rsidP="00030269">
      <w:pPr>
        <w:pStyle w:val="ListParagraph"/>
        <w:numPr>
          <w:ilvl w:val="0"/>
          <w:numId w:val="17"/>
        </w:numPr>
        <w:autoSpaceDE w:val="0"/>
        <w:autoSpaceDN w:val="0"/>
        <w:adjustRightInd w:val="0"/>
        <w:spacing w:after="0" w:line="360" w:lineRule="auto"/>
        <w:rPr>
          <w:rFonts w:asciiTheme="majorBidi" w:hAnsiTheme="majorBidi" w:cstheme="majorBidi"/>
          <w:sz w:val="24"/>
          <w:szCs w:val="24"/>
        </w:rPr>
      </w:pPr>
      <w:r w:rsidRPr="006F288E">
        <w:rPr>
          <w:rFonts w:asciiTheme="majorBidi" w:hAnsiTheme="majorBidi" w:cstheme="majorBidi"/>
          <w:sz w:val="24"/>
          <w:szCs w:val="24"/>
        </w:rPr>
        <w:t>When you are talking or signing to them, use a more child friendly voice and/or signing style.</w:t>
      </w:r>
    </w:p>
    <w:p w14:paraId="759CBFA9" w14:textId="77777777" w:rsidR="00030269" w:rsidRPr="006F288E" w:rsidRDefault="00030269" w:rsidP="00030269">
      <w:pPr>
        <w:pStyle w:val="ListParagraph"/>
        <w:numPr>
          <w:ilvl w:val="0"/>
          <w:numId w:val="17"/>
        </w:numPr>
        <w:autoSpaceDE w:val="0"/>
        <w:autoSpaceDN w:val="0"/>
        <w:adjustRightInd w:val="0"/>
        <w:spacing w:after="0" w:line="360" w:lineRule="auto"/>
        <w:rPr>
          <w:rFonts w:asciiTheme="majorBidi" w:hAnsiTheme="majorBidi" w:cstheme="majorBidi"/>
          <w:sz w:val="24"/>
          <w:szCs w:val="24"/>
        </w:rPr>
      </w:pPr>
      <w:r w:rsidRPr="006F288E">
        <w:rPr>
          <w:rFonts w:asciiTheme="majorBidi" w:hAnsiTheme="majorBidi" w:cstheme="majorBidi"/>
          <w:sz w:val="24"/>
          <w:szCs w:val="24"/>
        </w:rPr>
        <w:t xml:space="preserve">Use lots of repetition when you talk or sign, and </w:t>
      </w:r>
      <w:r w:rsidRPr="006F288E">
        <w:rPr>
          <w:rFonts w:asciiTheme="majorBidi" w:eastAsia="Calibri" w:hAnsiTheme="majorBidi" w:cstheme="majorBidi"/>
          <w:sz w:val="24"/>
          <w:szCs w:val="24"/>
        </w:rPr>
        <w:t>use facial expressions to support what you are saying or signing. Also, give your baby a little more time to process what you are saying and/or signing.</w:t>
      </w:r>
    </w:p>
    <w:p w14:paraId="1971BC5E" w14:textId="77777777" w:rsidR="00030269" w:rsidRPr="006F288E" w:rsidRDefault="00030269" w:rsidP="00030269">
      <w:pPr>
        <w:pStyle w:val="ListParagraph"/>
        <w:numPr>
          <w:ilvl w:val="0"/>
          <w:numId w:val="17"/>
        </w:numPr>
        <w:autoSpaceDE w:val="0"/>
        <w:autoSpaceDN w:val="0"/>
        <w:adjustRightInd w:val="0"/>
        <w:spacing w:after="0" w:line="360" w:lineRule="auto"/>
        <w:rPr>
          <w:rFonts w:asciiTheme="majorBidi" w:hAnsiTheme="majorBidi" w:cstheme="majorBidi"/>
          <w:sz w:val="24"/>
          <w:szCs w:val="24"/>
        </w:rPr>
      </w:pPr>
      <w:r w:rsidRPr="006F288E">
        <w:rPr>
          <w:rFonts w:asciiTheme="majorBidi" w:hAnsiTheme="majorBidi" w:cstheme="majorBidi"/>
          <w:sz w:val="24"/>
          <w:szCs w:val="24"/>
        </w:rPr>
        <w:t>Remember that you can do all of these things in everyday situations with your baby.</w:t>
      </w:r>
    </w:p>
    <w:p w14:paraId="3B54334C" w14:textId="77777777" w:rsidR="00030269" w:rsidRPr="006F288E" w:rsidRDefault="00030269" w:rsidP="00030269">
      <w:pPr>
        <w:autoSpaceDE w:val="0"/>
        <w:autoSpaceDN w:val="0"/>
        <w:adjustRightInd w:val="0"/>
        <w:spacing w:line="360" w:lineRule="auto"/>
        <w:rPr>
          <w:rFonts w:asciiTheme="majorBidi" w:hAnsiTheme="majorBidi" w:cstheme="majorBidi"/>
        </w:rPr>
      </w:pPr>
      <w:r w:rsidRPr="006F288E">
        <w:rPr>
          <w:noProof/>
          <w:lang w:eastAsia="en-GB"/>
        </w:rPr>
        <w:drawing>
          <wp:inline distT="0" distB="0" distL="0" distR="0" wp14:anchorId="5B8EC5E0" wp14:editId="0F4A16D1">
            <wp:extent cx="5731510" cy="3223895"/>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31510" cy="3223895"/>
                    </a:xfrm>
                    <a:prstGeom prst="rect">
                      <a:avLst/>
                    </a:prstGeom>
                  </pic:spPr>
                </pic:pic>
              </a:graphicData>
            </a:graphic>
          </wp:inline>
        </w:drawing>
      </w:r>
    </w:p>
    <w:p w14:paraId="2840B996" w14:textId="77777777" w:rsidR="00030269" w:rsidRPr="006F288E" w:rsidRDefault="00030269" w:rsidP="00030269">
      <w:pPr>
        <w:autoSpaceDE w:val="0"/>
        <w:autoSpaceDN w:val="0"/>
        <w:adjustRightInd w:val="0"/>
        <w:spacing w:line="360" w:lineRule="auto"/>
        <w:rPr>
          <w:rFonts w:asciiTheme="majorBidi" w:hAnsiTheme="majorBidi" w:cstheme="majorBidi"/>
        </w:rPr>
      </w:pPr>
    </w:p>
    <w:p w14:paraId="561C7433" w14:textId="77777777" w:rsidR="00030269" w:rsidRPr="006F288E" w:rsidRDefault="00030269" w:rsidP="00030269">
      <w:pPr>
        <w:autoSpaceDE w:val="0"/>
        <w:autoSpaceDN w:val="0"/>
        <w:adjustRightInd w:val="0"/>
        <w:spacing w:line="360" w:lineRule="auto"/>
        <w:rPr>
          <w:rFonts w:asciiTheme="majorBidi" w:hAnsiTheme="majorBidi" w:cstheme="majorBidi"/>
        </w:rPr>
      </w:pPr>
      <w:r w:rsidRPr="006F288E">
        <w:rPr>
          <w:rFonts w:asciiTheme="majorBidi" w:hAnsiTheme="majorBidi" w:cstheme="majorBidi"/>
        </w:rPr>
        <w:t xml:space="preserve">This is what we would like you to try. Try using these tips in situations such as playing with your baby, reading a book, changing their nappy, on the bus, having a meal, or having a bath. </w:t>
      </w:r>
      <w:r w:rsidRPr="006F288E">
        <w:rPr>
          <w:rFonts w:asciiTheme="majorBidi" w:eastAsia="Calibri" w:hAnsiTheme="majorBidi" w:cstheme="majorBidi"/>
        </w:rPr>
        <w:t>We are running this study to see if using these tips makes communication easier.</w:t>
      </w:r>
    </w:p>
    <w:p w14:paraId="1CA2B806"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p>
    <w:p w14:paraId="297A7C72" w14:textId="77777777" w:rsidR="00030269" w:rsidRPr="006F288E" w:rsidRDefault="00030269" w:rsidP="00030269">
      <w:pPr>
        <w:autoSpaceDE w:val="0"/>
        <w:autoSpaceDN w:val="0"/>
        <w:adjustRightInd w:val="0"/>
        <w:spacing w:line="360" w:lineRule="auto"/>
        <w:rPr>
          <w:rFonts w:asciiTheme="majorBidi" w:eastAsia="Calibri" w:hAnsiTheme="majorBidi" w:cstheme="majorBidi"/>
          <w:i/>
          <w:iCs/>
        </w:rPr>
      </w:pPr>
      <w:r w:rsidRPr="006F288E">
        <w:rPr>
          <w:rFonts w:asciiTheme="majorBidi" w:eastAsia="Calibri" w:hAnsiTheme="majorBidi" w:cstheme="majorBidi"/>
          <w:i/>
          <w:iCs/>
        </w:rPr>
        <w:t>So, what do you need to do?</w:t>
      </w:r>
    </w:p>
    <w:p w14:paraId="5B04F914"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 xml:space="preserve">We would like you to trying using these tips in a few everyday situations over the next two days. Try using them in any situation you and your baby are involved in. When the researcher comes back to visit, we would like you to try out these tips </w:t>
      </w:r>
      <w:r w:rsidRPr="006F288E">
        <w:rPr>
          <w:rFonts w:asciiTheme="majorBidi" w:hAnsiTheme="majorBidi" w:cstheme="majorBidi"/>
        </w:rPr>
        <w:t>whilst we video record you and your baby playing together, like today’s recorded play session.</w:t>
      </w:r>
      <w:r w:rsidRPr="006F288E">
        <w:rPr>
          <w:rFonts w:asciiTheme="majorBidi" w:eastAsia="Calibri" w:hAnsiTheme="majorBidi" w:cstheme="majorBidi"/>
        </w:rPr>
        <w:t xml:space="preserve"> We are interested to see if you find this video helpful as we value your thoughts and feelings about the helpfulness of these tips.</w:t>
      </w:r>
    </w:p>
    <w:p w14:paraId="68D46209"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noProof/>
          <w:lang w:eastAsia="en-GB"/>
        </w:rPr>
        <w:drawing>
          <wp:inline distT="0" distB="0" distL="0" distR="0" wp14:anchorId="285A1B61" wp14:editId="23D92EB5">
            <wp:extent cx="5731510" cy="3223895"/>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31510" cy="3223895"/>
                    </a:xfrm>
                    <a:prstGeom prst="rect">
                      <a:avLst/>
                    </a:prstGeom>
                  </pic:spPr>
                </pic:pic>
              </a:graphicData>
            </a:graphic>
          </wp:inline>
        </w:drawing>
      </w:r>
    </w:p>
    <w:p w14:paraId="36C1D115"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p>
    <w:p w14:paraId="447ED5FD" w14:textId="77777777" w:rsidR="00030269" w:rsidRPr="006F288E" w:rsidRDefault="00030269" w:rsidP="00030269">
      <w:pPr>
        <w:autoSpaceDE w:val="0"/>
        <w:autoSpaceDN w:val="0"/>
        <w:adjustRightInd w:val="0"/>
        <w:spacing w:line="360" w:lineRule="auto"/>
        <w:rPr>
          <w:rFonts w:asciiTheme="majorBidi" w:eastAsia="Calibri" w:hAnsiTheme="majorBidi" w:cstheme="majorBidi"/>
        </w:rPr>
      </w:pPr>
      <w:r w:rsidRPr="006F288E">
        <w:rPr>
          <w:rFonts w:asciiTheme="majorBidi" w:eastAsia="Calibri" w:hAnsiTheme="majorBidi" w:cstheme="majorBidi"/>
        </w:rPr>
        <w:t>Thank you for your interest in our study. We hope that both you and your baby will have fun taking part!</w:t>
      </w:r>
    </w:p>
    <w:p w14:paraId="50E43010" w14:textId="77777777" w:rsidR="00030269" w:rsidRPr="0092519C" w:rsidRDefault="00030269" w:rsidP="00030269">
      <w:pPr>
        <w:autoSpaceDE w:val="0"/>
        <w:autoSpaceDN w:val="0"/>
        <w:adjustRightInd w:val="0"/>
        <w:spacing w:line="360" w:lineRule="auto"/>
        <w:rPr>
          <w:rFonts w:asciiTheme="majorBidi" w:eastAsia="Calibri" w:hAnsiTheme="majorBidi" w:cstheme="majorBidi"/>
        </w:rPr>
      </w:pPr>
      <w:r w:rsidRPr="006F288E">
        <w:rPr>
          <w:noProof/>
          <w:lang w:eastAsia="en-GB"/>
        </w:rPr>
        <w:drawing>
          <wp:inline distT="0" distB="0" distL="0" distR="0" wp14:anchorId="5DE1A0C1" wp14:editId="33E10580">
            <wp:extent cx="5731510" cy="3223895"/>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31510" cy="3223895"/>
                    </a:xfrm>
                    <a:prstGeom prst="rect">
                      <a:avLst/>
                    </a:prstGeom>
                  </pic:spPr>
                </pic:pic>
              </a:graphicData>
            </a:graphic>
          </wp:inline>
        </w:drawing>
      </w:r>
    </w:p>
    <w:p w14:paraId="062C7F2E" w14:textId="3E8E8600" w:rsidR="00030269" w:rsidRPr="00030269" w:rsidRDefault="00030269" w:rsidP="00030269">
      <w:pPr>
        <w:ind w:left="360"/>
        <w:rPr>
          <w:lang w:val="en-US" w:eastAsia="ja-JP"/>
        </w:rPr>
      </w:pPr>
    </w:p>
    <w:sectPr w:rsidR="00030269" w:rsidRPr="00030269" w:rsidSect="00E31A9B">
      <w:headerReference w:type="default" r:id="rId95"/>
      <w:footnotePr>
        <w:pos w:val="beneathText"/>
      </w:footnotePr>
      <w:pgSz w:w="12240" w:h="15840"/>
      <w:pgMar w:top="1440" w:right="1440" w:bottom="1440" w:left="1440" w:header="720" w:footer="720" w:gutter="0"/>
      <w:cols w:space="720"/>
      <w:docGrid w:linePitch="36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905CEF" w14:textId="77777777" w:rsidR="00ED2ED7" w:rsidRDefault="00ED2ED7">
      <w:r>
        <w:separator/>
      </w:r>
    </w:p>
    <w:p w14:paraId="1949F6D2" w14:textId="77777777" w:rsidR="00ED2ED7" w:rsidRDefault="00ED2ED7"/>
  </w:endnote>
  <w:endnote w:type="continuationSeparator" w:id="0">
    <w:p w14:paraId="0BAC0ED2" w14:textId="77777777" w:rsidR="00ED2ED7" w:rsidRDefault="00ED2ED7">
      <w:r>
        <w:continuationSeparator/>
      </w:r>
    </w:p>
    <w:p w14:paraId="62C156BE" w14:textId="77777777" w:rsidR="00ED2ED7" w:rsidRDefault="00ED2ED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auto"/>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TT257t00">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CDF90" w14:textId="65D3CE9B" w:rsidR="007E3B5C" w:rsidRDefault="007E3B5C" w:rsidP="00A73BF5">
    <w:pPr>
      <w:pStyle w:val="Footer"/>
      <w:jc w:val="center"/>
    </w:pPr>
  </w:p>
  <w:p w14:paraId="14CA150D" w14:textId="77777777" w:rsidR="007E3B5C" w:rsidRDefault="007E3B5C" w:rsidP="00A73BF5">
    <w:pPr>
      <w:pStyle w:val="Foote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D2544" w14:textId="77777777" w:rsidR="007E3B5C" w:rsidRDefault="007E3B5C">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BB2181" w14:textId="77777777" w:rsidR="007E3B5C" w:rsidRDefault="007E3B5C">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EBDCA" w14:textId="0589C7AC" w:rsidR="007E3B5C" w:rsidRDefault="007E3B5C" w:rsidP="00656FDE">
    <w:pPr>
      <w:pStyle w:val="Footer"/>
      <w:tabs>
        <w:tab w:val="left" w:pos="2880"/>
      </w:tabs>
    </w:pPr>
    <w:r>
      <w:tab/>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C8B3B" w14:textId="77777777" w:rsidR="007E3B5C" w:rsidRDefault="007E3B5C" w:rsidP="00656FDE">
    <w:pPr>
      <w:pStyle w:val="Footer"/>
      <w:tabs>
        <w:tab w:val="left" w:pos="2880"/>
      </w:tabs>
    </w:pPr>
    <w:r>
      <w:tab/>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95E54B" w14:textId="77777777" w:rsidR="007E3B5C" w:rsidRDefault="007E3B5C" w:rsidP="00DC486A">
    <w:pPr>
      <w:pStyle w:val="Footer"/>
      <w:tabs>
        <w:tab w:val="left" w:pos="3500"/>
      </w:tabs>
      <w:ind w:right="360"/>
    </w:pPr>
    <w:r>
      <w:tab/>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E5E57" w14:textId="77777777" w:rsidR="007E3B5C" w:rsidRDefault="007E3B5C" w:rsidP="00DC486A">
    <w:pPr>
      <w:pStyle w:val="Footer"/>
      <w:tabs>
        <w:tab w:val="left" w:pos="3500"/>
      </w:tabs>
      <w:ind w:right="360"/>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5D06F" w14:textId="7BEBC0F3" w:rsidR="007E3B5C" w:rsidRDefault="007E3B5C">
    <w:pPr>
      <w:pStyle w:val="Footer"/>
      <w:jc w:val="right"/>
    </w:pPr>
    <w:r>
      <w:rPr>
        <w:noProof/>
        <w:lang w:eastAsia="en-GB"/>
      </w:rPr>
      <mc:AlternateContent>
        <mc:Choice Requires="wps">
          <w:drawing>
            <wp:anchor distT="45720" distB="45720" distL="114300" distR="114300" simplePos="0" relativeHeight="251661312" behindDoc="0" locked="0" layoutInCell="1" allowOverlap="1" wp14:anchorId="289442F9" wp14:editId="7DBEC9BC">
              <wp:simplePos x="0" y="0"/>
              <wp:positionH relativeFrom="margin">
                <wp:posOffset>8567632</wp:posOffset>
              </wp:positionH>
              <wp:positionV relativeFrom="margin">
                <wp:posOffset>5490422</wp:posOffset>
              </wp:positionV>
              <wp:extent cx="242570" cy="250825"/>
              <wp:effectExtent l="0" t="0" r="508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42570" cy="250825"/>
                      </a:xfrm>
                      <a:prstGeom prst="rect">
                        <a:avLst/>
                      </a:prstGeom>
                      <a:solidFill>
                        <a:srgbClr val="FFFFFF"/>
                      </a:solidFill>
                      <a:ln w="9525">
                        <a:noFill/>
                        <a:miter lim="800000"/>
                        <a:headEnd/>
                        <a:tailEnd/>
                      </a:ln>
                    </wps:spPr>
                    <wps:txbx>
                      <w:txbxContent>
                        <w:p w14:paraId="2515432E" w14:textId="24EC3641" w:rsidR="007E3B5C" w:rsidRPr="00A73BF5" w:rsidRDefault="007E3B5C">
                          <w:r w:rsidRPr="00DC486A">
                            <w:t>37</w:t>
                          </w:r>
                        </w:p>
                      </w:txbxContent>
                    </wps:txbx>
                    <wps:bodyPr rot="0" vert="vert"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9442F9" id="_x0000_t202" coordsize="21600,21600" o:spt="202" path="m,l,21600r21600,l21600,xe">
              <v:stroke joinstyle="miter"/>
              <v:path gradientshapeok="t" o:connecttype="rect"/>
            </v:shapetype>
            <v:shape id="Text Box 2" o:spid="_x0000_s1027" type="#_x0000_t202" style="position:absolute;left:0;text-align:left;margin-left:674.6pt;margin-top:432.3pt;width:19.1pt;height:19.75pt;flip:x;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" stroked="f">
              <v:textbox style="layout-flow:vertical" inset="0,0,0,0">
                <w:txbxContent>
                  <w:p w14:paraId="2515432E" w14:textId="24EC3641" w:rsidR="007E3B5C" w:rsidRPr="00A73BF5" w:rsidRDefault="007E3B5C">
                    <w:r w:rsidRPr="00DC486A">
                      <w:t>37</w:t>
                    </w:r>
                  </w:p>
                </w:txbxContent>
              </v:textbox>
              <w10:wrap type="square" anchorx="margin" anchory="margin"/>
            </v:shape>
          </w:pict>
        </mc:Fallback>
      </mc:AlternateContent>
    </w:r>
  </w:p>
  <w:p w14:paraId="145A0F50" w14:textId="0F7AFA94" w:rsidR="007E3B5C" w:rsidRDefault="007E3B5C" w:rsidP="00A73BF5">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5BB8F" w14:textId="77777777" w:rsidR="007E3B5C" w:rsidRDefault="007E3B5C" w:rsidP="00B41B6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B9937AF" w14:textId="77777777" w:rsidR="007E3B5C" w:rsidRDefault="007E3B5C" w:rsidP="00B41B6B">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109FCB" w14:textId="718709E1" w:rsidR="007E3B5C" w:rsidRDefault="007E3B5C" w:rsidP="00DC486A">
    <w:pPr>
      <w:pStyle w:val="Footer"/>
      <w:tabs>
        <w:tab w:val="left" w:pos="3500"/>
      </w:tabs>
      <w:ind w:right="360"/>
    </w:pPr>
    <w: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37334F" w14:textId="0CD2CBFC" w:rsidR="007E3B5C" w:rsidRDefault="007E3B5C" w:rsidP="00DC486A">
    <w:pPr>
      <w:pStyle w:val="Footer"/>
      <w:tabs>
        <w:tab w:val="left" w:pos="3500"/>
      </w:tabs>
      <w:ind w:right="360"/>
    </w:pPr>
    <w: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D1D91" w14:textId="77777777" w:rsidR="007E3B5C" w:rsidRDefault="007E3B5C" w:rsidP="0074515E">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92402C5" w14:textId="77777777" w:rsidR="007E3B5C" w:rsidRDefault="007E3B5C" w:rsidP="0074515E">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7D534" w14:textId="77777777" w:rsidR="007E3B5C" w:rsidRDefault="007E3B5C">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284D8" w14:textId="77777777" w:rsidR="007E3B5C" w:rsidRDefault="007E3B5C">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A51D4" w14:textId="77777777" w:rsidR="007E3B5C" w:rsidRDefault="007E3B5C" w:rsidP="00DC486A">
    <w:pPr>
      <w:pStyle w:val="Footer"/>
      <w:tabs>
        <w:tab w:val="left" w:pos="3500"/>
      </w:tabs>
      <w:ind w:right="360"/>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EE4B48" w14:textId="77777777" w:rsidR="00ED2ED7" w:rsidRDefault="00ED2ED7">
      <w:r>
        <w:separator/>
      </w:r>
    </w:p>
    <w:p w14:paraId="13CACD7E" w14:textId="77777777" w:rsidR="00ED2ED7" w:rsidRDefault="00ED2ED7"/>
  </w:footnote>
  <w:footnote w:type="continuationSeparator" w:id="0">
    <w:p w14:paraId="60075377" w14:textId="77777777" w:rsidR="00ED2ED7" w:rsidRDefault="00ED2ED7">
      <w:r>
        <w:continuationSeparator/>
      </w:r>
    </w:p>
    <w:p w14:paraId="1419F864" w14:textId="77777777" w:rsidR="00ED2ED7" w:rsidRDefault="00ED2ED7"/>
  </w:footnote>
  <w:footnote w:id="1">
    <w:p w14:paraId="4BFD5F5F" w14:textId="6B6A36FF" w:rsidR="007E3B5C" w:rsidRDefault="007E3B5C" w:rsidP="006F288E">
      <w:pPr>
        <w:pStyle w:val="FootnoteText"/>
      </w:pPr>
      <w:r>
        <w:rPr>
          <w:rStyle w:val="FootnoteReference"/>
        </w:rPr>
        <w:footnoteRef/>
      </w:r>
      <w:r>
        <w:t>The total DIHP group and total HIHP group includes infants aged 12 and 18 months. Given that word production is rare at 12 months, this effect size is based on 18-month-old infants and is likely underestimated in comparisons between total groups. Please see 18-month-old comparisons for a more accurate effect size estimate.</w:t>
      </w:r>
    </w:p>
  </w:footnote>
  <w:footnote w:id="2">
    <w:p w14:paraId="2F2BDF92" w14:textId="34502C21" w:rsidR="007E3B5C" w:rsidRDefault="007E3B5C" w:rsidP="00BF336A">
      <w:pPr>
        <w:pStyle w:val="FootnoteText"/>
      </w:pPr>
      <w:r>
        <w:rPr>
          <w:rStyle w:val="FootnoteReference"/>
        </w:rPr>
        <w:footnoteRef/>
      </w:r>
      <w:r w:rsidRPr="000D38D7">
        <w:t xml:space="preserve">Power calculations computed using G*Power </w:t>
      </w:r>
      <w:r w:rsidRPr="000D38D7">
        <w:fldChar w:fldCharType="begin"/>
      </w:r>
      <w:r>
        <w:instrText xml:space="preserve"> ADDIN EN.CITE &lt;EndNote&gt;&lt;Cite&gt;&lt;Author&gt;Faul&lt;/Author&gt;&lt;Year&gt;2009&lt;/Year&gt;&lt;RecNum&gt;112&lt;/RecNum&gt;&lt;DisplayText&gt;(Faul, Erdfelder, Buchner, &amp;amp; Lang, 2009)&lt;/DisplayText&gt;&lt;record&gt;&lt;rec-number&gt;112&lt;/rec-number&gt;&lt;foreign-keys&gt;&lt;key app="EN" db-id="es9dsxpt75sfwxevvffx2a9725af5zvrrffa" timestamp="1510530534"&gt;112&lt;/key&gt;&lt;/foreign-keys&gt;&lt;ref-type name="Journal Article"&gt;17&lt;/ref-type&gt;&lt;contributors&gt;&lt;authors&gt;&lt;author&gt;Faul, Franz&lt;/author&gt;&lt;author&gt;Erdfelder, Edgar&lt;/author&gt;&lt;author&gt;Buchner, Axel&lt;/author&gt;&lt;author&gt;Lang, Albert-Georg&lt;/author&gt;&lt;/authors&gt;&lt;/contributors&gt;&lt;titles&gt;&lt;title&gt;Statistical power analyses using G* Power 3.1: Tests for correlation and regression analyses&lt;/title&gt;&lt;secondary-title&gt;Behavior research methods&lt;/secondary-title&gt;&lt;/titles&gt;&lt;periodical&gt;&lt;full-title&gt;Behavior research methods&lt;/full-title&gt;&lt;/periodical&gt;&lt;pages&gt;1149-1160&lt;/pages&gt;&lt;volume&gt;41&lt;/volume&gt;&lt;number&gt;4&lt;/number&gt;&lt;dates&gt;&lt;year&gt;2009&lt;/year&gt;&lt;/dates&gt;&lt;isbn&gt;1554-351X&lt;/isbn&gt;&lt;urls&gt;&lt;/urls&gt;&lt;/record&gt;&lt;/Cite&gt;&lt;/EndNote&gt;</w:instrText>
      </w:r>
      <w:r w:rsidRPr="000D38D7">
        <w:fldChar w:fldCharType="separate"/>
      </w:r>
      <w:r>
        <w:rPr>
          <w:noProof/>
        </w:rPr>
        <w:t>(Faul, Erdfelder, Buchner, &amp; Lang, 2009)</w:t>
      </w:r>
      <w:r w:rsidRPr="000D38D7">
        <w:fldChar w:fldCharType="end"/>
      </w:r>
      <w:r w:rsidRPr="000D38D7">
        <w:t>, suggest that in order to detect significant differences in line with those in the present research, a sample size of 21 infants is required for large sized effects, 64 infants for medium sized effects</w:t>
      </w:r>
      <w:r>
        <w:t>,</w:t>
      </w:r>
      <w:r w:rsidRPr="000D38D7">
        <w:t xml:space="preserve"> and 614 infants for small sized effects (required for total group comparisons and the subset comparisons).</w:t>
      </w:r>
    </w:p>
  </w:footnote>
  <w:footnote w:id="3">
    <w:p w14:paraId="6C4111CB" w14:textId="13D2F959" w:rsidR="007E3B5C" w:rsidRDefault="007E3B5C" w:rsidP="00B25FD3">
      <w:pPr>
        <w:pStyle w:val="FootnoteText"/>
      </w:pPr>
      <w:r>
        <w:rPr>
          <w:rStyle w:val="FootnoteReference"/>
        </w:rPr>
        <w:footnoteRef/>
      </w:r>
      <w:r w:rsidRPr="00F10101">
        <w:t xml:space="preserve">There are several factors that could interfere with typical intuitive parenting behaviours, many of which are associated with the diagnosis of deafness. Such a diagnosis is often a shock for hearing parents, and can bring about various reactions including grief, guilt and depression </w:t>
      </w:r>
      <w:r w:rsidRPr="00F10101">
        <w:fldChar w:fldCharType="begin"/>
      </w:r>
      <w:r>
        <w:instrText xml:space="preserve"> ADDIN EN.CITE &lt;EndNote&gt;&lt;Cite&gt;&lt;Author&gt;Meadow-Orlans&lt;/Author&gt;&lt;Year&gt;1995&lt;/Year&gt;&lt;RecNum&gt;311&lt;/RecNum&gt;&lt;DisplayText&gt;(Meadow-Orlans, 1995)&lt;/DisplayText&gt;&lt;record&gt;&lt;rec-number&gt;311&lt;/rec-number&gt;&lt;foreign-keys&gt;&lt;key app="EN" db-id="es9dsxpt75sfwxevvffx2a9725af5zvrrffa" timestamp="1532084479"&gt;311&lt;/key&gt;&lt;/foreign-keys&gt;&lt;ref-type name="Journal Article"&gt;17&lt;/ref-type&gt;&lt;contributors&gt;&lt;authors&gt;&lt;author&gt;Meadow-Orlans, Kathryn P&lt;/author&gt;&lt;/authors&gt;&lt;/contributors&gt;&lt;titles&gt;&lt;title&gt;Sources of stress for mothers and fathers of deaf and hard of hearing infants&lt;/title&gt;&lt;secondary-title&gt;American Annals of the Deaf&lt;/secondary-title&gt;&lt;/titles&gt;&lt;periodical&gt;&lt;full-title&gt;American Annals of the Deaf&lt;/full-title&gt;&lt;/periodical&gt;&lt;pages&gt;352-357&lt;/pages&gt;&lt;dates&gt;&lt;year&gt;1995&lt;/year&gt;&lt;/dates&gt;&lt;isbn&gt;0002-726X&lt;/isbn&gt;&lt;urls&gt;&lt;/urls&gt;&lt;/record&gt;&lt;/Cite&gt;&lt;/EndNote&gt;</w:instrText>
      </w:r>
      <w:r w:rsidRPr="00F10101">
        <w:fldChar w:fldCharType="separate"/>
      </w:r>
      <w:r>
        <w:rPr>
          <w:noProof/>
        </w:rPr>
        <w:t>(Meadow-Orlans, 1995)</w:t>
      </w:r>
      <w:r w:rsidRPr="00F10101">
        <w:fldChar w:fldCharType="end"/>
      </w:r>
      <w:r w:rsidRPr="00F10101">
        <w:t xml:space="preserve">, as well as feelings of helplessness, incompetence, and inadequacy in terms of being able to communicate easily and effectively with their infant </w:t>
      </w:r>
      <w:r w:rsidRPr="00F10101">
        <w:fldChar w:fldCharType="begin"/>
      </w:r>
      <w:r>
        <w:instrText xml:space="preserve"> ADDIN EN.CITE &lt;EndNote&gt;&lt;Cite&gt;&lt;Author&gt;Bodner-Johnson&lt;/Author&gt;&lt;Year&gt;1996&lt;/Year&gt;&lt;RecNum&gt;260&lt;/RecNum&gt;&lt;DisplayText&gt;(Bodner-Johnson &amp;amp; Sass-Leher, 1996; Meadow-Orlans, Koester, et al., 2004)&lt;/DisplayText&gt;&lt;record&gt;&lt;rec-number&gt;260&lt;/rec-number&gt;&lt;foreign-keys&gt;&lt;key app="EN" db-id="es9dsxpt75sfwxevvffx2a9725af5zvrrffa" timestamp="1521314598"&gt;260&lt;/key&gt;&lt;/foreign-keys&gt;&lt;ref-type name="Journal Article"&gt;17&lt;/ref-type&gt;&lt;contributors&gt;&lt;authors&gt;&lt;author&gt;Bodner-Johnson, B&lt;/author&gt;&lt;author&gt;Sass-Leher, M&lt;/author&gt;&lt;/authors&gt;&lt;/contributors&gt;&lt;titles&gt;&lt;title&gt;Concepts and premises in family school relationships, pre college national mission programs&lt;/title&gt;&lt;secondary-title&gt;Washington, DC: Gallaudet University&lt;/secondary-title&gt;&lt;/titles&gt;&lt;periodical&gt;&lt;full-title&gt;Washington, DC: Gallaudet University&lt;/full-title&gt;&lt;/periodical&gt;&lt;dates&gt;&lt;year&gt;1996&lt;/year&gt;&lt;/dates&gt;&lt;urls&gt;&lt;/urls&gt;&lt;/record&gt;&lt;/Cite&gt;&lt;Cite&gt;&lt;Author&gt;Meadow-Orlans&lt;/Author&gt;&lt;Year&gt;2004&lt;/Year&gt;&lt;RecNum&gt;259&lt;/RecNum&gt;&lt;record&gt;&lt;rec-number&gt;259&lt;/rec-number&gt;&lt;foreign-keys&gt;&lt;key app="EN" db-id="es9dsxpt75sfwxevvffx2a9725af5zvrrffa" timestamp="1521313884"&gt;259&lt;/key&gt;&lt;/foreign-keys&gt;&lt;ref-type name="Book Section"&gt;5&lt;/ref-type&gt;&lt;contributors&gt;&lt;authors&gt;&lt;author&gt;Meadow-Orlans, Kathryn P&lt;/author&gt;&lt;author&gt;Koester, Lynne Sanford&lt;/author&gt;&lt;author&gt;Spencer, Patricia E&lt;/author&gt;&lt;author&gt;MacTurk, Robert H&lt;/author&gt;&lt;/authors&gt;&lt;secondary-authors&gt;&lt;author&gt;K. P. Meadow-Orlans&lt;/author&gt;&lt;author&gt;P. E. Spencer&lt;/author&gt;&lt;author&gt;L. S. Koester&lt;/author&gt;&lt;/secondary-authors&gt;&lt;/contributors&gt;&lt;titles&gt;&lt;title&gt;Theoretical rationale for the longitudinal study&lt;/title&gt;&lt;secondary-title&gt;The world of deaf infants: A longitudinal study&lt;/secondary-title&gt;&lt;/titles&gt;&lt;periodical&gt;&lt;full-title&gt;The world of deaf infants: A longitudinal study&lt;/full-title&gt;&lt;/periodical&gt;&lt;pages&gt;11-23&lt;/pages&gt;&lt;dates&gt;&lt;year&gt;2004&lt;/year&gt;&lt;/dates&gt;&lt;pub-location&gt;New York&lt;/pub-location&gt;&lt;publisher&gt;Oxford University Press&lt;/publisher&gt;&lt;urls&gt;&lt;/urls&gt;&lt;/record&gt;&lt;/Cite&gt;&lt;/EndNote&gt;</w:instrText>
      </w:r>
      <w:r w:rsidRPr="00F10101">
        <w:fldChar w:fldCharType="separate"/>
      </w:r>
      <w:r>
        <w:rPr>
          <w:noProof/>
        </w:rPr>
        <w:t>(Bodner-Johnson &amp; Sass-Leher, 1996; Meadow-Orlans, Koester, et al., 2004)</w:t>
      </w:r>
      <w:r w:rsidRPr="00F10101">
        <w:fldChar w:fldCharType="end"/>
      </w:r>
      <w:r w:rsidRPr="00F10101">
        <w:t xml:space="preserve">. Furthermore, parents often experience stress from conflicting professional opinions in terms of intervention and communication options </w:t>
      </w:r>
      <w:r w:rsidRPr="00F10101">
        <w:fldChar w:fldCharType="begin"/>
      </w:r>
      <w:r>
        <w:instrText xml:space="preserve"> ADDIN EN.CITE &lt;EndNote&gt;&lt;Cite&gt;&lt;Author&gt;Meadow-Orlans&lt;/Author&gt;&lt;Year&gt;1995&lt;/Year&gt;&lt;RecNum&gt;261&lt;/RecNum&gt;&lt;DisplayText&gt;(Meadow-Orlans et al., 1995)&lt;/DisplayText&gt;&lt;record&gt;&lt;rec-number&gt;261&lt;/rec-number&gt;&lt;foreign-keys&gt;&lt;key app="EN" db-id="es9dsxpt75sfwxevvffx2a9725af5zvrrffa" timestamp="1521910911"&gt;261&lt;/key&gt;&lt;/foreign-keys&gt;&lt;ref-type name="Journal Article"&gt;17&lt;/ref-type&gt;&lt;contributors&gt;&lt;authors&gt;&lt;author&gt;Meadow-Orlans, Kathryn P&lt;/author&gt;&lt;author&gt;Lee, Kee Duk&lt;/author&gt;&lt;author&gt;Sass-Lehrer, Marilyn&lt;/author&gt;&lt;/authors&gt;&lt;/contributors&gt;&lt;titles&gt;&lt;title&gt;Support services for families with children who are deaf: Challenges for professionals&lt;/title&gt;&lt;secondary-title&gt;Topics in Early Childhood Special Education&lt;/secondary-title&gt;&lt;/titles&gt;&lt;periodical&gt;&lt;full-title&gt;Topics in Early childhood special education&lt;/full-title&gt;&lt;/periodical&gt;&lt;pages&gt;314-334&lt;/pages&gt;&lt;volume&gt;15&lt;/volume&gt;&lt;number&gt;3&lt;/number&gt;&lt;dates&gt;&lt;year&gt;1995&lt;/year&gt;&lt;/dates&gt;&lt;isbn&gt;0271-1214&lt;/isbn&gt;&lt;urls&gt;&lt;/urls&gt;&lt;/record&gt;&lt;/Cite&gt;&lt;/EndNote&gt;</w:instrText>
      </w:r>
      <w:r w:rsidRPr="00F10101">
        <w:fldChar w:fldCharType="separate"/>
      </w:r>
      <w:r>
        <w:rPr>
          <w:noProof/>
        </w:rPr>
        <w:t>(Meadow-Orlans et al., 1995)</w:t>
      </w:r>
      <w:r w:rsidRPr="00F10101">
        <w:fldChar w:fldCharType="end"/>
      </w:r>
      <w:r w:rsidRPr="00F10101">
        <w:t xml:space="preserve"> and face overwhelming amounts of information and decisions relating to communication (i.e., using signed or spoken language), amplification devices, the possibility of cochlear implantation, and education </w:t>
      </w:r>
      <w:r w:rsidRPr="00F10101">
        <w:fldChar w:fldCharType="begin"/>
      </w:r>
      <w:r>
        <w:instrText xml:space="preserve"> ADDIN EN.CITE &lt;EndNote&gt;&lt;Cite&gt;&lt;Author&gt;Meadow-Orlans&lt;/Author&gt;&lt;Year&gt;1980&lt;/Year&gt;&lt;RecNum&gt;257&lt;/RecNum&gt;&lt;Prefix&gt;i.e.`, mainstream or specialist schooling`; &lt;/Prefix&gt;&lt;DisplayText&gt;(i.e., mainstream or specialist schooling; Meadow-Orlans, 1980; Meadow-Orlans, Koester, et al., 2004)&lt;/DisplayText&gt;&lt;record&gt;&lt;rec-number&gt;257&lt;/rec-number&gt;&lt;foreign-keys&gt;&lt;key app="EN" db-id="es9dsxpt75sfwxevvffx2a9725af5zvrrffa" timestamp="1521313492"&gt;257&lt;/key&gt;&lt;/foreign-keys&gt;&lt;ref-type name="Book"&gt;6&lt;/ref-type&gt;&lt;contributors&gt;&lt;authors&gt;&lt;author&gt;Meadow-Orlans, Kathryn P&lt;/author&gt;&lt;/authors&gt;&lt;/contributors&gt;&lt;titles&gt;&lt;title&gt;Deafness and child development&lt;/title&gt;&lt;/titles&gt;&lt;dates&gt;&lt;year&gt;1980&lt;/year&gt;&lt;/dates&gt;&lt;pub-location&gt;Berkeley, CA&lt;/pub-location&gt;&lt;publisher&gt;University of California Press&lt;/publisher&gt;&lt;isbn&gt;0520028198&lt;/isbn&gt;&lt;urls&gt;&lt;/urls&gt;&lt;/record&gt;&lt;/Cite&gt;&lt;Cite&gt;&lt;Author&gt;Meadow-Orlans&lt;/Author&gt;&lt;Year&gt;2004&lt;/Year&gt;&lt;RecNum&gt;259&lt;/RecNum&gt;&lt;record&gt;&lt;rec-number&gt;259&lt;/rec-number&gt;&lt;foreign-keys&gt;&lt;key app="EN" db-id="es9dsxpt75sfwxevvffx2a9725af5zvrrffa" timestamp="1521313884"&gt;259&lt;/key&gt;&lt;/foreign-keys&gt;&lt;ref-type name="Book Section"&gt;5&lt;/ref-type&gt;&lt;contributors&gt;&lt;authors&gt;&lt;author&gt;Meadow-Orlans, Kathryn P&lt;/author&gt;&lt;author&gt;Koester, Lynne Sanford&lt;/author&gt;&lt;author&gt;Spencer, Patricia E&lt;/author&gt;&lt;author&gt;MacTurk, Robert H&lt;/author&gt;&lt;/authors&gt;&lt;secondary-authors&gt;&lt;author&gt;K. P. Meadow-Orlans&lt;/author&gt;&lt;author&gt;P. E. Spencer&lt;/author&gt;&lt;author&gt;L. S. Koester&lt;/author&gt;&lt;/secondary-authors&gt;&lt;/contributors&gt;&lt;titles&gt;&lt;title&gt;Theoretical rationale for the longitudinal study&lt;/title&gt;&lt;secondary-title&gt;The world of deaf infants: A longitudinal study&lt;/secondary-title&gt;&lt;/titles&gt;&lt;periodical&gt;&lt;full-title&gt;The world of deaf infants: A longitudinal study&lt;/full-title&gt;&lt;/periodical&gt;&lt;pages&gt;11-23&lt;/pages&gt;&lt;dates&gt;&lt;year&gt;2004&lt;/year&gt;&lt;/dates&gt;&lt;pub-location&gt;New York&lt;/pub-location&gt;&lt;publisher&gt;Oxford University Press&lt;/publisher&gt;&lt;urls&gt;&lt;/urls&gt;&lt;/record&gt;&lt;/Cite&gt;&lt;/EndNote&gt;</w:instrText>
      </w:r>
      <w:r w:rsidRPr="00F10101">
        <w:fldChar w:fldCharType="separate"/>
      </w:r>
      <w:r>
        <w:rPr>
          <w:noProof/>
        </w:rPr>
        <w:t>(i.e., mainstream or specialist schooling; Meadow-Orlans, 1980; Meadow-Orlans, Koester, et al., 2004)</w:t>
      </w:r>
      <w:r w:rsidRPr="00F10101">
        <w:fldChar w:fldCharType="end"/>
      </w:r>
      <w:r w:rsidRPr="00F10101">
        <w:t>.</w:t>
      </w:r>
    </w:p>
  </w:footnote>
  <w:footnote w:id="4">
    <w:p w14:paraId="17548C5D" w14:textId="511B2918" w:rsidR="007E3B5C" w:rsidRDefault="007E3B5C" w:rsidP="00B25FD3">
      <w:pPr>
        <w:pStyle w:val="CommentText"/>
      </w:pPr>
      <w:r>
        <w:rPr>
          <w:rStyle w:val="FootnoteReference"/>
        </w:rPr>
        <w:footnoteRef/>
      </w:r>
      <w:r w:rsidRPr="00B20CC0">
        <w:rPr>
          <w:rFonts w:cstheme="minorHAnsi"/>
        </w:rPr>
        <w:t xml:space="preserve">Although limited, there exists a small number of studies investigating the language outcomes of deaf children whose parents were enrolled in early interventions designed </w:t>
      </w:r>
      <w:r>
        <w:rPr>
          <w:rFonts w:cstheme="minorHAnsi"/>
        </w:rPr>
        <w:t xml:space="preserve">to help family members develop techniques to encourage their child’s communication development </w:t>
      </w:r>
      <w:r>
        <w:rPr>
          <w:rFonts w:cstheme="minorHAnsi"/>
        </w:rPr>
        <w:fldChar w:fldCharType="begin"/>
      </w:r>
      <w:r>
        <w:rPr>
          <w:rFonts w:cstheme="minorHAnsi"/>
        </w:rPr>
        <w:instrText xml:space="preserve"> ADDIN EN.CITE &lt;EndNote&gt;&lt;Cite&gt;&lt;Author&gt;Holzinger&lt;/Author&gt;&lt;Year&gt;2011&lt;/Year&gt;&lt;RecNum&gt;376&lt;/RecNum&gt;&lt;DisplayText&gt;(Holzinger et al., 2011; Yoshinaga-Itano et al., 1998)&lt;/DisplayText&gt;&lt;record&gt;&lt;rec-number&gt;376&lt;/rec-number&gt;&lt;foreign-keys&gt;&lt;key app="EN" db-id="es9dsxpt75sfwxevvffx2a9725af5zvrrffa" timestamp="1536593869"&gt;376&lt;/key&gt;&lt;/foreign-keys&gt;&lt;ref-type name="Journal Article"&gt;17&lt;/ref-type&gt;&lt;contributors&gt;&lt;authors&gt;&lt;author&gt;Holzinger, Daniel&lt;/author&gt;&lt;author&gt;Fellinger, Johannes&lt;/author&gt;&lt;author&gt;Beitel, Christoph&lt;/author&gt;&lt;/authors&gt;&lt;/contributors&gt;&lt;titles&gt;&lt;title&gt;Early onset of family centred intervention predicts language outcomes in children with hearing loss&lt;/title&gt;&lt;secondary-title&gt;International journal of pediatric otorhinolaryngology&lt;/secondary-title&gt;&lt;/titles&gt;&lt;periodical&gt;&lt;full-title&gt;International journal of pediatric otorhinolaryngology&lt;/full-title&gt;&lt;/periodical&gt;&lt;pages&gt;256-260&lt;/pages&gt;&lt;volume&gt;75&lt;/volume&gt;&lt;number&gt;2&lt;/number&gt;&lt;dates&gt;&lt;year&gt;2011&lt;/year&gt;&lt;/dates&gt;&lt;isbn&gt;0165-5876&lt;/isbn&gt;&lt;urls&gt;&lt;/urls&gt;&lt;/record&gt;&lt;/Cite&gt;&lt;Cite&gt;&lt;Author&gt;Yoshinaga-Itano&lt;/Author&gt;&lt;Year&gt;1998&lt;/Year&gt;&lt;RecNum&gt;43&lt;/RecNum&gt;&lt;record&gt;&lt;rec-number&gt;43&lt;/rec-number&gt;&lt;foreign-keys&gt;&lt;key app="EN" db-id="es9dsxpt75sfwxevvffx2a9725af5zvrrffa" timestamp="1507122812"&gt;43&lt;/key&gt;&lt;/foreign-keys&gt;&lt;ref-type name="Journal Article"&gt;17&lt;/ref-type&gt;&lt;contributors&gt;&lt;authors&gt;&lt;author&gt;Yoshinaga-Itano, Christine&lt;/author&gt;&lt;author&gt;Sedey, Allison L&lt;/author&gt;&lt;author&gt;Coulter, Diane K&lt;/author&gt;&lt;author&gt;Mehl, Albert L&lt;/author&gt;&lt;/authors&gt;&lt;/contributors&gt;&lt;titles&gt;&lt;title&gt;Language of early-and later-identified children with hearing loss&lt;/title&gt;&lt;secondary-title&gt;Pediatrics&lt;/secondary-title&gt;&lt;/titles&gt;&lt;periodical&gt;&lt;full-title&gt;Pediatrics&lt;/full-title&gt;&lt;/periodical&gt;&lt;pages&gt;1161-1171&lt;/pages&gt;&lt;volume&gt;102&lt;/volume&gt;&lt;number&gt;5&lt;/number&gt;&lt;dates&gt;&lt;year&gt;1998&lt;/year&gt;&lt;/dates&gt;&lt;isbn&gt;0031-4005&lt;/isbn&gt;&lt;urls&gt;&lt;/urls&gt;&lt;/record&gt;&lt;/Cite&gt;&lt;/EndNote&gt;</w:instrText>
      </w:r>
      <w:r>
        <w:rPr>
          <w:rFonts w:cstheme="minorHAnsi"/>
        </w:rPr>
        <w:fldChar w:fldCharType="separate"/>
      </w:r>
      <w:r>
        <w:rPr>
          <w:rFonts w:cstheme="minorHAnsi"/>
          <w:noProof/>
        </w:rPr>
        <w:t>(Holzinger et al., 2011; Yoshinaga-Itano et al., 1998)</w:t>
      </w:r>
      <w:r>
        <w:rPr>
          <w:rFonts w:cstheme="minorHAnsi"/>
        </w:rPr>
        <w:fldChar w:fldCharType="end"/>
      </w:r>
      <w:r>
        <w:rPr>
          <w:rFonts w:cstheme="minorHAnsi"/>
        </w:rPr>
        <w:t xml:space="preserve">. Findings suggest early enrolment has a positive relationship on later child language outcomes. </w:t>
      </w:r>
      <w:r w:rsidRPr="0002342D">
        <w:rPr>
          <w:rFonts w:cstheme="minorHAnsi"/>
        </w:rPr>
        <w:t xml:space="preserve">A key problem with these reported studies is that intervention </w:t>
      </w:r>
      <w:r w:rsidRPr="0002342D">
        <w:rPr>
          <w:color w:val="000000" w:themeColor="text1"/>
        </w:rPr>
        <w:t>materials are not publically available, therefore making it difficul</w:t>
      </w:r>
      <w:r>
        <w:rPr>
          <w:color w:val="000000" w:themeColor="text1"/>
        </w:rPr>
        <w:t xml:space="preserve">t to replicate and disseminate findings. </w:t>
      </w:r>
    </w:p>
    <w:p w14:paraId="219989C1" w14:textId="77777777" w:rsidR="007E3B5C" w:rsidRDefault="007E3B5C" w:rsidP="00B25FD3">
      <w:pPr>
        <w:pStyle w:val="FootnoteText"/>
      </w:pPr>
    </w:p>
  </w:footnote>
  <w:footnote w:id="5">
    <w:p w14:paraId="1A466CE9" w14:textId="77777777" w:rsidR="007E3B5C" w:rsidRPr="00454249" w:rsidRDefault="007E3B5C" w:rsidP="00B25FD3">
      <w:pPr>
        <w:pStyle w:val="FootnoteText"/>
        <w:rPr>
          <w:szCs w:val="22"/>
        </w:rPr>
      </w:pPr>
      <w:r>
        <w:rPr>
          <w:rStyle w:val="FootnoteReference"/>
        </w:rPr>
        <w:footnoteRef/>
      </w:r>
      <w:r w:rsidRPr="00454249">
        <w:rPr>
          <w:szCs w:val="22"/>
        </w:rPr>
        <w:t>Although lack of resources was a factor, the main reason this was not coded is that infant communicative acts vary due to individual differences (</w:t>
      </w:r>
      <w:r>
        <w:rPr>
          <w:szCs w:val="22"/>
        </w:rPr>
        <w:t>see Chapter 3 for a summary</w:t>
      </w:r>
      <w:r w:rsidRPr="00454249">
        <w:rPr>
          <w:szCs w:val="22"/>
        </w:rPr>
        <w:t>) and thus, would need to be controlled for. Due t</w:t>
      </w:r>
      <w:r>
        <w:rPr>
          <w:szCs w:val="22"/>
        </w:rPr>
        <w:t>o the small sample size, this i</w:t>
      </w:r>
      <w:r w:rsidRPr="00454249">
        <w:rPr>
          <w:szCs w:val="22"/>
        </w:rPr>
        <w:t>s not possible.</w:t>
      </w:r>
    </w:p>
  </w:footnote>
  <w:footnote w:id="6">
    <w:p w14:paraId="5DBE8524" w14:textId="1988D782" w:rsidR="007E3B5C" w:rsidRDefault="007E3B5C" w:rsidP="0051711E">
      <w:r w:rsidRPr="006F288E">
        <w:rPr>
          <w:rStyle w:val="FootnoteReference"/>
        </w:rPr>
        <w:footnoteRef/>
      </w:r>
      <w:r w:rsidRPr="006F288E">
        <w:t>So that coding could be conducted by a researcher blind to condition, S. Kennedy coded parental contingency for the present study, which was analysed at the utterance level (i.e., number of contingent utterances) by the present study’s author. Kennedy (2018) conducted a secondary analysis of parental contingency but at the word level (i.e., number of contingent words), and its association to a set of psychosocial measures.</w:t>
      </w:r>
    </w:p>
    <w:p w14:paraId="4C7E77C4" w14:textId="721331E9" w:rsidR="007E3B5C" w:rsidRPr="0051711E" w:rsidRDefault="007E3B5C">
      <w:pPr>
        <w:pStyle w:val="FootnoteText"/>
        <w:rPr>
          <w:lang w:val="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8295538"/>
      <w:docPartObj>
        <w:docPartGallery w:val="Page Numbers (Margins)"/>
        <w:docPartUnique/>
      </w:docPartObj>
    </w:sdtPr>
    <w:sdtEndPr/>
    <w:sdtContent>
      <w:p w14:paraId="411D9DA0" w14:textId="2CE38E35" w:rsidR="007E3B5C" w:rsidRDefault="007E3B5C">
        <w:pPr>
          <w:pStyle w:val="Header"/>
        </w:pPr>
        <w:r>
          <w:rPr>
            <w:noProof/>
            <w:lang w:eastAsia="en-GB"/>
          </w:rPr>
          <mc:AlternateContent>
            <mc:Choice Requires="wps">
              <w:drawing>
                <wp:anchor distT="0" distB="0" distL="114300" distR="114300" simplePos="0" relativeHeight="251659264" behindDoc="0" locked="0" layoutInCell="0" allowOverlap="1" wp14:anchorId="48D88230" wp14:editId="44130770">
                  <wp:simplePos x="0" y="0"/>
                  <wp:positionH relativeFrom="rightMargin">
                    <wp:align>center</wp:align>
                  </wp:positionH>
                  <wp:positionV relativeFrom="margin">
                    <wp:align>bottom</wp:align>
                  </wp:positionV>
                  <wp:extent cx="510540" cy="2183130"/>
                  <wp:effectExtent l="0" t="0" r="3810" b="0"/>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073FCF" w14:textId="3ECA06C5" w:rsidR="007E3B5C" w:rsidRDefault="007E3B5C">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sidRPr="00DC486A">
                                <w:rPr>
                                  <w:rFonts w:asciiTheme="majorHAnsi" w:eastAsiaTheme="majorEastAsia" w:hAnsiTheme="majorHAnsi" w:cstheme="majorBidi"/>
                                  <w:noProof/>
                                  <w:sz w:val="44"/>
                                  <w:szCs w:val="44"/>
                                </w:rPr>
                                <w:t>37</w:t>
                              </w:r>
                              <w:r>
                                <w:rPr>
                                  <w:rFonts w:asciiTheme="majorHAnsi" w:eastAsiaTheme="majorEastAsia" w:hAnsiTheme="majorHAnsi" w:cstheme="majorBidi"/>
                                  <w:noProof/>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48D88230" id="Rectangle 9" o:spid="_x0000_s1026" style="position:absolute;margin-left:0;margin-top:0;width:40.2pt;height:171.9pt;z-index:251659264;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DI7PE6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35073FCF" w14:textId="3ECA06C5" w:rsidR="007E3B5C" w:rsidRDefault="007E3B5C">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sidRPr="00DC486A">
                          <w:rPr>
                            <w:rFonts w:asciiTheme="majorHAnsi" w:eastAsiaTheme="majorEastAsia" w:hAnsiTheme="majorHAnsi" w:cstheme="majorBidi"/>
                            <w:noProof/>
                            <w:sz w:val="44"/>
                            <w:szCs w:val="44"/>
                          </w:rPr>
                          <w:t>37</w:t>
                        </w:r>
                        <w:r>
                          <w:rPr>
                            <w:rFonts w:asciiTheme="majorHAnsi" w:eastAsiaTheme="majorEastAsia" w:hAnsiTheme="majorHAnsi" w:cstheme="majorBidi"/>
                            <w:noProof/>
                            <w:sz w:val="44"/>
                            <w:szCs w:val="44"/>
                          </w:rPr>
                          <w:fldChar w:fldCharType="end"/>
                        </w:r>
                      </w:p>
                    </w:txbxContent>
                  </v:textbox>
                  <w10:wrap anchorx="margin" anchory="margin"/>
                </v:rect>
              </w:pict>
            </mc:Fallback>
          </mc:AlternateContent>
        </w:r>
      </w:p>
    </w:sdtContent>
  </w:sdt>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6781577"/>
      <w:docPartObj>
        <w:docPartGallery w:val="Page Numbers (Margins)"/>
        <w:docPartUnique/>
      </w:docPartObj>
    </w:sdtPr>
    <w:sdtEndPr/>
    <w:sdtContent>
      <w:p w14:paraId="62C59151" w14:textId="52D7DA78" w:rsidR="007E3B5C" w:rsidRDefault="007E3B5C">
        <w:pPr>
          <w:pStyle w:val="Header"/>
          <w:jc w:val="right"/>
        </w:pPr>
        <w:r>
          <w:rPr>
            <w:noProof/>
            <w:lang w:eastAsia="en-GB"/>
          </w:rPr>
          <mc:AlternateContent>
            <mc:Choice Requires="wps">
              <w:drawing>
                <wp:anchor distT="0" distB="0" distL="114300" distR="114300" simplePos="0" relativeHeight="251665408" behindDoc="0" locked="0" layoutInCell="0" allowOverlap="1" wp14:anchorId="0FBDAEDE" wp14:editId="0A47D433">
                  <wp:simplePos x="0" y="0"/>
                  <wp:positionH relativeFrom="rightMargin">
                    <wp:align>center</wp:align>
                  </wp:positionH>
                  <wp:positionV relativeFrom="margin">
                    <wp:align>bottom</wp:align>
                  </wp:positionV>
                  <wp:extent cx="510540" cy="2183130"/>
                  <wp:effectExtent l="0" t="0" r="3810" b="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EA3B9C" w14:textId="090E6DFA" w:rsidR="007E3B5C" w:rsidRPr="00656FDE" w:rsidRDefault="007E3B5C" w:rsidP="00656FDE">
                              <w:pPr>
                                <w:pStyle w:val="Footer"/>
                                <w:jc w:val="right"/>
                                <w:rPr>
                                  <w:rFonts w:asciiTheme="majorHAnsi" w:eastAsiaTheme="majorEastAsia" w:hAnsiTheme="majorHAnsi" w:cstheme="majorBidi"/>
                                  <w:sz w:val="24"/>
                                  <w:szCs w:val="24"/>
                                </w:rPr>
                              </w:pPr>
                              <w:r w:rsidRPr="00656FDE">
                                <w:rPr>
                                  <w:rFonts w:eastAsiaTheme="minorEastAsia" w:cs="Times New Roman"/>
                                  <w:sz w:val="24"/>
                                  <w:szCs w:val="24"/>
                                </w:rPr>
                                <w:fldChar w:fldCharType="begin"/>
                              </w:r>
                              <w:r w:rsidRPr="00656FDE">
                                <w:rPr>
                                  <w:sz w:val="24"/>
                                  <w:szCs w:val="24"/>
                                </w:rPr>
                                <w:instrText xml:space="preserve"> PAGE    \* MERGEFORMAT </w:instrText>
                              </w:r>
                              <w:r w:rsidRPr="00656FDE">
                                <w:rPr>
                                  <w:rFonts w:eastAsiaTheme="minorEastAsia" w:cs="Times New Roman"/>
                                  <w:sz w:val="24"/>
                                  <w:szCs w:val="24"/>
                                </w:rPr>
                                <w:fldChar w:fldCharType="separate"/>
                              </w:r>
                              <w:r w:rsidR="002B32DF" w:rsidRPr="002B32DF">
                                <w:rPr>
                                  <w:rFonts w:asciiTheme="majorHAnsi" w:eastAsiaTheme="majorEastAsia" w:hAnsiTheme="majorHAnsi" w:cstheme="majorBidi"/>
                                  <w:noProof/>
                                  <w:sz w:val="24"/>
                                  <w:szCs w:val="24"/>
                                </w:rPr>
                                <w:t>99</w:t>
                              </w:r>
                              <w:r w:rsidRPr="00656FDE">
                                <w:rPr>
                                  <w:rFonts w:asciiTheme="majorHAnsi" w:eastAsiaTheme="majorEastAsia" w:hAnsiTheme="majorHAnsi" w:cstheme="majorBidi"/>
                                  <w:noProof/>
                                  <w:sz w:val="24"/>
                                  <w:szCs w:val="24"/>
                                </w:rPr>
                                <w:fldChar w:fldCharType="end"/>
                              </w:r>
                            </w:p>
                          </w:txbxContent>
                        </wps:txbx>
                        <wps:bodyPr rot="0" vert="vert"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0FBDAEDE" id="Rectangle 16" o:spid="_x0000_s1029" style="position:absolute;left:0;text-align:left;margin-left:0;margin-top:0;width:40.2pt;height:171.9pt;z-index:251665408;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" o:allowincell="f" filled="f" stroked="f">
                  <v:textbox style="layout-flow:vertical;mso-fit-shape-to-text:t">
                    <w:txbxContent>
                      <w:p w14:paraId="7AEA3B9C" w14:textId="090E6DFA" w:rsidR="007E3B5C" w:rsidRPr="00656FDE" w:rsidRDefault="007E3B5C" w:rsidP="00656FDE">
                        <w:pPr>
                          <w:pStyle w:val="Footer"/>
                          <w:jc w:val="right"/>
                          <w:rPr>
                            <w:rFonts w:asciiTheme="majorHAnsi" w:eastAsiaTheme="majorEastAsia" w:hAnsiTheme="majorHAnsi" w:cstheme="majorBidi"/>
                            <w:sz w:val="24"/>
                            <w:szCs w:val="24"/>
                          </w:rPr>
                        </w:pPr>
                        <w:r w:rsidRPr="00656FDE">
                          <w:rPr>
                            <w:rFonts w:eastAsiaTheme="minorEastAsia" w:cs="Times New Roman"/>
                            <w:sz w:val="24"/>
                            <w:szCs w:val="24"/>
                          </w:rPr>
                          <w:fldChar w:fldCharType="begin"/>
                        </w:r>
                        <w:r w:rsidRPr="00656FDE">
                          <w:rPr>
                            <w:sz w:val="24"/>
                            <w:szCs w:val="24"/>
                          </w:rPr>
                          <w:instrText xml:space="preserve"> PAGE    \* MERGEFORMAT </w:instrText>
                        </w:r>
                        <w:r w:rsidRPr="00656FDE">
                          <w:rPr>
                            <w:rFonts w:eastAsiaTheme="minorEastAsia" w:cs="Times New Roman"/>
                            <w:sz w:val="24"/>
                            <w:szCs w:val="24"/>
                          </w:rPr>
                          <w:fldChar w:fldCharType="separate"/>
                        </w:r>
                        <w:r w:rsidR="002B32DF" w:rsidRPr="002B32DF">
                          <w:rPr>
                            <w:rFonts w:asciiTheme="majorHAnsi" w:eastAsiaTheme="majorEastAsia" w:hAnsiTheme="majorHAnsi" w:cstheme="majorBidi"/>
                            <w:noProof/>
                            <w:sz w:val="24"/>
                            <w:szCs w:val="24"/>
                          </w:rPr>
                          <w:t>99</w:t>
                        </w:r>
                        <w:r w:rsidRPr="00656FDE">
                          <w:rPr>
                            <w:rFonts w:asciiTheme="majorHAnsi" w:eastAsiaTheme="majorEastAsia" w:hAnsiTheme="majorHAnsi" w:cstheme="majorBidi"/>
                            <w:noProof/>
                            <w:sz w:val="24"/>
                            <w:szCs w:val="24"/>
                          </w:rPr>
                          <w:fldChar w:fldCharType="end"/>
                        </w:r>
                      </w:p>
                    </w:txbxContent>
                  </v:textbox>
                  <w10:wrap anchorx="margin" anchory="margin"/>
                </v:rect>
              </w:pict>
            </mc:Fallback>
          </mc:AlternateContent>
        </w:r>
      </w:p>
    </w:sdtContent>
  </w:sdt>
  <w:p w14:paraId="5064AB3D" w14:textId="77777777" w:rsidR="007E3B5C" w:rsidRDefault="007E3B5C">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5472369"/>
      <w:docPartObj>
        <w:docPartGallery w:val="Page Numbers (Top of Page)"/>
        <w:docPartUnique/>
      </w:docPartObj>
    </w:sdtPr>
    <w:sdtEndPr>
      <w:rPr>
        <w:noProof/>
      </w:rPr>
    </w:sdtEndPr>
    <w:sdtContent>
      <w:p w14:paraId="3834660C" w14:textId="39D4A175" w:rsidR="007E3B5C" w:rsidRDefault="007E3B5C">
        <w:pPr>
          <w:pStyle w:val="Header"/>
          <w:jc w:val="right"/>
        </w:pPr>
        <w:r>
          <w:fldChar w:fldCharType="begin"/>
        </w:r>
        <w:r>
          <w:instrText xml:space="preserve"> PAGE   \* MERGEFORMAT </w:instrText>
        </w:r>
        <w:r>
          <w:fldChar w:fldCharType="separate"/>
        </w:r>
        <w:r>
          <w:rPr>
            <w:noProof/>
          </w:rPr>
          <w:t>96</w:t>
        </w:r>
        <w:r>
          <w:rPr>
            <w:noProof/>
          </w:rPr>
          <w:fldChar w:fldCharType="end"/>
        </w:r>
      </w:p>
    </w:sdtContent>
  </w:sdt>
  <w:p w14:paraId="4D3BA31D" w14:textId="68F3237E" w:rsidR="007E3B5C" w:rsidRDefault="007E3B5C" w:rsidP="00F129F4">
    <w:pPr>
      <w:pStyle w:val="Header"/>
      <w:tabs>
        <w:tab w:val="left" w:pos="6570"/>
      </w:tabs>
    </w:pPr>
    <w:r>
      <w:tab/>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1496377"/>
      <w:docPartObj>
        <w:docPartGallery w:val="Page Numbers (Top of Page)"/>
        <w:docPartUnique/>
      </w:docPartObj>
    </w:sdtPr>
    <w:sdtEndPr>
      <w:rPr>
        <w:noProof/>
      </w:rPr>
    </w:sdtEndPr>
    <w:sdtContent>
      <w:p w14:paraId="35935F17" w14:textId="6818B440" w:rsidR="007E3B5C" w:rsidRDefault="007E3B5C">
        <w:pPr>
          <w:pStyle w:val="Header"/>
          <w:jc w:val="right"/>
        </w:pPr>
        <w:r>
          <w:fldChar w:fldCharType="begin"/>
        </w:r>
        <w:r>
          <w:instrText xml:space="preserve"> PAGE   \* MERGEFORMAT </w:instrText>
        </w:r>
        <w:r>
          <w:fldChar w:fldCharType="separate"/>
        </w:r>
        <w:r w:rsidR="002B32DF">
          <w:rPr>
            <w:noProof/>
          </w:rPr>
          <w:t>104</w:t>
        </w:r>
        <w:r>
          <w:rPr>
            <w:noProof/>
          </w:rPr>
          <w:fldChar w:fldCharType="end"/>
        </w:r>
      </w:p>
    </w:sdtContent>
  </w:sdt>
  <w:p w14:paraId="403FF852" w14:textId="77777777" w:rsidR="007E3B5C" w:rsidRDefault="007E3B5C">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07891672"/>
      <w:docPartObj>
        <w:docPartGallery w:val="Page Numbers (Top of Page)"/>
        <w:docPartUnique/>
      </w:docPartObj>
    </w:sdtPr>
    <w:sdtEndPr>
      <w:rPr>
        <w:noProof/>
      </w:rPr>
    </w:sdtEndPr>
    <w:sdtContent>
      <w:p w14:paraId="0A1A26CC" w14:textId="7A9A8D98" w:rsidR="007E3B5C" w:rsidRDefault="007E3B5C">
        <w:pPr>
          <w:pStyle w:val="Header"/>
          <w:jc w:val="right"/>
        </w:pPr>
        <w:r>
          <w:fldChar w:fldCharType="begin"/>
        </w:r>
        <w:r>
          <w:instrText xml:space="preserve"> PAGE   \* MERGEFORMAT </w:instrText>
        </w:r>
        <w:r>
          <w:fldChar w:fldCharType="separate"/>
        </w:r>
        <w:r>
          <w:rPr>
            <w:noProof/>
          </w:rPr>
          <w:t>152</w:t>
        </w:r>
        <w:r>
          <w:rPr>
            <w:noProof/>
          </w:rPr>
          <w:fldChar w:fldCharType="end"/>
        </w:r>
      </w:p>
    </w:sdtContent>
  </w:sdt>
  <w:p w14:paraId="284F0C52" w14:textId="77777777" w:rsidR="007E3B5C" w:rsidRDefault="007E3B5C" w:rsidP="00F129F4">
    <w:pPr>
      <w:pStyle w:val="Header"/>
      <w:tabs>
        <w:tab w:val="left" w:pos="6570"/>
      </w:tabs>
    </w:pPr>
    <w: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8989279"/>
      <w:docPartObj>
        <w:docPartGallery w:val="Page Numbers (Top of Page)"/>
        <w:docPartUnique/>
      </w:docPartObj>
    </w:sdtPr>
    <w:sdtEndPr>
      <w:rPr>
        <w:noProof/>
      </w:rPr>
    </w:sdtEndPr>
    <w:sdtContent>
      <w:p w14:paraId="6F28D1E4" w14:textId="6EF1728A" w:rsidR="007E3B5C" w:rsidRDefault="007E3B5C">
        <w:pPr>
          <w:pStyle w:val="Header"/>
          <w:jc w:val="right"/>
        </w:pPr>
        <w:r>
          <w:fldChar w:fldCharType="begin"/>
        </w:r>
        <w:r>
          <w:instrText xml:space="preserve"> PAGE   \* MERGEFORMAT </w:instrText>
        </w:r>
        <w:r>
          <w:fldChar w:fldCharType="separate"/>
        </w:r>
        <w:r w:rsidR="002806E1">
          <w:rPr>
            <w:noProof/>
          </w:rPr>
          <w:t>167</w:t>
        </w:r>
        <w:r>
          <w:rPr>
            <w:noProof/>
          </w:rPr>
          <w:fldChar w:fldCharType="end"/>
        </w:r>
      </w:p>
    </w:sdtContent>
  </w:sdt>
  <w:p w14:paraId="085F3287" w14:textId="61A13C14" w:rsidR="007E3B5C" w:rsidRDefault="007E3B5C">
    <w:pPr>
      <w:pStyle w:val="Header"/>
      <w:jc w:val="right"/>
    </w:pPr>
  </w:p>
  <w:p w14:paraId="472209E8" w14:textId="77777777" w:rsidR="007E3B5C" w:rsidRDefault="007E3B5C">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9219126"/>
      <w:docPartObj>
        <w:docPartGallery w:val="Page Numbers (Margins)"/>
        <w:docPartUnique/>
      </w:docPartObj>
    </w:sdtPr>
    <w:sdtEndPr/>
    <w:sdtContent>
      <w:p w14:paraId="3EDC837F" w14:textId="11BB4B65" w:rsidR="007E3B5C" w:rsidRDefault="007E3B5C">
        <w:pPr>
          <w:pStyle w:val="Header"/>
          <w:jc w:val="right"/>
        </w:pPr>
        <w:r>
          <w:rPr>
            <w:noProof/>
            <w:lang w:eastAsia="en-GB"/>
          </w:rPr>
          <mc:AlternateContent>
            <mc:Choice Requires="wps">
              <w:drawing>
                <wp:anchor distT="0" distB="0" distL="114300" distR="114300" simplePos="0" relativeHeight="251667456" behindDoc="0" locked="0" layoutInCell="0" allowOverlap="1" wp14:anchorId="0C713A5A" wp14:editId="201FF6F5">
                  <wp:simplePos x="0" y="0"/>
                  <wp:positionH relativeFrom="rightMargin">
                    <wp:align>center</wp:align>
                  </wp:positionH>
                  <wp:positionV relativeFrom="margin">
                    <wp:align>bottom</wp:align>
                  </wp:positionV>
                  <wp:extent cx="510540" cy="2183130"/>
                  <wp:effectExtent l="0" t="0" r="3810" b="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D855CD" w14:textId="62F80383" w:rsidR="007E3B5C" w:rsidRPr="00656FDE" w:rsidRDefault="007E3B5C" w:rsidP="00656FDE">
                              <w:pPr>
                                <w:pStyle w:val="Footer"/>
                                <w:jc w:val="right"/>
                                <w:rPr>
                                  <w:rFonts w:asciiTheme="majorHAnsi" w:eastAsiaTheme="majorEastAsia" w:hAnsiTheme="majorHAnsi" w:cstheme="majorBidi"/>
                                  <w:sz w:val="24"/>
                                  <w:szCs w:val="24"/>
                                </w:rPr>
                              </w:pPr>
                              <w:r w:rsidRPr="00656FDE">
                                <w:rPr>
                                  <w:rFonts w:eastAsiaTheme="minorEastAsia" w:cs="Times New Roman"/>
                                </w:rPr>
                                <w:fldChar w:fldCharType="begin"/>
                              </w:r>
                              <w:r>
                                <w:instrText xml:space="preserve"> PAGE    \* MERGEFORMAT </w:instrText>
                              </w:r>
                              <w:r w:rsidRPr="00656FDE">
                                <w:rPr>
                                  <w:rFonts w:eastAsiaTheme="minorEastAsia" w:cs="Times New Roman"/>
                                </w:rPr>
                                <w:fldChar w:fldCharType="separate"/>
                              </w:r>
                              <w:r w:rsidR="002806E1" w:rsidRPr="002806E1">
                                <w:rPr>
                                  <w:rFonts w:asciiTheme="majorHAnsi" w:eastAsiaTheme="majorEastAsia" w:hAnsiTheme="majorHAnsi" w:cstheme="majorBidi"/>
                                  <w:noProof/>
                                  <w:sz w:val="24"/>
                                  <w:szCs w:val="24"/>
                                </w:rPr>
                                <w:t>154</w:t>
                              </w:r>
                              <w:r w:rsidRPr="00656FDE">
                                <w:rPr>
                                  <w:rFonts w:asciiTheme="majorHAnsi" w:eastAsiaTheme="majorEastAsia" w:hAnsiTheme="majorHAnsi" w:cstheme="majorBidi"/>
                                  <w:noProof/>
                                  <w:sz w:val="24"/>
                                  <w:szCs w:val="24"/>
                                </w:rPr>
                                <w:fldChar w:fldCharType="end"/>
                              </w:r>
                            </w:p>
                          </w:txbxContent>
                        </wps:txbx>
                        <wps:bodyPr rot="0" vert="vert"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0C713A5A" id="Rectangle 17" o:spid="_x0000_s1030" style="position:absolute;left:0;text-align:left;margin-left:0;margin-top:0;width:40.2pt;height:171.9pt;z-index:251667456;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" o:allowincell="f" filled="f" stroked="f">
                  <v:textbox style="layout-flow:vertical;mso-fit-shape-to-text:t">
                    <w:txbxContent>
                      <w:p w14:paraId="6ED855CD" w14:textId="62F80383" w:rsidR="007E3B5C" w:rsidRPr="00656FDE" w:rsidRDefault="007E3B5C" w:rsidP="00656FDE">
                        <w:pPr>
                          <w:pStyle w:val="Footer"/>
                          <w:jc w:val="right"/>
                          <w:rPr>
                            <w:rFonts w:asciiTheme="majorHAnsi" w:eastAsiaTheme="majorEastAsia" w:hAnsiTheme="majorHAnsi" w:cstheme="majorBidi"/>
                            <w:sz w:val="24"/>
                            <w:szCs w:val="24"/>
                          </w:rPr>
                        </w:pPr>
                        <w:r w:rsidRPr="00656FDE">
                          <w:rPr>
                            <w:rFonts w:eastAsiaTheme="minorEastAsia" w:cs="Times New Roman"/>
                          </w:rPr>
                          <w:fldChar w:fldCharType="begin"/>
                        </w:r>
                        <w:r>
                          <w:instrText xml:space="preserve"> PAGE    \* MERGEFORMAT </w:instrText>
                        </w:r>
                        <w:r w:rsidRPr="00656FDE">
                          <w:rPr>
                            <w:rFonts w:eastAsiaTheme="minorEastAsia" w:cs="Times New Roman"/>
                          </w:rPr>
                          <w:fldChar w:fldCharType="separate"/>
                        </w:r>
                        <w:r w:rsidR="002806E1" w:rsidRPr="002806E1">
                          <w:rPr>
                            <w:rFonts w:asciiTheme="majorHAnsi" w:eastAsiaTheme="majorEastAsia" w:hAnsiTheme="majorHAnsi" w:cstheme="majorBidi"/>
                            <w:noProof/>
                            <w:sz w:val="24"/>
                            <w:szCs w:val="24"/>
                          </w:rPr>
                          <w:t>154</w:t>
                        </w:r>
                        <w:r w:rsidRPr="00656FDE">
                          <w:rPr>
                            <w:rFonts w:asciiTheme="majorHAnsi" w:eastAsiaTheme="majorEastAsia" w:hAnsiTheme="majorHAnsi" w:cstheme="majorBidi"/>
                            <w:noProof/>
                            <w:sz w:val="24"/>
                            <w:szCs w:val="24"/>
                          </w:rPr>
                          <w:fldChar w:fldCharType="end"/>
                        </w:r>
                      </w:p>
                    </w:txbxContent>
                  </v:textbox>
                  <w10:wrap anchorx="margin" anchory="margin"/>
                </v:rect>
              </w:pict>
            </mc:Fallback>
          </mc:AlternateContent>
        </w:r>
      </w:p>
    </w:sdtContent>
  </w:sdt>
  <w:p w14:paraId="2CAD7FCC" w14:textId="77777777" w:rsidR="007E3B5C" w:rsidRDefault="007E3B5C" w:rsidP="00F129F4">
    <w:pPr>
      <w:pStyle w:val="Header"/>
      <w:tabs>
        <w:tab w:val="left" w:pos="6570"/>
      </w:tabs>
    </w:pPr>
    <w:r>
      <w:tab/>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8568350"/>
      <w:docPartObj>
        <w:docPartGallery w:val="Page Numbers (Top of Page)"/>
        <w:docPartUnique/>
      </w:docPartObj>
    </w:sdtPr>
    <w:sdtEndPr>
      <w:rPr>
        <w:noProof/>
      </w:rPr>
    </w:sdtEndPr>
    <w:sdtContent>
      <w:p w14:paraId="49428662" w14:textId="02A70A99" w:rsidR="007E3B5C" w:rsidRDefault="007E3B5C">
        <w:pPr>
          <w:pStyle w:val="Header"/>
          <w:jc w:val="right"/>
        </w:pPr>
        <w:r>
          <w:fldChar w:fldCharType="begin"/>
        </w:r>
        <w:r>
          <w:instrText xml:space="preserve"> PAGE   \* MERGEFORMAT </w:instrText>
        </w:r>
        <w:r>
          <w:fldChar w:fldCharType="separate"/>
        </w:r>
        <w:r w:rsidR="002806E1">
          <w:rPr>
            <w:noProof/>
          </w:rPr>
          <w:t>156</w:t>
        </w:r>
        <w:r>
          <w:rPr>
            <w:noProof/>
          </w:rPr>
          <w:fldChar w:fldCharType="end"/>
        </w:r>
      </w:p>
    </w:sdtContent>
  </w:sdt>
  <w:p w14:paraId="182A459B" w14:textId="77777777" w:rsidR="007E3B5C" w:rsidRDefault="007E3B5C" w:rsidP="00F129F4">
    <w:pPr>
      <w:pStyle w:val="Header"/>
      <w:tabs>
        <w:tab w:val="left" w:pos="6570"/>
      </w:tabs>
    </w:pPr>
    <w:r>
      <w:tab/>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2208319"/>
      <w:docPartObj>
        <w:docPartGallery w:val="Page Numbers (Margins)"/>
        <w:docPartUnique/>
      </w:docPartObj>
    </w:sdtPr>
    <w:sdtEndPr/>
    <w:sdtContent>
      <w:p w14:paraId="2552BE8D" w14:textId="18080670" w:rsidR="007E3B5C" w:rsidRDefault="007E3B5C">
        <w:pPr>
          <w:pStyle w:val="Header"/>
          <w:jc w:val="right"/>
        </w:pPr>
        <w:r>
          <w:rPr>
            <w:noProof/>
            <w:lang w:eastAsia="en-GB"/>
          </w:rPr>
          <mc:AlternateContent>
            <mc:Choice Requires="wps">
              <w:drawing>
                <wp:anchor distT="0" distB="0" distL="114300" distR="114300" simplePos="0" relativeHeight="251671552" behindDoc="0" locked="0" layoutInCell="0" allowOverlap="1" wp14:anchorId="690A91E9" wp14:editId="5E4F00B5">
                  <wp:simplePos x="0" y="0"/>
                  <wp:positionH relativeFrom="rightMargin">
                    <wp:align>center</wp:align>
                  </wp:positionH>
                  <wp:positionV relativeFrom="margin">
                    <wp:align>bottom</wp:align>
                  </wp:positionV>
                  <wp:extent cx="510540" cy="2183130"/>
                  <wp:effectExtent l="0" t="0" r="3810" b="0"/>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8C8471" w14:textId="077C77E5" w:rsidR="007E3B5C" w:rsidRPr="00656FDE" w:rsidRDefault="007E3B5C" w:rsidP="00656FDE">
                              <w:pPr>
                                <w:pStyle w:val="Footer"/>
                                <w:jc w:val="right"/>
                                <w:rPr>
                                  <w:rFonts w:asciiTheme="majorHAnsi" w:eastAsiaTheme="majorEastAsia" w:hAnsiTheme="majorHAnsi" w:cstheme="majorBidi"/>
                                  <w:sz w:val="24"/>
                                  <w:szCs w:val="24"/>
                                </w:rPr>
                              </w:pPr>
                              <w:r w:rsidRPr="00656FDE">
                                <w:rPr>
                                  <w:rFonts w:eastAsiaTheme="minorEastAsia" w:cs="Times New Roman"/>
                                  <w:sz w:val="24"/>
                                  <w:szCs w:val="24"/>
                                </w:rPr>
                                <w:fldChar w:fldCharType="begin"/>
                              </w:r>
                              <w:r w:rsidRPr="00656FDE">
                                <w:rPr>
                                  <w:sz w:val="24"/>
                                  <w:szCs w:val="24"/>
                                </w:rPr>
                                <w:instrText xml:space="preserve"> PAGE    \* MERGEFORMAT </w:instrText>
                              </w:r>
                              <w:r w:rsidRPr="00656FDE">
                                <w:rPr>
                                  <w:rFonts w:eastAsiaTheme="minorEastAsia" w:cs="Times New Roman"/>
                                  <w:sz w:val="24"/>
                                  <w:szCs w:val="24"/>
                                </w:rPr>
                                <w:fldChar w:fldCharType="separate"/>
                              </w:r>
                              <w:r w:rsidR="002806E1" w:rsidRPr="002806E1">
                                <w:rPr>
                                  <w:rFonts w:asciiTheme="majorHAnsi" w:eastAsiaTheme="majorEastAsia" w:hAnsiTheme="majorHAnsi" w:cstheme="majorBidi"/>
                                  <w:noProof/>
                                  <w:sz w:val="24"/>
                                  <w:szCs w:val="24"/>
                                </w:rPr>
                                <w:t>157</w:t>
                              </w:r>
                              <w:r w:rsidRPr="00656FDE">
                                <w:rPr>
                                  <w:rFonts w:asciiTheme="majorHAnsi" w:eastAsiaTheme="majorEastAsia" w:hAnsiTheme="majorHAnsi" w:cstheme="majorBidi"/>
                                  <w:noProof/>
                                  <w:sz w:val="24"/>
                                  <w:szCs w:val="24"/>
                                </w:rPr>
                                <w:fldChar w:fldCharType="end"/>
                              </w:r>
                            </w:p>
                          </w:txbxContent>
                        </wps:txbx>
                        <wps:bodyPr rot="0" vert="vert"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690A91E9" id="Rectangle 19" o:spid="_x0000_s1031" style="position:absolute;left:0;text-align:left;margin-left:0;margin-top:0;width:40.2pt;height:171.9pt;z-index:251671552;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" o:allowincell="f" filled="f" stroked="f">
                  <v:textbox style="layout-flow:vertical;mso-fit-shape-to-text:t">
                    <w:txbxContent>
                      <w:p w14:paraId="558C8471" w14:textId="077C77E5" w:rsidR="007E3B5C" w:rsidRPr="00656FDE" w:rsidRDefault="007E3B5C" w:rsidP="00656FDE">
                        <w:pPr>
                          <w:pStyle w:val="Footer"/>
                          <w:jc w:val="right"/>
                          <w:rPr>
                            <w:rFonts w:asciiTheme="majorHAnsi" w:eastAsiaTheme="majorEastAsia" w:hAnsiTheme="majorHAnsi" w:cstheme="majorBidi"/>
                            <w:sz w:val="24"/>
                            <w:szCs w:val="24"/>
                          </w:rPr>
                        </w:pPr>
                        <w:r w:rsidRPr="00656FDE">
                          <w:rPr>
                            <w:rFonts w:eastAsiaTheme="minorEastAsia" w:cs="Times New Roman"/>
                            <w:sz w:val="24"/>
                            <w:szCs w:val="24"/>
                          </w:rPr>
                          <w:fldChar w:fldCharType="begin"/>
                        </w:r>
                        <w:r w:rsidRPr="00656FDE">
                          <w:rPr>
                            <w:sz w:val="24"/>
                            <w:szCs w:val="24"/>
                          </w:rPr>
                          <w:instrText xml:space="preserve"> PAGE    \* MERGEFORMAT </w:instrText>
                        </w:r>
                        <w:r w:rsidRPr="00656FDE">
                          <w:rPr>
                            <w:rFonts w:eastAsiaTheme="minorEastAsia" w:cs="Times New Roman"/>
                            <w:sz w:val="24"/>
                            <w:szCs w:val="24"/>
                          </w:rPr>
                          <w:fldChar w:fldCharType="separate"/>
                        </w:r>
                        <w:r w:rsidR="002806E1" w:rsidRPr="002806E1">
                          <w:rPr>
                            <w:rFonts w:asciiTheme="majorHAnsi" w:eastAsiaTheme="majorEastAsia" w:hAnsiTheme="majorHAnsi" w:cstheme="majorBidi"/>
                            <w:noProof/>
                            <w:sz w:val="24"/>
                            <w:szCs w:val="24"/>
                          </w:rPr>
                          <w:t>157</w:t>
                        </w:r>
                        <w:r w:rsidRPr="00656FDE">
                          <w:rPr>
                            <w:rFonts w:asciiTheme="majorHAnsi" w:eastAsiaTheme="majorEastAsia" w:hAnsiTheme="majorHAnsi" w:cstheme="majorBidi"/>
                            <w:noProof/>
                            <w:sz w:val="24"/>
                            <w:szCs w:val="24"/>
                          </w:rPr>
                          <w:fldChar w:fldCharType="end"/>
                        </w:r>
                      </w:p>
                    </w:txbxContent>
                  </v:textbox>
                  <w10:wrap anchorx="margin" anchory="margin"/>
                </v:rect>
              </w:pict>
            </mc:Fallback>
          </mc:AlternateContent>
        </w:r>
      </w:p>
    </w:sdtContent>
  </w:sdt>
  <w:p w14:paraId="7264E9D5" w14:textId="77777777" w:rsidR="007E3B5C" w:rsidRDefault="007E3B5C" w:rsidP="00F129F4">
    <w:pPr>
      <w:pStyle w:val="Header"/>
      <w:tabs>
        <w:tab w:val="left" w:pos="6570"/>
      </w:tabs>
    </w:pPr>
    <w:r>
      <w:tab/>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8929273"/>
      <w:docPartObj>
        <w:docPartGallery w:val="Page Numbers (Top of Page)"/>
        <w:docPartUnique/>
      </w:docPartObj>
    </w:sdtPr>
    <w:sdtEndPr>
      <w:rPr>
        <w:noProof/>
      </w:rPr>
    </w:sdtEndPr>
    <w:sdtContent>
      <w:p w14:paraId="4F3099D4" w14:textId="3AB1A55F" w:rsidR="007E3B5C" w:rsidRDefault="007E3B5C">
        <w:pPr>
          <w:pStyle w:val="Header"/>
          <w:jc w:val="right"/>
        </w:pPr>
        <w:r>
          <w:fldChar w:fldCharType="begin"/>
        </w:r>
        <w:r>
          <w:instrText xml:space="preserve"> PAGE   \* MERGEFORMAT </w:instrText>
        </w:r>
        <w:r>
          <w:fldChar w:fldCharType="separate"/>
        </w:r>
        <w:r w:rsidR="002806E1">
          <w:rPr>
            <w:noProof/>
          </w:rPr>
          <w:t>158</w:t>
        </w:r>
        <w:r>
          <w:rPr>
            <w:noProof/>
          </w:rPr>
          <w:fldChar w:fldCharType="end"/>
        </w:r>
      </w:p>
    </w:sdtContent>
  </w:sdt>
  <w:p w14:paraId="168A4BE9" w14:textId="77777777" w:rsidR="007E3B5C" w:rsidRDefault="007E3B5C" w:rsidP="00F129F4">
    <w:pPr>
      <w:pStyle w:val="Header"/>
      <w:tabs>
        <w:tab w:val="left" w:pos="6570"/>
      </w:tabs>
    </w:pPr>
    <w:r>
      <w:tab/>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2758241"/>
      <w:docPartObj>
        <w:docPartGallery w:val="Page Numbers (Margins)"/>
        <w:docPartUnique/>
      </w:docPartObj>
    </w:sdtPr>
    <w:sdtEndPr/>
    <w:sdtContent>
      <w:p w14:paraId="318C1A25" w14:textId="0F6C3AD7" w:rsidR="007E3B5C" w:rsidRDefault="007E3B5C">
        <w:pPr>
          <w:pStyle w:val="Header"/>
          <w:jc w:val="right"/>
        </w:pPr>
        <w:r>
          <w:rPr>
            <w:noProof/>
            <w:lang w:eastAsia="en-GB"/>
          </w:rPr>
          <mc:AlternateContent>
            <mc:Choice Requires="wps">
              <w:drawing>
                <wp:anchor distT="0" distB="0" distL="114300" distR="114300" simplePos="0" relativeHeight="251673600" behindDoc="0" locked="0" layoutInCell="0" allowOverlap="1" wp14:anchorId="3D95BA34" wp14:editId="00306EC9">
                  <wp:simplePos x="0" y="0"/>
                  <wp:positionH relativeFrom="rightMargin">
                    <wp:align>center</wp:align>
                  </wp:positionH>
                  <wp:positionV relativeFrom="margin">
                    <wp:align>bottom</wp:align>
                  </wp:positionV>
                  <wp:extent cx="510540" cy="2183130"/>
                  <wp:effectExtent l="0" t="0" r="3810" b="0"/>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52965" w14:textId="69E72B9B" w:rsidR="007E3B5C" w:rsidRPr="00656FDE" w:rsidRDefault="007E3B5C" w:rsidP="00656FDE">
                              <w:pPr>
                                <w:pStyle w:val="Footer"/>
                                <w:jc w:val="right"/>
                                <w:rPr>
                                  <w:rFonts w:asciiTheme="majorHAnsi" w:eastAsiaTheme="majorEastAsia" w:hAnsiTheme="majorHAnsi" w:cstheme="majorBidi"/>
                                  <w:sz w:val="24"/>
                                  <w:szCs w:val="24"/>
                                </w:rPr>
                              </w:pPr>
                              <w:r w:rsidRPr="00656FDE">
                                <w:rPr>
                                  <w:rFonts w:eastAsiaTheme="minorEastAsia" w:cs="Times New Roman"/>
                                  <w:sz w:val="24"/>
                                  <w:szCs w:val="24"/>
                                </w:rPr>
                                <w:fldChar w:fldCharType="begin"/>
                              </w:r>
                              <w:r w:rsidRPr="00656FDE">
                                <w:rPr>
                                  <w:sz w:val="24"/>
                                  <w:szCs w:val="24"/>
                                </w:rPr>
                                <w:instrText xml:space="preserve"> PAGE    \* MERGEFORMAT </w:instrText>
                              </w:r>
                              <w:r w:rsidRPr="00656FDE">
                                <w:rPr>
                                  <w:rFonts w:eastAsiaTheme="minorEastAsia" w:cs="Times New Roman"/>
                                  <w:sz w:val="24"/>
                                  <w:szCs w:val="24"/>
                                </w:rPr>
                                <w:fldChar w:fldCharType="separate"/>
                              </w:r>
                              <w:r w:rsidR="002806E1" w:rsidRPr="002806E1">
                                <w:rPr>
                                  <w:rFonts w:asciiTheme="majorHAnsi" w:eastAsiaTheme="majorEastAsia" w:hAnsiTheme="majorHAnsi" w:cstheme="majorBidi"/>
                                  <w:noProof/>
                                  <w:sz w:val="24"/>
                                  <w:szCs w:val="24"/>
                                </w:rPr>
                                <w:t>162</w:t>
                              </w:r>
                              <w:r w:rsidRPr="00656FDE">
                                <w:rPr>
                                  <w:rFonts w:asciiTheme="majorHAnsi" w:eastAsiaTheme="majorEastAsia" w:hAnsiTheme="majorHAnsi" w:cstheme="majorBidi"/>
                                  <w:noProof/>
                                  <w:sz w:val="24"/>
                                  <w:szCs w:val="24"/>
                                </w:rPr>
                                <w:fldChar w:fldCharType="end"/>
                              </w:r>
                            </w:p>
                          </w:txbxContent>
                        </wps:txbx>
                        <wps:bodyPr rot="0" vert="vert"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3D95BA34" id="Rectangle 21" o:spid="_x0000_s1032" style="position:absolute;left:0;text-align:left;margin-left:0;margin-top:0;width:40.2pt;height:171.9pt;z-index:251673600;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" o:allowincell="f" filled="f" stroked="f">
                  <v:textbox style="layout-flow:vertical;mso-fit-shape-to-text:t">
                    <w:txbxContent>
                      <w:p w14:paraId="34152965" w14:textId="69E72B9B" w:rsidR="007E3B5C" w:rsidRPr="00656FDE" w:rsidRDefault="007E3B5C" w:rsidP="00656FDE">
                        <w:pPr>
                          <w:pStyle w:val="Footer"/>
                          <w:jc w:val="right"/>
                          <w:rPr>
                            <w:rFonts w:asciiTheme="majorHAnsi" w:eastAsiaTheme="majorEastAsia" w:hAnsiTheme="majorHAnsi" w:cstheme="majorBidi"/>
                            <w:sz w:val="24"/>
                            <w:szCs w:val="24"/>
                          </w:rPr>
                        </w:pPr>
                        <w:r w:rsidRPr="00656FDE">
                          <w:rPr>
                            <w:rFonts w:eastAsiaTheme="minorEastAsia" w:cs="Times New Roman"/>
                            <w:sz w:val="24"/>
                            <w:szCs w:val="24"/>
                          </w:rPr>
                          <w:fldChar w:fldCharType="begin"/>
                        </w:r>
                        <w:r w:rsidRPr="00656FDE">
                          <w:rPr>
                            <w:sz w:val="24"/>
                            <w:szCs w:val="24"/>
                          </w:rPr>
                          <w:instrText xml:space="preserve"> PAGE    \* MERGEFORMAT </w:instrText>
                        </w:r>
                        <w:r w:rsidRPr="00656FDE">
                          <w:rPr>
                            <w:rFonts w:eastAsiaTheme="minorEastAsia" w:cs="Times New Roman"/>
                            <w:sz w:val="24"/>
                            <w:szCs w:val="24"/>
                          </w:rPr>
                          <w:fldChar w:fldCharType="separate"/>
                        </w:r>
                        <w:r w:rsidR="002806E1" w:rsidRPr="002806E1">
                          <w:rPr>
                            <w:rFonts w:asciiTheme="majorHAnsi" w:eastAsiaTheme="majorEastAsia" w:hAnsiTheme="majorHAnsi" w:cstheme="majorBidi"/>
                            <w:noProof/>
                            <w:sz w:val="24"/>
                            <w:szCs w:val="24"/>
                          </w:rPr>
                          <w:t>162</w:t>
                        </w:r>
                        <w:r w:rsidRPr="00656FDE">
                          <w:rPr>
                            <w:rFonts w:asciiTheme="majorHAnsi" w:eastAsiaTheme="majorEastAsia" w:hAnsiTheme="majorHAnsi" w:cstheme="majorBidi"/>
                            <w:noProof/>
                            <w:sz w:val="24"/>
                            <w:szCs w:val="24"/>
                          </w:rPr>
                          <w:fldChar w:fldCharType="end"/>
                        </w:r>
                      </w:p>
                    </w:txbxContent>
                  </v:textbox>
                  <w10:wrap anchorx="margin" anchory="margin"/>
                </v:rect>
              </w:pict>
            </mc:Fallback>
          </mc:AlternateContent>
        </w:r>
      </w:p>
    </w:sdtContent>
  </w:sdt>
  <w:p w14:paraId="66D3BA6E" w14:textId="77777777" w:rsidR="007E3B5C" w:rsidRDefault="007E3B5C" w:rsidP="00F129F4">
    <w:pPr>
      <w:pStyle w:val="Header"/>
      <w:tabs>
        <w:tab w:val="left" w:pos="6570"/>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AA9BE" w14:textId="126340CD" w:rsidR="007E3B5C" w:rsidRDefault="007E3B5C">
    <w:pPr>
      <w:pStyle w:val="Header"/>
      <w:jc w:val="right"/>
    </w:pPr>
  </w:p>
  <w:p w14:paraId="06C7572A" w14:textId="77777777" w:rsidR="007E3B5C" w:rsidRDefault="007E3B5C">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173918"/>
      <w:docPartObj>
        <w:docPartGallery w:val="Page Numbers (Top of Page)"/>
        <w:docPartUnique/>
      </w:docPartObj>
    </w:sdtPr>
    <w:sdtEndPr>
      <w:rPr>
        <w:noProof/>
      </w:rPr>
    </w:sdtEndPr>
    <w:sdtContent>
      <w:p w14:paraId="798557DD" w14:textId="68FCE422" w:rsidR="007E3B5C" w:rsidRDefault="007E3B5C">
        <w:pPr>
          <w:pStyle w:val="Header"/>
          <w:jc w:val="right"/>
        </w:pPr>
        <w:r>
          <w:fldChar w:fldCharType="begin"/>
        </w:r>
        <w:r>
          <w:instrText xml:space="preserve"> PAGE   \* MERGEFORMAT </w:instrText>
        </w:r>
        <w:r>
          <w:fldChar w:fldCharType="separate"/>
        </w:r>
        <w:r w:rsidR="002806E1">
          <w:rPr>
            <w:noProof/>
          </w:rPr>
          <w:t>163</w:t>
        </w:r>
        <w:r>
          <w:rPr>
            <w:noProof/>
          </w:rPr>
          <w:fldChar w:fldCharType="end"/>
        </w:r>
      </w:p>
    </w:sdtContent>
  </w:sdt>
  <w:p w14:paraId="0B88B8BE" w14:textId="77777777" w:rsidR="007E3B5C" w:rsidRDefault="007E3B5C" w:rsidP="00F129F4">
    <w:pPr>
      <w:pStyle w:val="Header"/>
      <w:tabs>
        <w:tab w:val="left" w:pos="6570"/>
      </w:tabs>
    </w:pPr>
    <w:r>
      <w:tab/>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8077942"/>
      <w:docPartObj>
        <w:docPartGallery w:val="Page Numbers (Margins)"/>
        <w:docPartUnique/>
      </w:docPartObj>
    </w:sdtPr>
    <w:sdtEndPr/>
    <w:sdtContent>
      <w:p w14:paraId="2CE493C2" w14:textId="387A3E9B" w:rsidR="007E3B5C" w:rsidRDefault="007E3B5C">
        <w:pPr>
          <w:pStyle w:val="Header"/>
          <w:jc w:val="right"/>
        </w:pPr>
        <w:r>
          <w:rPr>
            <w:noProof/>
            <w:lang w:eastAsia="en-GB"/>
          </w:rPr>
          <mc:AlternateContent>
            <mc:Choice Requires="wps">
              <w:drawing>
                <wp:anchor distT="0" distB="0" distL="114300" distR="114300" simplePos="0" relativeHeight="251675648" behindDoc="0" locked="0" layoutInCell="0" allowOverlap="1" wp14:anchorId="04406E09" wp14:editId="0833E746">
                  <wp:simplePos x="0" y="0"/>
                  <wp:positionH relativeFrom="rightMargin">
                    <wp:align>center</wp:align>
                  </wp:positionH>
                  <wp:positionV relativeFrom="margin">
                    <wp:align>bottom</wp:align>
                  </wp:positionV>
                  <wp:extent cx="510540" cy="2183130"/>
                  <wp:effectExtent l="0" t="0" r="3810" b="0"/>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C9F243" w14:textId="0B91E72A" w:rsidR="007E3B5C" w:rsidRPr="00656FDE" w:rsidRDefault="007E3B5C" w:rsidP="00656FDE">
                              <w:pPr>
                                <w:pStyle w:val="Footer"/>
                                <w:jc w:val="right"/>
                                <w:rPr>
                                  <w:rFonts w:asciiTheme="majorHAnsi" w:eastAsiaTheme="majorEastAsia" w:hAnsiTheme="majorHAnsi" w:cstheme="majorBidi"/>
                                  <w:sz w:val="24"/>
                                  <w:szCs w:val="24"/>
                                </w:rPr>
                              </w:pPr>
                              <w:r w:rsidRPr="00656FDE">
                                <w:rPr>
                                  <w:rFonts w:eastAsiaTheme="minorEastAsia" w:cs="Times New Roman"/>
                                  <w:sz w:val="24"/>
                                  <w:szCs w:val="24"/>
                                </w:rPr>
                                <w:fldChar w:fldCharType="begin"/>
                              </w:r>
                              <w:r w:rsidRPr="00656FDE">
                                <w:rPr>
                                  <w:sz w:val="24"/>
                                  <w:szCs w:val="24"/>
                                </w:rPr>
                                <w:instrText xml:space="preserve"> PAGE    \* MERGEFORMAT </w:instrText>
                              </w:r>
                              <w:r w:rsidRPr="00656FDE">
                                <w:rPr>
                                  <w:rFonts w:eastAsiaTheme="minorEastAsia" w:cs="Times New Roman"/>
                                  <w:sz w:val="24"/>
                                  <w:szCs w:val="24"/>
                                </w:rPr>
                                <w:fldChar w:fldCharType="separate"/>
                              </w:r>
                              <w:r w:rsidR="002806E1" w:rsidRPr="002806E1">
                                <w:rPr>
                                  <w:rFonts w:asciiTheme="majorHAnsi" w:eastAsiaTheme="majorEastAsia" w:hAnsiTheme="majorHAnsi" w:cstheme="majorBidi"/>
                                  <w:noProof/>
                                  <w:sz w:val="24"/>
                                  <w:szCs w:val="24"/>
                                </w:rPr>
                                <w:t>168</w:t>
                              </w:r>
                              <w:r w:rsidRPr="00656FDE">
                                <w:rPr>
                                  <w:rFonts w:asciiTheme="majorHAnsi" w:eastAsiaTheme="majorEastAsia" w:hAnsiTheme="majorHAnsi" w:cstheme="majorBidi"/>
                                  <w:noProof/>
                                  <w:sz w:val="24"/>
                                  <w:szCs w:val="24"/>
                                </w:rPr>
                                <w:fldChar w:fldCharType="end"/>
                              </w:r>
                            </w:p>
                          </w:txbxContent>
                        </wps:txbx>
                        <wps:bodyPr rot="0" vert="vert"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04406E09" id="Rectangle 22" o:spid="_x0000_s1033" style="position:absolute;left:0;text-align:left;margin-left:0;margin-top:0;width:40.2pt;height:171.9pt;z-index:251675648;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" o:allowincell="f" filled="f" stroked="f">
                  <v:textbox style="layout-flow:vertical;mso-fit-shape-to-text:t">
                    <w:txbxContent>
                      <w:p w14:paraId="36C9F243" w14:textId="0B91E72A" w:rsidR="007E3B5C" w:rsidRPr="00656FDE" w:rsidRDefault="007E3B5C" w:rsidP="00656FDE">
                        <w:pPr>
                          <w:pStyle w:val="Footer"/>
                          <w:jc w:val="right"/>
                          <w:rPr>
                            <w:rFonts w:asciiTheme="majorHAnsi" w:eastAsiaTheme="majorEastAsia" w:hAnsiTheme="majorHAnsi" w:cstheme="majorBidi"/>
                            <w:sz w:val="24"/>
                            <w:szCs w:val="24"/>
                          </w:rPr>
                        </w:pPr>
                        <w:r w:rsidRPr="00656FDE">
                          <w:rPr>
                            <w:rFonts w:eastAsiaTheme="minorEastAsia" w:cs="Times New Roman"/>
                            <w:sz w:val="24"/>
                            <w:szCs w:val="24"/>
                          </w:rPr>
                          <w:fldChar w:fldCharType="begin"/>
                        </w:r>
                        <w:r w:rsidRPr="00656FDE">
                          <w:rPr>
                            <w:sz w:val="24"/>
                            <w:szCs w:val="24"/>
                          </w:rPr>
                          <w:instrText xml:space="preserve"> PAGE    \* MERGEFORMAT </w:instrText>
                        </w:r>
                        <w:r w:rsidRPr="00656FDE">
                          <w:rPr>
                            <w:rFonts w:eastAsiaTheme="minorEastAsia" w:cs="Times New Roman"/>
                            <w:sz w:val="24"/>
                            <w:szCs w:val="24"/>
                          </w:rPr>
                          <w:fldChar w:fldCharType="separate"/>
                        </w:r>
                        <w:r w:rsidR="002806E1" w:rsidRPr="002806E1">
                          <w:rPr>
                            <w:rFonts w:asciiTheme="majorHAnsi" w:eastAsiaTheme="majorEastAsia" w:hAnsiTheme="majorHAnsi" w:cstheme="majorBidi"/>
                            <w:noProof/>
                            <w:sz w:val="24"/>
                            <w:szCs w:val="24"/>
                          </w:rPr>
                          <w:t>168</w:t>
                        </w:r>
                        <w:r w:rsidRPr="00656FDE">
                          <w:rPr>
                            <w:rFonts w:asciiTheme="majorHAnsi" w:eastAsiaTheme="majorEastAsia" w:hAnsiTheme="majorHAnsi" w:cstheme="majorBidi"/>
                            <w:noProof/>
                            <w:sz w:val="24"/>
                            <w:szCs w:val="24"/>
                          </w:rPr>
                          <w:fldChar w:fldCharType="end"/>
                        </w:r>
                      </w:p>
                    </w:txbxContent>
                  </v:textbox>
                  <w10:wrap anchorx="margin" anchory="margin"/>
                </v:rect>
              </w:pict>
            </mc:Fallback>
          </mc:AlternateContent>
        </w:r>
      </w:p>
    </w:sdtContent>
  </w:sdt>
  <w:p w14:paraId="5805400F" w14:textId="77777777" w:rsidR="007E3B5C" w:rsidRDefault="007E3B5C" w:rsidP="00F129F4">
    <w:pPr>
      <w:pStyle w:val="Header"/>
      <w:tabs>
        <w:tab w:val="left" w:pos="6570"/>
      </w:tabs>
    </w:pPr>
    <w:r>
      <w:tab/>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3935796"/>
      <w:docPartObj>
        <w:docPartGallery w:val="Page Numbers (Top of Page)"/>
        <w:docPartUnique/>
      </w:docPartObj>
    </w:sdtPr>
    <w:sdtEndPr>
      <w:rPr>
        <w:noProof/>
      </w:rPr>
    </w:sdtEndPr>
    <w:sdtContent>
      <w:p w14:paraId="72631EF8" w14:textId="0CEA8699" w:rsidR="007E3B5C" w:rsidRDefault="007E3B5C">
        <w:pPr>
          <w:pStyle w:val="Header"/>
          <w:jc w:val="right"/>
        </w:pPr>
        <w:r>
          <w:fldChar w:fldCharType="begin"/>
        </w:r>
        <w:r>
          <w:instrText xml:space="preserve"> PAGE   \* MERGEFORMAT </w:instrText>
        </w:r>
        <w:r>
          <w:fldChar w:fldCharType="separate"/>
        </w:r>
        <w:r w:rsidR="002806E1">
          <w:rPr>
            <w:noProof/>
          </w:rPr>
          <w:t>171</w:t>
        </w:r>
        <w:r>
          <w:rPr>
            <w:noProof/>
          </w:rPr>
          <w:fldChar w:fldCharType="end"/>
        </w:r>
      </w:p>
    </w:sdtContent>
  </w:sdt>
  <w:p w14:paraId="5FA814CA" w14:textId="77777777" w:rsidR="007E3B5C" w:rsidRDefault="007E3B5C">
    <w:pPr>
      <w:pStyle w:val="Header"/>
      <w:jc w:val="right"/>
    </w:pPr>
  </w:p>
  <w:p w14:paraId="4E327D99" w14:textId="77777777" w:rsidR="007E3B5C" w:rsidRDefault="007E3B5C">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3143968"/>
      <w:docPartObj>
        <w:docPartGallery w:val="Page Numbers (Margins)"/>
        <w:docPartUnique/>
      </w:docPartObj>
    </w:sdtPr>
    <w:sdtEndPr/>
    <w:sdtContent>
      <w:p w14:paraId="411F669C" w14:textId="55AFC95F" w:rsidR="007E3B5C" w:rsidRDefault="007E3B5C">
        <w:pPr>
          <w:pStyle w:val="Header"/>
          <w:jc w:val="right"/>
        </w:pPr>
        <w:r>
          <w:rPr>
            <w:noProof/>
            <w:lang w:eastAsia="en-GB"/>
          </w:rPr>
          <mc:AlternateContent>
            <mc:Choice Requires="wps">
              <w:drawing>
                <wp:anchor distT="0" distB="0" distL="114300" distR="114300" simplePos="0" relativeHeight="251677696" behindDoc="0" locked="0" layoutInCell="0" allowOverlap="1" wp14:anchorId="0D2433C7" wp14:editId="35C33FE5">
                  <wp:simplePos x="0" y="0"/>
                  <wp:positionH relativeFrom="rightMargin">
                    <wp:align>center</wp:align>
                  </wp:positionH>
                  <wp:positionV relativeFrom="margin">
                    <wp:align>bottom</wp:align>
                  </wp:positionV>
                  <wp:extent cx="510540" cy="2183130"/>
                  <wp:effectExtent l="0" t="0" r="17145" b="18415"/>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E30AF8" w14:textId="76E40801" w:rsidR="007E3B5C" w:rsidRPr="00143D49" w:rsidRDefault="007E3B5C" w:rsidP="00143D49">
                              <w:pPr>
                                <w:pStyle w:val="Footer"/>
                                <w:jc w:val="right"/>
                                <w:rPr>
                                  <w:rFonts w:asciiTheme="majorHAnsi" w:eastAsiaTheme="majorEastAsia" w:hAnsiTheme="majorHAnsi" w:cstheme="majorBidi"/>
                                  <w:sz w:val="24"/>
                                  <w:szCs w:val="24"/>
                                </w:rPr>
                              </w:pPr>
                              <w:r w:rsidRPr="00143D49">
                                <w:rPr>
                                  <w:rFonts w:eastAsiaTheme="minorEastAsia" w:cs="Times New Roman"/>
                                  <w:sz w:val="24"/>
                                  <w:szCs w:val="24"/>
                                </w:rPr>
                                <w:fldChar w:fldCharType="begin"/>
                              </w:r>
                              <w:r w:rsidRPr="00143D49">
                                <w:rPr>
                                  <w:sz w:val="24"/>
                                  <w:szCs w:val="24"/>
                                </w:rPr>
                                <w:instrText xml:space="preserve"> PAGE    \* MERGEFORMAT </w:instrText>
                              </w:r>
                              <w:r w:rsidRPr="00143D49">
                                <w:rPr>
                                  <w:rFonts w:eastAsiaTheme="minorEastAsia" w:cs="Times New Roman"/>
                                  <w:sz w:val="24"/>
                                  <w:szCs w:val="24"/>
                                </w:rPr>
                                <w:fldChar w:fldCharType="separate"/>
                              </w:r>
                              <w:r w:rsidR="002806E1" w:rsidRPr="002806E1">
                                <w:rPr>
                                  <w:rFonts w:asciiTheme="majorHAnsi" w:eastAsiaTheme="majorEastAsia" w:hAnsiTheme="majorHAnsi" w:cstheme="majorBidi"/>
                                  <w:noProof/>
                                  <w:sz w:val="24"/>
                                  <w:szCs w:val="24"/>
                                </w:rPr>
                                <w:t>173</w:t>
                              </w:r>
                              <w:r w:rsidRPr="00143D49">
                                <w:rPr>
                                  <w:rFonts w:asciiTheme="majorHAnsi" w:eastAsiaTheme="majorEastAsia" w:hAnsiTheme="majorHAnsi" w:cstheme="majorBidi"/>
                                  <w:noProof/>
                                  <w:sz w:val="24"/>
                                  <w:szCs w:val="24"/>
                                </w:rPr>
                                <w:fldChar w:fldCharType="end"/>
                              </w:r>
                            </w:p>
                          </w:txbxContent>
                        </wps:txbx>
                        <wps:bodyPr rot="0" vert="vert" wrap="none" lIns="0"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0D2433C7" id="Rectangle 24" o:spid="_x0000_s1034" style="position:absolute;left:0;text-align:left;margin-left:0;margin-top:0;width:40.2pt;height:171.9pt;z-index:251677696;visibility:visible;mso-wrap-style:non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" o:allowincell="f" filled="f" stroked="f">
                  <v:textbox style="layout-flow:vertical;mso-fit-shape-to-text:t" inset="0,0,0,0">
                    <w:txbxContent>
                      <w:p w14:paraId="40E30AF8" w14:textId="76E40801" w:rsidR="007E3B5C" w:rsidRPr="00143D49" w:rsidRDefault="007E3B5C" w:rsidP="00143D49">
                        <w:pPr>
                          <w:pStyle w:val="Footer"/>
                          <w:jc w:val="right"/>
                          <w:rPr>
                            <w:rFonts w:asciiTheme="majorHAnsi" w:eastAsiaTheme="majorEastAsia" w:hAnsiTheme="majorHAnsi" w:cstheme="majorBidi"/>
                            <w:sz w:val="24"/>
                            <w:szCs w:val="24"/>
                          </w:rPr>
                        </w:pPr>
                        <w:r w:rsidRPr="00143D49">
                          <w:rPr>
                            <w:rFonts w:eastAsiaTheme="minorEastAsia" w:cs="Times New Roman"/>
                            <w:sz w:val="24"/>
                            <w:szCs w:val="24"/>
                          </w:rPr>
                          <w:fldChar w:fldCharType="begin"/>
                        </w:r>
                        <w:r w:rsidRPr="00143D49">
                          <w:rPr>
                            <w:sz w:val="24"/>
                            <w:szCs w:val="24"/>
                          </w:rPr>
                          <w:instrText xml:space="preserve"> PAGE    \* MERGEFORMAT </w:instrText>
                        </w:r>
                        <w:r w:rsidRPr="00143D49">
                          <w:rPr>
                            <w:rFonts w:eastAsiaTheme="minorEastAsia" w:cs="Times New Roman"/>
                            <w:sz w:val="24"/>
                            <w:szCs w:val="24"/>
                          </w:rPr>
                          <w:fldChar w:fldCharType="separate"/>
                        </w:r>
                        <w:r w:rsidR="002806E1" w:rsidRPr="002806E1">
                          <w:rPr>
                            <w:rFonts w:asciiTheme="majorHAnsi" w:eastAsiaTheme="majorEastAsia" w:hAnsiTheme="majorHAnsi" w:cstheme="majorBidi"/>
                            <w:noProof/>
                            <w:sz w:val="24"/>
                            <w:szCs w:val="24"/>
                          </w:rPr>
                          <w:t>173</w:t>
                        </w:r>
                        <w:r w:rsidRPr="00143D49">
                          <w:rPr>
                            <w:rFonts w:asciiTheme="majorHAnsi" w:eastAsiaTheme="majorEastAsia" w:hAnsiTheme="majorHAnsi" w:cstheme="majorBidi"/>
                            <w:noProof/>
                            <w:sz w:val="24"/>
                            <w:szCs w:val="24"/>
                          </w:rPr>
                          <w:fldChar w:fldCharType="end"/>
                        </w:r>
                      </w:p>
                    </w:txbxContent>
                  </v:textbox>
                  <w10:wrap anchorx="margin" anchory="margin"/>
                </v:rect>
              </w:pict>
            </mc:Fallback>
          </mc:AlternateContent>
        </w:r>
      </w:p>
    </w:sdtContent>
  </w:sdt>
  <w:p w14:paraId="6CB0352D" w14:textId="77777777" w:rsidR="007E3B5C" w:rsidRDefault="007E3B5C">
    <w:pPr>
      <w:pStyle w:val="Header"/>
      <w:jc w:val="right"/>
    </w:pPr>
  </w:p>
  <w:p w14:paraId="3EF4FCA1" w14:textId="77777777" w:rsidR="007E3B5C" w:rsidRDefault="007E3B5C">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414512"/>
      <w:docPartObj>
        <w:docPartGallery w:val="Page Numbers (Top of Page)"/>
        <w:docPartUnique/>
      </w:docPartObj>
    </w:sdtPr>
    <w:sdtEndPr>
      <w:rPr>
        <w:noProof/>
      </w:rPr>
    </w:sdtEndPr>
    <w:sdtContent>
      <w:p w14:paraId="15C9FF5F" w14:textId="1AB416E7" w:rsidR="007E3B5C" w:rsidRDefault="007E3B5C" w:rsidP="00123696">
        <w:pPr>
          <w:pStyle w:val="Header"/>
          <w:jc w:val="right"/>
        </w:pPr>
        <w:r>
          <w:fldChar w:fldCharType="begin"/>
        </w:r>
        <w:r>
          <w:instrText xml:space="preserve"> PAGE   \* MERGEFORMAT </w:instrText>
        </w:r>
        <w:r>
          <w:fldChar w:fldCharType="separate"/>
        </w:r>
        <w:r w:rsidR="002806E1">
          <w:rPr>
            <w:noProof/>
          </w:rPr>
          <w:t>276</w:t>
        </w:r>
        <w:r>
          <w:rPr>
            <w:noProof/>
          </w:rP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5665393"/>
      <w:docPartObj>
        <w:docPartGallery w:val="Page Numbers (Top of Page)"/>
        <w:docPartUnique/>
      </w:docPartObj>
    </w:sdtPr>
    <w:sdtEndPr>
      <w:rPr>
        <w:noProof/>
      </w:rPr>
    </w:sdtEndPr>
    <w:sdtContent>
      <w:p w14:paraId="53E14155" w14:textId="1F6C50AC" w:rsidR="007E3B5C" w:rsidRDefault="007E3B5C">
        <w:pPr>
          <w:pStyle w:val="Header"/>
          <w:jc w:val="right"/>
        </w:pPr>
        <w:r>
          <w:fldChar w:fldCharType="begin"/>
        </w:r>
        <w:r>
          <w:instrText xml:space="preserve"> PAGE   \* MERGEFORMAT </w:instrText>
        </w:r>
        <w:r>
          <w:fldChar w:fldCharType="separate"/>
        </w:r>
        <w:r w:rsidR="002B32DF">
          <w:rPr>
            <w:noProof/>
          </w:rPr>
          <w:t>xv</w:t>
        </w:r>
        <w:r>
          <w:rPr>
            <w:noProof/>
          </w:rPr>
          <w:fldChar w:fldCharType="end"/>
        </w:r>
      </w:p>
    </w:sdtContent>
  </w:sdt>
  <w:p w14:paraId="039438BE" w14:textId="77777777" w:rsidR="007E3B5C" w:rsidRDefault="007E3B5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1691174"/>
      <w:docPartObj>
        <w:docPartGallery w:val="Page Numbers (Top of Page)"/>
        <w:docPartUnique/>
      </w:docPartObj>
    </w:sdtPr>
    <w:sdtEndPr>
      <w:rPr>
        <w:noProof/>
      </w:rPr>
    </w:sdtEndPr>
    <w:sdtContent>
      <w:p w14:paraId="32B32C02" w14:textId="0EFB99E9" w:rsidR="007E3B5C" w:rsidRDefault="007E3B5C">
        <w:pPr>
          <w:pStyle w:val="Header"/>
          <w:jc w:val="right"/>
        </w:pPr>
        <w:r w:rsidRPr="00CF780B">
          <w:rPr>
            <w:sz w:val="24"/>
          </w:rPr>
          <w:fldChar w:fldCharType="begin"/>
        </w:r>
        <w:r w:rsidRPr="00CF780B">
          <w:rPr>
            <w:sz w:val="24"/>
          </w:rPr>
          <w:instrText xml:space="preserve"> PAGE   \* MERGEFORMAT </w:instrText>
        </w:r>
        <w:r w:rsidRPr="00CF780B">
          <w:rPr>
            <w:sz w:val="24"/>
          </w:rPr>
          <w:fldChar w:fldCharType="separate"/>
        </w:r>
        <w:r w:rsidR="002B32DF">
          <w:rPr>
            <w:noProof/>
            <w:sz w:val="24"/>
          </w:rPr>
          <w:t>8</w:t>
        </w:r>
        <w:r w:rsidRPr="00CF780B">
          <w:rPr>
            <w:noProof/>
            <w:sz w:val="24"/>
          </w:rPr>
          <w:fldChar w:fldCharType="end"/>
        </w:r>
      </w:p>
    </w:sdtContent>
  </w:sdt>
  <w:p w14:paraId="4E1AFBC7" w14:textId="77777777" w:rsidR="007E3B5C" w:rsidRDefault="007E3B5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1C3663" w14:textId="57B834E8" w:rsidR="007E3B5C" w:rsidRDefault="007E3B5C">
    <w:pPr>
      <w:pStyle w:val="Header"/>
      <w:jc w:val="right"/>
    </w:pPr>
  </w:p>
  <w:p w14:paraId="2AC8D217" w14:textId="77777777" w:rsidR="007E3B5C" w:rsidRDefault="007E3B5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9108090"/>
      <w:docPartObj>
        <w:docPartGallery w:val="Page Numbers (Top of Page)"/>
        <w:docPartUnique/>
      </w:docPartObj>
    </w:sdtPr>
    <w:sdtEndPr>
      <w:rPr>
        <w:noProof/>
      </w:rPr>
    </w:sdtEndPr>
    <w:sdtContent>
      <w:p w14:paraId="57AD750F" w14:textId="697B9BCC" w:rsidR="007E3B5C" w:rsidRDefault="007E3B5C">
        <w:pPr>
          <w:pStyle w:val="Header"/>
          <w:jc w:val="right"/>
        </w:pPr>
        <w:r w:rsidRPr="00DC486A">
          <w:rPr>
            <w:sz w:val="24"/>
          </w:rPr>
          <w:fldChar w:fldCharType="begin"/>
        </w:r>
        <w:r w:rsidRPr="00DC486A">
          <w:rPr>
            <w:sz w:val="24"/>
          </w:rPr>
          <w:instrText xml:space="preserve"> PAGE   \* MERGEFORMAT </w:instrText>
        </w:r>
        <w:r w:rsidRPr="00DC486A">
          <w:rPr>
            <w:sz w:val="24"/>
          </w:rPr>
          <w:fldChar w:fldCharType="separate"/>
        </w:r>
        <w:r w:rsidR="002B32DF">
          <w:rPr>
            <w:noProof/>
            <w:sz w:val="24"/>
          </w:rPr>
          <w:t>44</w:t>
        </w:r>
        <w:r w:rsidRPr="00DC486A">
          <w:rPr>
            <w:noProof/>
            <w:sz w:val="24"/>
          </w:rPr>
          <w:fldChar w:fldCharType="end"/>
        </w:r>
      </w:p>
    </w:sdtContent>
  </w:sdt>
  <w:p w14:paraId="347094BF" w14:textId="77777777" w:rsidR="007E3B5C" w:rsidRDefault="007E3B5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2203605"/>
      <w:docPartObj>
        <w:docPartGallery w:val="Page Numbers (Margins)"/>
        <w:docPartUnique/>
      </w:docPartObj>
    </w:sdtPr>
    <w:sdtEndPr/>
    <w:sdtContent>
      <w:p w14:paraId="3C3126CC" w14:textId="60EFAD6E" w:rsidR="007E3B5C" w:rsidRDefault="007E3B5C">
        <w:pPr>
          <w:pStyle w:val="Header"/>
          <w:jc w:val="right"/>
        </w:pPr>
        <w:r>
          <w:rPr>
            <w:noProof/>
            <w:lang w:eastAsia="en-GB"/>
          </w:rPr>
          <mc:AlternateContent>
            <mc:Choice Requires="wps">
              <w:drawing>
                <wp:anchor distT="0" distB="0" distL="114300" distR="114300" simplePos="0" relativeHeight="251663360" behindDoc="0" locked="0" layoutInCell="0" allowOverlap="1" wp14:anchorId="36456619" wp14:editId="1D0CB6D7">
                  <wp:simplePos x="0" y="0"/>
                  <wp:positionH relativeFrom="rightMargin">
                    <wp:align>center</wp:align>
                  </wp:positionH>
                  <wp:positionV relativeFrom="margin">
                    <wp:align>bottom</wp:align>
                  </wp:positionV>
                  <wp:extent cx="510540" cy="2183130"/>
                  <wp:effectExtent l="0" t="0" r="3810" b="0"/>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A91B8" w14:textId="265EADB2" w:rsidR="007E3B5C" w:rsidRPr="00F129F4" w:rsidRDefault="007E3B5C" w:rsidP="00F129F4">
                              <w:pPr>
                                <w:pStyle w:val="Footer"/>
                                <w:jc w:val="right"/>
                                <w:rPr>
                                  <w:rFonts w:asciiTheme="majorHAnsi" w:eastAsiaTheme="majorEastAsia" w:hAnsiTheme="majorHAnsi" w:cstheme="majorBidi"/>
                                  <w:sz w:val="24"/>
                                  <w:szCs w:val="24"/>
                                </w:rPr>
                              </w:pPr>
                              <w:r w:rsidRPr="00F129F4">
                                <w:rPr>
                                  <w:rFonts w:eastAsiaTheme="minorEastAsia" w:cs="Times New Roman"/>
                                  <w:sz w:val="24"/>
                                  <w:szCs w:val="24"/>
                                </w:rPr>
                                <w:fldChar w:fldCharType="begin"/>
                              </w:r>
                              <w:r w:rsidRPr="00F129F4">
                                <w:rPr>
                                  <w:sz w:val="24"/>
                                  <w:szCs w:val="24"/>
                                </w:rPr>
                                <w:instrText xml:space="preserve"> PAGE    \* MERGEFORMAT </w:instrText>
                              </w:r>
                              <w:r w:rsidRPr="00F129F4">
                                <w:rPr>
                                  <w:rFonts w:eastAsiaTheme="minorEastAsia" w:cs="Times New Roman"/>
                                  <w:sz w:val="24"/>
                                  <w:szCs w:val="24"/>
                                </w:rPr>
                                <w:fldChar w:fldCharType="separate"/>
                              </w:r>
                              <w:r w:rsidR="002B32DF" w:rsidRPr="002B32DF">
                                <w:rPr>
                                  <w:rFonts w:asciiTheme="majorHAnsi" w:eastAsiaTheme="majorEastAsia" w:hAnsiTheme="majorHAnsi" w:cstheme="majorBidi"/>
                                  <w:noProof/>
                                  <w:sz w:val="24"/>
                                  <w:szCs w:val="24"/>
                                </w:rPr>
                                <w:t>74</w:t>
                              </w:r>
                              <w:r w:rsidRPr="00F129F4">
                                <w:rPr>
                                  <w:rFonts w:asciiTheme="majorHAnsi" w:eastAsiaTheme="majorEastAsia" w:hAnsiTheme="majorHAnsi" w:cstheme="majorBidi"/>
                                  <w:noProof/>
                                  <w:sz w:val="24"/>
                                  <w:szCs w:val="24"/>
                                </w:rPr>
                                <w:fldChar w:fldCharType="end"/>
                              </w:r>
                            </w:p>
                          </w:txbxContent>
                        </wps:txbx>
                        <wps:bodyPr rot="0" vert="vert"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36456619" id="Rectangle 14" o:spid="_x0000_s1028" style="position:absolute;left:0;text-align:left;margin-left:0;margin-top:0;width:40.2pt;height:171.9pt;z-index:251663360;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" o:allowincell="f" filled="f" stroked="f">
                  <v:textbox style="layout-flow:vertical;mso-fit-shape-to-text:t">
                    <w:txbxContent>
                      <w:p w14:paraId="1F6A91B8" w14:textId="265EADB2" w:rsidR="007E3B5C" w:rsidRPr="00F129F4" w:rsidRDefault="007E3B5C" w:rsidP="00F129F4">
                        <w:pPr>
                          <w:pStyle w:val="Footer"/>
                          <w:jc w:val="right"/>
                          <w:rPr>
                            <w:rFonts w:asciiTheme="majorHAnsi" w:eastAsiaTheme="majorEastAsia" w:hAnsiTheme="majorHAnsi" w:cstheme="majorBidi"/>
                            <w:sz w:val="24"/>
                            <w:szCs w:val="24"/>
                          </w:rPr>
                        </w:pPr>
                        <w:r w:rsidRPr="00F129F4">
                          <w:rPr>
                            <w:rFonts w:eastAsiaTheme="minorEastAsia" w:cs="Times New Roman"/>
                            <w:sz w:val="24"/>
                            <w:szCs w:val="24"/>
                          </w:rPr>
                          <w:fldChar w:fldCharType="begin"/>
                        </w:r>
                        <w:r w:rsidRPr="00F129F4">
                          <w:rPr>
                            <w:sz w:val="24"/>
                            <w:szCs w:val="24"/>
                          </w:rPr>
                          <w:instrText xml:space="preserve"> PAGE    \* MERGEFORMAT </w:instrText>
                        </w:r>
                        <w:r w:rsidRPr="00F129F4">
                          <w:rPr>
                            <w:rFonts w:eastAsiaTheme="minorEastAsia" w:cs="Times New Roman"/>
                            <w:sz w:val="24"/>
                            <w:szCs w:val="24"/>
                          </w:rPr>
                          <w:fldChar w:fldCharType="separate"/>
                        </w:r>
                        <w:r w:rsidR="002B32DF" w:rsidRPr="002B32DF">
                          <w:rPr>
                            <w:rFonts w:asciiTheme="majorHAnsi" w:eastAsiaTheme="majorEastAsia" w:hAnsiTheme="majorHAnsi" w:cstheme="majorBidi"/>
                            <w:noProof/>
                            <w:sz w:val="24"/>
                            <w:szCs w:val="24"/>
                          </w:rPr>
                          <w:t>74</w:t>
                        </w:r>
                        <w:r w:rsidRPr="00F129F4">
                          <w:rPr>
                            <w:rFonts w:asciiTheme="majorHAnsi" w:eastAsiaTheme="majorEastAsia" w:hAnsiTheme="majorHAnsi" w:cstheme="majorBidi"/>
                            <w:noProof/>
                            <w:sz w:val="24"/>
                            <w:szCs w:val="24"/>
                          </w:rPr>
                          <w:fldChar w:fldCharType="end"/>
                        </w:r>
                      </w:p>
                    </w:txbxContent>
                  </v:textbox>
                  <w10:wrap anchorx="margin" anchory="margin"/>
                </v:rect>
              </w:pict>
            </mc:Fallback>
          </mc:AlternateContent>
        </w:r>
      </w:p>
    </w:sdtContent>
  </w:sdt>
  <w:p w14:paraId="1ED59369" w14:textId="39E6A661" w:rsidR="007E3B5C" w:rsidRDefault="007E3B5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855771"/>
      <w:docPartObj>
        <w:docPartGallery w:val="Page Numbers (Top of Page)"/>
        <w:docPartUnique/>
      </w:docPartObj>
    </w:sdtPr>
    <w:sdtEndPr>
      <w:rPr>
        <w:noProof/>
      </w:rPr>
    </w:sdtEndPr>
    <w:sdtContent>
      <w:p w14:paraId="3CFB7B44" w14:textId="22EF41E2" w:rsidR="007E3B5C" w:rsidRDefault="007E3B5C">
        <w:pPr>
          <w:pStyle w:val="Header"/>
          <w:jc w:val="right"/>
        </w:pPr>
        <w:r>
          <w:fldChar w:fldCharType="begin"/>
        </w:r>
        <w:r>
          <w:instrText xml:space="preserve"> PAGE   \* MERGEFORMAT </w:instrText>
        </w:r>
        <w:r>
          <w:fldChar w:fldCharType="separate"/>
        </w:r>
        <w:r w:rsidR="002B32DF">
          <w:rPr>
            <w:noProof/>
          </w:rPr>
          <w:t>80</w:t>
        </w:r>
        <w:r>
          <w:rPr>
            <w:noProof/>
          </w:rPr>
          <w:fldChar w:fldCharType="end"/>
        </w:r>
      </w:p>
    </w:sdtContent>
  </w:sdt>
  <w:p w14:paraId="526FF356" w14:textId="77777777" w:rsidR="007E3B5C" w:rsidRDefault="007E3B5C">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8349530"/>
      <w:docPartObj>
        <w:docPartGallery w:val="Page Numbers (Top of Page)"/>
        <w:docPartUnique/>
      </w:docPartObj>
    </w:sdtPr>
    <w:sdtEndPr>
      <w:rPr>
        <w:noProof/>
      </w:rPr>
    </w:sdtEndPr>
    <w:sdtContent>
      <w:p w14:paraId="66D235C1" w14:textId="605A48D4" w:rsidR="007E3B5C" w:rsidRDefault="007E3B5C">
        <w:pPr>
          <w:pStyle w:val="Header"/>
          <w:jc w:val="right"/>
        </w:pPr>
        <w:r>
          <w:fldChar w:fldCharType="begin"/>
        </w:r>
        <w:r>
          <w:instrText xml:space="preserve"> PAGE   \* MERGEFORMAT </w:instrText>
        </w:r>
        <w:r>
          <w:fldChar w:fldCharType="separate"/>
        </w:r>
        <w:r w:rsidR="002B32DF">
          <w:rPr>
            <w:noProof/>
          </w:rPr>
          <w:t>75</w:t>
        </w:r>
        <w:r>
          <w:rPr>
            <w:noProof/>
          </w:rPr>
          <w:fldChar w:fldCharType="end"/>
        </w:r>
      </w:p>
    </w:sdtContent>
  </w:sdt>
  <w:p w14:paraId="2965279F" w14:textId="77777777" w:rsidR="007E3B5C" w:rsidRDefault="007E3B5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ED08D9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D5203E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F2DC96E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94D2CA3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7BCEBA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D386FF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73A80F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AB0806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6E00290"/>
    <w:lvl w:ilvl="0">
      <w:start w:val="1"/>
      <w:numFmt w:val="decimal"/>
      <w:pStyle w:val="ListNumber"/>
      <w:lvlText w:val="%1."/>
      <w:lvlJc w:val="left"/>
      <w:pPr>
        <w:tabs>
          <w:tab w:val="num" w:pos="1080"/>
        </w:tabs>
        <w:ind w:left="1080" w:hanging="360"/>
      </w:pPr>
      <w:rPr>
        <w:rFonts w:hint="default"/>
      </w:rPr>
    </w:lvl>
  </w:abstractNum>
  <w:abstractNum w:abstractNumId="9" w15:restartNumberingAfterBreak="0">
    <w:nsid w:val="FFFFFF89"/>
    <w:multiLevelType w:val="singleLevel"/>
    <w:tmpl w:val="D6FC344C"/>
    <w:lvl w:ilvl="0">
      <w:start w:val="1"/>
      <w:numFmt w:val="bullet"/>
      <w:pStyle w:val="ListBullet"/>
      <w:lvlText w:val=""/>
      <w:lvlJc w:val="left"/>
      <w:pPr>
        <w:tabs>
          <w:tab w:val="num" w:pos="1080"/>
        </w:tabs>
        <w:ind w:left="1080" w:hanging="360"/>
      </w:pPr>
      <w:rPr>
        <w:rFonts w:ascii="Symbol" w:hAnsi="Symbol" w:hint="default"/>
      </w:rPr>
    </w:lvl>
  </w:abstractNum>
  <w:abstractNum w:abstractNumId="10" w15:restartNumberingAfterBreak="0">
    <w:nsid w:val="071E3C9F"/>
    <w:multiLevelType w:val="multilevel"/>
    <w:tmpl w:val="E15408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E4D51C6"/>
    <w:multiLevelType w:val="multilevel"/>
    <w:tmpl w:val="90187D4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166D7D66"/>
    <w:multiLevelType w:val="hybridMultilevel"/>
    <w:tmpl w:val="D7F2172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C523D8E"/>
    <w:multiLevelType w:val="multilevel"/>
    <w:tmpl w:val="3DF40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BB0487E"/>
    <w:multiLevelType w:val="hybridMultilevel"/>
    <w:tmpl w:val="90C681B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E4140F1"/>
    <w:multiLevelType w:val="multilevel"/>
    <w:tmpl w:val="6BF89D56"/>
    <w:lvl w:ilvl="0">
      <w:start w:val="7"/>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348D49EA"/>
    <w:multiLevelType w:val="multilevel"/>
    <w:tmpl w:val="C6BCC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9AA4741"/>
    <w:multiLevelType w:val="hybridMultilevel"/>
    <w:tmpl w:val="ED0218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927952777">
    <w:abstractNumId w:val="9"/>
  </w:num>
  <w:num w:numId="2" w16cid:durableId="1137407516">
    <w:abstractNumId w:val="7"/>
  </w:num>
  <w:num w:numId="3" w16cid:durableId="123281543">
    <w:abstractNumId w:val="6"/>
  </w:num>
  <w:num w:numId="4" w16cid:durableId="1694068331">
    <w:abstractNumId w:val="5"/>
  </w:num>
  <w:num w:numId="5" w16cid:durableId="90859630">
    <w:abstractNumId w:val="4"/>
  </w:num>
  <w:num w:numId="6" w16cid:durableId="575865213">
    <w:abstractNumId w:val="8"/>
  </w:num>
  <w:num w:numId="7" w16cid:durableId="904997736">
    <w:abstractNumId w:val="3"/>
  </w:num>
  <w:num w:numId="8" w16cid:durableId="653753706">
    <w:abstractNumId w:val="2"/>
  </w:num>
  <w:num w:numId="9" w16cid:durableId="540895657">
    <w:abstractNumId w:val="1"/>
  </w:num>
  <w:num w:numId="10" w16cid:durableId="1731685581">
    <w:abstractNumId w:val="0"/>
  </w:num>
  <w:num w:numId="11" w16cid:durableId="1448427203">
    <w:abstractNumId w:val="11"/>
  </w:num>
  <w:num w:numId="12" w16cid:durableId="1883902250">
    <w:abstractNumId w:val="16"/>
  </w:num>
  <w:num w:numId="13" w16cid:durableId="1559590297">
    <w:abstractNumId w:val="13"/>
  </w:num>
  <w:num w:numId="14" w16cid:durableId="1527867240">
    <w:abstractNumId w:val="10"/>
  </w:num>
  <w:num w:numId="15" w16cid:durableId="644237342">
    <w:abstractNumId w:val="15"/>
  </w:num>
  <w:num w:numId="16" w16cid:durableId="280841630">
    <w:abstractNumId w:val="14"/>
  </w:num>
  <w:num w:numId="17" w16cid:durableId="888303101">
    <w:abstractNumId w:val="12"/>
  </w:num>
  <w:num w:numId="18" w16cid:durableId="2070493754">
    <w:abstractNumId w:val="1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attachedTemplate r:id="rId1"/>
  <w:defaultTabStop w:val="720"/>
  <w:characterSpacingControl w:val="doNotCompress"/>
  <w:hdrShapeDefaults>
    <o:shapedefaults v:ext="edit" spidmax="4097"/>
  </w:hdrShapeDefaults>
  <w:footnotePr>
    <w:pos w:val="beneathTex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6th - Sentence Cas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2&lt;/LineSpacing&gt;&lt;SpaceAfter&gt;0&lt;/SpaceAfter&gt;&lt;HyperlinksEnabled&gt;0&lt;/HyperlinksEnabled&gt;&lt;HyperlinksVisible&gt;0&lt;/HyperlinksVisible&gt;&lt;EnableBibliographyCategories&gt;0&lt;/EnableBibliographyCategories&gt;&lt;/ENLayout&gt;"/>
    <w:docVar w:name="EN.Libraries" w:val="&lt;Libraries&gt;&lt;item db-id=&quot;es9dsxpt75sfwxevvffx2a9725af5zvrrffa&quot;&gt;My EndNote Library&lt;record-ids&gt;&lt;item&gt;15&lt;/item&gt;&lt;item&gt;20&lt;/item&gt;&lt;item&gt;34&lt;/item&gt;&lt;item&gt;41&lt;/item&gt;&lt;item&gt;43&lt;/item&gt;&lt;item&gt;49&lt;/item&gt;&lt;item&gt;52&lt;/item&gt;&lt;item&gt;54&lt;/item&gt;&lt;item&gt;56&lt;/item&gt;&lt;item&gt;61&lt;/item&gt;&lt;item&gt;65&lt;/item&gt;&lt;item&gt;67&lt;/item&gt;&lt;item&gt;69&lt;/item&gt;&lt;item&gt;70&lt;/item&gt;&lt;item&gt;71&lt;/item&gt;&lt;item&gt;73&lt;/item&gt;&lt;item&gt;74&lt;/item&gt;&lt;item&gt;77&lt;/item&gt;&lt;item&gt;82&lt;/item&gt;&lt;item&gt;83&lt;/item&gt;&lt;item&gt;84&lt;/item&gt;&lt;item&gt;85&lt;/item&gt;&lt;item&gt;87&lt;/item&gt;&lt;item&gt;91&lt;/item&gt;&lt;item&gt;92&lt;/item&gt;&lt;item&gt;93&lt;/item&gt;&lt;item&gt;94&lt;/item&gt;&lt;item&gt;95&lt;/item&gt;&lt;item&gt;96&lt;/item&gt;&lt;item&gt;100&lt;/item&gt;&lt;item&gt;102&lt;/item&gt;&lt;item&gt;104&lt;/item&gt;&lt;item&gt;105&lt;/item&gt;&lt;item&gt;106&lt;/item&gt;&lt;item&gt;107&lt;/item&gt;&lt;item&gt;109&lt;/item&gt;&lt;item&gt;110&lt;/item&gt;&lt;item&gt;111&lt;/item&gt;&lt;item&gt;112&lt;/item&gt;&lt;item&gt;114&lt;/item&gt;&lt;item&gt;115&lt;/item&gt;&lt;item&gt;116&lt;/item&gt;&lt;item&gt;117&lt;/item&gt;&lt;item&gt;120&lt;/item&gt;&lt;item&gt;121&lt;/item&gt;&lt;item&gt;122&lt;/item&gt;&lt;item&gt;123&lt;/item&gt;&lt;item&gt;124&lt;/item&gt;&lt;item&gt;125&lt;/item&gt;&lt;item&gt;126&lt;/item&gt;&lt;item&gt;131&lt;/item&gt;&lt;item&gt;132&lt;/item&gt;&lt;item&gt;133&lt;/item&gt;&lt;item&gt;135&lt;/item&gt;&lt;item&gt;139&lt;/item&gt;&lt;item&gt;143&lt;/item&gt;&lt;item&gt;144&lt;/item&gt;&lt;item&gt;150&lt;/item&gt;&lt;item&gt;152&lt;/item&gt;&lt;item&gt;154&lt;/item&gt;&lt;item&gt;155&lt;/item&gt;&lt;item&gt;156&lt;/item&gt;&lt;item&gt;157&lt;/item&gt;&lt;item&gt;159&lt;/item&gt;&lt;item&gt;164&lt;/item&gt;&lt;item&gt;168&lt;/item&gt;&lt;item&gt;169&lt;/item&gt;&lt;item&gt;178&lt;/item&gt;&lt;item&gt;179&lt;/item&gt;&lt;item&gt;180&lt;/item&gt;&lt;item&gt;181&lt;/item&gt;&lt;item&gt;182&lt;/item&gt;&lt;item&gt;183&lt;/item&gt;&lt;item&gt;184&lt;/item&gt;&lt;item&gt;185&lt;/item&gt;&lt;item&gt;188&lt;/item&gt;&lt;item&gt;189&lt;/item&gt;&lt;item&gt;190&lt;/item&gt;&lt;item&gt;191&lt;/item&gt;&lt;item&gt;192&lt;/item&gt;&lt;item&gt;193&lt;/item&gt;&lt;item&gt;194&lt;/item&gt;&lt;item&gt;195&lt;/item&gt;&lt;item&gt;196&lt;/item&gt;&lt;item&gt;197&lt;/item&gt;&lt;item&gt;198&lt;/item&gt;&lt;item&gt;199&lt;/item&gt;&lt;item&gt;201&lt;/item&gt;&lt;item&gt;202&lt;/item&gt;&lt;item&gt;204&lt;/item&gt;&lt;item&gt;205&lt;/item&gt;&lt;item&gt;207&lt;/item&gt;&lt;item&gt;209&lt;/item&gt;&lt;item&gt;210&lt;/item&gt;&lt;item&gt;211&lt;/item&gt;&lt;item&gt;212&lt;/item&gt;&lt;item&gt;216&lt;/item&gt;&lt;item&gt;217&lt;/item&gt;&lt;item&gt;218&lt;/item&gt;&lt;item&gt;219&lt;/item&gt;&lt;item&gt;220&lt;/item&gt;&lt;item&gt;221&lt;/item&gt;&lt;item&gt;222&lt;/item&gt;&lt;item&gt;224&lt;/item&gt;&lt;item&gt;225&lt;/item&gt;&lt;item&gt;226&lt;/item&gt;&lt;item&gt;228&lt;/item&gt;&lt;item&gt;229&lt;/item&gt;&lt;item&gt;230&lt;/item&gt;&lt;item&gt;231&lt;/item&gt;&lt;item&gt;232&lt;/item&gt;&lt;item&gt;234&lt;/item&gt;&lt;item&gt;236&lt;/item&gt;&lt;item&gt;237&lt;/item&gt;&lt;item&gt;238&lt;/item&gt;&lt;item&gt;239&lt;/item&gt;&lt;item&gt;240&lt;/item&gt;&lt;item&gt;241&lt;/item&gt;&lt;item&gt;242&lt;/item&gt;&lt;item&gt;246&lt;/item&gt;&lt;item&gt;247&lt;/item&gt;&lt;item&gt;248&lt;/item&gt;&lt;item&gt;250&lt;/item&gt;&lt;item&gt;251&lt;/item&gt;&lt;item&gt;252&lt;/item&gt;&lt;item&gt;253&lt;/item&gt;&lt;item&gt;254&lt;/item&gt;&lt;item&gt;256&lt;/item&gt;&lt;item&gt;257&lt;/item&gt;&lt;item&gt;259&lt;/item&gt;&lt;item&gt;260&lt;/item&gt;&lt;item&gt;261&lt;/item&gt;&lt;item&gt;262&lt;/item&gt;&lt;item&gt;263&lt;/item&gt;&lt;item&gt;266&lt;/item&gt;&lt;item&gt;267&lt;/item&gt;&lt;item&gt;268&lt;/item&gt;&lt;item&gt;270&lt;/item&gt;&lt;item&gt;272&lt;/item&gt;&lt;item&gt;273&lt;/item&gt;&lt;item&gt;274&lt;/item&gt;&lt;item&gt;275&lt;/item&gt;&lt;item&gt;276&lt;/item&gt;&lt;item&gt;281&lt;/item&gt;&lt;item&gt;282&lt;/item&gt;&lt;item&gt;283&lt;/item&gt;&lt;item&gt;284&lt;/item&gt;&lt;item&gt;285&lt;/item&gt;&lt;item&gt;286&lt;/item&gt;&lt;item&gt;287&lt;/item&gt;&lt;item&gt;288&lt;/item&gt;&lt;item&gt;289&lt;/item&gt;&lt;item&gt;290&lt;/item&gt;&lt;item&gt;291&lt;/item&gt;&lt;item&gt;292&lt;/item&gt;&lt;item&gt;296&lt;/item&gt;&lt;item&gt;297&lt;/item&gt;&lt;item&gt;298&lt;/item&gt;&lt;item&gt;300&lt;/item&gt;&lt;item&gt;301&lt;/item&gt;&lt;item&gt;303&lt;/item&gt;&lt;item&gt;305&lt;/item&gt;&lt;item&gt;306&lt;/item&gt;&lt;item&gt;311&lt;/item&gt;&lt;item&gt;312&lt;/item&gt;&lt;item&gt;314&lt;/item&gt;&lt;item&gt;315&lt;/item&gt;&lt;item&gt;316&lt;/item&gt;&lt;item&gt;317&lt;/item&gt;&lt;item&gt;318&lt;/item&gt;&lt;item&gt;319&lt;/item&gt;&lt;item&gt;320&lt;/item&gt;&lt;item&gt;321&lt;/item&gt;&lt;item&gt;322&lt;/item&gt;&lt;item&gt;323&lt;/item&gt;&lt;item&gt;324&lt;/item&gt;&lt;item&gt;325&lt;/item&gt;&lt;item&gt;326&lt;/item&gt;&lt;item&gt;328&lt;/item&gt;&lt;item&gt;329&lt;/item&gt;&lt;item&gt;330&lt;/item&gt;&lt;item&gt;331&lt;/item&gt;&lt;item&gt;332&lt;/item&gt;&lt;item&gt;333&lt;/item&gt;&lt;item&gt;335&lt;/item&gt;&lt;item&gt;337&lt;/item&gt;&lt;item&gt;338&lt;/item&gt;&lt;item&gt;339&lt;/item&gt;&lt;item&gt;340&lt;/item&gt;&lt;item&gt;341&lt;/item&gt;&lt;item&gt;342&lt;/item&gt;&lt;item&gt;343&lt;/item&gt;&lt;item&gt;345&lt;/item&gt;&lt;item&gt;346&lt;/item&gt;&lt;item&gt;347&lt;/item&gt;&lt;item&gt;348&lt;/item&gt;&lt;item&gt;349&lt;/item&gt;&lt;item&gt;351&lt;/item&gt;&lt;item&gt;352&lt;/item&gt;&lt;item&gt;353&lt;/item&gt;&lt;item&gt;354&lt;/item&gt;&lt;item&gt;355&lt;/item&gt;&lt;item&gt;356&lt;/item&gt;&lt;item&gt;357&lt;/item&gt;&lt;item&gt;358&lt;/item&gt;&lt;item&gt;359&lt;/item&gt;&lt;item&gt;360&lt;/item&gt;&lt;item&gt;361&lt;/item&gt;&lt;item&gt;362&lt;/item&gt;&lt;item&gt;363&lt;/item&gt;&lt;item&gt;364&lt;/item&gt;&lt;item&gt;365&lt;/item&gt;&lt;item&gt;366&lt;/item&gt;&lt;item&gt;367&lt;/item&gt;&lt;item&gt;368&lt;/item&gt;&lt;item&gt;369&lt;/item&gt;&lt;item&gt;370&lt;/item&gt;&lt;item&gt;371&lt;/item&gt;&lt;item&gt;372&lt;/item&gt;&lt;item&gt;373&lt;/item&gt;&lt;item&gt;374&lt;/item&gt;&lt;item&gt;376&lt;/item&gt;&lt;item&gt;377&lt;/item&gt;&lt;item&gt;378&lt;/item&gt;&lt;item&gt;379&lt;/item&gt;&lt;item&gt;380&lt;/item&gt;&lt;item&gt;382&lt;/item&gt;&lt;item&gt;383&lt;/item&gt;&lt;item&gt;384&lt;/item&gt;&lt;item&gt;385&lt;/item&gt;&lt;item&gt;386&lt;/item&gt;&lt;item&gt;387&lt;/item&gt;&lt;item&gt;389&lt;/item&gt;&lt;item&gt;390&lt;/item&gt;&lt;item&gt;392&lt;/item&gt;&lt;item&gt;393&lt;/item&gt;&lt;item&gt;394&lt;/item&gt;&lt;item&gt;395&lt;/item&gt;&lt;item&gt;397&lt;/item&gt;&lt;item&gt;398&lt;/item&gt;&lt;item&gt;399&lt;/item&gt;&lt;item&gt;400&lt;/item&gt;&lt;item&gt;401&lt;/item&gt;&lt;item&gt;402&lt;/item&gt;&lt;item&gt;403&lt;/item&gt;&lt;item&gt;404&lt;/item&gt;&lt;item&gt;405&lt;/item&gt;&lt;item&gt;407&lt;/item&gt;&lt;item&gt;408&lt;/item&gt;&lt;item&gt;409&lt;/item&gt;&lt;item&gt;410&lt;/item&gt;&lt;item&gt;411&lt;/item&gt;&lt;item&gt;412&lt;/item&gt;&lt;item&gt;413&lt;/item&gt;&lt;item&gt;414&lt;/item&gt;&lt;item&gt;415&lt;/item&gt;&lt;item&gt;416&lt;/item&gt;&lt;item&gt;421&lt;/item&gt;&lt;item&gt;422&lt;/item&gt;&lt;item&gt;423&lt;/item&gt;&lt;item&gt;424&lt;/item&gt;&lt;item&gt;425&lt;/item&gt;&lt;item&gt;426&lt;/item&gt;&lt;item&gt;427&lt;/item&gt;&lt;item&gt;428&lt;/item&gt;&lt;item&gt;429&lt;/item&gt;&lt;item&gt;430&lt;/item&gt;&lt;item&gt;431&lt;/item&gt;&lt;item&gt;432&lt;/item&gt;&lt;item&gt;435&lt;/item&gt;&lt;item&gt;436&lt;/item&gt;&lt;item&gt;437&lt;/item&gt;&lt;item&gt;438&lt;/item&gt;&lt;item&gt;439&lt;/item&gt;&lt;item&gt;440&lt;/item&gt;&lt;item&gt;441&lt;/item&gt;&lt;item&gt;442&lt;/item&gt;&lt;item&gt;443&lt;/item&gt;&lt;item&gt;444&lt;/item&gt;&lt;item&gt;445&lt;/item&gt;&lt;item&gt;446&lt;/item&gt;&lt;item&gt;447&lt;/item&gt;&lt;item&gt;448&lt;/item&gt;&lt;item&gt;449&lt;/item&gt;&lt;item&gt;450&lt;/item&gt;&lt;item&gt;451&lt;/item&gt;&lt;item&gt;452&lt;/item&gt;&lt;item&gt;453&lt;/item&gt;&lt;item&gt;454&lt;/item&gt;&lt;item&gt;455&lt;/item&gt;&lt;item&gt;456&lt;/item&gt;&lt;item&gt;457&lt;/item&gt;&lt;item&gt;459&lt;/item&gt;&lt;item&gt;460&lt;/item&gt;&lt;item&gt;463&lt;/item&gt;&lt;item&gt;464&lt;/item&gt;&lt;item&gt;465&lt;/item&gt;&lt;item&gt;466&lt;/item&gt;&lt;item&gt;467&lt;/item&gt;&lt;item&gt;468&lt;/item&gt;&lt;item&gt;469&lt;/item&gt;&lt;item&gt;470&lt;/item&gt;&lt;item&gt;472&lt;/item&gt;&lt;item&gt;473&lt;/item&gt;&lt;item&gt;474&lt;/item&gt;&lt;item&gt;475&lt;/item&gt;&lt;item&gt;476&lt;/item&gt;&lt;item&gt;477&lt;/item&gt;&lt;item&gt;478&lt;/item&gt;&lt;item&gt;479&lt;/item&gt;&lt;item&gt;480&lt;/item&gt;&lt;item&gt;481&lt;/item&gt;&lt;item&gt;482&lt;/item&gt;&lt;item&gt;483&lt;/item&gt;&lt;item&gt;484&lt;/item&gt;&lt;item&gt;485&lt;/item&gt;&lt;item&gt;486&lt;/item&gt;&lt;item&gt;487&lt;/item&gt;&lt;item&gt;488&lt;/item&gt;&lt;item&gt;489&lt;/item&gt;&lt;item&gt;490&lt;/item&gt;&lt;item&gt;491&lt;/item&gt;&lt;item&gt;492&lt;/item&gt;&lt;item&gt;494&lt;/item&gt;&lt;item&gt;496&lt;/item&gt;&lt;item&gt;497&lt;/item&gt;&lt;item&gt;498&lt;/item&gt;&lt;item&gt;499&lt;/item&gt;&lt;item&gt;500&lt;/item&gt;&lt;item&gt;501&lt;/item&gt;&lt;item&gt;502&lt;/item&gt;&lt;item&gt;503&lt;/item&gt;&lt;item&gt;504&lt;/item&gt;&lt;item&gt;505&lt;/item&gt;&lt;item&gt;506&lt;/item&gt;&lt;item&gt;507&lt;/item&gt;&lt;item&gt;508&lt;/item&gt;&lt;item&gt;509&lt;/item&gt;&lt;item&gt;510&lt;/item&gt;&lt;item&gt;511&lt;/item&gt;&lt;item&gt;512&lt;/item&gt;&lt;item&gt;513&lt;/item&gt;&lt;item&gt;514&lt;/item&gt;&lt;item&gt;516&lt;/item&gt;&lt;item&gt;517&lt;/item&gt;&lt;item&gt;518&lt;/item&gt;&lt;item&gt;519&lt;/item&gt;&lt;item&gt;520&lt;/item&gt;&lt;item&gt;521&lt;/item&gt;&lt;item&gt;522&lt;/item&gt;&lt;item&gt;523&lt;/item&gt;&lt;item&gt;524&lt;/item&gt;&lt;item&gt;525&lt;/item&gt;&lt;item&gt;526&lt;/item&gt;&lt;item&gt;527&lt;/item&gt;&lt;item&gt;529&lt;/item&gt;&lt;item&gt;530&lt;/item&gt;&lt;item&gt;531&lt;/item&gt;&lt;item&gt;532&lt;/item&gt;&lt;item&gt;533&lt;/item&gt;&lt;item&gt;534&lt;/item&gt;&lt;item&gt;535&lt;/item&gt;&lt;item&gt;536&lt;/item&gt;&lt;item&gt;537&lt;/item&gt;&lt;item&gt;538&lt;/item&gt;&lt;item&gt;539&lt;/item&gt;&lt;item&gt;540&lt;/item&gt;&lt;item&gt;541&lt;/item&gt;&lt;item&gt;544&lt;/item&gt;&lt;item&gt;545&lt;/item&gt;&lt;item&gt;546&lt;/item&gt;&lt;item&gt;547&lt;/item&gt;&lt;item&gt;548&lt;/item&gt;&lt;item&gt;550&lt;/item&gt;&lt;item&gt;553&lt;/item&gt;&lt;item&gt;555&lt;/item&gt;&lt;item&gt;556&lt;/item&gt;&lt;item&gt;557&lt;/item&gt;&lt;item&gt;558&lt;/item&gt;&lt;item&gt;559&lt;/item&gt;&lt;item&gt;562&lt;/item&gt;&lt;item&gt;563&lt;/item&gt;&lt;item&gt;564&lt;/item&gt;&lt;item&gt;565&lt;/item&gt;&lt;item&gt;566&lt;/item&gt;&lt;item&gt;567&lt;/item&gt;&lt;item&gt;568&lt;/item&gt;&lt;item&gt;569&lt;/item&gt;&lt;item&gt;570&lt;/item&gt;&lt;item&gt;571&lt;/item&gt;&lt;item&gt;572&lt;/item&gt;&lt;item&gt;573&lt;/item&gt;&lt;/record-ids&gt;&lt;/item&gt;&lt;/Libraries&gt;"/>
  </w:docVars>
  <w:rsids>
    <w:rsidRoot w:val="004576CA"/>
    <w:rsid w:val="00000C53"/>
    <w:rsid w:val="00002CA2"/>
    <w:rsid w:val="00003032"/>
    <w:rsid w:val="0000492D"/>
    <w:rsid w:val="00006EA3"/>
    <w:rsid w:val="000073A0"/>
    <w:rsid w:val="000102D4"/>
    <w:rsid w:val="00015FCC"/>
    <w:rsid w:val="000202F6"/>
    <w:rsid w:val="00020562"/>
    <w:rsid w:val="00030269"/>
    <w:rsid w:val="000344BB"/>
    <w:rsid w:val="00035D01"/>
    <w:rsid w:val="00035EDD"/>
    <w:rsid w:val="000419AB"/>
    <w:rsid w:val="00042041"/>
    <w:rsid w:val="00045885"/>
    <w:rsid w:val="00046A80"/>
    <w:rsid w:val="0004718C"/>
    <w:rsid w:val="000540D5"/>
    <w:rsid w:val="0005633B"/>
    <w:rsid w:val="00063CF6"/>
    <w:rsid w:val="00064D67"/>
    <w:rsid w:val="00067BB5"/>
    <w:rsid w:val="0007010A"/>
    <w:rsid w:val="00073364"/>
    <w:rsid w:val="00081036"/>
    <w:rsid w:val="000816AA"/>
    <w:rsid w:val="00081A5C"/>
    <w:rsid w:val="00087FFA"/>
    <w:rsid w:val="0009045D"/>
    <w:rsid w:val="00096105"/>
    <w:rsid w:val="000962E8"/>
    <w:rsid w:val="000A01AF"/>
    <w:rsid w:val="000A04C7"/>
    <w:rsid w:val="000A30C3"/>
    <w:rsid w:val="000A3480"/>
    <w:rsid w:val="000A674C"/>
    <w:rsid w:val="000B65C2"/>
    <w:rsid w:val="000C0B1B"/>
    <w:rsid w:val="000C0B85"/>
    <w:rsid w:val="000C28F5"/>
    <w:rsid w:val="000C3D27"/>
    <w:rsid w:val="000D04D7"/>
    <w:rsid w:val="000D3F41"/>
    <w:rsid w:val="000D56EA"/>
    <w:rsid w:val="000D5722"/>
    <w:rsid w:val="000E68AE"/>
    <w:rsid w:val="000E6C46"/>
    <w:rsid w:val="000F33A2"/>
    <w:rsid w:val="000F5628"/>
    <w:rsid w:val="00101207"/>
    <w:rsid w:val="0010299E"/>
    <w:rsid w:val="00107457"/>
    <w:rsid w:val="0011048E"/>
    <w:rsid w:val="00112CE3"/>
    <w:rsid w:val="0011549A"/>
    <w:rsid w:val="0011623B"/>
    <w:rsid w:val="0012274D"/>
    <w:rsid w:val="00123578"/>
    <w:rsid w:val="00123696"/>
    <w:rsid w:val="00133C30"/>
    <w:rsid w:val="00143D49"/>
    <w:rsid w:val="0014420F"/>
    <w:rsid w:val="0015180A"/>
    <w:rsid w:val="00155260"/>
    <w:rsid w:val="00163083"/>
    <w:rsid w:val="00163FCA"/>
    <w:rsid w:val="00164199"/>
    <w:rsid w:val="0017008B"/>
    <w:rsid w:val="00173B77"/>
    <w:rsid w:val="001745D3"/>
    <w:rsid w:val="00175571"/>
    <w:rsid w:val="001761CA"/>
    <w:rsid w:val="001761D9"/>
    <w:rsid w:val="00186D6E"/>
    <w:rsid w:val="00187C60"/>
    <w:rsid w:val="00191AE4"/>
    <w:rsid w:val="00191C43"/>
    <w:rsid w:val="00191C7C"/>
    <w:rsid w:val="00195553"/>
    <w:rsid w:val="001A07FE"/>
    <w:rsid w:val="001A27C1"/>
    <w:rsid w:val="001A3EA7"/>
    <w:rsid w:val="001A40BA"/>
    <w:rsid w:val="001A526D"/>
    <w:rsid w:val="001A7FCA"/>
    <w:rsid w:val="001B3441"/>
    <w:rsid w:val="001B461B"/>
    <w:rsid w:val="001C54A5"/>
    <w:rsid w:val="001D1ED1"/>
    <w:rsid w:val="001D5D21"/>
    <w:rsid w:val="001E29E2"/>
    <w:rsid w:val="001E4C18"/>
    <w:rsid w:val="001F14AF"/>
    <w:rsid w:val="001F4280"/>
    <w:rsid w:val="001F42C8"/>
    <w:rsid w:val="001F4370"/>
    <w:rsid w:val="001F4399"/>
    <w:rsid w:val="00202A95"/>
    <w:rsid w:val="00204917"/>
    <w:rsid w:val="00212EF5"/>
    <w:rsid w:val="00213ED2"/>
    <w:rsid w:val="0021598F"/>
    <w:rsid w:val="00215C7C"/>
    <w:rsid w:val="00220780"/>
    <w:rsid w:val="002237E1"/>
    <w:rsid w:val="002243FC"/>
    <w:rsid w:val="00224DF2"/>
    <w:rsid w:val="00226730"/>
    <w:rsid w:val="00232238"/>
    <w:rsid w:val="00237A54"/>
    <w:rsid w:val="0024069B"/>
    <w:rsid w:val="0024511A"/>
    <w:rsid w:val="0024526A"/>
    <w:rsid w:val="00245C2E"/>
    <w:rsid w:val="00245FFE"/>
    <w:rsid w:val="00252F92"/>
    <w:rsid w:val="00256CE3"/>
    <w:rsid w:val="0026103D"/>
    <w:rsid w:val="00265A04"/>
    <w:rsid w:val="00267BEC"/>
    <w:rsid w:val="00277E7E"/>
    <w:rsid w:val="002806E1"/>
    <w:rsid w:val="002808CB"/>
    <w:rsid w:val="00281E4B"/>
    <w:rsid w:val="002901B8"/>
    <w:rsid w:val="00291700"/>
    <w:rsid w:val="00292814"/>
    <w:rsid w:val="00295F19"/>
    <w:rsid w:val="002A1046"/>
    <w:rsid w:val="002A3513"/>
    <w:rsid w:val="002A6E5C"/>
    <w:rsid w:val="002B0B26"/>
    <w:rsid w:val="002B0F52"/>
    <w:rsid w:val="002B1FF6"/>
    <w:rsid w:val="002B2FB8"/>
    <w:rsid w:val="002B32DF"/>
    <w:rsid w:val="002B7572"/>
    <w:rsid w:val="002D17AB"/>
    <w:rsid w:val="002D1E3C"/>
    <w:rsid w:val="002D5AE3"/>
    <w:rsid w:val="002D6135"/>
    <w:rsid w:val="002E1A41"/>
    <w:rsid w:val="002E1F0D"/>
    <w:rsid w:val="002E3755"/>
    <w:rsid w:val="002E5134"/>
    <w:rsid w:val="002E6FA0"/>
    <w:rsid w:val="002F6927"/>
    <w:rsid w:val="00305357"/>
    <w:rsid w:val="00306DB6"/>
    <w:rsid w:val="00310084"/>
    <w:rsid w:val="003116E5"/>
    <w:rsid w:val="0031289E"/>
    <w:rsid w:val="00314C78"/>
    <w:rsid w:val="00314ED4"/>
    <w:rsid w:val="00320CD6"/>
    <w:rsid w:val="00321496"/>
    <w:rsid w:val="003231D5"/>
    <w:rsid w:val="00325619"/>
    <w:rsid w:val="00330BF1"/>
    <w:rsid w:val="00331553"/>
    <w:rsid w:val="003316C5"/>
    <w:rsid w:val="00331E5C"/>
    <w:rsid w:val="00332759"/>
    <w:rsid w:val="00337336"/>
    <w:rsid w:val="00341283"/>
    <w:rsid w:val="00344BF0"/>
    <w:rsid w:val="003472F1"/>
    <w:rsid w:val="0035301B"/>
    <w:rsid w:val="00354099"/>
    <w:rsid w:val="00355DCA"/>
    <w:rsid w:val="00357C95"/>
    <w:rsid w:val="00361B1F"/>
    <w:rsid w:val="00362004"/>
    <w:rsid w:val="00367237"/>
    <w:rsid w:val="003703BC"/>
    <w:rsid w:val="00371AD1"/>
    <w:rsid w:val="00374B80"/>
    <w:rsid w:val="00376E50"/>
    <w:rsid w:val="003803A7"/>
    <w:rsid w:val="00381903"/>
    <w:rsid w:val="00385155"/>
    <w:rsid w:val="003939A1"/>
    <w:rsid w:val="00394973"/>
    <w:rsid w:val="00396554"/>
    <w:rsid w:val="003A2A57"/>
    <w:rsid w:val="003A377D"/>
    <w:rsid w:val="003A667B"/>
    <w:rsid w:val="003A7F01"/>
    <w:rsid w:val="003B7AB3"/>
    <w:rsid w:val="003D52A5"/>
    <w:rsid w:val="003D5DB3"/>
    <w:rsid w:val="003D67C3"/>
    <w:rsid w:val="003E649D"/>
    <w:rsid w:val="003E64B1"/>
    <w:rsid w:val="003E650A"/>
    <w:rsid w:val="003F1D7E"/>
    <w:rsid w:val="003F2707"/>
    <w:rsid w:val="00400788"/>
    <w:rsid w:val="00401A42"/>
    <w:rsid w:val="00401B6A"/>
    <w:rsid w:val="004131C6"/>
    <w:rsid w:val="0041630E"/>
    <w:rsid w:val="004227D3"/>
    <w:rsid w:val="00427ABD"/>
    <w:rsid w:val="0043067D"/>
    <w:rsid w:val="00434CE1"/>
    <w:rsid w:val="00435F0E"/>
    <w:rsid w:val="00436F32"/>
    <w:rsid w:val="00437061"/>
    <w:rsid w:val="0043735C"/>
    <w:rsid w:val="00440843"/>
    <w:rsid w:val="00445319"/>
    <w:rsid w:val="00451767"/>
    <w:rsid w:val="00454A66"/>
    <w:rsid w:val="0045615B"/>
    <w:rsid w:val="0045644D"/>
    <w:rsid w:val="004576CA"/>
    <w:rsid w:val="004634B9"/>
    <w:rsid w:val="0046719B"/>
    <w:rsid w:val="00467B86"/>
    <w:rsid w:val="004729C6"/>
    <w:rsid w:val="00475D1D"/>
    <w:rsid w:val="00480545"/>
    <w:rsid w:val="00484002"/>
    <w:rsid w:val="00487622"/>
    <w:rsid w:val="00492812"/>
    <w:rsid w:val="00494CFC"/>
    <w:rsid w:val="0049589A"/>
    <w:rsid w:val="004967DA"/>
    <w:rsid w:val="004A0F24"/>
    <w:rsid w:val="004B2A03"/>
    <w:rsid w:val="004B37F8"/>
    <w:rsid w:val="004B4046"/>
    <w:rsid w:val="004C482B"/>
    <w:rsid w:val="004C4E83"/>
    <w:rsid w:val="004D06B1"/>
    <w:rsid w:val="004D23B2"/>
    <w:rsid w:val="004D51ED"/>
    <w:rsid w:val="004D5C32"/>
    <w:rsid w:val="004D5EA8"/>
    <w:rsid w:val="004E15AF"/>
    <w:rsid w:val="004E352C"/>
    <w:rsid w:val="004E62E2"/>
    <w:rsid w:val="004F1BFD"/>
    <w:rsid w:val="004F37D1"/>
    <w:rsid w:val="004F50C5"/>
    <w:rsid w:val="004F50C6"/>
    <w:rsid w:val="004F5A42"/>
    <w:rsid w:val="004F792F"/>
    <w:rsid w:val="00500390"/>
    <w:rsid w:val="005007B4"/>
    <w:rsid w:val="00504B97"/>
    <w:rsid w:val="00513120"/>
    <w:rsid w:val="00513FCB"/>
    <w:rsid w:val="005140EB"/>
    <w:rsid w:val="005140F6"/>
    <w:rsid w:val="00514424"/>
    <w:rsid w:val="005146DE"/>
    <w:rsid w:val="0051711E"/>
    <w:rsid w:val="0051725B"/>
    <w:rsid w:val="00522499"/>
    <w:rsid w:val="00523C52"/>
    <w:rsid w:val="0052597C"/>
    <w:rsid w:val="00527533"/>
    <w:rsid w:val="005335BF"/>
    <w:rsid w:val="0053456E"/>
    <w:rsid w:val="00535A5A"/>
    <w:rsid w:val="0053755B"/>
    <w:rsid w:val="00537CC8"/>
    <w:rsid w:val="005408ED"/>
    <w:rsid w:val="00541C56"/>
    <w:rsid w:val="00542511"/>
    <w:rsid w:val="005458A8"/>
    <w:rsid w:val="00545ACB"/>
    <w:rsid w:val="005476F1"/>
    <w:rsid w:val="00551A02"/>
    <w:rsid w:val="00551BBC"/>
    <w:rsid w:val="005531D8"/>
    <w:rsid w:val="005534FA"/>
    <w:rsid w:val="00553698"/>
    <w:rsid w:val="00555C5C"/>
    <w:rsid w:val="0056074E"/>
    <w:rsid w:val="005615AE"/>
    <w:rsid w:val="00564D86"/>
    <w:rsid w:val="0057338B"/>
    <w:rsid w:val="005747AB"/>
    <w:rsid w:val="00580E22"/>
    <w:rsid w:val="00586F70"/>
    <w:rsid w:val="00590B29"/>
    <w:rsid w:val="00595AB2"/>
    <w:rsid w:val="005A01B0"/>
    <w:rsid w:val="005A0DEE"/>
    <w:rsid w:val="005A45FB"/>
    <w:rsid w:val="005A50D6"/>
    <w:rsid w:val="005A61D0"/>
    <w:rsid w:val="005A644A"/>
    <w:rsid w:val="005A7B32"/>
    <w:rsid w:val="005B330C"/>
    <w:rsid w:val="005B7AE4"/>
    <w:rsid w:val="005C40B7"/>
    <w:rsid w:val="005C41F3"/>
    <w:rsid w:val="005C5DAE"/>
    <w:rsid w:val="005C7E13"/>
    <w:rsid w:val="005D3663"/>
    <w:rsid w:val="005D3A03"/>
    <w:rsid w:val="005D3D05"/>
    <w:rsid w:val="005E0D6D"/>
    <w:rsid w:val="005E12A2"/>
    <w:rsid w:val="005E5091"/>
    <w:rsid w:val="005E5366"/>
    <w:rsid w:val="005F3D1A"/>
    <w:rsid w:val="005F69E7"/>
    <w:rsid w:val="005F7533"/>
    <w:rsid w:val="00601EAE"/>
    <w:rsid w:val="00607B8F"/>
    <w:rsid w:val="00612AC2"/>
    <w:rsid w:val="00616729"/>
    <w:rsid w:val="006169F8"/>
    <w:rsid w:val="006203F1"/>
    <w:rsid w:val="006210BB"/>
    <w:rsid w:val="00625B4D"/>
    <w:rsid w:val="00626670"/>
    <w:rsid w:val="00627F83"/>
    <w:rsid w:val="006528D5"/>
    <w:rsid w:val="00653C18"/>
    <w:rsid w:val="00656FDE"/>
    <w:rsid w:val="00657D55"/>
    <w:rsid w:val="00660A27"/>
    <w:rsid w:val="006634FF"/>
    <w:rsid w:val="00666411"/>
    <w:rsid w:val="00667242"/>
    <w:rsid w:val="00672BB2"/>
    <w:rsid w:val="00672EBE"/>
    <w:rsid w:val="00675905"/>
    <w:rsid w:val="00677339"/>
    <w:rsid w:val="0068052B"/>
    <w:rsid w:val="00682E53"/>
    <w:rsid w:val="006833A8"/>
    <w:rsid w:val="00684232"/>
    <w:rsid w:val="006A08AB"/>
    <w:rsid w:val="006A10C8"/>
    <w:rsid w:val="006A2F15"/>
    <w:rsid w:val="006A775F"/>
    <w:rsid w:val="006B0AD9"/>
    <w:rsid w:val="006B2D53"/>
    <w:rsid w:val="006B3B5C"/>
    <w:rsid w:val="006B4E6E"/>
    <w:rsid w:val="006B71A7"/>
    <w:rsid w:val="006C1CB8"/>
    <w:rsid w:val="006C3576"/>
    <w:rsid w:val="006C35CD"/>
    <w:rsid w:val="006C563F"/>
    <w:rsid w:val="006D0D9D"/>
    <w:rsid w:val="006D7B50"/>
    <w:rsid w:val="006E3046"/>
    <w:rsid w:val="006E5711"/>
    <w:rsid w:val="006E6D4C"/>
    <w:rsid w:val="006E79AF"/>
    <w:rsid w:val="006E7D08"/>
    <w:rsid w:val="006F288E"/>
    <w:rsid w:val="006F37E2"/>
    <w:rsid w:val="006F6061"/>
    <w:rsid w:val="00710066"/>
    <w:rsid w:val="0071208C"/>
    <w:rsid w:val="007151F5"/>
    <w:rsid w:val="00722077"/>
    <w:rsid w:val="007224EC"/>
    <w:rsid w:val="0072440C"/>
    <w:rsid w:val="00727C69"/>
    <w:rsid w:val="00734171"/>
    <w:rsid w:val="00736728"/>
    <w:rsid w:val="00741B82"/>
    <w:rsid w:val="0074515E"/>
    <w:rsid w:val="00747808"/>
    <w:rsid w:val="00750578"/>
    <w:rsid w:val="0075156A"/>
    <w:rsid w:val="0075371E"/>
    <w:rsid w:val="0075377E"/>
    <w:rsid w:val="0076712C"/>
    <w:rsid w:val="0077534A"/>
    <w:rsid w:val="00775835"/>
    <w:rsid w:val="00776810"/>
    <w:rsid w:val="00780922"/>
    <w:rsid w:val="007844D0"/>
    <w:rsid w:val="00786387"/>
    <w:rsid w:val="00792D79"/>
    <w:rsid w:val="00793999"/>
    <w:rsid w:val="00796E4C"/>
    <w:rsid w:val="007A6DE2"/>
    <w:rsid w:val="007B18C8"/>
    <w:rsid w:val="007B2654"/>
    <w:rsid w:val="007B2FC7"/>
    <w:rsid w:val="007C0842"/>
    <w:rsid w:val="007C18CD"/>
    <w:rsid w:val="007C1D4D"/>
    <w:rsid w:val="007C432C"/>
    <w:rsid w:val="007C5467"/>
    <w:rsid w:val="007C5541"/>
    <w:rsid w:val="007D4B50"/>
    <w:rsid w:val="007D50CD"/>
    <w:rsid w:val="007D75DB"/>
    <w:rsid w:val="007D789F"/>
    <w:rsid w:val="007E046E"/>
    <w:rsid w:val="007E1DFC"/>
    <w:rsid w:val="007E3A3E"/>
    <w:rsid w:val="007E3B5C"/>
    <w:rsid w:val="007F0A38"/>
    <w:rsid w:val="007F72A0"/>
    <w:rsid w:val="008002C0"/>
    <w:rsid w:val="0080555B"/>
    <w:rsid w:val="00806AA9"/>
    <w:rsid w:val="00807081"/>
    <w:rsid w:val="00813ADA"/>
    <w:rsid w:val="00826922"/>
    <w:rsid w:val="00827138"/>
    <w:rsid w:val="00827901"/>
    <w:rsid w:val="008279AA"/>
    <w:rsid w:val="008320D0"/>
    <w:rsid w:val="008377B3"/>
    <w:rsid w:val="00840BE2"/>
    <w:rsid w:val="008470CC"/>
    <w:rsid w:val="00853280"/>
    <w:rsid w:val="008546C3"/>
    <w:rsid w:val="00860C62"/>
    <w:rsid w:val="008655B7"/>
    <w:rsid w:val="008675BD"/>
    <w:rsid w:val="008678D3"/>
    <w:rsid w:val="00873DCE"/>
    <w:rsid w:val="0087601D"/>
    <w:rsid w:val="0088032E"/>
    <w:rsid w:val="008905D4"/>
    <w:rsid w:val="00890FFE"/>
    <w:rsid w:val="008A3273"/>
    <w:rsid w:val="008A38B7"/>
    <w:rsid w:val="008A64D1"/>
    <w:rsid w:val="008B2257"/>
    <w:rsid w:val="008B278D"/>
    <w:rsid w:val="008B3BE8"/>
    <w:rsid w:val="008B4D3A"/>
    <w:rsid w:val="008C1C0D"/>
    <w:rsid w:val="008C5323"/>
    <w:rsid w:val="008C6485"/>
    <w:rsid w:val="008D1E64"/>
    <w:rsid w:val="008D7D45"/>
    <w:rsid w:val="008E7C98"/>
    <w:rsid w:val="008F7F9A"/>
    <w:rsid w:val="009000DE"/>
    <w:rsid w:val="0090243A"/>
    <w:rsid w:val="00903B84"/>
    <w:rsid w:val="00905F96"/>
    <w:rsid w:val="0091428C"/>
    <w:rsid w:val="009153F4"/>
    <w:rsid w:val="00916776"/>
    <w:rsid w:val="00920263"/>
    <w:rsid w:val="00922F88"/>
    <w:rsid w:val="009237D2"/>
    <w:rsid w:val="00924F75"/>
    <w:rsid w:val="0093444C"/>
    <w:rsid w:val="00936674"/>
    <w:rsid w:val="0093741A"/>
    <w:rsid w:val="009465FF"/>
    <w:rsid w:val="00946F4D"/>
    <w:rsid w:val="00955514"/>
    <w:rsid w:val="00955584"/>
    <w:rsid w:val="00964407"/>
    <w:rsid w:val="00966D5B"/>
    <w:rsid w:val="00970C1B"/>
    <w:rsid w:val="0097173A"/>
    <w:rsid w:val="009734B4"/>
    <w:rsid w:val="00974021"/>
    <w:rsid w:val="00975BE0"/>
    <w:rsid w:val="009823D6"/>
    <w:rsid w:val="009878B9"/>
    <w:rsid w:val="00990121"/>
    <w:rsid w:val="00991EB8"/>
    <w:rsid w:val="00993A04"/>
    <w:rsid w:val="00993BBD"/>
    <w:rsid w:val="009A1960"/>
    <w:rsid w:val="009A3D58"/>
    <w:rsid w:val="009A4160"/>
    <w:rsid w:val="009A6A3B"/>
    <w:rsid w:val="009B281B"/>
    <w:rsid w:val="009B35B4"/>
    <w:rsid w:val="009C0D2C"/>
    <w:rsid w:val="009C2033"/>
    <w:rsid w:val="009C41D0"/>
    <w:rsid w:val="009D4272"/>
    <w:rsid w:val="009E334F"/>
    <w:rsid w:val="009E6337"/>
    <w:rsid w:val="009F1433"/>
    <w:rsid w:val="009F6338"/>
    <w:rsid w:val="009F6911"/>
    <w:rsid w:val="00A06E9F"/>
    <w:rsid w:val="00A06EB6"/>
    <w:rsid w:val="00A334E2"/>
    <w:rsid w:val="00A33D0D"/>
    <w:rsid w:val="00A37E21"/>
    <w:rsid w:val="00A40C53"/>
    <w:rsid w:val="00A421A3"/>
    <w:rsid w:val="00A44ABB"/>
    <w:rsid w:val="00A5042A"/>
    <w:rsid w:val="00A52C21"/>
    <w:rsid w:val="00A551CB"/>
    <w:rsid w:val="00A57EAF"/>
    <w:rsid w:val="00A61992"/>
    <w:rsid w:val="00A640D2"/>
    <w:rsid w:val="00A67E0F"/>
    <w:rsid w:val="00A72C9F"/>
    <w:rsid w:val="00A73BF5"/>
    <w:rsid w:val="00A82173"/>
    <w:rsid w:val="00A82368"/>
    <w:rsid w:val="00A82DF1"/>
    <w:rsid w:val="00A82EF5"/>
    <w:rsid w:val="00A84420"/>
    <w:rsid w:val="00A8625A"/>
    <w:rsid w:val="00A92A81"/>
    <w:rsid w:val="00A93310"/>
    <w:rsid w:val="00A9466F"/>
    <w:rsid w:val="00A955EA"/>
    <w:rsid w:val="00A967D8"/>
    <w:rsid w:val="00A970F6"/>
    <w:rsid w:val="00AA2F9D"/>
    <w:rsid w:val="00AA7507"/>
    <w:rsid w:val="00AB2D6A"/>
    <w:rsid w:val="00AC06DD"/>
    <w:rsid w:val="00AC4502"/>
    <w:rsid w:val="00AC614A"/>
    <w:rsid w:val="00AC6FF9"/>
    <w:rsid w:val="00AC77C7"/>
    <w:rsid w:val="00AD14E4"/>
    <w:rsid w:val="00AD1DCA"/>
    <w:rsid w:val="00AD26E7"/>
    <w:rsid w:val="00AD3E26"/>
    <w:rsid w:val="00AE0CA4"/>
    <w:rsid w:val="00AE10A0"/>
    <w:rsid w:val="00AE4209"/>
    <w:rsid w:val="00AE4363"/>
    <w:rsid w:val="00AE43A7"/>
    <w:rsid w:val="00AE644B"/>
    <w:rsid w:val="00AE6DC6"/>
    <w:rsid w:val="00AE74E1"/>
    <w:rsid w:val="00AF3ADA"/>
    <w:rsid w:val="00AF3FBE"/>
    <w:rsid w:val="00AF44DE"/>
    <w:rsid w:val="00AF4CA0"/>
    <w:rsid w:val="00B0483A"/>
    <w:rsid w:val="00B0543F"/>
    <w:rsid w:val="00B10048"/>
    <w:rsid w:val="00B10B43"/>
    <w:rsid w:val="00B1234E"/>
    <w:rsid w:val="00B14913"/>
    <w:rsid w:val="00B22E2A"/>
    <w:rsid w:val="00B255B5"/>
    <w:rsid w:val="00B25FD3"/>
    <w:rsid w:val="00B341ED"/>
    <w:rsid w:val="00B352C8"/>
    <w:rsid w:val="00B37115"/>
    <w:rsid w:val="00B37670"/>
    <w:rsid w:val="00B406BF"/>
    <w:rsid w:val="00B41B6B"/>
    <w:rsid w:val="00B420A0"/>
    <w:rsid w:val="00B425BE"/>
    <w:rsid w:val="00B427C1"/>
    <w:rsid w:val="00B43E56"/>
    <w:rsid w:val="00B5705A"/>
    <w:rsid w:val="00B65E03"/>
    <w:rsid w:val="00B804B7"/>
    <w:rsid w:val="00B808B8"/>
    <w:rsid w:val="00B823AA"/>
    <w:rsid w:val="00B85285"/>
    <w:rsid w:val="00B86853"/>
    <w:rsid w:val="00B87482"/>
    <w:rsid w:val="00B93652"/>
    <w:rsid w:val="00B94EF4"/>
    <w:rsid w:val="00B95ACD"/>
    <w:rsid w:val="00B967F9"/>
    <w:rsid w:val="00B96D42"/>
    <w:rsid w:val="00BA0F1C"/>
    <w:rsid w:val="00BA3778"/>
    <w:rsid w:val="00BA4451"/>
    <w:rsid w:val="00BA45DB"/>
    <w:rsid w:val="00BA5C97"/>
    <w:rsid w:val="00BA711F"/>
    <w:rsid w:val="00BB1F8F"/>
    <w:rsid w:val="00BB6313"/>
    <w:rsid w:val="00BC3A67"/>
    <w:rsid w:val="00BC7BB2"/>
    <w:rsid w:val="00BC7C69"/>
    <w:rsid w:val="00BD129A"/>
    <w:rsid w:val="00BD130A"/>
    <w:rsid w:val="00BD1F29"/>
    <w:rsid w:val="00BE06D3"/>
    <w:rsid w:val="00BE1DEB"/>
    <w:rsid w:val="00BE4EEB"/>
    <w:rsid w:val="00BF336A"/>
    <w:rsid w:val="00BF4184"/>
    <w:rsid w:val="00BF5C71"/>
    <w:rsid w:val="00BF5F35"/>
    <w:rsid w:val="00C0216A"/>
    <w:rsid w:val="00C02A3A"/>
    <w:rsid w:val="00C031CF"/>
    <w:rsid w:val="00C05BDC"/>
    <w:rsid w:val="00C0601E"/>
    <w:rsid w:val="00C077E2"/>
    <w:rsid w:val="00C07934"/>
    <w:rsid w:val="00C14A9F"/>
    <w:rsid w:val="00C16D98"/>
    <w:rsid w:val="00C17E98"/>
    <w:rsid w:val="00C221C5"/>
    <w:rsid w:val="00C24FF1"/>
    <w:rsid w:val="00C310E8"/>
    <w:rsid w:val="00C31D30"/>
    <w:rsid w:val="00C3525E"/>
    <w:rsid w:val="00C3795B"/>
    <w:rsid w:val="00C42BAC"/>
    <w:rsid w:val="00C43C78"/>
    <w:rsid w:val="00C4516C"/>
    <w:rsid w:val="00C46CEA"/>
    <w:rsid w:val="00C4763D"/>
    <w:rsid w:val="00C47C65"/>
    <w:rsid w:val="00C51E79"/>
    <w:rsid w:val="00C54090"/>
    <w:rsid w:val="00C55183"/>
    <w:rsid w:val="00C56CAD"/>
    <w:rsid w:val="00C607D8"/>
    <w:rsid w:val="00C65718"/>
    <w:rsid w:val="00C66ACA"/>
    <w:rsid w:val="00C70EA6"/>
    <w:rsid w:val="00C772C8"/>
    <w:rsid w:val="00C77E08"/>
    <w:rsid w:val="00C8332D"/>
    <w:rsid w:val="00C86B77"/>
    <w:rsid w:val="00C87036"/>
    <w:rsid w:val="00C87AE9"/>
    <w:rsid w:val="00C92907"/>
    <w:rsid w:val="00C92FDE"/>
    <w:rsid w:val="00C952D0"/>
    <w:rsid w:val="00CA0C0F"/>
    <w:rsid w:val="00CA38B7"/>
    <w:rsid w:val="00CA5B4E"/>
    <w:rsid w:val="00CA6099"/>
    <w:rsid w:val="00CB07A9"/>
    <w:rsid w:val="00CB2996"/>
    <w:rsid w:val="00CB2CAF"/>
    <w:rsid w:val="00CB44BF"/>
    <w:rsid w:val="00CB68A5"/>
    <w:rsid w:val="00CC015F"/>
    <w:rsid w:val="00CC7034"/>
    <w:rsid w:val="00CD3017"/>
    <w:rsid w:val="00CD32BA"/>
    <w:rsid w:val="00CD53D4"/>
    <w:rsid w:val="00CD6E39"/>
    <w:rsid w:val="00CE5B11"/>
    <w:rsid w:val="00CE79BD"/>
    <w:rsid w:val="00CF3DDB"/>
    <w:rsid w:val="00CF518C"/>
    <w:rsid w:val="00CF63BA"/>
    <w:rsid w:val="00CF6E91"/>
    <w:rsid w:val="00CF780B"/>
    <w:rsid w:val="00D05C8A"/>
    <w:rsid w:val="00D11F0F"/>
    <w:rsid w:val="00D14CFF"/>
    <w:rsid w:val="00D17B1B"/>
    <w:rsid w:val="00D22734"/>
    <w:rsid w:val="00D22FD5"/>
    <w:rsid w:val="00D24CC1"/>
    <w:rsid w:val="00D26AF3"/>
    <w:rsid w:val="00D35555"/>
    <w:rsid w:val="00D3777A"/>
    <w:rsid w:val="00D412A3"/>
    <w:rsid w:val="00D42AA6"/>
    <w:rsid w:val="00D431C3"/>
    <w:rsid w:val="00D47FDC"/>
    <w:rsid w:val="00D50D97"/>
    <w:rsid w:val="00D56E54"/>
    <w:rsid w:val="00D56F57"/>
    <w:rsid w:val="00D62B4E"/>
    <w:rsid w:val="00D64504"/>
    <w:rsid w:val="00D70CC5"/>
    <w:rsid w:val="00D728E2"/>
    <w:rsid w:val="00D72E92"/>
    <w:rsid w:val="00D73658"/>
    <w:rsid w:val="00D749F4"/>
    <w:rsid w:val="00D760D2"/>
    <w:rsid w:val="00D83C7A"/>
    <w:rsid w:val="00D85B68"/>
    <w:rsid w:val="00D862B0"/>
    <w:rsid w:val="00D8651A"/>
    <w:rsid w:val="00D91F1F"/>
    <w:rsid w:val="00DA16D3"/>
    <w:rsid w:val="00DA1768"/>
    <w:rsid w:val="00DA52C9"/>
    <w:rsid w:val="00DB05E5"/>
    <w:rsid w:val="00DB563F"/>
    <w:rsid w:val="00DB5C22"/>
    <w:rsid w:val="00DC1767"/>
    <w:rsid w:val="00DC486A"/>
    <w:rsid w:val="00DC68B7"/>
    <w:rsid w:val="00DC6A5A"/>
    <w:rsid w:val="00DD0045"/>
    <w:rsid w:val="00DD1193"/>
    <w:rsid w:val="00DD1A84"/>
    <w:rsid w:val="00DD4250"/>
    <w:rsid w:val="00DD58FD"/>
    <w:rsid w:val="00DD6195"/>
    <w:rsid w:val="00DE00C7"/>
    <w:rsid w:val="00DE1CC6"/>
    <w:rsid w:val="00DE350F"/>
    <w:rsid w:val="00DE444F"/>
    <w:rsid w:val="00DE7267"/>
    <w:rsid w:val="00DF3FFE"/>
    <w:rsid w:val="00DF5849"/>
    <w:rsid w:val="00DF6981"/>
    <w:rsid w:val="00E057F1"/>
    <w:rsid w:val="00E0605D"/>
    <w:rsid w:val="00E16E79"/>
    <w:rsid w:val="00E245F4"/>
    <w:rsid w:val="00E26877"/>
    <w:rsid w:val="00E30449"/>
    <w:rsid w:val="00E31A9B"/>
    <w:rsid w:val="00E41399"/>
    <w:rsid w:val="00E42555"/>
    <w:rsid w:val="00E47CE3"/>
    <w:rsid w:val="00E5061E"/>
    <w:rsid w:val="00E523E7"/>
    <w:rsid w:val="00E540CB"/>
    <w:rsid w:val="00E55ADA"/>
    <w:rsid w:val="00E6004D"/>
    <w:rsid w:val="00E659DB"/>
    <w:rsid w:val="00E65FFD"/>
    <w:rsid w:val="00E67302"/>
    <w:rsid w:val="00E6756B"/>
    <w:rsid w:val="00E768E0"/>
    <w:rsid w:val="00E77BE0"/>
    <w:rsid w:val="00E77C13"/>
    <w:rsid w:val="00E80CEA"/>
    <w:rsid w:val="00E81978"/>
    <w:rsid w:val="00E86473"/>
    <w:rsid w:val="00E873D9"/>
    <w:rsid w:val="00E87633"/>
    <w:rsid w:val="00EA1BE2"/>
    <w:rsid w:val="00EB123F"/>
    <w:rsid w:val="00EB14EF"/>
    <w:rsid w:val="00EB172F"/>
    <w:rsid w:val="00EB20BC"/>
    <w:rsid w:val="00EC2666"/>
    <w:rsid w:val="00EC3F8D"/>
    <w:rsid w:val="00EC5B4C"/>
    <w:rsid w:val="00EC6F65"/>
    <w:rsid w:val="00ED1EE7"/>
    <w:rsid w:val="00ED2ED7"/>
    <w:rsid w:val="00ED6E44"/>
    <w:rsid w:val="00ED7CA9"/>
    <w:rsid w:val="00EE2CA0"/>
    <w:rsid w:val="00F00BA4"/>
    <w:rsid w:val="00F01515"/>
    <w:rsid w:val="00F0222E"/>
    <w:rsid w:val="00F03835"/>
    <w:rsid w:val="00F06483"/>
    <w:rsid w:val="00F069D4"/>
    <w:rsid w:val="00F1071F"/>
    <w:rsid w:val="00F110AD"/>
    <w:rsid w:val="00F129F4"/>
    <w:rsid w:val="00F14085"/>
    <w:rsid w:val="00F1508A"/>
    <w:rsid w:val="00F153ED"/>
    <w:rsid w:val="00F2052A"/>
    <w:rsid w:val="00F21A91"/>
    <w:rsid w:val="00F23E6E"/>
    <w:rsid w:val="00F26082"/>
    <w:rsid w:val="00F26F6B"/>
    <w:rsid w:val="00F3033C"/>
    <w:rsid w:val="00F338D7"/>
    <w:rsid w:val="00F379B7"/>
    <w:rsid w:val="00F47B50"/>
    <w:rsid w:val="00F47DA1"/>
    <w:rsid w:val="00F52125"/>
    <w:rsid w:val="00F525FA"/>
    <w:rsid w:val="00F52A5B"/>
    <w:rsid w:val="00F61529"/>
    <w:rsid w:val="00F635BF"/>
    <w:rsid w:val="00F70514"/>
    <w:rsid w:val="00F71D17"/>
    <w:rsid w:val="00F77E20"/>
    <w:rsid w:val="00F83F51"/>
    <w:rsid w:val="00F90425"/>
    <w:rsid w:val="00F912B5"/>
    <w:rsid w:val="00F93E29"/>
    <w:rsid w:val="00F955CF"/>
    <w:rsid w:val="00F958C8"/>
    <w:rsid w:val="00F970C7"/>
    <w:rsid w:val="00FA3E6B"/>
    <w:rsid w:val="00FA5AEC"/>
    <w:rsid w:val="00FA5E59"/>
    <w:rsid w:val="00FB011F"/>
    <w:rsid w:val="00FB050C"/>
    <w:rsid w:val="00FB1680"/>
    <w:rsid w:val="00FB22F9"/>
    <w:rsid w:val="00FB3A5C"/>
    <w:rsid w:val="00FB5B8F"/>
    <w:rsid w:val="00FB6A6B"/>
    <w:rsid w:val="00FC2221"/>
    <w:rsid w:val="00FC3BAE"/>
    <w:rsid w:val="00FD4884"/>
    <w:rsid w:val="00FE1534"/>
    <w:rsid w:val="00FF2002"/>
    <w:rsid w:val="00FF5110"/>
    <w:rsid w:val="00FF6A4D"/>
    <w:rsid w:val="00FF6F87"/>
    <w:rsid w:val="00FF763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ECB2B15"/>
  <w15:chartTrackingRefBased/>
  <w15:docId w15:val="{A3FB2E62-BEF8-4C51-9C68-E8C9988A29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pPr>
        <w:spacing w:line="480" w:lineRule="auto"/>
        <w:ind w:firstLine="720"/>
      </w:pPr>
    </w:pPrDefault>
  </w:docDefaults>
  <w:latentStyles w:defLockedState="0" w:defUIPriority="99" w:defSemiHidden="0" w:defUnhideWhenUsed="0" w:defQFormat="0" w:count="376">
    <w:lsdException w:name="Normal" w:uiPriority="0" w:qFormat="1"/>
    <w:lsdException w:name="heading 1" w:uiPriority="4" w:qFormat="1"/>
    <w:lsdException w:name="heading 2" w:semiHidden="1" w:uiPriority="4" w:unhideWhenUsed="1" w:qFormat="1"/>
    <w:lsdException w:name="heading 3" w:semiHidden="1" w:uiPriority="9" w:unhideWhenUsed="1" w:qFormat="1"/>
    <w:lsdException w:name="heading 4" w:semiHidden="1" w:uiPriority="4" w:unhideWhenUsed="1" w:qFormat="1"/>
    <w:lsdException w:name="heading 5" w:semiHidden="1" w:uiPriority="4"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5"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8"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3"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1992"/>
    <w:pPr>
      <w:spacing w:line="240" w:lineRule="auto"/>
      <w:ind w:firstLine="0"/>
    </w:pPr>
    <w:rPr>
      <w:rFonts w:ascii="Times New Roman" w:eastAsia="Times New Roman" w:hAnsi="Times New Roman" w:cs="Times New Roman"/>
      <w:lang w:val="en-GB" w:eastAsia="en-US"/>
    </w:rPr>
  </w:style>
  <w:style w:type="paragraph" w:styleId="Heading1">
    <w:name w:val="heading 1"/>
    <w:basedOn w:val="Normal"/>
    <w:next w:val="Normal"/>
    <w:link w:val="Heading1Char"/>
    <w:uiPriority w:val="4"/>
    <w:qFormat/>
    <w:rsid w:val="00B427C1"/>
    <w:pPr>
      <w:keepNext/>
      <w:keepLines/>
      <w:spacing w:after="200" w:line="480" w:lineRule="auto"/>
      <w:jc w:val="center"/>
      <w:outlineLvl w:val="0"/>
    </w:pPr>
    <w:rPr>
      <w:rFonts w:asciiTheme="majorHAnsi" w:eastAsiaTheme="majorEastAsia" w:hAnsiTheme="majorHAnsi" w:cstheme="majorBidi"/>
      <w:b/>
      <w:bCs/>
    </w:rPr>
  </w:style>
  <w:style w:type="paragraph" w:styleId="Heading2">
    <w:name w:val="heading 2"/>
    <w:basedOn w:val="Normal"/>
    <w:next w:val="Normal"/>
    <w:link w:val="Heading2Char"/>
    <w:uiPriority w:val="4"/>
    <w:unhideWhenUsed/>
    <w:qFormat/>
    <w:rsid w:val="00B967F9"/>
    <w:pPr>
      <w:keepNext/>
      <w:keepLines/>
      <w:spacing w:after="200" w:line="480" w:lineRule="auto"/>
      <w:outlineLvl w:val="1"/>
    </w:pPr>
    <w:rPr>
      <w:rFonts w:asciiTheme="majorHAnsi" w:eastAsiaTheme="majorEastAsia" w:hAnsiTheme="majorHAnsi" w:cstheme="majorBidi"/>
      <w:b/>
      <w:bCs/>
    </w:rPr>
  </w:style>
  <w:style w:type="paragraph" w:styleId="Heading3">
    <w:name w:val="heading 3"/>
    <w:basedOn w:val="Normal"/>
    <w:next w:val="Normal"/>
    <w:link w:val="Heading3Char"/>
    <w:uiPriority w:val="9"/>
    <w:unhideWhenUsed/>
    <w:qFormat/>
    <w:rsid w:val="00232238"/>
    <w:pPr>
      <w:keepNext/>
      <w:keepLines/>
      <w:spacing w:after="200" w:line="276" w:lineRule="auto"/>
      <w:outlineLvl w:val="2"/>
    </w:pPr>
    <w:rPr>
      <w:rFonts w:asciiTheme="majorHAnsi" w:eastAsiaTheme="majorEastAsia" w:hAnsiTheme="majorHAnsi" w:cstheme="majorBidi"/>
      <w:b/>
      <w:bCs/>
      <w:szCs w:val="22"/>
    </w:rPr>
  </w:style>
  <w:style w:type="paragraph" w:styleId="Heading4">
    <w:name w:val="heading 4"/>
    <w:basedOn w:val="Normal"/>
    <w:next w:val="Normal"/>
    <w:link w:val="Heading4Char"/>
    <w:uiPriority w:val="4"/>
    <w:unhideWhenUsed/>
    <w:qFormat/>
    <w:rsid w:val="00232238"/>
    <w:pPr>
      <w:keepNext/>
      <w:keepLines/>
      <w:spacing w:after="200" w:line="276" w:lineRule="auto"/>
      <w:outlineLvl w:val="3"/>
    </w:pPr>
    <w:rPr>
      <w:rFonts w:asciiTheme="majorHAnsi" w:eastAsiaTheme="majorEastAsia" w:hAnsiTheme="majorHAnsi" w:cstheme="majorBidi"/>
      <w:b/>
      <w:bCs/>
      <w:i/>
      <w:iCs/>
      <w:szCs w:val="22"/>
    </w:rPr>
  </w:style>
  <w:style w:type="paragraph" w:styleId="Heading5">
    <w:name w:val="heading 5"/>
    <w:basedOn w:val="Normal"/>
    <w:next w:val="Normal"/>
    <w:link w:val="Heading5Char"/>
    <w:uiPriority w:val="4"/>
    <w:unhideWhenUsed/>
    <w:qFormat/>
    <w:rsid w:val="00C31D30"/>
    <w:pPr>
      <w:keepNext/>
      <w:keepLines/>
      <w:spacing w:after="200" w:line="276" w:lineRule="auto"/>
      <w:outlineLvl w:val="4"/>
    </w:pPr>
    <w:rPr>
      <w:rFonts w:asciiTheme="majorHAnsi" w:eastAsiaTheme="majorEastAsia" w:hAnsiTheme="majorHAnsi" w:cstheme="majorBidi"/>
      <w:i/>
      <w:iCs/>
      <w:sz w:val="22"/>
      <w:szCs w:val="22"/>
    </w:rPr>
  </w:style>
  <w:style w:type="paragraph" w:styleId="Heading6">
    <w:name w:val="heading 6"/>
    <w:basedOn w:val="Normal"/>
    <w:next w:val="Normal"/>
    <w:link w:val="Heading6Char"/>
    <w:uiPriority w:val="9"/>
    <w:semiHidden/>
    <w:qFormat/>
    <w:rsid w:val="009A6A3B"/>
    <w:pPr>
      <w:keepNext/>
      <w:keepLines/>
      <w:spacing w:before="40" w:after="200" w:line="276" w:lineRule="auto"/>
      <w:outlineLvl w:val="5"/>
    </w:pPr>
    <w:rPr>
      <w:rFonts w:asciiTheme="majorHAnsi" w:eastAsiaTheme="majorEastAsia" w:hAnsiTheme="majorHAnsi" w:cstheme="majorBidi"/>
      <w:color w:val="6E6E6E" w:themeColor="accent1" w:themeShade="7F"/>
      <w:sz w:val="22"/>
      <w:szCs w:val="22"/>
    </w:rPr>
  </w:style>
  <w:style w:type="paragraph" w:styleId="Heading7">
    <w:name w:val="heading 7"/>
    <w:basedOn w:val="Normal"/>
    <w:next w:val="Normal"/>
    <w:link w:val="Heading7Char"/>
    <w:uiPriority w:val="9"/>
    <w:semiHidden/>
    <w:qFormat/>
    <w:rsid w:val="009A6A3B"/>
    <w:pPr>
      <w:keepNext/>
      <w:keepLines/>
      <w:spacing w:before="40" w:after="200" w:line="276" w:lineRule="auto"/>
      <w:outlineLvl w:val="6"/>
    </w:pPr>
    <w:rPr>
      <w:rFonts w:asciiTheme="majorHAnsi" w:eastAsiaTheme="majorEastAsia" w:hAnsiTheme="majorHAnsi" w:cstheme="majorBidi"/>
      <w:i/>
      <w:iCs/>
      <w:color w:val="6E6E6E" w:themeColor="accent1" w:themeShade="7F"/>
      <w:sz w:val="22"/>
      <w:szCs w:val="22"/>
    </w:rPr>
  </w:style>
  <w:style w:type="paragraph" w:styleId="Heading8">
    <w:name w:val="heading 8"/>
    <w:basedOn w:val="Normal"/>
    <w:next w:val="Normal"/>
    <w:link w:val="Heading8Char"/>
    <w:uiPriority w:val="9"/>
    <w:semiHidden/>
    <w:qFormat/>
    <w:rsid w:val="009A6A3B"/>
    <w:pPr>
      <w:keepNext/>
      <w:keepLines/>
      <w:spacing w:before="40" w:after="200" w:line="276" w:lineRule="auto"/>
      <w:outlineLvl w:val="7"/>
    </w:pPr>
    <w:rPr>
      <w:rFonts w:asciiTheme="majorHAnsi" w:eastAsiaTheme="majorEastAsia" w:hAnsiTheme="majorHAnsi" w:cstheme="majorBidi"/>
      <w:color w:val="272727" w:themeColor="text1" w:themeTint="D8"/>
      <w:sz w:val="22"/>
      <w:szCs w:val="21"/>
    </w:rPr>
  </w:style>
  <w:style w:type="paragraph" w:styleId="Heading9">
    <w:name w:val="heading 9"/>
    <w:basedOn w:val="Normal"/>
    <w:next w:val="Normal"/>
    <w:link w:val="Heading9Char"/>
    <w:uiPriority w:val="9"/>
    <w:semiHidden/>
    <w:qFormat/>
    <w:rsid w:val="009A6A3B"/>
    <w:pPr>
      <w:keepNext/>
      <w:keepLines/>
      <w:spacing w:before="40" w:after="200" w:line="276" w:lineRule="auto"/>
      <w:outlineLvl w:val="8"/>
    </w:pPr>
    <w:rPr>
      <w:rFonts w:asciiTheme="majorHAnsi" w:eastAsiaTheme="majorEastAsia" w:hAnsiTheme="majorHAnsi" w:cstheme="majorBidi"/>
      <w:i/>
      <w:iCs/>
      <w:color w:val="272727" w:themeColor="text1" w:themeTint="D8"/>
      <w:sz w:val="2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ectionTitle">
    <w:name w:val="Section Title"/>
    <w:basedOn w:val="Normal"/>
    <w:uiPriority w:val="2"/>
    <w:qFormat/>
    <w:pPr>
      <w:pageBreakBefore/>
      <w:spacing w:after="200" w:line="276" w:lineRule="auto"/>
      <w:jc w:val="center"/>
      <w:outlineLvl w:val="0"/>
    </w:pPr>
    <w:rPr>
      <w:rFonts w:asciiTheme="majorHAnsi" w:eastAsiaTheme="majorEastAsia" w:hAnsiTheme="majorHAnsi" w:cstheme="majorBidi"/>
      <w:sz w:val="22"/>
      <w:szCs w:val="22"/>
    </w:rPr>
  </w:style>
  <w:style w:type="paragraph" w:styleId="Header">
    <w:name w:val="header"/>
    <w:basedOn w:val="Normal"/>
    <w:link w:val="HeaderChar"/>
    <w:uiPriority w:val="99"/>
    <w:unhideWhenUsed/>
    <w:qFormat/>
    <w:pPr>
      <w:spacing w:after="200"/>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Pr>
      <w:kern w:val="24"/>
    </w:rPr>
  </w:style>
  <w:style w:type="character" w:styleId="Strong">
    <w:name w:val="Strong"/>
    <w:basedOn w:val="DefaultParagraphFont"/>
    <w:uiPriority w:val="22"/>
    <w:unhideWhenUsed/>
    <w:qFormat/>
    <w:rPr>
      <w:b w:val="0"/>
      <w:bCs w:val="0"/>
      <w:caps/>
      <w:smallCaps w:val="0"/>
    </w:rPr>
  </w:style>
  <w:style w:type="character" w:styleId="PlaceholderText">
    <w:name w:val="Placeholder Text"/>
    <w:basedOn w:val="DefaultParagraphFont"/>
    <w:uiPriority w:val="99"/>
    <w:semiHidden/>
    <w:rsid w:val="005D3A03"/>
    <w:rPr>
      <w:color w:val="404040" w:themeColor="text1" w:themeTint="BF"/>
    </w:rPr>
  </w:style>
  <w:style w:type="paragraph" w:styleId="NoSpacing">
    <w:name w:val="No Spacing"/>
    <w:aliases w:val="No Indent"/>
    <w:uiPriority w:val="3"/>
    <w:qFormat/>
    <w:pPr>
      <w:ind w:firstLine="0"/>
    </w:pPr>
  </w:style>
  <w:style w:type="character" w:customStyle="1" w:styleId="Heading1Char">
    <w:name w:val="Heading 1 Char"/>
    <w:basedOn w:val="DefaultParagraphFont"/>
    <w:link w:val="Heading1"/>
    <w:uiPriority w:val="4"/>
    <w:rsid w:val="00B427C1"/>
    <w:rPr>
      <w:rFonts w:asciiTheme="majorHAnsi" w:eastAsiaTheme="majorEastAsia" w:hAnsiTheme="majorHAnsi" w:cstheme="majorBidi"/>
      <w:b/>
      <w:bCs/>
      <w:lang w:val="en-GB" w:eastAsia="en-US"/>
    </w:rPr>
  </w:style>
  <w:style w:type="character" w:customStyle="1" w:styleId="Heading2Char">
    <w:name w:val="Heading 2 Char"/>
    <w:basedOn w:val="DefaultParagraphFont"/>
    <w:link w:val="Heading2"/>
    <w:uiPriority w:val="4"/>
    <w:rsid w:val="00B967F9"/>
    <w:rPr>
      <w:rFonts w:asciiTheme="majorHAnsi" w:eastAsiaTheme="majorEastAsia" w:hAnsiTheme="majorHAnsi" w:cstheme="majorBidi"/>
      <w:b/>
      <w:bCs/>
      <w:lang w:val="en-GB" w:eastAsia="en-US"/>
    </w:rPr>
  </w:style>
  <w:style w:type="paragraph" w:styleId="Title">
    <w:name w:val="Title"/>
    <w:basedOn w:val="Normal"/>
    <w:link w:val="TitleChar"/>
    <w:qFormat/>
    <w:pPr>
      <w:spacing w:before="2400" w:after="200" w:line="276" w:lineRule="auto"/>
      <w:contextualSpacing/>
      <w:jc w:val="center"/>
    </w:pPr>
    <w:rPr>
      <w:rFonts w:asciiTheme="majorHAnsi" w:eastAsiaTheme="majorEastAsia" w:hAnsiTheme="majorHAnsi" w:cstheme="majorBidi"/>
      <w:sz w:val="22"/>
      <w:szCs w:val="22"/>
    </w:rPr>
  </w:style>
  <w:style w:type="character" w:customStyle="1" w:styleId="TitleChar">
    <w:name w:val="Title Char"/>
    <w:basedOn w:val="DefaultParagraphFont"/>
    <w:link w:val="Title"/>
    <w:rsid w:val="008C5323"/>
    <w:rPr>
      <w:rFonts w:asciiTheme="majorHAnsi" w:eastAsiaTheme="majorEastAsia" w:hAnsiTheme="majorHAnsi" w:cstheme="majorBidi"/>
      <w:kern w:val="24"/>
    </w:rPr>
  </w:style>
  <w:style w:type="character" w:styleId="Emphasis">
    <w:name w:val="Emphasis"/>
    <w:basedOn w:val="DefaultParagraphFont"/>
    <w:uiPriority w:val="20"/>
    <w:unhideWhenUsed/>
    <w:qFormat/>
    <w:rPr>
      <w:i/>
      <w:iCs/>
    </w:rPr>
  </w:style>
  <w:style w:type="character" w:customStyle="1" w:styleId="Heading3Char">
    <w:name w:val="Heading 3 Char"/>
    <w:basedOn w:val="DefaultParagraphFont"/>
    <w:link w:val="Heading3"/>
    <w:uiPriority w:val="9"/>
    <w:rsid w:val="00232238"/>
    <w:rPr>
      <w:rFonts w:asciiTheme="majorHAnsi" w:eastAsiaTheme="majorEastAsia" w:hAnsiTheme="majorHAnsi" w:cstheme="majorBidi"/>
      <w:b/>
      <w:bCs/>
      <w:szCs w:val="22"/>
      <w:lang w:val="en-GB" w:eastAsia="en-US"/>
    </w:rPr>
  </w:style>
  <w:style w:type="character" w:customStyle="1" w:styleId="Heading4Char">
    <w:name w:val="Heading 4 Char"/>
    <w:basedOn w:val="DefaultParagraphFont"/>
    <w:link w:val="Heading4"/>
    <w:uiPriority w:val="4"/>
    <w:rsid w:val="00232238"/>
    <w:rPr>
      <w:rFonts w:asciiTheme="majorHAnsi" w:eastAsiaTheme="majorEastAsia" w:hAnsiTheme="majorHAnsi" w:cstheme="majorBidi"/>
      <w:b/>
      <w:bCs/>
      <w:i/>
      <w:iCs/>
      <w:szCs w:val="22"/>
      <w:lang w:val="en-GB" w:eastAsia="en-US"/>
    </w:rPr>
  </w:style>
  <w:style w:type="character" w:customStyle="1" w:styleId="Heading5Char">
    <w:name w:val="Heading 5 Char"/>
    <w:basedOn w:val="DefaultParagraphFont"/>
    <w:link w:val="Heading5"/>
    <w:uiPriority w:val="4"/>
    <w:rsid w:val="00C31D30"/>
    <w:rPr>
      <w:rFonts w:asciiTheme="majorHAnsi" w:eastAsiaTheme="majorEastAsia" w:hAnsiTheme="majorHAnsi" w:cstheme="majorBidi"/>
      <w:i/>
      <w:iCs/>
      <w:kern w:val="24"/>
    </w:rPr>
  </w:style>
  <w:style w:type="paragraph" w:styleId="BalloonText">
    <w:name w:val="Balloon Text"/>
    <w:basedOn w:val="Normal"/>
    <w:link w:val="BalloonTextChar"/>
    <w:uiPriority w:val="99"/>
    <w:semiHidden/>
    <w:unhideWhenUsed/>
    <w:rsid w:val="00FF2002"/>
    <w:pPr>
      <w:spacing w:after="200"/>
    </w:pPr>
    <w:rPr>
      <w:rFonts w:ascii="Segoe UI" w:eastAsiaTheme="minorHAnsi" w:hAnsi="Segoe UI" w:cs="Segoe UI"/>
      <w:sz w:val="22"/>
      <w:szCs w:val="18"/>
    </w:rPr>
  </w:style>
  <w:style w:type="character" w:customStyle="1" w:styleId="BalloonTextChar">
    <w:name w:val="Balloon Text Char"/>
    <w:basedOn w:val="DefaultParagraphFont"/>
    <w:link w:val="BalloonText"/>
    <w:uiPriority w:val="99"/>
    <w:semiHidden/>
    <w:rsid w:val="00FF2002"/>
    <w:rPr>
      <w:rFonts w:ascii="Segoe UI" w:hAnsi="Segoe UI" w:cs="Segoe UI"/>
      <w:kern w:val="24"/>
      <w:sz w:val="22"/>
      <w:szCs w:val="18"/>
    </w:rPr>
  </w:style>
  <w:style w:type="paragraph" w:styleId="Bibliography">
    <w:name w:val="Bibliography"/>
    <w:basedOn w:val="Normal"/>
    <w:next w:val="Normal"/>
    <w:uiPriority w:val="37"/>
    <w:unhideWhenUsed/>
    <w:qFormat/>
    <w:pPr>
      <w:spacing w:after="200" w:line="276" w:lineRule="auto"/>
      <w:ind w:left="720" w:hanging="720"/>
    </w:pPr>
    <w:rPr>
      <w:rFonts w:asciiTheme="minorHAnsi" w:eastAsiaTheme="minorHAnsi" w:hAnsiTheme="minorHAnsi" w:cstheme="minorBidi"/>
      <w:sz w:val="22"/>
      <w:szCs w:val="22"/>
    </w:rPr>
  </w:style>
  <w:style w:type="paragraph" w:styleId="BlockText">
    <w:name w:val="Block Text"/>
    <w:basedOn w:val="Normal"/>
    <w:uiPriority w:val="99"/>
    <w:semiHidden/>
    <w:unhideWhenUsed/>
    <w:rsid w:val="009A6A3B"/>
    <w:pPr>
      <w:pBdr>
        <w:top w:val="single" w:sz="2" w:space="10" w:color="595959" w:themeColor="text1" w:themeTint="A6" w:shadow="1"/>
        <w:left w:val="single" w:sz="2" w:space="10" w:color="595959" w:themeColor="text1" w:themeTint="A6" w:shadow="1"/>
        <w:bottom w:val="single" w:sz="2" w:space="10" w:color="595959" w:themeColor="text1" w:themeTint="A6" w:shadow="1"/>
        <w:right w:val="single" w:sz="2" w:space="10" w:color="595959" w:themeColor="text1" w:themeTint="A6" w:shadow="1"/>
      </w:pBdr>
      <w:spacing w:after="200" w:line="276" w:lineRule="auto"/>
      <w:ind w:left="1152" w:right="1152"/>
    </w:pPr>
    <w:rPr>
      <w:rFonts w:asciiTheme="minorHAnsi" w:eastAsiaTheme="minorHAnsi" w:hAnsiTheme="minorHAnsi" w:cstheme="minorBidi"/>
      <w:i/>
      <w:iCs/>
      <w:color w:val="595959" w:themeColor="text1" w:themeTint="A6"/>
      <w:sz w:val="22"/>
      <w:szCs w:val="22"/>
    </w:rPr>
  </w:style>
  <w:style w:type="paragraph" w:styleId="BodyText">
    <w:name w:val="Body Text"/>
    <w:basedOn w:val="Normal"/>
    <w:link w:val="BodyTextChar"/>
    <w:uiPriority w:val="99"/>
    <w:semiHidden/>
    <w:unhideWhenUsed/>
    <w:pPr>
      <w:spacing w:after="120" w:line="276" w:lineRule="auto"/>
    </w:pPr>
    <w:rPr>
      <w:rFonts w:asciiTheme="minorHAnsi" w:eastAsiaTheme="minorHAnsi" w:hAnsiTheme="minorHAnsi" w:cstheme="minorBidi"/>
      <w:sz w:val="22"/>
      <w:szCs w:val="22"/>
    </w:rPr>
  </w:style>
  <w:style w:type="character" w:customStyle="1" w:styleId="BodyTextChar">
    <w:name w:val="Body Text Char"/>
    <w:basedOn w:val="DefaultParagraphFont"/>
    <w:link w:val="BodyText"/>
    <w:uiPriority w:val="99"/>
    <w:semiHidden/>
    <w:rPr>
      <w:kern w:val="24"/>
    </w:rPr>
  </w:style>
  <w:style w:type="paragraph" w:styleId="BodyText2">
    <w:name w:val="Body Text 2"/>
    <w:basedOn w:val="Normal"/>
    <w:link w:val="BodyText2Char"/>
    <w:uiPriority w:val="99"/>
    <w:unhideWhenUsed/>
    <w:pPr>
      <w:spacing w:after="120" w:line="276" w:lineRule="auto"/>
    </w:pPr>
    <w:rPr>
      <w:rFonts w:asciiTheme="minorHAnsi" w:eastAsiaTheme="minorHAnsi" w:hAnsiTheme="minorHAnsi" w:cstheme="minorBidi"/>
      <w:sz w:val="22"/>
      <w:szCs w:val="22"/>
    </w:rPr>
  </w:style>
  <w:style w:type="character" w:customStyle="1" w:styleId="BodyText2Char">
    <w:name w:val="Body Text 2 Char"/>
    <w:basedOn w:val="DefaultParagraphFont"/>
    <w:link w:val="BodyText2"/>
    <w:uiPriority w:val="99"/>
    <w:rPr>
      <w:kern w:val="24"/>
    </w:rPr>
  </w:style>
  <w:style w:type="paragraph" w:styleId="BodyText3">
    <w:name w:val="Body Text 3"/>
    <w:basedOn w:val="Normal"/>
    <w:link w:val="BodyText3Char"/>
    <w:uiPriority w:val="99"/>
    <w:semiHidden/>
    <w:unhideWhenUsed/>
    <w:rsid w:val="00FF2002"/>
    <w:pPr>
      <w:spacing w:after="120" w:line="276" w:lineRule="auto"/>
    </w:pPr>
    <w:rPr>
      <w:rFonts w:asciiTheme="minorHAnsi" w:eastAsiaTheme="minorHAnsi" w:hAnsiTheme="minorHAnsi" w:cstheme="minorBidi"/>
      <w:sz w:val="22"/>
      <w:szCs w:val="16"/>
    </w:rPr>
  </w:style>
  <w:style w:type="character" w:customStyle="1" w:styleId="BodyText3Char">
    <w:name w:val="Body Text 3 Char"/>
    <w:basedOn w:val="DefaultParagraphFont"/>
    <w:link w:val="BodyText3"/>
    <w:uiPriority w:val="99"/>
    <w:semiHidden/>
    <w:rsid w:val="00FF2002"/>
    <w:rPr>
      <w:kern w:val="24"/>
      <w:sz w:val="22"/>
      <w:szCs w:val="16"/>
    </w:rPr>
  </w:style>
  <w:style w:type="paragraph" w:styleId="BodyTextFirstIndent">
    <w:name w:val="Body Text First Indent"/>
    <w:basedOn w:val="BodyText"/>
    <w:link w:val="BodyTextFirstIndentChar"/>
    <w:uiPriority w:val="99"/>
    <w:semiHidden/>
    <w:unhideWhenUsed/>
    <w:pPr>
      <w:spacing w:after="0"/>
    </w:pPr>
  </w:style>
  <w:style w:type="character" w:customStyle="1" w:styleId="BodyTextFirstIndentChar">
    <w:name w:val="Body Text First Indent Char"/>
    <w:basedOn w:val="BodyTextChar"/>
    <w:link w:val="BodyTextFirstIndent"/>
    <w:uiPriority w:val="99"/>
    <w:semiHidden/>
    <w:rPr>
      <w:kern w:val="24"/>
    </w:rPr>
  </w:style>
  <w:style w:type="paragraph" w:styleId="BodyTextIndent">
    <w:name w:val="Body Text Indent"/>
    <w:basedOn w:val="Normal"/>
    <w:link w:val="BodyTextIndentChar"/>
    <w:uiPriority w:val="99"/>
    <w:unhideWhenUsed/>
    <w:pPr>
      <w:spacing w:after="120" w:line="276" w:lineRule="auto"/>
      <w:ind w:left="360"/>
    </w:pPr>
    <w:rPr>
      <w:rFonts w:asciiTheme="minorHAnsi" w:eastAsiaTheme="minorHAnsi" w:hAnsiTheme="minorHAnsi" w:cstheme="minorBidi"/>
      <w:sz w:val="22"/>
      <w:szCs w:val="22"/>
    </w:rPr>
  </w:style>
  <w:style w:type="character" w:customStyle="1" w:styleId="BodyTextIndentChar">
    <w:name w:val="Body Text Indent Char"/>
    <w:basedOn w:val="DefaultParagraphFont"/>
    <w:link w:val="BodyTextIndent"/>
    <w:uiPriority w:val="99"/>
    <w:rPr>
      <w:kern w:val="24"/>
    </w:rPr>
  </w:style>
  <w:style w:type="paragraph" w:styleId="BodyTextFirstIndent2">
    <w:name w:val="Body Text First Indent 2"/>
    <w:basedOn w:val="BodyTextIndent"/>
    <w:link w:val="BodyTextFirstIndent2Char"/>
    <w:uiPriority w:val="99"/>
    <w:semiHidden/>
    <w:unhideWhenUsed/>
    <w:pPr>
      <w:spacing w:after="0"/>
    </w:pPr>
  </w:style>
  <w:style w:type="character" w:customStyle="1" w:styleId="BodyTextFirstIndent2Char">
    <w:name w:val="Body Text First Indent 2 Char"/>
    <w:basedOn w:val="BodyTextIndentChar"/>
    <w:link w:val="BodyTextFirstIndent2"/>
    <w:uiPriority w:val="99"/>
    <w:semiHidden/>
    <w:rPr>
      <w:kern w:val="24"/>
    </w:rPr>
  </w:style>
  <w:style w:type="paragraph" w:styleId="BodyTextIndent2">
    <w:name w:val="Body Text Indent 2"/>
    <w:basedOn w:val="Normal"/>
    <w:link w:val="BodyTextIndent2Char"/>
    <w:uiPriority w:val="99"/>
    <w:semiHidden/>
    <w:unhideWhenUsed/>
    <w:pPr>
      <w:spacing w:after="120" w:line="276" w:lineRule="auto"/>
      <w:ind w:left="360"/>
    </w:pPr>
    <w:rPr>
      <w:rFonts w:asciiTheme="minorHAnsi" w:eastAsiaTheme="minorHAnsi" w:hAnsiTheme="minorHAnsi" w:cstheme="minorBidi"/>
      <w:sz w:val="22"/>
      <w:szCs w:val="22"/>
    </w:rPr>
  </w:style>
  <w:style w:type="character" w:customStyle="1" w:styleId="BodyTextIndent2Char">
    <w:name w:val="Body Text Indent 2 Char"/>
    <w:basedOn w:val="DefaultParagraphFont"/>
    <w:link w:val="BodyTextIndent2"/>
    <w:uiPriority w:val="99"/>
    <w:semiHidden/>
    <w:rPr>
      <w:kern w:val="24"/>
    </w:rPr>
  </w:style>
  <w:style w:type="paragraph" w:styleId="BodyTextIndent3">
    <w:name w:val="Body Text Indent 3"/>
    <w:basedOn w:val="Normal"/>
    <w:link w:val="BodyTextIndent3Char"/>
    <w:uiPriority w:val="99"/>
    <w:semiHidden/>
    <w:unhideWhenUsed/>
    <w:rsid w:val="00FF2002"/>
    <w:pPr>
      <w:spacing w:after="120" w:line="276" w:lineRule="auto"/>
      <w:ind w:left="360"/>
    </w:pPr>
    <w:rPr>
      <w:rFonts w:asciiTheme="minorHAnsi" w:eastAsiaTheme="minorHAnsi" w:hAnsiTheme="minorHAnsi" w:cstheme="minorBidi"/>
      <w:sz w:val="22"/>
      <w:szCs w:val="16"/>
    </w:rPr>
  </w:style>
  <w:style w:type="character" w:customStyle="1" w:styleId="BodyTextIndent3Char">
    <w:name w:val="Body Text Indent 3 Char"/>
    <w:basedOn w:val="DefaultParagraphFont"/>
    <w:link w:val="BodyTextIndent3"/>
    <w:uiPriority w:val="99"/>
    <w:semiHidden/>
    <w:rsid w:val="00FF2002"/>
    <w:rPr>
      <w:kern w:val="24"/>
      <w:sz w:val="22"/>
      <w:szCs w:val="16"/>
    </w:rPr>
  </w:style>
  <w:style w:type="paragraph" w:styleId="Caption">
    <w:name w:val="caption"/>
    <w:basedOn w:val="Normal"/>
    <w:next w:val="Normal"/>
    <w:uiPriority w:val="35"/>
    <w:unhideWhenUsed/>
    <w:qFormat/>
    <w:rsid w:val="00FF2002"/>
    <w:pPr>
      <w:spacing w:after="200"/>
    </w:pPr>
    <w:rPr>
      <w:rFonts w:asciiTheme="minorHAnsi" w:eastAsiaTheme="minorHAnsi" w:hAnsiTheme="minorHAnsi" w:cstheme="minorBidi"/>
      <w:i/>
      <w:iCs/>
      <w:color w:val="000000" w:themeColor="text2"/>
      <w:sz w:val="22"/>
      <w:szCs w:val="18"/>
    </w:rPr>
  </w:style>
  <w:style w:type="paragraph" w:styleId="Closing">
    <w:name w:val="Closing"/>
    <w:basedOn w:val="Normal"/>
    <w:link w:val="ClosingChar"/>
    <w:uiPriority w:val="99"/>
    <w:semiHidden/>
    <w:unhideWhenUsed/>
    <w:pPr>
      <w:spacing w:after="200"/>
      <w:ind w:left="4320"/>
    </w:pPr>
    <w:rPr>
      <w:rFonts w:asciiTheme="minorHAnsi" w:eastAsiaTheme="minorHAnsi" w:hAnsiTheme="minorHAnsi" w:cstheme="minorBidi"/>
      <w:sz w:val="22"/>
      <w:szCs w:val="22"/>
    </w:rPr>
  </w:style>
  <w:style w:type="character" w:customStyle="1" w:styleId="ClosingChar">
    <w:name w:val="Closing Char"/>
    <w:basedOn w:val="DefaultParagraphFont"/>
    <w:link w:val="Closing"/>
    <w:uiPriority w:val="99"/>
    <w:semiHidden/>
    <w:rPr>
      <w:kern w:val="24"/>
    </w:rPr>
  </w:style>
  <w:style w:type="paragraph" w:styleId="CommentText">
    <w:name w:val="annotation text"/>
    <w:basedOn w:val="Normal"/>
    <w:link w:val="CommentTextChar"/>
    <w:uiPriority w:val="99"/>
    <w:unhideWhenUsed/>
    <w:rsid w:val="00FF2002"/>
    <w:pPr>
      <w:spacing w:after="200"/>
    </w:pPr>
    <w:rPr>
      <w:rFonts w:asciiTheme="minorHAnsi" w:eastAsiaTheme="minorHAnsi" w:hAnsiTheme="minorHAnsi" w:cstheme="minorBidi"/>
      <w:sz w:val="22"/>
      <w:szCs w:val="20"/>
    </w:rPr>
  </w:style>
  <w:style w:type="character" w:customStyle="1" w:styleId="CommentTextChar">
    <w:name w:val="Comment Text Char"/>
    <w:basedOn w:val="DefaultParagraphFont"/>
    <w:link w:val="CommentText"/>
    <w:uiPriority w:val="99"/>
    <w:rsid w:val="00FF2002"/>
    <w:rPr>
      <w:kern w:val="24"/>
      <w:sz w:val="22"/>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kern w:val="24"/>
      <w:sz w:val="20"/>
      <w:szCs w:val="20"/>
    </w:rPr>
  </w:style>
  <w:style w:type="paragraph" w:styleId="Date">
    <w:name w:val="Date"/>
    <w:basedOn w:val="Normal"/>
    <w:next w:val="Normal"/>
    <w:link w:val="DateChar"/>
    <w:uiPriority w:val="99"/>
    <w:semiHidden/>
    <w:unhideWhenUsed/>
    <w:pPr>
      <w:spacing w:after="200" w:line="276" w:lineRule="auto"/>
    </w:pPr>
    <w:rPr>
      <w:rFonts w:asciiTheme="minorHAnsi" w:eastAsiaTheme="minorHAnsi" w:hAnsiTheme="minorHAnsi" w:cstheme="minorBidi"/>
      <w:sz w:val="22"/>
      <w:szCs w:val="22"/>
    </w:rPr>
  </w:style>
  <w:style w:type="character" w:customStyle="1" w:styleId="DateChar">
    <w:name w:val="Date Char"/>
    <w:basedOn w:val="DefaultParagraphFont"/>
    <w:link w:val="Date"/>
    <w:uiPriority w:val="99"/>
    <w:semiHidden/>
    <w:rPr>
      <w:kern w:val="24"/>
    </w:rPr>
  </w:style>
  <w:style w:type="paragraph" w:styleId="DocumentMap">
    <w:name w:val="Document Map"/>
    <w:basedOn w:val="Normal"/>
    <w:link w:val="DocumentMapChar"/>
    <w:uiPriority w:val="99"/>
    <w:semiHidden/>
    <w:unhideWhenUsed/>
    <w:rsid w:val="00FF2002"/>
    <w:pPr>
      <w:spacing w:after="200"/>
    </w:pPr>
    <w:rPr>
      <w:rFonts w:ascii="Segoe UI" w:eastAsiaTheme="minorHAnsi" w:hAnsi="Segoe UI" w:cs="Segoe UI"/>
      <w:sz w:val="22"/>
      <w:szCs w:val="16"/>
    </w:rPr>
  </w:style>
  <w:style w:type="character" w:customStyle="1" w:styleId="DocumentMapChar">
    <w:name w:val="Document Map Char"/>
    <w:basedOn w:val="DefaultParagraphFont"/>
    <w:link w:val="DocumentMap"/>
    <w:uiPriority w:val="99"/>
    <w:semiHidden/>
    <w:rsid w:val="00FF2002"/>
    <w:rPr>
      <w:rFonts w:ascii="Segoe UI" w:hAnsi="Segoe UI" w:cs="Segoe UI"/>
      <w:kern w:val="24"/>
      <w:sz w:val="22"/>
      <w:szCs w:val="16"/>
    </w:rPr>
  </w:style>
  <w:style w:type="paragraph" w:styleId="E-mailSignature">
    <w:name w:val="E-mail Signature"/>
    <w:basedOn w:val="Normal"/>
    <w:link w:val="E-mailSignatureChar"/>
    <w:uiPriority w:val="99"/>
    <w:semiHidden/>
    <w:unhideWhenUsed/>
    <w:pPr>
      <w:spacing w:after="200"/>
    </w:pPr>
    <w:rPr>
      <w:rFonts w:asciiTheme="minorHAnsi" w:eastAsiaTheme="minorHAnsi" w:hAnsiTheme="minorHAnsi" w:cstheme="minorBidi"/>
      <w:sz w:val="22"/>
      <w:szCs w:val="22"/>
    </w:rPr>
  </w:style>
  <w:style w:type="character" w:customStyle="1" w:styleId="E-mailSignatureChar">
    <w:name w:val="E-mail Signature Char"/>
    <w:basedOn w:val="DefaultParagraphFont"/>
    <w:link w:val="E-mailSignature"/>
    <w:uiPriority w:val="99"/>
    <w:semiHidden/>
    <w:rPr>
      <w:kern w:val="24"/>
    </w:rPr>
  </w:style>
  <w:style w:type="paragraph" w:styleId="FootnoteText">
    <w:name w:val="footnote text"/>
    <w:basedOn w:val="Normal"/>
    <w:link w:val="FootnoteTextChar"/>
    <w:uiPriority w:val="99"/>
    <w:unhideWhenUsed/>
    <w:rsid w:val="00FF2002"/>
    <w:pPr>
      <w:spacing w:after="200"/>
    </w:pPr>
    <w:rPr>
      <w:rFonts w:asciiTheme="minorHAnsi" w:eastAsiaTheme="minorHAnsi" w:hAnsiTheme="minorHAnsi" w:cstheme="minorBidi"/>
      <w:sz w:val="22"/>
      <w:szCs w:val="20"/>
    </w:rPr>
  </w:style>
  <w:style w:type="character" w:customStyle="1" w:styleId="FootnoteTextChar">
    <w:name w:val="Footnote Text Char"/>
    <w:basedOn w:val="DefaultParagraphFont"/>
    <w:link w:val="FootnoteText"/>
    <w:uiPriority w:val="99"/>
    <w:rsid w:val="00FF2002"/>
    <w:rPr>
      <w:kern w:val="24"/>
      <w:sz w:val="22"/>
      <w:szCs w:val="20"/>
    </w:rPr>
  </w:style>
  <w:style w:type="paragraph" w:styleId="EnvelopeAddress">
    <w:name w:val="envelope address"/>
    <w:basedOn w:val="Normal"/>
    <w:uiPriority w:val="99"/>
    <w:semiHidden/>
    <w:unhideWhenUsed/>
    <w:pPr>
      <w:framePr w:w="7920" w:h="1980" w:hRule="exact" w:hSpace="180" w:wrap="auto" w:hAnchor="page" w:xAlign="center" w:yAlign="bottom"/>
      <w:spacing w:after="200"/>
      <w:ind w:left="2880"/>
    </w:pPr>
    <w:rPr>
      <w:rFonts w:asciiTheme="majorHAnsi" w:eastAsiaTheme="majorEastAsia" w:hAnsiTheme="majorHAnsi" w:cstheme="majorBidi"/>
      <w:sz w:val="22"/>
      <w:szCs w:val="22"/>
    </w:rPr>
  </w:style>
  <w:style w:type="paragraph" w:styleId="EnvelopeReturn">
    <w:name w:val="envelope return"/>
    <w:basedOn w:val="Normal"/>
    <w:uiPriority w:val="99"/>
    <w:semiHidden/>
    <w:unhideWhenUsed/>
    <w:rsid w:val="00FF2002"/>
    <w:pPr>
      <w:spacing w:after="200"/>
    </w:pPr>
    <w:rPr>
      <w:rFonts w:asciiTheme="majorHAnsi" w:eastAsiaTheme="majorEastAsia" w:hAnsiTheme="majorHAnsi" w:cstheme="majorBidi"/>
      <w:sz w:val="22"/>
      <w:szCs w:val="20"/>
    </w:rPr>
  </w:style>
  <w:style w:type="paragraph" w:styleId="Footer">
    <w:name w:val="footer"/>
    <w:basedOn w:val="Normal"/>
    <w:link w:val="FooterChar"/>
    <w:uiPriority w:val="99"/>
    <w:unhideWhenUsed/>
    <w:rsid w:val="008002C0"/>
    <w:pPr>
      <w:spacing w:after="200"/>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8002C0"/>
    <w:rPr>
      <w:kern w:val="24"/>
    </w:rPr>
  </w:style>
  <w:style w:type="table" w:styleId="TableGrid">
    <w:name w:val="Table Grid"/>
    <w:basedOn w:val="TableNormal"/>
    <w:uiPriority w:val="3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6E6E6E" w:themeColor="accent1" w:themeShade="7F"/>
      <w:kern w:val="24"/>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6E6E6E" w:themeColor="accent1" w:themeShade="7F"/>
      <w:kern w:val="24"/>
    </w:rPr>
  </w:style>
  <w:style w:type="character" w:customStyle="1" w:styleId="Heading8Char">
    <w:name w:val="Heading 8 Char"/>
    <w:basedOn w:val="DefaultParagraphFont"/>
    <w:link w:val="Heading8"/>
    <w:uiPriority w:val="9"/>
    <w:semiHidden/>
    <w:rsid w:val="00FF2002"/>
    <w:rPr>
      <w:rFonts w:asciiTheme="majorHAnsi" w:eastAsiaTheme="majorEastAsia" w:hAnsiTheme="majorHAnsi" w:cstheme="majorBidi"/>
      <w:color w:val="272727" w:themeColor="text1" w:themeTint="D8"/>
      <w:kern w:val="24"/>
      <w:sz w:val="22"/>
      <w:szCs w:val="21"/>
    </w:rPr>
  </w:style>
  <w:style w:type="character" w:customStyle="1" w:styleId="Heading9Char">
    <w:name w:val="Heading 9 Char"/>
    <w:basedOn w:val="DefaultParagraphFont"/>
    <w:link w:val="Heading9"/>
    <w:uiPriority w:val="9"/>
    <w:semiHidden/>
    <w:rsid w:val="00FF2002"/>
    <w:rPr>
      <w:rFonts w:asciiTheme="majorHAnsi" w:eastAsiaTheme="majorEastAsia" w:hAnsiTheme="majorHAnsi" w:cstheme="majorBidi"/>
      <w:i/>
      <w:iCs/>
      <w:color w:val="272727" w:themeColor="text1" w:themeTint="D8"/>
      <w:kern w:val="24"/>
      <w:sz w:val="22"/>
      <w:szCs w:val="21"/>
    </w:rPr>
  </w:style>
  <w:style w:type="paragraph" w:styleId="HTMLAddress">
    <w:name w:val="HTML Address"/>
    <w:basedOn w:val="Normal"/>
    <w:link w:val="HTMLAddressChar"/>
    <w:uiPriority w:val="99"/>
    <w:semiHidden/>
    <w:unhideWhenUsed/>
    <w:pPr>
      <w:spacing w:after="200"/>
    </w:pPr>
    <w:rPr>
      <w:rFonts w:asciiTheme="minorHAnsi" w:eastAsiaTheme="minorHAnsi" w:hAnsiTheme="minorHAnsi" w:cstheme="minorBidi"/>
      <w:i/>
      <w:iCs/>
      <w:sz w:val="22"/>
      <w:szCs w:val="22"/>
    </w:rPr>
  </w:style>
  <w:style w:type="character" w:customStyle="1" w:styleId="HTMLAddressChar">
    <w:name w:val="HTML Address Char"/>
    <w:basedOn w:val="DefaultParagraphFont"/>
    <w:link w:val="HTMLAddress"/>
    <w:uiPriority w:val="99"/>
    <w:semiHidden/>
    <w:rPr>
      <w:i/>
      <w:iCs/>
      <w:kern w:val="24"/>
    </w:rPr>
  </w:style>
  <w:style w:type="paragraph" w:styleId="HTMLPreformatted">
    <w:name w:val="HTML Preformatted"/>
    <w:basedOn w:val="Normal"/>
    <w:link w:val="HTMLPreformattedChar"/>
    <w:uiPriority w:val="99"/>
    <w:semiHidden/>
    <w:unhideWhenUsed/>
    <w:rsid w:val="00FF2002"/>
    <w:pPr>
      <w:spacing w:after="200"/>
    </w:pPr>
    <w:rPr>
      <w:rFonts w:ascii="Consolas" w:eastAsiaTheme="minorHAnsi" w:hAnsi="Consolas" w:cs="Consolas"/>
      <w:sz w:val="22"/>
      <w:szCs w:val="20"/>
    </w:rPr>
  </w:style>
  <w:style w:type="character" w:customStyle="1" w:styleId="HTMLPreformattedChar">
    <w:name w:val="HTML Preformatted Char"/>
    <w:basedOn w:val="DefaultParagraphFont"/>
    <w:link w:val="HTMLPreformatted"/>
    <w:uiPriority w:val="99"/>
    <w:semiHidden/>
    <w:rsid w:val="00FF2002"/>
    <w:rPr>
      <w:rFonts w:ascii="Consolas" w:hAnsi="Consolas" w:cs="Consolas"/>
      <w:kern w:val="24"/>
      <w:sz w:val="22"/>
      <w:szCs w:val="20"/>
    </w:rPr>
  </w:style>
  <w:style w:type="paragraph" w:styleId="Index1">
    <w:name w:val="index 1"/>
    <w:basedOn w:val="Normal"/>
    <w:next w:val="Normal"/>
    <w:autoRedefine/>
    <w:uiPriority w:val="99"/>
    <w:semiHidden/>
    <w:unhideWhenUsed/>
    <w:pPr>
      <w:spacing w:after="200"/>
      <w:ind w:left="240"/>
    </w:pPr>
    <w:rPr>
      <w:rFonts w:asciiTheme="minorHAnsi" w:eastAsiaTheme="minorHAnsi" w:hAnsiTheme="minorHAnsi" w:cstheme="minorBidi"/>
      <w:sz w:val="22"/>
      <w:szCs w:val="22"/>
    </w:rPr>
  </w:style>
  <w:style w:type="paragraph" w:styleId="Index2">
    <w:name w:val="index 2"/>
    <w:basedOn w:val="Normal"/>
    <w:next w:val="Normal"/>
    <w:autoRedefine/>
    <w:uiPriority w:val="99"/>
    <w:semiHidden/>
    <w:unhideWhenUsed/>
    <w:pPr>
      <w:spacing w:after="200"/>
      <w:ind w:left="480"/>
    </w:pPr>
    <w:rPr>
      <w:rFonts w:asciiTheme="minorHAnsi" w:eastAsiaTheme="minorHAnsi" w:hAnsiTheme="minorHAnsi" w:cstheme="minorBidi"/>
      <w:sz w:val="22"/>
      <w:szCs w:val="22"/>
    </w:rPr>
  </w:style>
  <w:style w:type="paragraph" w:styleId="Index3">
    <w:name w:val="index 3"/>
    <w:basedOn w:val="Normal"/>
    <w:next w:val="Normal"/>
    <w:autoRedefine/>
    <w:uiPriority w:val="99"/>
    <w:semiHidden/>
    <w:unhideWhenUsed/>
    <w:pPr>
      <w:spacing w:after="200"/>
      <w:ind w:left="720"/>
    </w:pPr>
    <w:rPr>
      <w:rFonts w:asciiTheme="minorHAnsi" w:eastAsiaTheme="minorHAnsi" w:hAnsiTheme="minorHAnsi" w:cstheme="minorBidi"/>
      <w:sz w:val="22"/>
      <w:szCs w:val="22"/>
    </w:rPr>
  </w:style>
  <w:style w:type="paragraph" w:styleId="Index4">
    <w:name w:val="index 4"/>
    <w:basedOn w:val="Normal"/>
    <w:next w:val="Normal"/>
    <w:autoRedefine/>
    <w:uiPriority w:val="99"/>
    <w:semiHidden/>
    <w:unhideWhenUsed/>
    <w:pPr>
      <w:spacing w:after="200"/>
      <w:ind w:left="960"/>
    </w:pPr>
    <w:rPr>
      <w:rFonts w:asciiTheme="minorHAnsi" w:eastAsiaTheme="minorHAnsi" w:hAnsiTheme="minorHAnsi" w:cstheme="minorBidi"/>
      <w:sz w:val="22"/>
      <w:szCs w:val="22"/>
    </w:rPr>
  </w:style>
  <w:style w:type="paragraph" w:styleId="Index5">
    <w:name w:val="index 5"/>
    <w:basedOn w:val="Normal"/>
    <w:next w:val="Normal"/>
    <w:autoRedefine/>
    <w:uiPriority w:val="99"/>
    <w:semiHidden/>
    <w:unhideWhenUsed/>
    <w:pPr>
      <w:spacing w:after="200"/>
      <w:ind w:left="1200"/>
    </w:pPr>
    <w:rPr>
      <w:rFonts w:asciiTheme="minorHAnsi" w:eastAsiaTheme="minorHAnsi" w:hAnsiTheme="minorHAnsi" w:cstheme="minorBidi"/>
      <w:sz w:val="22"/>
      <w:szCs w:val="22"/>
    </w:rPr>
  </w:style>
  <w:style w:type="paragraph" w:styleId="Index6">
    <w:name w:val="index 6"/>
    <w:basedOn w:val="Normal"/>
    <w:next w:val="Normal"/>
    <w:autoRedefine/>
    <w:uiPriority w:val="99"/>
    <w:semiHidden/>
    <w:unhideWhenUsed/>
    <w:pPr>
      <w:spacing w:after="200"/>
      <w:ind w:left="1440"/>
    </w:pPr>
    <w:rPr>
      <w:rFonts w:asciiTheme="minorHAnsi" w:eastAsiaTheme="minorHAnsi" w:hAnsiTheme="minorHAnsi" w:cstheme="minorBidi"/>
      <w:sz w:val="22"/>
      <w:szCs w:val="22"/>
    </w:rPr>
  </w:style>
  <w:style w:type="paragraph" w:styleId="Index7">
    <w:name w:val="index 7"/>
    <w:basedOn w:val="Normal"/>
    <w:next w:val="Normal"/>
    <w:autoRedefine/>
    <w:uiPriority w:val="99"/>
    <w:semiHidden/>
    <w:unhideWhenUsed/>
    <w:pPr>
      <w:spacing w:after="200"/>
      <w:ind w:left="1680"/>
    </w:pPr>
    <w:rPr>
      <w:rFonts w:asciiTheme="minorHAnsi" w:eastAsiaTheme="minorHAnsi" w:hAnsiTheme="minorHAnsi" w:cstheme="minorBidi"/>
      <w:sz w:val="22"/>
      <w:szCs w:val="22"/>
    </w:rPr>
  </w:style>
  <w:style w:type="paragraph" w:styleId="Index8">
    <w:name w:val="index 8"/>
    <w:basedOn w:val="Normal"/>
    <w:next w:val="Normal"/>
    <w:autoRedefine/>
    <w:uiPriority w:val="99"/>
    <w:semiHidden/>
    <w:unhideWhenUsed/>
    <w:pPr>
      <w:spacing w:after="200"/>
      <w:ind w:left="1920"/>
    </w:pPr>
    <w:rPr>
      <w:rFonts w:asciiTheme="minorHAnsi" w:eastAsiaTheme="minorHAnsi" w:hAnsiTheme="minorHAnsi" w:cstheme="minorBidi"/>
      <w:sz w:val="22"/>
      <w:szCs w:val="22"/>
    </w:rPr>
  </w:style>
  <w:style w:type="paragraph" w:styleId="Index9">
    <w:name w:val="index 9"/>
    <w:basedOn w:val="Normal"/>
    <w:next w:val="Normal"/>
    <w:autoRedefine/>
    <w:uiPriority w:val="99"/>
    <w:semiHidden/>
    <w:unhideWhenUsed/>
    <w:pPr>
      <w:spacing w:after="200"/>
      <w:ind w:left="2160"/>
    </w:pPr>
    <w:rPr>
      <w:rFonts w:asciiTheme="minorHAnsi" w:eastAsiaTheme="minorHAnsi" w:hAnsiTheme="minorHAnsi" w:cstheme="minorBidi"/>
      <w:sz w:val="22"/>
      <w:szCs w:val="22"/>
    </w:rPr>
  </w:style>
  <w:style w:type="paragraph" w:styleId="IndexHeading">
    <w:name w:val="index heading"/>
    <w:basedOn w:val="Normal"/>
    <w:next w:val="Index1"/>
    <w:uiPriority w:val="99"/>
    <w:semiHidden/>
    <w:unhideWhenUsed/>
    <w:pPr>
      <w:spacing w:after="200" w:line="276" w:lineRule="auto"/>
    </w:pPr>
    <w:rPr>
      <w:rFonts w:asciiTheme="majorHAnsi" w:eastAsiaTheme="majorEastAsia" w:hAnsiTheme="majorHAnsi" w:cstheme="majorBidi"/>
      <w:b/>
      <w:bCs/>
      <w:sz w:val="22"/>
      <w:szCs w:val="22"/>
    </w:rPr>
  </w:style>
  <w:style w:type="paragraph" w:styleId="IntenseQuote">
    <w:name w:val="Intense Quote"/>
    <w:basedOn w:val="Normal"/>
    <w:next w:val="Normal"/>
    <w:link w:val="IntenseQuoteChar"/>
    <w:uiPriority w:val="30"/>
    <w:unhideWhenUsed/>
    <w:qFormat/>
    <w:rsid w:val="005D3A03"/>
    <w:pPr>
      <w:pBdr>
        <w:top w:val="single" w:sz="4" w:space="10" w:color="404040" w:themeColor="text1" w:themeTint="BF"/>
        <w:bottom w:val="single" w:sz="4" w:space="10" w:color="404040" w:themeColor="text1" w:themeTint="BF"/>
      </w:pBdr>
      <w:spacing w:before="360" w:after="360" w:line="276" w:lineRule="auto"/>
      <w:ind w:left="864" w:right="864"/>
      <w:jc w:val="center"/>
    </w:pPr>
    <w:rPr>
      <w:rFonts w:asciiTheme="minorHAnsi" w:eastAsiaTheme="minorHAnsi" w:hAnsiTheme="minorHAnsi" w:cstheme="minorBidi"/>
      <w:i/>
      <w:iCs/>
      <w:color w:val="404040" w:themeColor="text1" w:themeTint="BF"/>
      <w:sz w:val="22"/>
      <w:szCs w:val="22"/>
    </w:rPr>
  </w:style>
  <w:style w:type="character" w:customStyle="1" w:styleId="IntenseQuoteChar">
    <w:name w:val="Intense Quote Char"/>
    <w:basedOn w:val="DefaultParagraphFont"/>
    <w:link w:val="IntenseQuote"/>
    <w:uiPriority w:val="30"/>
    <w:rsid w:val="005D3A03"/>
    <w:rPr>
      <w:i/>
      <w:iCs/>
      <w:color w:val="404040" w:themeColor="text1" w:themeTint="BF"/>
      <w:kern w:val="24"/>
    </w:rPr>
  </w:style>
  <w:style w:type="paragraph" w:styleId="List">
    <w:name w:val="List"/>
    <w:basedOn w:val="Normal"/>
    <w:uiPriority w:val="99"/>
    <w:semiHidden/>
    <w:unhideWhenUsed/>
    <w:pPr>
      <w:spacing w:after="200" w:line="276" w:lineRule="auto"/>
      <w:ind w:left="360"/>
      <w:contextualSpacing/>
    </w:pPr>
    <w:rPr>
      <w:rFonts w:asciiTheme="minorHAnsi" w:eastAsiaTheme="minorHAnsi" w:hAnsiTheme="minorHAnsi" w:cstheme="minorBidi"/>
      <w:sz w:val="22"/>
      <w:szCs w:val="22"/>
    </w:rPr>
  </w:style>
  <w:style w:type="paragraph" w:styleId="List2">
    <w:name w:val="List 2"/>
    <w:basedOn w:val="Normal"/>
    <w:uiPriority w:val="99"/>
    <w:semiHidden/>
    <w:unhideWhenUsed/>
    <w:pPr>
      <w:spacing w:after="200" w:line="276" w:lineRule="auto"/>
      <w:ind w:left="720"/>
      <w:contextualSpacing/>
    </w:pPr>
    <w:rPr>
      <w:rFonts w:asciiTheme="minorHAnsi" w:eastAsiaTheme="minorHAnsi" w:hAnsiTheme="minorHAnsi" w:cstheme="minorBidi"/>
      <w:sz w:val="22"/>
      <w:szCs w:val="22"/>
    </w:rPr>
  </w:style>
  <w:style w:type="paragraph" w:styleId="List3">
    <w:name w:val="List 3"/>
    <w:basedOn w:val="Normal"/>
    <w:uiPriority w:val="99"/>
    <w:semiHidden/>
    <w:unhideWhenUsed/>
    <w:pPr>
      <w:spacing w:after="200" w:line="276" w:lineRule="auto"/>
      <w:ind w:left="1080"/>
      <w:contextualSpacing/>
    </w:pPr>
    <w:rPr>
      <w:rFonts w:asciiTheme="minorHAnsi" w:eastAsiaTheme="minorHAnsi" w:hAnsiTheme="minorHAnsi" w:cstheme="minorBidi"/>
      <w:sz w:val="22"/>
      <w:szCs w:val="22"/>
    </w:rPr>
  </w:style>
  <w:style w:type="paragraph" w:styleId="List4">
    <w:name w:val="List 4"/>
    <w:basedOn w:val="Normal"/>
    <w:uiPriority w:val="99"/>
    <w:semiHidden/>
    <w:unhideWhenUsed/>
    <w:pPr>
      <w:spacing w:after="200" w:line="276" w:lineRule="auto"/>
      <w:ind w:left="1440"/>
      <w:contextualSpacing/>
    </w:pPr>
    <w:rPr>
      <w:rFonts w:asciiTheme="minorHAnsi" w:eastAsiaTheme="minorHAnsi" w:hAnsiTheme="minorHAnsi" w:cstheme="minorBidi"/>
      <w:sz w:val="22"/>
      <w:szCs w:val="22"/>
    </w:rPr>
  </w:style>
  <w:style w:type="paragraph" w:styleId="List5">
    <w:name w:val="List 5"/>
    <w:basedOn w:val="Normal"/>
    <w:uiPriority w:val="99"/>
    <w:semiHidden/>
    <w:unhideWhenUsed/>
    <w:pPr>
      <w:spacing w:after="200" w:line="276" w:lineRule="auto"/>
      <w:ind w:left="1800"/>
      <w:contextualSpacing/>
    </w:pPr>
    <w:rPr>
      <w:rFonts w:asciiTheme="minorHAnsi" w:eastAsiaTheme="minorHAnsi" w:hAnsiTheme="minorHAnsi" w:cstheme="minorBidi"/>
      <w:sz w:val="22"/>
      <w:szCs w:val="22"/>
    </w:rPr>
  </w:style>
  <w:style w:type="paragraph" w:styleId="ListBullet">
    <w:name w:val="List Bullet"/>
    <w:basedOn w:val="Normal"/>
    <w:uiPriority w:val="9"/>
    <w:unhideWhenUsed/>
    <w:qFormat/>
    <w:pPr>
      <w:numPr>
        <w:numId w:val="1"/>
      </w:numPr>
      <w:spacing w:after="200" w:line="276" w:lineRule="auto"/>
      <w:contextualSpacing/>
    </w:pPr>
    <w:rPr>
      <w:rFonts w:asciiTheme="minorHAnsi" w:eastAsiaTheme="minorHAnsi" w:hAnsiTheme="minorHAnsi" w:cstheme="minorBidi"/>
      <w:sz w:val="22"/>
      <w:szCs w:val="22"/>
    </w:rPr>
  </w:style>
  <w:style w:type="paragraph" w:styleId="ListBullet2">
    <w:name w:val="List Bullet 2"/>
    <w:basedOn w:val="Normal"/>
    <w:uiPriority w:val="99"/>
    <w:semiHidden/>
    <w:unhideWhenUsed/>
    <w:pPr>
      <w:numPr>
        <w:numId w:val="2"/>
      </w:numPr>
      <w:spacing w:after="200" w:line="276" w:lineRule="auto"/>
      <w:ind w:firstLine="0"/>
      <w:contextualSpacing/>
    </w:pPr>
    <w:rPr>
      <w:rFonts w:asciiTheme="minorHAnsi" w:eastAsiaTheme="minorHAnsi" w:hAnsiTheme="minorHAnsi" w:cstheme="minorBidi"/>
      <w:sz w:val="22"/>
      <w:szCs w:val="22"/>
    </w:rPr>
  </w:style>
  <w:style w:type="paragraph" w:styleId="ListBullet3">
    <w:name w:val="List Bullet 3"/>
    <w:basedOn w:val="Normal"/>
    <w:uiPriority w:val="99"/>
    <w:semiHidden/>
    <w:unhideWhenUsed/>
    <w:pPr>
      <w:numPr>
        <w:numId w:val="3"/>
      </w:numPr>
      <w:spacing w:after="200" w:line="276" w:lineRule="auto"/>
      <w:ind w:firstLine="0"/>
      <w:contextualSpacing/>
    </w:pPr>
    <w:rPr>
      <w:rFonts w:asciiTheme="minorHAnsi" w:eastAsiaTheme="minorHAnsi" w:hAnsiTheme="minorHAnsi" w:cstheme="minorBidi"/>
      <w:sz w:val="22"/>
      <w:szCs w:val="22"/>
    </w:rPr>
  </w:style>
  <w:style w:type="paragraph" w:styleId="ListBullet4">
    <w:name w:val="List Bullet 4"/>
    <w:basedOn w:val="Normal"/>
    <w:uiPriority w:val="99"/>
    <w:semiHidden/>
    <w:unhideWhenUsed/>
    <w:pPr>
      <w:numPr>
        <w:numId w:val="4"/>
      </w:numPr>
      <w:spacing w:after="200" w:line="276" w:lineRule="auto"/>
      <w:ind w:firstLine="0"/>
      <w:contextualSpacing/>
    </w:pPr>
    <w:rPr>
      <w:rFonts w:asciiTheme="minorHAnsi" w:eastAsiaTheme="minorHAnsi" w:hAnsiTheme="minorHAnsi" w:cstheme="minorBidi"/>
      <w:sz w:val="22"/>
      <w:szCs w:val="22"/>
    </w:rPr>
  </w:style>
  <w:style w:type="paragraph" w:styleId="ListBullet5">
    <w:name w:val="List Bullet 5"/>
    <w:basedOn w:val="Normal"/>
    <w:uiPriority w:val="99"/>
    <w:semiHidden/>
    <w:unhideWhenUsed/>
    <w:pPr>
      <w:numPr>
        <w:numId w:val="5"/>
      </w:numPr>
      <w:spacing w:after="200" w:line="276" w:lineRule="auto"/>
      <w:ind w:firstLine="0"/>
      <w:contextualSpacing/>
    </w:pPr>
    <w:rPr>
      <w:rFonts w:asciiTheme="minorHAnsi" w:eastAsiaTheme="minorHAnsi" w:hAnsiTheme="minorHAnsi" w:cstheme="minorBidi"/>
      <w:sz w:val="22"/>
      <w:szCs w:val="22"/>
    </w:rPr>
  </w:style>
  <w:style w:type="paragraph" w:styleId="ListContinue">
    <w:name w:val="List Continue"/>
    <w:basedOn w:val="Normal"/>
    <w:uiPriority w:val="99"/>
    <w:semiHidden/>
    <w:unhideWhenUsed/>
    <w:pPr>
      <w:spacing w:after="120" w:line="276" w:lineRule="auto"/>
      <w:ind w:left="360"/>
      <w:contextualSpacing/>
    </w:pPr>
    <w:rPr>
      <w:rFonts w:asciiTheme="minorHAnsi" w:eastAsiaTheme="minorHAnsi" w:hAnsiTheme="minorHAnsi" w:cstheme="minorBidi"/>
      <w:sz w:val="22"/>
      <w:szCs w:val="22"/>
    </w:rPr>
  </w:style>
  <w:style w:type="paragraph" w:styleId="ListContinue2">
    <w:name w:val="List Continue 2"/>
    <w:basedOn w:val="Normal"/>
    <w:uiPriority w:val="99"/>
    <w:semiHidden/>
    <w:unhideWhenUsed/>
    <w:pPr>
      <w:spacing w:after="120" w:line="276" w:lineRule="auto"/>
      <w:ind w:left="720"/>
      <w:contextualSpacing/>
    </w:pPr>
    <w:rPr>
      <w:rFonts w:asciiTheme="minorHAnsi" w:eastAsiaTheme="minorHAnsi" w:hAnsiTheme="minorHAnsi" w:cstheme="minorBidi"/>
      <w:sz w:val="22"/>
      <w:szCs w:val="22"/>
    </w:rPr>
  </w:style>
  <w:style w:type="paragraph" w:styleId="ListContinue3">
    <w:name w:val="List Continue 3"/>
    <w:basedOn w:val="Normal"/>
    <w:uiPriority w:val="99"/>
    <w:semiHidden/>
    <w:unhideWhenUsed/>
    <w:pPr>
      <w:spacing w:after="120" w:line="276" w:lineRule="auto"/>
      <w:ind w:left="1080"/>
      <w:contextualSpacing/>
    </w:pPr>
    <w:rPr>
      <w:rFonts w:asciiTheme="minorHAnsi" w:eastAsiaTheme="minorHAnsi" w:hAnsiTheme="minorHAnsi" w:cstheme="minorBidi"/>
      <w:sz w:val="22"/>
      <w:szCs w:val="22"/>
    </w:rPr>
  </w:style>
  <w:style w:type="paragraph" w:styleId="ListContinue4">
    <w:name w:val="List Continue 4"/>
    <w:basedOn w:val="Normal"/>
    <w:uiPriority w:val="99"/>
    <w:semiHidden/>
    <w:unhideWhenUsed/>
    <w:pPr>
      <w:spacing w:after="120" w:line="276" w:lineRule="auto"/>
      <w:ind w:left="1440"/>
      <w:contextualSpacing/>
    </w:pPr>
    <w:rPr>
      <w:rFonts w:asciiTheme="minorHAnsi" w:eastAsiaTheme="minorHAnsi" w:hAnsiTheme="minorHAnsi" w:cstheme="minorBidi"/>
      <w:sz w:val="22"/>
      <w:szCs w:val="22"/>
    </w:rPr>
  </w:style>
  <w:style w:type="paragraph" w:styleId="ListContinue5">
    <w:name w:val="List Continue 5"/>
    <w:basedOn w:val="Normal"/>
    <w:uiPriority w:val="99"/>
    <w:semiHidden/>
    <w:unhideWhenUsed/>
    <w:pPr>
      <w:spacing w:after="120" w:line="276" w:lineRule="auto"/>
      <w:ind w:left="1800"/>
      <w:contextualSpacing/>
    </w:pPr>
    <w:rPr>
      <w:rFonts w:asciiTheme="minorHAnsi" w:eastAsiaTheme="minorHAnsi" w:hAnsiTheme="minorHAnsi" w:cstheme="minorBidi"/>
      <w:sz w:val="22"/>
      <w:szCs w:val="22"/>
    </w:rPr>
  </w:style>
  <w:style w:type="paragraph" w:styleId="ListNumber">
    <w:name w:val="List Number"/>
    <w:basedOn w:val="Normal"/>
    <w:uiPriority w:val="9"/>
    <w:unhideWhenUsed/>
    <w:qFormat/>
    <w:pPr>
      <w:numPr>
        <w:numId w:val="6"/>
      </w:numPr>
      <w:spacing w:after="200" w:line="276" w:lineRule="auto"/>
      <w:contextualSpacing/>
    </w:pPr>
    <w:rPr>
      <w:rFonts w:asciiTheme="minorHAnsi" w:eastAsiaTheme="minorHAnsi" w:hAnsiTheme="minorHAnsi" w:cstheme="minorBidi"/>
      <w:sz w:val="22"/>
      <w:szCs w:val="22"/>
    </w:rPr>
  </w:style>
  <w:style w:type="paragraph" w:styleId="ListNumber2">
    <w:name w:val="List Number 2"/>
    <w:basedOn w:val="Normal"/>
    <w:uiPriority w:val="99"/>
    <w:semiHidden/>
    <w:unhideWhenUsed/>
    <w:pPr>
      <w:numPr>
        <w:numId w:val="7"/>
      </w:numPr>
      <w:spacing w:after="200" w:line="276" w:lineRule="auto"/>
      <w:ind w:firstLine="0"/>
      <w:contextualSpacing/>
    </w:pPr>
    <w:rPr>
      <w:rFonts w:asciiTheme="minorHAnsi" w:eastAsiaTheme="minorHAnsi" w:hAnsiTheme="minorHAnsi" w:cstheme="minorBidi"/>
      <w:sz w:val="22"/>
      <w:szCs w:val="22"/>
    </w:rPr>
  </w:style>
  <w:style w:type="paragraph" w:styleId="ListNumber3">
    <w:name w:val="List Number 3"/>
    <w:basedOn w:val="Normal"/>
    <w:uiPriority w:val="99"/>
    <w:semiHidden/>
    <w:unhideWhenUsed/>
    <w:pPr>
      <w:numPr>
        <w:numId w:val="8"/>
      </w:numPr>
      <w:spacing w:after="200" w:line="276" w:lineRule="auto"/>
      <w:ind w:firstLine="0"/>
      <w:contextualSpacing/>
    </w:pPr>
    <w:rPr>
      <w:rFonts w:asciiTheme="minorHAnsi" w:eastAsiaTheme="minorHAnsi" w:hAnsiTheme="minorHAnsi" w:cstheme="minorBidi"/>
      <w:sz w:val="22"/>
      <w:szCs w:val="22"/>
    </w:rPr>
  </w:style>
  <w:style w:type="paragraph" w:styleId="ListNumber4">
    <w:name w:val="List Number 4"/>
    <w:basedOn w:val="Normal"/>
    <w:uiPriority w:val="99"/>
    <w:semiHidden/>
    <w:unhideWhenUsed/>
    <w:pPr>
      <w:numPr>
        <w:numId w:val="9"/>
      </w:numPr>
      <w:spacing w:after="200" w:line="276" w:lineRule="auto"/>
      <w:ind w:firstLine="0"/>
      <w:contextualSpacing/>
    </w:pPr>
    <w:rPr>
      <w:rFonts w:asciiTheme="minorHAnsi" w:eastAsiaTheme="minorHAnsi" w:hAnsiTheme="minorHAnsi" w:cstheme="minorBidi"/>
      <w:sz w:val="22"/>
      <w:szCs w:val="22"/>
    </w:rPr>
  </w:style>
  <w:style w:type="paragraph" w:styleId="ListNumber5">
    <w:name w:val="List Number 5"/>
    <w:basedOn w:val="Normal"/>
    <w:uiPriority w:val="99"/>
    <w:semiHidden/>
    <w:unhideWhenUsed/>
    <w:pPr>
      <w:numPr>
        <w:numId w:val="10"/>
      </w:numPr>
      <w:spacing w:after="200" w:line="276" w:lineRule="auto"/>
      <w:ind w:firstLine="0"/>
      <w:contextualSpacing/>
    </w:pPr>
    <w:rPr>
      <w:rFonts w:asciiTheme="minorHAnsi" w:eastAsiaTheme="minorHAnsi" w:hAnsiTheme="minorHAnsi" w:cstheme="minorBidi"/>
      <w:sz w:val="22"/>
      <w:szCs w:val="22"/>
    </w:rPr>
  </w:style>
  <w:style w:type="paragraph" w:styleId="ListParagraph">
    <w:name w:val="List Paragraph"/>
    <w:basedOn w:val="Normal"/>
    <w:link w:val="ListParagraphChar"/>
    <w:uiPriority w:val="34"/>
    <w:unhideWhenUsed/>
    <w:qFormat/>
    <w:pPr>
      <w:spacing w:after="200" w:line="276" w:lineRule="auto"/>
      <w:ind w:left="720"/>
      <w:contextualSpacing/>
    </w:pPr>
    <w:rPr>
      <w:rFonts w:asciiTheme="minorHAnsi" w:eastAsiaTheme="minorHAnsi" w:hAnsiTheme="minorHAnsi" w:cstheme="minorBidi"/>
      <w:sz w:val="22"/>
      <w:szCs w:val="22"/>
    </w:rPr>
  </w:style>
  <w:style w:type="paragraph" w:styleId="MacroText">
    <w:name w:val="macro"/>
    <w:link w:val="MacroTextChar"/>
    <w:uiPriority w:val="99"/>
    <w:semiHidden/>
    <w:unhideWhenUsed/>
    <w:rsid w:val="00FF2002"/>
    <w:pPr>
      <w:tabs>
        <w:tab w:val="left" w:pos="480"/>
        <w:tab w:val="left" w:pos="960"/>
        <w:tab w:val="left" w:pos="1440"/>
        <w:tab w:val="left" w:pos="1920"/>
        <w:tab w:val="left" w:pos="2400"/>
        <w:tab w:val="left" w:pos="2880"/>
        <w:tab w:val="left" w:pos="3360"/>
        <w:tab w:val="left" w:pos="3840"/>
        <w:tab w:val="left" w:pos="4320"/>
      </w:tabs>
      <w:ind w:firstLine="0"/>
    </w:pPr>
    <w:rPr>
      <w:rFonts w:ascii="Consolas" w:hAnsi="Consolas" w:cs="Consolas"/>
      <w:kern w:val="24"/>
      <w:sz w:val="22"/>
      <w:szCs w:val="20"/>
    </w:rPr>
  </w:style>
  <w:style w:type="character" w:customStyle="1" w:styleId="MacroTextChar">
    <w:name w:val="Macro Text Char"/>
    <w:basedOn w:val="DefaultParagraphFont"/>
    <w:link w:val="MacroText"/>
    <w:uiPriority w:val="99"/>
    <w:semiHidden/>
    <w:rsid w:val="00FF2002"/>
    <w:rPr>
      <w:rFonts w:ascii="Consolas" w:hAnsi="Consolas" w:cs="Consolas"/>
      <w:kern w:val="24"/>
      <w:sz w:val="22"/>
      <w:szCs w:val="20"/>
    </w:r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after="200"/>
      <w:ind w:left="1080"/>
    </w:pPr>
    <w:rPr>
      <w:rFonts w:asciiTheme="majorHAnsi" w:eastAsiaTheme="majorEastAsia" w:hAnsiTheme="majorHAnsi" w:cstheme="majorBidi"/>
      <w:sz w:val="22"/>
      <w:szCs w:val="22"/>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kern w:val="24"/>
      <w:shd w:val="pct20" w:color="auto" w:fill="auto"/>
    </w:rPr>
  </w:style>
  <w:style w:type="paragraph" w:styleId="NormalWeb">
    <w:name w:val="Normal (Web)"/>
    <w:basedOn w:val="Normal"/>
    <w:uiPriority w:val="99"/>
    <w:unhideWhenUsed/>
    <w:pPr>
      <w:spacing w:after="200" w:line="276" w:lineRule="auto"/>
    </w:pPr>
    <w:rPr>
      <w:rFonts w:eastAsiaTheme="minorHAnsi"/>
      <w:sz w:val="22"/>
      <w:szCs w:val="22"/>
    </w:rPr>
  </w:style>
  <w:style w:type="paragraph" w:styleId="NormalIndent">
    <w:name w:val="Normal Indent"/>
    <w:basedOn w:val="Normal"/>
    <w:uiPriority w:val="99"/>
    <w:semiHidden/>
    <w:unhideWhenUsed/>
    <w:pPr>
      <w:spacing w:after="200" w:line="276" w:lineRule="auto"/>
      <w:ind w:left="720"/>
    </w:pPr>
    <w:rPr>
      <w:rFonts w:asciiTheme="minorHAnsi" w:eastAsiaTheme="minorHAnsi" w:hAnsiTheme="minorHAnsi" w:cstheme="minorBidi"/>
      <w:sz w:val="22"/>
      <w:szCs w:val="22"/>
    </w:rPr>
  </w:style>
  <w:style w:type="paragraph" w:styleId="NoteHeading">
    <w:name w:val="Note Heading"/>
    <w:basedOn w:val="Normal"/>
    <w:next w:val="Normal"/>
    <w:link w:val="NoteHeadingChar"/>
    <w:uiPriority w:val="99"/>
    <w:semiHidden/>
    <w:unhideWhenUsed/>
    <w:pPr>
      <w:spacing w:after="200"/>
    </w:pPr>
    <w:rPr>
      <w:rFonts w:asciiTheme="minorHAnsi" w:eastAsiaTheme="minorHAnsi" w:hAnsiTheme="minorHAnsi" w:cstheme="minorBidi"/>
      <w:sz w:val="22"/>
      <w:szCs w:val="22"/>
    </w:rPr>
  </w:style>
  <w:style w:type="character" w:customStyle="1" w:styleId="NoteHeadingChar">
    <w:name w:val="Note Heading Char"/>
    <w:basedOn w:val="DefaultParagraphFont"/>
    <w:link w:val="NoteHeading"/>
    <w:uiPriority w:val="99"/>
    <w:semiHidden/>
    <w:rPr>
      <w:kern w:val="24"/>
    </w:rPr>
  </w:style>
  <w:style w:type="paragraph" w:styleId="PlainText">
    <w:name w:val="Plain Text"/>
    <w:basedOn w:val="Normal"/>
    <w:link w:val="PlainTextChar"/>
    <w:uiPriority w:val="99"/>
    <w:semiHidden/>
    <w:unhideWhenUsed/>
    <w:rsid w:val="00FF2002"/>
    <w:pPr>
      <w:spacing w:after="200"/>
    </w:pPr>
    <w:rPr>
      <w:rFonts w:ascii="Consolas" w:eastAsiaTheme="minorHAnsi" w:hAnsi="Consolas" w:cs="Consolas"/>
      <w:sz w:val="22"/>
      <w:szCs w:val="21"/>
    </w:rPr>
  </w:style>
  <w:style w:type="character" w:customStyle="1" w:styleId="PlainTextChar">
    <w:name w:val="Plain Text Char"/>
    <w:basedOn w:val="DefaultParagraphFont"/>
    <w:link w:val="PlainText"/>
    <w:uiPriority w:val="99"/>
    <w:semiHidden/>
    <w:rsid w:val="00FF2002"/>
    <w:rPr>
      <w:rFonts w:ascii="Consolas" w:hAnsi="Consolas" w:cs="Consolas"/>
      <w:kern w:val="24"/>
      <w:sz w:val="22"/>
      <w:szCs w:val="21"/>
    </w:rPr>
  </w:style>
  <w:style w:type="paragraph" w:styleId="Quote">
    <w:name w:val="Quote"/>
    <w:basedOn w:val="Normal"/>
    <w:next w:val="Normal"/>
    <w:link w:val="QuoteChar"/>
    <w:uiPriority w:val="29"/>
    <w:unhideWhenUsed/>
    <w:qFormat/>
    <w:pPr>
      <w:spacing w:before="200" w:after="160" w:line="276" w:lineRule="auto"/>
      <w:ind w:left="864" w:right="864"/>
      <w:jc w:val="center"/>
    </w:pPr>
    <w:rPr>
      <w:rFonts w:asciiTheme="minorHAnsi" w:eastAsia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Pr>
      <w:i/>
      <w:iCs/>
      <w:color w:val="404040" w:themeColor="text1" w:themeTint="BF"/>
      <w:kern w:val="24"/>
    </w:rPr>
  </w:style>
  <w:style w:type="paragraph" w:styleId="Salutation">
    <w:name w:val="Salutation"/>
    <w:basedOn w:val="Normal"/>
    <w:next w:val="Normal"/>
    <w:link w:val="SalutationChar"/>
    <w:uiPriority w:val="99"/>
    <w:semiHidden/>
    <w:unhideWhenUsed/>
    <w:pPr>
      <w:spacing w:after="200" w:line="276" w:lineRule="auto"/>
    </w:pPr>
    <w:rPr>
      <w:rFonts w:asciiTheme="minorHAnsi" w:eastAsiaTheme="minorHAnsi" w:hAnsiTheme="minorHAnsi" w:cstheme="minorBidi"/>
      <w:sz w:val="22"/>
      <w:szCs w:val="22"/>
    </w:rPr>
  </w:style>
  <w:style w:type="character" w:customStyle="1" w:styleId="SalutationChar">
    <w:name w:val="Salutation Char"/>
    <w:basedOn w:val="DefaultParagraphFont"/>
    <w:link w:val="Salutation"/>
    <w:uiPriority w:val="99"/>
    <w:semiHidden/>
    <w:rPr>
      <w:kern w:val="24"/>
    </w:rPr>
  </w:style>
  <w:style w:type="paragraph" w:styleId="Signature">
    <w:name w:val="Signature"/>
    <w:basedOn w:val="Normal"/>
    <w:link w:val="SignatureChar"/>
    <w:uiPriority w:val="99"/>
    <w:semiHidden/>
    <w:unhideWhenUsed/>
    <w:pPr>
      <w:spacing w:after="200"/>
      <w:ind w:left="4320"/>
    </w:pPr>
    <w:rPr>
      <w:rFonts w:asciiTheme="minorHAnsi" w:eastAsiaTheme="minorHAnsi" w:hAnsiTheme="minorHAnsi" w:cstheme="minorBidi"/>
      <w:sz w:val="22"/>
      <w:szCs w:val="22"/>
    </w:rPr>
  </w:style>
  <w:style w:type="character" w:customStyle="1" w:styleId="SignatureChar">
    <w:name w:val="Signature Char"/>
    <w:basedOn w:val="DefaultParagraphFont"/>
    <w:link w:val="Signature"/>
    <w:uiPriority w:val="99"/>
    <w:semiHidden/>
    <w:rPr>
      <w:kern w:val="24"/>
    </w:rPr>
  </w:style>
  <w:style w:type="paragraph" w:styleId="TableofAuthorities">
    <w:name w:val="table of authorities"/>
    <w:basedOn w:val="Normal"/>
    <w:next w:val="Normal"/>
    <w:uiPriority w:val="99"/>
    <w:semiHidden/>
    <w:unhideWhenUsed/>
    <w:pPr>
      <w:spacing w:after="200" w:line="276" w:lineRule="auto"/>
      <w:ind w:left="240"/>
    </w:pPr>
    <w:rPr>
      <w:rFonts w:asciiTheme="minorHAnsi" w:eastAsiaTheme="minorHAnsi" w:hAnsiTheme="minorHAnsi" w:cstheme="minorBidi"/>
      <w:sz w:val="22"/>
      <w:szCs w:val="22"/>
    </w:rPr>
  </w:style>
  <w:style w:type="paragraph" w:styleId="TableofFigures">
    <w:name w:val="table of figures"/>
    <w:basedOn w:val="Normal"/>
    <w:next w:val="Normal"/>
    <w:uiPriority w:val="99"/>
    <w:unhideWhenUsed/>
    <w:pPr>
      <w:spacing w:after="200" w:line="276" w:lineRule="auto"/>
    </w:pPr>
    <w:rPr>
      <w:rFonts w:asciiTheme="minorHAnsi" w:eastAsiaTheme="minorHAnsi" w:hAnsiTheme="minorHAnsi" w:cstheme="minorBidi"/>
      <w:sz w:val="22"/>
      <w:szCs w:val="22"/>
    </w:rPr>
  </w:style>
  <w:style w:type="paragraph" w:styleId="TOAHeading">
    <w:name w:val="toa heading"/>
    <w:basedOn w:val="Normal"/>
    <w:next w:val="Normal"/>
    <w:uiPriority w:val="99"/>
    <w:semiHidden/>
    <w:unhideWhenUsed/>
    <w:pPr>
      <w:spacing w:before="120" w:after="200" w:line="276" w:lineRule="auto"/>
    </w:pPr>
    <w:rPr>
      <w:rFonts w:asciiTheme="majorHAnsi" w:eastAsiaTheme="majorEastAsia" w:hAnsiTheme="majorHAnsi" w:cstheme="majorBidi"/>
      <w:b/>
      <w:bCs/>
      <w:sz w:val="22"/>
      <w:szCs w:val="22"/>
    </w:rPr>
  </w:style>
  <w:style w:type="paragraph" w:styleId="TOC4">
    <w:name w:val="toc 4"/>
    <w:basedOn w:val="Normal"/>
    <w:next w:val="Normal"/>
    <w:autoRedefine/>
    <w:uiPriority w:val="39"/>
    <w:unhideWhenUsed/>
    <w:pPr>
      <w:spacing w:after="100" w:line="276" w:lineRule="auto"/>
      <w:ind w:left="720"/>
    </w:pPr>
    <w:rPr>
      <w:rFonts w:asciiTheme="minorHAnsi" w:eastAsiaTheme="minorHAnsi" w:hAnsiTheme="minorHAnsi" w:cstheme="minorBidi"/>
      <w:sz w:val="22"/>
      <w:szCs w:val="22"/>
    </w:rPr>
  </w:style>
  <w:style w:type="paragraph" w:styleId="TOC5">
    <w:name w:val="toc 5"/>
    <w:basedOn w:val="Normal"/>
    <w:next w:val="Normal"/>
    <w:autoRedefine/>
    <w:uiPriority w:val="39"/>
    <w:unhideWhenUsed/>
    <w:pPr>
      <w:spacing w:after="100" w:line="276" w:lineRule="auto"/>
      <w:ind w:left="960"/>
    </w:pPr>
    <w:rPr>
      <w:rFonts w:asciiTheme="minorHAnsi" w:eastAsiaTheme="minorHAnsi" w:hAnsiTheme="minorHAnsi" w:cstheme="minorBidi"/>
      <w:sz w:val="22"/>
      <w:szCs w:val="22"/>
    </w:rPr>
  </w:style>
  <w:style w:type="paragraph" w:styleId="TOC6">
    <w:name w:val="toc 6"/>
    <w:basedOn w:val="Normal"/>
    <w:next w:val="Normal"/>
    <w:autoRedefine/>
    <w:uiPriority w:val="39"/>
    <w:unhideWhenUsed/>
    <w:pPr>
      <w:spacing w:after="100" w:line="276" w:lineRule="auto"/>
      <w:ind w:left="1200"/>
    </w:pPr>
    <w:rPr>
      <w:rFonts w:asciiTheme="minorHAnsi" w:eastAsiaTheme="minorHAnsi" w:hAnsiTheme="minorHAnsi" w:cstheme="minorBidi"/>
      <w:sz w:val="22"/>
      <w:szCs w:val="22"/>
    </w:rPr>
  </w:style>
  <w:style w:type="paragraph" w:styleId="TOC7">
    <w:name w:val="toc 7"/>
    <w:basedOn w:val="Normal"/>
    <w:next w:val="Normal"/>
    <w:autoRedefine/>
    <w:uiPriority w:val="39"/>
    <w:unhideWhenUsed/>
    <w:pPr>
      <w:spacing w:after="100" w:line="276" w:lineRule="auto"/>
      <w:ind w:left="1440"/>
    </w:pPr>
    <w:rPr>
      <w:rFonts w:asciiTheme="minorHAnsi" w:eastAsiaTheme="minorHAnsi" w:hAnsiTheme="minorHAnsi" w:cstheme="minorBidi"/>
      <w:sz w:val="22"/>
      <w:szCs w:val="22"/>
    </w:rPr>
  </w:style>
  <w:style w:type="paragraph" w:styleId="TOC8">
    <w:name w:val="toc 8"/>
    <w:basedOn w:val="Normal"/>
    <w:next w:val="Normal"/>
    <w:autoRedefine/>
    <w:uiPriority w:val="39"/>
    <w:unhideWhenUsed/>
    <w:pPr>
      <w:spacing w:after="100" w:line="276" w:lineRule="auto"/>
      <w:ind w:left="1680"/>
    </w:pPr>
    <w:rPr>
      <w:rFonts w:asciiTheme="minorHAnsi" w:eastAsiaTheme="minorHAnsi" w:hAnsiTheme="minorHAnsi" w:cstheme="minorBidi"/>
      <w:sz w:val="22"/>
      <w:szCs w:val="22"/>
    </w:rPr>
  </w:style>
  <w:style w:type="paragraph" w:styleId="TOC9">
    <w:name w:val="toc 9"/>
    <w:basedOn w:val="Normal"/>
    <w:next w:val="Normal"/>
    <w:autoRedefine/>
    <w:uiPriority w:val="39"/>
    <w:unhideWhenUsed/>
    <w:pPr>
      <w:spacing w:after="100" w:line="276" w:lineRule="auto"/>
      <w:ind w:left="1920"/>
    </w:pPr>
    <w:rPr>
      <w:rFonts w:asciiTheme="minorHAnsi" w:eastAsiaTheme="minorHAnsi" w:hAnsiTheme="minorHAnsi" w:cstheme="minorBidi"/>
      <w:sz w:val="22"/>
      <w:szCs w:val="22"/>
    </w:rPr>
  </w:style>
  <w:style w:type="character" w:styleId="EndnoteReference">
    <w:name w:val="endnote reference"/>
    <w:basedOn w:val="DefaultParagraphFont"/>
    <w:uiPriority w:val="99"/>
    <w:semiHidden/>
    <w:unhideWhenUsed/>
    <w:rPr>
      <w:vertAlign w:val="superscript"/>
    </w:rPr>
  </w:style>
  <w:style w:type="character" w:styleId="FootnoteReference">
    <w:name w:val="footnote reference"/>
    <w:basedOn w:val="DefaultParagraphFont"/>
    <w:uiPriority w:val="5"/>
    <w:unhideWhenUsed/>
    <w:qFormat/>
    <w:rPr>
      <w:vertAlign w:val="superscript"/>
    </w:rPr>
  </w:style>
  <w:style w:type="table" w:customStyle="1" w:styleId="APAReport">
    <w:name w:val="APA Report"/>
    <w:basedOn w:val="TableNormal"/>
    <w:uiPriority w:val="99"/>
    <w:rsid w:val="00BF4184"/>
    <w:pPr>
      <w:spacing w:line="240" w:lineRule="auto"/>
      <w:ind w:firstLine="0"/>
    </w:pPr>
    <w:tblPr>
      <w:tblBorders>
        <w:top w:val="single" w:sz="12" w:space="0" w:color="auto"/>
        <w:bottom w:val="single" w:sz="12" w:space="0" w:color="auto"/>
      </w:tblBorders>
    </w:tblPr>
    <w:tblStylePr w:type="firstRow">
      <w:rPr>
        <w:rFonts w:asciiTheme="majorHAnsi" w:hAnsiTheme="majorHAnsi"/>
      </w:rPr>
      <w:tblPr/>
      <w:trPr>
        <w:tblHeader/>
      </w:trPr>
      <w:tcPr>
        <w:tcBorders>
          <w:top w:val="single" w:sz="12" w:space="0" w:color="auto"/>
          <w:left w:val="nil"/>
          <w:bottom w:val="single" w:sz="12" w:space="0" w:color="auto"/>
          <w:right w:val="nil"/>
          <w:insideH w:val="nil"/>
          <w:insideV w:val="nil"/>
          <w:tl2br w:val="nil"/>
          <w:tr2bl w:val="nil"/>
        </w:tcBorders>
      </w:tcPr>
    </w:tblStylePr>
  </w:style>
  <w:style w:type="paragraph" w:customStyle="1" w:styleId="TableFigure">
    <w:name w:val="Table/Figure"/>
    <w:basedOn w:val="Normal"/>
    <w:uiPriority w:val="39"/>
    <w:qFormat/>
    <w:pPr>
      <w:spacing w:before="240" w:after="200" w:line="276" w:lineRule="auto"/>
      <w:contextualSpacing/>
    </w:pPr>
    <w:rPr>
      <w:rFonts w:asciiTheme="minorHAnsi" w:eastAsiaTheme="minorHAnsi" w:hAnsiTheme="minorHAnsi" w:cstheme="minorBidi"/>
      <w:sz w:val="22"/>
      <w:szCs w:val="22"/>
    </w:rPr>
  </w:style>
  <w:style w:type="table" w:styleId="PlainTable1">
    <w:name w:val="Plain Table 1"/>
    <w:basedOn w:val="TableNormal"/>
    <w:uiPriority w:val="41"/>
    <w:rsid w:val="00E6004D"/>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nhideWhenUsed/>
    <w:rsid w:val="00FF2002"/>
    <w:rPr>
      <w:sz w:val="22"/>
      <w:szCs w:val="16"/>
    </w:rPr>
  </w:style>
  <w:style w:type="paragraph" w:styleId="EndnoteText">
    <w:name w:val="endnote text"/>
    <w:basedOn w:val="Normal"/>
    <w:link w:val="EndnoteTextChar"/>
    <w:uiPriority w:val="99"/>
    <w:semiHidden/>
    <w:unhideWhenUsed/>
    <w:qFormat/>
    <w:rsid w:val="00FF2002"/>
    <w:pPr>
      <w:spacing w:after="200"/>
    </w:pPr>
    <w:rPr>
      <w:rFonts w:asciiTheme="minorHAnsi" w:eastAsiaTheme="minorHAnsi" w:hAnsiTheme="minorHAnsi" w:cstheme="minorBidi"/>
      <w:sz w:val="22"/>
      <w:szCs w:val="20"/>
    </w:rPr>
  </w:style>
  <w:style w:type="character" w:customStyle="1" w:styleId="EndnoteTextChar">
    <w:name w:val="Endnote Text Char"/>
    <w:basedOn w:val="DefaultParagraphFont"/>
    <w:link w:val="EndnoteText"/>
    <w:uiPriority w:val="99"/>
    <w:semiHidden/>
    <w:rsid w:val="00FF2002"/>
    <w:rPr>
      <w:kern w:val="24"/>
      <w:sz w:val="22"/>
      <w:szCs w:val="20"/>
    </w:rPr>
  </w:style>
  <w:style w:type="character" w:styleId="HTMLCode">
    <w:name w:val="HTML Code"/>
    <w:basedOn w:val="DefaultParagraphFont"/>
    <w:uiPriority w:val="99"/>
    <w:semiHidden/>
    <w:unhideWhenUsed/>
    <w:rsid w:val="00FF2002"/>
    <w:rPr>
      <w:rFonts w:ascii="Consolas" w:hAnsi="Consolas"/>
      <w:sz w:val="22"/>
      <w:szCs w:val="20"/>
    </w:rPr>
  </w:style>
  <w:style w:type="character" w:styleId="HTMLKeyboard">
    <w:name w:val="HTML Keyboard"/>
    <w:basedOn w:val="DefaultParagraphFont"/>
    <w:uiPriority w:val="99"/>
    <w:semiHidden/>
    <w:unhideWhenUsed/>
    <w:rsid w:val="00FF2002"/>
    <w:rPr>
      <w:rFonts w:ascii="Consolas" w:hAnsi="Consolas"/>
      <w:sz w:val="22"/>
      <w:szCs w:val="20"/>
    </w:rPr>
  </w:style>
  <w:style w:type="character" w:styleId="HTMLTypewriter">
    <w:name w:val="HTML Typewriter"/>
    <w:basedOn w:val="DefaultParagraphFont"/>
    <w:uiPriority w:val="99"/>
    <w:semiHidden/>
    <w:unhideWhenUsed/>
    <w:rsid w:val="00FF2002"/>
    <w:rPr>
      <w:rFonts w:ascii="Consolas" w:hAnsi="Consolas"/>
      <w:sz w:val="22"/>
      <w:szCs w:val="20"/>
    </w:rPr>
  </w:style>
  <w:style w:type="character" w:styleId="IntenseEmphasis">
    <w:name w:val="Intense Emphasis"/>
    <w:basedOn w:val="DefaultParagraphFont"/>
    <w:uiPriority w:val="21"/>
    <w:unhideWhenUsed/>
    <w:qFormat/>
    <w:rsid w:val="005D3A03"/>
    <w:rPr>
      <w:i/>
      <w:iCs/>
      <w:color w:val="373737" w:themeColor="accent1" w:themeShade="40"/>
    </w:rPr>
  </w:style>
  <w:style w:type="character" w:styleId="IntenseReference">
    <w:name w:val="Intense Reference"/>
    <w:basedOn w:val="DefaultParagraphFont"/>
    <w:uiPriority w:val="32"/>
    <w:unhideWhenUsed/>
    <w:qFormat/>
    <w:rsid w:val="00BA45DB"/>
    <w:rPr>
      <w:b/>
      <w:bCs/>
      <w:caps w:val="0"/>
      <w:smallCaps/>
      <w:color w:val="595959" w:themeColor="text1" w:themeTint="A6"/>
      <w:spacing w:val="5"/>
    </w:rPr>
  </w:style>
  <w:style w:type="paragraph" w:styleId="TOCHeading">
    <w:name w:val="TOC Heading"/>
    <w:basedOn w:val="Heading1"/>
    <w:next w:val="Normal"/>
    <w:uiPriority w:val="39"/>
    <w:unhideWhenUsed/>
    <w:qFormat/>
    <w:rsid w:val="009A6A3B"/>
    <w:pPr>
      <w:spacing w:before="240"/>
      <w:ind w:firstLine="720"/>
      <w:jc w:val="left"/>
      <w:outlineLvl w:val="9"/>
    </w:pPr>
    <w:rPr>
      <w:bCs w:val="0"/>
      <w:szCs w:val="32"/>
    </w:rPr>
  </w:style>
  <w:style w:type="character" w:styleId="FollowedHyperlink">
    <w:name w:val="FollowedHyperlink"/>
    <w:basedOn w:val="DefaultParagraphFont"/>
    <w:uiPriority w:val="99"/>
    <w:semiHidden/>
    <w:unhideWhenUsed/>
    <w:rsid w:val="009A6A3B"/>
    <w:rPr>
      <w:color w:val="595959" w:themeColor="text1" w:themeTint="A6"/>
      <w:u w:val="single"/>
    </w:rPr>
  </w:style>
  <w:style w:type="paragraph" w:customStyle="1" w:styleId="Title2">
    <w:name w:val="Title 2"/>
    <w:basedOn w:val="Normal"/>
    <w:uiPriority w:val="1"/>
    <w:qFormat/>
    <w:rsid w:val="00B823AA"/>
    <w:pPr>
      <w:spacing w:after="200" w:line="276" w:lineRule="auto"/>
      <w:jc w:val="center"/>
    </w:pPr>
    <w:rPr>
      <w:rFonts w:asciiTheme="minorHAnsi" w:eastAsiaTheme="minorHAnsi" w:hAnsiTheme="minorHAnsi" w:cstheme="minorBidi"/>
      <w:sz w:val="22"/>
      <w:szCs w:val="22"/>
    </w:rPr>
  </w:style>
  <w:style w:type="paragraph" w:customStyle="1" w:styleId="p2">
    <w:name w:val="p2"/>
    <w:basedOn w:val="Normal"/>
    <w:rsid w:val="00374B80"/>
    <w:rPr>
      <w:rFonts w:eastAsiaTheme="minorHAnsi"/>
      <w:sz w:val="21"/>
      <w:szCs w:val="21"/>
      <w:lang w:eastAsia="en-GB"/>
    </w:rPr>
  </w:style>
  <w:style w:type="paragraph" w:styleId="TOC1">
    <w:name w:val="toc 1"/>
    <w:basedOn w:val="Normal"/>
    <w:next w:val="Normal"/>
    <w:autoRedefine/>
    <w:uiPriority w:val="39"/>
    <w:unhideWhenUsed/>
    <w:rsid w:val="004A0F24"/>
    <w:pPr>
      <w:spacing w:line="480" w:lineRule="auto"/>
    </w:pPr>
    <w:rPr>
      <w:rFonts w:asciiTheme="minorHAnsi" w:eastAsiaTheme="minorHAnsi" w:hAnsiTheme="minorHAnsi" w:cstheme="minorBidi"/>
      <w:szCs w:val="22"/>
    </w:rPr>
  </w:style>
  <w:style w:type="paragraph" w:styleId="TOC2">
    <w:name w:val="toc 2"/>
    <w:basedOn w:val="Normal"/>
    <w:next w:val="Normal"/>
    <w:autoRedefine/>
    <w:uiPriority w:val="39"/>
    <w:unhideWhenUsed/>
    <w:rsid w:val="00741B82"/>
    <w:pPr>
      <w:spacing w:after="100" w:line="276" w:lineRule="auto"/>
      <w:ind w:left="220"/>
    </w:pPr>
    <w:rPr>
      <w:rFonts w:asciiTheme="minorHAnsi" w:eastAsiaTheme="minorHAnsi" w:hAnsiTheme="minorHAnsi" w:cstheme="minorBidi"/>
      <w:sz w:val="22"/>
      <w:szCs w:val="22"/>
    </w:rPr>
  </w:style>
  <w:style w:type="character" w:styleId="Hyperlink">
    <w:name w:val="Hyperlink"/>
    <w:basedOn w:val="DefaultParagraphFont"/>
    <w:uiPriority w:val="99"/>
    <w:unhideWhenUsed/>
    <w:rsid w:val="00741B82"/>
    <w:rPr>
      <w:color w:val="5F5F5F" w:themeColor="hyperlink"/>
      <w:u w:val="single"/>
    </w:rPr>
  </w:style>
  <w:style w:type="paragraph" w:customStyle="1" w:styleId="EndNoteBibliographyTitle">
    <w:name w:val="EndNote Bibliography Title"/>
    <w:basedOn w:val="Normal"/>
    <w:rsid w:val="004D23B2"/>
    <w:pPr>
      <w:jc w:val="center"/>
    </w:pPr>
    <w:rPr>
      <w:rFonts w:eastAsiaTheme="minorHAnsi"/>
      <w:lang w:val="en-US"/>
    </w:rPr>
  </w:style>
  <w:style w:type="paragraph" w:customStyle="1" w:styleId="EndNoteBibliography">
    <w:name w:val="EndNote Bibliography"/>
    <w:basedOn w:val="Normal"/>
    <w:rsid w:val="004D23B2"/>
    <w:pPr>
      <w:spacing w:line="480" w:lineRule="auto"/>
    </w:pPr>
    <w:rPr>
      <w:rFonts w:eastAsiaTheme="minorHAnsi"/>
      <w:lang w:val="en-US"/>
    </w:rPr>
  </w:style>
  <w:style w:type="paragraph" w:customStyle="1" w:styleId="p1">
    <w:name w:val="p1"/>
    <w:basedOn w:val="Normal"/>
    <w:rsid w:val="004D23B2"/>
    <w:rPr>
      <w:rFonts w:ascii="Times" w:eastAsiaTheme="minorEastAsia" w:hAnsi="Times"/>
      <w:sz w:val="14"/>
      <w:szCs w:val="14"/>
      <w:lang w:eastAsia="en-GB"/>
    </w:rPr>
  </w:style>
  <w:style w:type="character" w:customStyle="1" w:styleId="apple-converted-space">
    <w:name w:val="apple-converted-space"/>
    <w:basedOn w:val="DefaultParagraphFont"/>
    <w:rsid w:val="004D23B2"/>
  </w:style>
  <w:style w:type="character" w:customStyle="1" w:styleId="medium-font1">
    <w:name w:val="medium-font1"/>
    <w:basedOn w:val="DefaultParagraphFont"/>
    <w:rsid w:val="004D23B2"/>
    <w:rPr>
      <w:sz w:val="19"/>
      <w:szCs w:val="19"/>
    </w:rPr>
  </w:style>
  <w:style w:type="paragraph" w:customStyle="1" w:styleId="bibfolder-item">
    <w:name w:val="bibfolder-item"/>
    <w:basedOn w:val="Normal"/>
    <w:rsid w:val="004D23B2"/>
    <w:pPr>
      <w:spacing w:before="100" w:beforeAutospacing="1" w:after="100" w:afterAutospacing="1"/>
    </w:pPr>
  </w:style>
  <w:style w:type="character" w:customStyle="1" w:styleId="Title1">
    <w:name w:val="Title1"/>
    <w:basedOn w:val="DefaultParagraphFont"/>
    <w:rsid w:val="004D23B2"/>
  </w:style>
  <w:style w:type="character" w:customStyle="1" w:styleId="volume">
    <w:name w:val="volume"/>
    <w:basedOn w:val="DefaultParagraphFont"/>
    <w:rsid w:val="004D23B2"/>
  </w:style>
  <w:style w:type="character" w:customStyle="1" w:styleId="pages">
    <w:name w:val="pages"/>
    <w:basedOn w:val="DefaultParagraphFont"/>
    <w:rsid w:val="004D23B2"/>
  </w:style>
  <w:style w:type="character" w:customStyle="1" w:styleId="files">
    <w:name w:val="files"/>
    <w:basedOn w:val="DefaultParagraphFont"/>
    <w:rsid w:val="004D23B2"/>
  </w:style>
  <w:style w:type="numbering" w:customStyle="1" w:styleId="NoList1">
    <w:name w:val="No List1"/>
    <w:next w:val="NoList"/>
    <w:uiPriority w:val="99"/>
    <w:semiHidden/>
    <w:unhideWhenUsed/>
    <w:rsid w:val="00A82368"/>
  </w:style>
  <w:style w:type="character" w:customStyle="1" w:styleId="s1">
    <w:name w:val="s1"/>
    <w:basedOn w:val="DefaultParagraphFont"/>
    <w:rsid w:val="00A82368"/>
    <w:rPr>
      <w:rFonts w:ascii="Calibri" w:hAnsi="Calibri" w:hint="default"/>
      <w:sz w:val="17"/>
      <w:szCs w:val="17"/>
    </w:rPr>
  </w:style>
  <w:style w:type="paragraph" w:customStyle="1" w:styleId="p3">
    <w:name w:val="p3"/>
    <w:basedOn w:val="Normal"/>
    <w:rsid w:val="00A82368"/>
    <w:rPr>
      <w:rFonts w:ascii="Helvetica" w:eastAsiaTheme="minorEastAsia" w:hAnsi="Helvetica"/>
      <w:sz w:val="14"/>
      <w:szCs w:val="14"/>
      <w:lang w:eastAsia="en-GB"/>
    </w:rPr>
  </w:style>
  <w:style w:type="paragraph" w:styleId="Revision">
    <w:name w:val="Revision"/>
    <w:hidden/>
    <w:uiPriority w:val="99"/>
    <w:semiHidden/>
    <w:rsid w:val="00A82368"/>
    <w:pPr>
      <w:spacing w:line="240" w:lineRule="auto"/>
      <w:ind w:firstLine="0"/>
    </w:pPr>
    <w:rPr>
      <w:rFonts w:ascii="Times New Roman" w:hAnsi="Times New Roman" w:cs="Times New Roman"/>
      <w:lang w:val="en-GB" w:eastAsia="en-GB"/>
    </w:rPr>
  </w:style>
  <w:style w:type="numbering" w:customStyle="1" w:styleId="NoList2">
    <w:name w:val="No List2"/>
    <w:next w:val="NoList"/>
    <w:uiPriority w:val="99"/>
    <w:semiHidden/>
    <w:unhideWhenUsed/>
    <w:rsid w:val="00E65FFD"/>
  </w:style>
  <w:style w:type="table" w:customStyle="1" w:styleId="TableGrid1">
    <w:name w:val="Table Grid1"/>
    <w:basedOn w:val="TableNormal"/>
    <w:next w:val="TableGrid"/>
    <w:uiPriority w:val="59"/>
    <w:rsid w:val="00E65FFD"/>
    <w:pPr>
      <w:spacing w:line="240" w:lineRule="auto"/>
      <w:ind w:firstLine="0"/>
    </w:pPr>
    <w:rPr>
      <w:rFonts w:eastAsia="Calibr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ternal-link">
    <w:name w:val="internal-link"/>
    <w:basedOn w:val="DefaultParagraphFont"/>
    <w:rsid w:val="00E65FFD"/>
  </w:style>
  <w:style w:type="paragraph" w:customStyle="1" w:styleId="text">
    <w:name w:val="text"/>
    <w:basedOn w:val="Normal"/>
    <w:rsid w:val="00E65FFD"/>
    <w:pPr>
      <w:spacing w:before="100" w:beforeAutospacing="1" w:after="100" w:afterAutospacing="1"/>
    </w:pPr>
    <w:rPr>
      <w:lang w:eastAsia="en-GB"/>
    </w:rPr>
  </w:style>
  <w:style w:type="character" w:customStyle="1" w:styleId="BodyText2Char1">
    <w:name w:val="Body Text 2 Char1"/>
    <w:basedOn w:val="DefaultParagraphFont"/>
    <w:uiPriority w:val="99"/>
    <w:semiHidden/>
    <w:rsid w:val="00E65FFD"/>
    <w:rPr>
      <w:rFonts w:ascii="Times New Roman" w:hAnsi="Times New Roman" w:cs="Times New Roman"/>
      <w:sz w:val="24"/>
      <w:szCs w:val="24"/>
      <w:lang w:eastAsia="en-GB"/>
    </w:rPr>
  </w:style>
  <w:style w:type="character" w:customStyle="1" w:styleId="maintitle">
    <w:name w:val="maintitle"/>
    <w:basedOn w:val="DefaultParagraphFont"/>
    <w:rsid w:val="00E65FFD"/>
  </w:style>
  <w:style w:type="character" w:customStyle="1" w:styleId="BodyTextIndentChar1">
    <w:name w:val="Body Text Indent Char1"/>
    <w:basedOn w:val="DefaultParagraphFont"/>
    <w:uiPriority w:val="99"/>
    <w:semiHidden/>
    <w:rsid w:val="00E65FFD"/>
    <w:rPr>
      <w:rFonts w:ascii="Times New Roman" w:hAnsi="Times New Roman" w:cs="Times New Roman"/>
      <w:sz w:val="24"/>
      <w:szCs w:val="24"/>
      <w:lang w:eastAsia="en-GB"/>
    </w:rPr>
  </w:style>
  <w:style w:type="character" w:customStyle="1" w:styleId="highlightedsearchterm">
    <w:name w:val="highlightedsearchterm"/>
    <w:basedOn w:val="DefaultParagraphFont"/>
    <w:rsid w:val="00E65FFD"/>
  </w:style>
  <w:style w:type="paragraph" w:customStyle="1" w:styleId="m-4219411221804188982msolistparagraph">
    <w:name w:val="m_-4219411221804188982msolistparagraph"/>
    <w:basedOn w:val="Normal"/>
    <w:rsid w:val="00E65FFD"/>
    <w:pPr>
      <w:spacing w:before="100" w:beforeAutospacing="1" w:after="100" w:afterAutospacing="1"/>
    </w:pPr>
    <w:rPr>
      <w:lang w:eastAsia="en-GB"/>
    </w:rPr>
  </w:style>
  <w:style w:type="paragraph" w:customStyle="1" w:styleId="m-5254151584439465817msolistparagraph">
    <w:name w:val="m_-5254151584439465817msolistparagraph"/>
    <w:basedOn w:val="Normal"/>
    <w:rsid w:val="00E65FFD"/>
    <w:pPr>
      <w:spacing w:before="100" w:beforeAutospacing="1" w:after="100" w:afterAutospacing="1"/>
    </w:pPr>
    <w:rPr>
      <w:lang w:eastAsia="en-GB"/>
    </w:rPr>
  </w:style>
  <w:style w:type="character" w:customStyle="1" w:styleId="hithilite">
    <w:name w:val="hithilite"/>
    <w:basedOn w:val="DefaultParagraphFont"/>
    <w:rsid w:val="00E65FFD"/>
  </w:style>
  <w:style w:type="character" w:customStyle="1" w:styleId="label">
    <w:name w:val="label"/>
    <w:basedOn w:val="DefaultParagraphFont"/>
    <w:rsid w:val="00E65FFD"/>
  </w:style>
  <w:style w:type="character" w:customStyle="1" w:styleId="databold">
    <w:name w:val="data_bold"/>
    <w:basedOn w:val="DefaultParagraphFont"/>
    <w:rsid w:val="00E65FFD"/>
  </w:style>
  <w:style w:type="character" w:customStyle="1" w:styleId="button-abstract">
    <w:name w:val="button-abstract"/>
    <w:basedOn w:val="DefaultParagraphFont"/>
    <w:rsid w:val="00E65FFD"/>
  </w:style>
  <w:style w:type="character" w:customStyle="1" w:styleId="il">
    <w:name w:val="il"/>
    <w:basedOn w:val="DefaultParagraphFont"/>
    <w:rsid w:val="00E65FFD"/>
  </w:style>
  <w:style w:type="character" w:customStyle="1" w:styleId="element-citation">
    <w:name w:val="element-citation"/>
    <w:basedOn w:val="DefaultParagraphFont"/>
    <w:rsid w:val="00E65FFD"/>
  </w:style>
  <w:style w:type="character" w:customStyle="1" w:styleId="ref-journal">
    <w:name w:val="ref-journal"/>
    <w:basedOn w:val="DefaultParagraphFont"/>
    <w:rsid w:val="00E65FFD"/>
  </w:style>
  <w:style w:type="character" w:customStyle="1" w:styleId="notranslate">
    <w:name w:val="notranslate"/>
    <w:basedOn w:val="DefaultParagraphFont"/>
    <w:rsid w:val="00E65FFD"/>
  </w:style>
  <w:style w:type="character" w:styleId="PageNumber">
    <w:name w:val="page number"/>
    <w:basedOn w:val="DefaultParagraphFont"/>
    <w:uiPriority w:val="99"/>
    <w:semiHidden/>
    <w:unhideWhenUsed/>
    <w:rsid w:val="00E65FFD"/>
  </w:style>
  <w:style w:type="character" w:customStyle="1" w:styleId="al-author-name">
    <w:name w:val="al-author-name"/>
    <w:basedOn w:val="DefaultParagraphFont"/>
    <w:rsid w:val="00E65FFD"/>
  </w:style>
  <w:style w:type="character" w:customStyle="1" w:styleId="citeproc-author">
    <w:name w:val="citeproc-author"/>
    <w:basedOn w:val="DefaultParagraphFont"/>
    <w:rsid w:val="00E65FFD"/>
  </w:style>
  <w:style w:type="character" w:customStyle="1" w:styleId="citeproc-issued">
    <w:name w:val="citeproc-issued"/>
    <w:basedOn w:val="DefaultParagraphFont"/>
    <w:rsid w:val="00E65FFD"/>
  </w:style>
  <w:style w:type="character" w:customStyle="1" w:styleId="citeproc-title-plus-extra">
    <w:name w:val="citeproc-title-plus-extra"/>
    <w:basedOn w:val="DefaultParagraphFont"/>
    <w:rsid w:val="00E65FFD"/>
  </w:style>
  <w:style w:type="character" w:customStyle="1" w:styleId="citeproc-container-title">
    <w:name w:val="citeproc-container-title"/>
    <w:basedOn w:val="DefaultParagraphFont"/>
    <w:rsid w:val="00E65FFD"/>
  </w:style>
  <w:style w:type="numbering" w:customStyle="1" w:styleId="NoList3">
    <w:name w:val="No List3"/>
    <w:next w:val="NoList"/>
    <w:uiPriority w:val="99"/>
    <w:semiHidden/>
    <w:unhideWhenUsed/>
    <w:rsid w:val="00B41B6B"/>
  </w:style>
  <w:style w:type="table" w:customStyle="1" w:styleId="TableGridLight1">
    <w:name w:val="Table Grid Light1"/>
    <w:basedOn w:val="TableNormal"/>
    <w:uiPriority w:val="40"/>
    <w:rsid w:val="00B41B6B"/>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TableNormal"/>
    <w:uiPriority w:val="41"/>
    <w:rsid w:val="00B41B6B"/>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current-selection">
    <w:name w:val="current-selection"/>
    <w:basedOn w:val="DefaultParagraphFont"/>
    <w:rsid w:val="00B41B6B"/>
  </w:style>
  <w:style w:type="character" w:customStyle="1" w:styleId="a">
    <w:name w:val="_"/>
    <w:basedOn w:val="DefaultParagraphFont"/>
    <w:rsid w:val="00B41B6B"/>
  </w:style>
  <w:style w:type="paragraph" w:customStyle="1" w:styleId="fulltext-references">
    <w:name w:val="fulltext-references"/>
    <w:basedOn w:val="Normal"/>
    <w:rsid w:val="00B41B6B"/>
    <w:pPr>
      <w:spacing w:before="100" w:beforeAutospacing="1" w:after="100" w:afterAutospacing="1"/>
    </w:pPr>
    <w:rPr>
      <w:lang w:eastAsia="en-GB"/>
    </w:rPr>
  </w:style>
  <w:style w:type="character" w:customStyle="1" w:styleId="ListParagraphChar">
    <w:name w:val="List Paragraph Char"/>
    <w:basedOn w:val="DefaultParagraphFont"/>
    <w:link w:val="ListParagraph"/>
    <w:uiPriority w:val="34"/>
    <w:locked/>
    <w:rsid w:val="00B41B6B"/>
    <w:rPr>
      <w:rFonts w:eastAsiaTheme="minorHAnsi"/>
      <w:sz w:val="22"/>
      <w:szCs w:val="22"/>
      <w:lang w:val="en-GB" w:eastAsia="en-US"/>
    </w:rPr>
  </w:style>
  <w:style w:type="paragraph" w:customStyle="1" w:styleId="p">
    <w:name w:val="p"/>
    <w:basedOn w:val="Normal"/>
    <w:rsid w:val="00B41B6B"/>
    <w:pPr>
      <w:spacing w:before="100" w:beforeAutospacing="1" w:after="100" w:afterAutospacing="1"/>
    </w:pPr>
    <w:rPr>
      <w:rFonts w:eastAsiaTheme="minorEastAsia"/>
      <w:lang w:eastAsia="en-GB"/>
    </w:rPr>
  </w:style>
  <w:style w:type="paragraph" w:styleId="TOC3">
    <w:name w:val="toc 3"/>
    <w:basedOn w:val="Normal"/>
    <w:next w:val="Normal"/>
    <w:autoRedefine/>
    <w:uiPriority w:val="39"/>
    <w:unhideWhenUsed/>
    <w:rsid w:val="00FE1534"/>
    <w:pPr>
      <w:spacing w:after="100" w:line="276" w:lineRule="auto"/>
      <w:ind w:left="440"/>
    </w:pPr>
    <w:rPr>
      <w:rFonts w:asciiTheme="minorHAnsi" w:eastAsiaTheme="minorHAnsi" w:hAnsiTheme="minorHAnsi" w:cstheme="minorBidi"/>
      <w:sz w:val="22"/>
      <w:szCs w:val="22"/>
    </w:rPr>
  </w:style>
  <w:style w:type="numbering" w:customStyle="1" w:styleId="NoList4">
    <w:name w:val="No List4"/>
    <w:next w:val="NoList"/>
    <w:uiPriority w:val="99"/>
    <w:semiHidden/>
    <w:unhideWhenUsed/>
    <w:rsid w:val="00B25FD3"/>
  </w:style>
  <w:style w:type="character" w:customStyle="1" w:styleId="title-text">
    <w:name w:val="title-text"/>
    <w:basedOn w:val="DefaultParagraphFont"/>
    <w:rsid w:val="00B25FD3"/>
  </w:style>
  <w:style w:type="paragraph" w:customStyle="1" w:styleId="para">
    <w:name w:val="para"/>
    <w:basedOn w:val="Normal"/>
    <w:rsid w:val="00B25FD3"/>
    <w:pPr>
      <w:spacing w:before="100" w:beforeAutospacing="1" w:after="100" w:afterAutospacing="1"/>
    </w:pPr>
    <w:rPr>
      <w:rFonts w:eastAsiaTheme="minorEastAsia"/>
      <w:lang w:eastAsia="en-GB"/>
    </w:rPr>
  </w:style>
  <w:style w:type="character" w:customStyle="1" w:styleId="citationref">
    <w:name w:val="citationref"/>
    <w:basedOn w:val="DefaultParagraphFont"/>
    <w:rsid w:val="00B25FD3"/>
  </w:style>
  <w:style w:type="paragraph" w:customStyle="1" w:styleId="Default">
    <w:name w:val="Default"/>
    <w:rsid w:val="00B25FD3"/>
    <w:pPr>
      <w:autoSpaceDE w:val="0"/>
      <w:autoSpaceDN w:val="0"/>
      <w:adjustRightInd w:val="0"/>
      <w:spacing w:line="240" w:lineRule="auto"/>
      <w:ind w:firstLine="0"/>
    </w:pPr>
    <w:rPr>
      <w:rFonts w:ascii="Times New Roman" w:hAnsi="Times New Roman" w:cs="Times New Roman"/>
      <w:color w:val="000000"/>
      <w:lang w:val="en-GB"/>
    </w:rPr>
  </w:style>
  <w:style w:type="character" w:customStyle="1" w:styleId="normaltextrun">
    <w:name w:val="normaltextrun"/>
    <w:basedOn w:val="DefaultParagraphFont"/>
    <w:rsid w:val="00B25FD3"/>
  </w:style>
  <w:style w:type="character" w:customStyle="1" w:styleId="eop">
    <w:name w:val="eop"/>
    <w:basedOn w:val="DefaultParagraphFont"/>
    <w:rsid w:val="00B25FD3"/>
  </w:style>
  <w:style w:type="table" w:customStyle="1" w:styleId="PlainTable21">
    <w:name w:val="Plain Table 21"/>
    <w:basedOn w:val="TableNormal"/>
    <w:uiPriority w:val="99"/>
    <w:rsid w:val="00B25FD3"/>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41">
    <w:name w:val="Plain Table 41"/>
    <w:basedOn w:val="TableNormal"/>
    <w:uiPriority w:val="44"/>
    <w:rsid w:val="00B25FD3"/>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2">
    <w:name w:val="Table Grid Light2"/>
    <w:basedOn w:val="TableNormal"/>
    <w:uiPriority w:val="40"/>
    <w:rsid w:val="00B25FD3"/>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2">
    <w:name w:val="Plain Table 12"/>
    <w:basedOn w:val="TableNormal"/>
    <w:uiPriority w:val="41"/>
    <w:rsid w:val="00B25FD3"/>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l-author-name-more">
    <w:name w:val="al-author-name-more"/>
    <w:basedOn w:val="DefaultParagraphFont"/>
    <w:rsid w:val="00B25FD3"/>
  </w:style>
  <w:style w:type="character" w:customStyle="1" w:styleId="ref-lnk">
    <w:name w:val="ref-lnk"/>
    <w:basedOn w:val="DefaultParagraphFont"/>
    <w:rsid w:val="00B25FD3"/>
  </w:style>
  <w:style w:type="character" w:customStyle="1" w:styleId="ref-overlay">
    <w:name w:val="ref-overlay"/>
    <w:basedOn w:val="DefaultParagraphFont"/>
    <w:rsid w:val="00B25FD3"/>
  </w:style>
  <w:style w:type="character" w:customStyle="1" w:styleId="hlfld-contribauthor">
    <w:name w:val="hlfld-contribauthor"/>
    <w:basedOn w:val="DefaultParagraphFont"/>
    <w:rsid w:val="00B25FD3"/>
  </w:style>
  <w:style w:type="character" w:customStyle="1" w:styleId="nlmgiven-names">
    <w:name w:val="nlm_given-names"/>
    <w:basedOn w:val="DefaultParagraphFont"/>
    <w:rsid w:val="00B25FD3"/>
  </w:style>
  <w:style w:type="character" w:customStyle="1" w:styleId="nlmyear">
    <w:name w:val="nlm_year"/>
    <w:basedOn w:val="DefaultParagraphFont"/>
    <w:rsid w:val="00B25FD3"/>
  </w:style>
  <w:style w:type="character" w:customStyle="1" w:styleId="nlmarticle-title">
    <w:name w:val="nlm_article-title"/>
    <w:basedOn w:val="DefaultParagraphFont"/>
    <w:rsid w:val="00B25FD3"/>
  </w:style>
  <w:style w:type="character" w:customStyle="1" w:styleId="nlmfpage">
    <w:name w:val="nlm_fpage"/>
    <w:basedOn w:val="DefaultParagraphFont"/>
    <w:rsid w:val="00B25FD3"/>
  </w:style>
  <w:style w:type="character" w:customStyle="1" w:styleId="nlmlpage">
    <w:name w:val="nlm_lpage"/>
    <w:basedOn w:val="DefaultParagraphFont"/>
    <w:rsid w:val="00B25FD3"/>
  </w:style>
  <w:style w:type="character" w:customStyle="1" w:styleId="ref-links">
    <w:name w:val="ref-links"/>
    <w:basedOn w:val="DefaultParagraphFont"/>
    <w:rsid w:val="00B25FD3"/>
  </w:style>
  <w:style w:type="character" w:customStyle="1" w:styleId="xlinks-container">
    <w:name w:val="xlinks-container"/>
    <w:basedOn w:val="DefaultParagraphFont"/>
    <w:rsid w:val="00B25FD3"/>
  </w:style>
  <w:style w:type="character" w:customStyle="1" w:styleId="googlescholar-container">
    <w:name w:val="googlescholar-container"/>
    <w:basedOn w:val="DefaultParagraphFont"/>
    <w:rsid w:val="00B25FD3"/>
  </w:style>
  <w:style w:type="character" w:customStyle="1" w:styleId="sr-only">
    <w:name w:val="sr-only"/>
    <w:basedOn w:val="DefaultParagraphFont"/>
    <w:rsid w:val="00B25FD3"/>
  </w:style>
  <w:style w:type="paragraph" w:customStyle="1" w:styleId="Textind">
    <w:name w:val="Text ind"/>
    <w:basedOn w:val="Normal"/>
    <w:rsid w:val="00B25FD3"/>
    <w:pPr>
      <w:widowControl w:val="0"/>
      <w:tabs>
        <w:tab w:val="left" w:pos="2520"/>
      </w:tabs>
      <w:autoSpaceDE w:val="0"/>
      <w:autoSpaceDN w:val="0"/>
      <w:adjustRightInd w:val="0"/>
      <w:spacing w:before="120" w:line="480" w:lineRule="auto"/>
      <w:ind w:firstLine="360"/>
    </w:pPr>
    <w:rPr>
      <w:rFonts w:ascii="Helvetica" w:hAnsi="Helvetica"/>
      <w:lang w:val="en-US"/>
    </w:rPr>
  </w:style>
  <w:style w:type="character" w:customStyle="1" w:styleId="highwire-cite-doi">
    <w:name w:val="highwire-cite-doi"/>
    <w:basedOn w:val="DefaultParagraphFont"/>
    <w:rsid w:val="007D4B50"/>
  </w:style>
  <w:style w:type="paragraph" w:customStyle="1" w:styleId="bibliographic-informationitem">
    <w:name w:val="bibliographic-information__item"/>
    <w:basedOn w:val="Normal"/>
    <w:rsid w:val="005E0D6D"/>
    <w:pPr>
      <w:spacing w:before="100" w:beforeAutospacing="1" w:after="100" w:afterAutospacing="1"/>
    </w:pPr>
  </w:style>
  <w:style w:type="character" w:customStyle="1" w:styleId="bibliographic-informationvalue">
    <w:name w:val="bibliographic-information__value"/>
    <w:basedOn w:val="DefaultParagraphFont"/>
    <w:rsid w:val="005E0D6D"/>
  </w:style>
  <w:style w:type="paragraph" w:customStyle="1" w:styleId="contributor">
    <w:name w:val="contributor"/>
    <w:basedOn w:val="Normal"/>
    <w:rsid w:val="00B22E2A"/>
    <w:pPr>
      <w:spacing w:before="100" w:beforeAutospacing="1" w:after="100" w:afterAutospacing="1"/>
    </w:pPr>
  </w:style>
  <w:style w:type="character" w:customStyle="1" w:styleId="name">
    <w:name w:val="name"/>
    <w:basedOn w:val="DefaultParagraphFont"/>
    <w:rsid w:val="00B22E2A"/>
  </w:style>
  <w:style w:type="character" w:customStyle="1" w:styleId="contrib-role">
    <w:name w:val="contrib-role"/>
    <w:basedOn w:val="DefaultParagraphFont"/>
    <w:rsid w:val="00B22E2A"/>
  </w:style>
  <w:style w:type="paragraph" w:customStyle="1" w:styleId="last">
    <w:name w:val="last"/>
    <w:basedOn w:val="Normal"/>
    <w:rsid w:val="00B22E2A"/>
    <w:pPr>
      <w:spacing w:before="100" w:beforeAutospacing="1" w:after="100" w:afterAutospacing="1"/>
    </w:pPr>
  </w:style>
  <w:style w:type="character" w:customStyle="1" w:styleId="displaydatestatus">
    <w:name w:val="displaydatestatus"/>
    <w:basedOn w:val="DefaultParagraphFont"/>
    <w:rsid w:val="00527533"/>
  </w:style>
  <w:style w:type="character" w:customStyle="1" w:styleId="italic">
    <w:name w:val="italic"/>
    <w:basedOn w:val="DefaultParagraphFont"/>
    <w:rsid w:val="00527533"/>
  </w:style>
  <w:style w:type="character" w:customStyle="1" w:styleId="UnresolvedMention1">
    <w:name w:val="Unresolved Mention1"/>
    <w:basedOn w:val="DefaultParagraphFont"/>
    <w:uiPriority w:val="99"/>
    <w:semiHidden/>
    <w:unhideWhenUsed/>
    <w:rsid w:val="0003026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138249">
      <w:bodyDiv w:val="1"/>
      <w:marLeft w:val="0"/>
      <w:marRight w:val="0"/>
      <w:marTop w:val="0"/>
      <w:marBottom w:val="0"/>
      <w:divBdr>
        <w:top w:val="none" w:sz="0" w:space="0" w:color="auto"/>
        <w:left w:val="none" w:sz="0" w:space="0" w:color="auto"/>
        <w:bottom w:val="none" w:sz="0" w:space="0" w:color="auto"/>
        <w:right w:val="none" w:sz="0" w:space="0" w:color="auto"/>
      </w:divBdr>
    </w:div>
    <w:div w:id="94987765">
      <w:bodyDiv w:val="1"/>
      <w:marLeft w:val="0"/>
      <w:marRight w:val="0"/>
      <w:marTop w:val="0"/>
      <w:marBottom w:val="0"/>
      <w:divBdr>
        <w:top w:val="none" w:sz="0" w:space="0" w:color="auto"/>
        <w:left w:val="none" w:sz="0" w:space="0" w:color="auto"/>
        <w:bottom w:val="none" w:sz="0" w:space="0" w:color="auto"/>
        <w:right w:val="none" w:sz="0" w:space="0" w:color="auto"/>
      </w:divBdr>
    </w:div>
    <w:div w:id="95371401">
      <w:bodyDiv w:val="1"/>
      <w:marLeft w:val="0"/>
      <w:marRight w:val="0"/>
      <w:marTop w:val="0"/>
      <w:marBottom w:val="0"/>
      <w:divBdr>
        <w:top w:val="none" w:sz="0" w:space="0" w:color="auto"/>
        <w:left w:val="none" w:sz="0" w:space="0" w:color="auto"/>
        <w:bottom w:val="none" w:sz="0" w:space="0" w:color="auto"/>
        <w:right w:val="none" w:sz="0" w:space="0" w:color="auto"/>
      </w:divBdr>
    </w:div>
    <w:div w:id="130095204">
      <w:bodyDiv w:val="1"/>
      <w:marLeft w:val="0"/>
      <w:marRight w:val="0"/>
      <w:marTop w:val="0"/>
      <w:marBottom w:val="0"/>
      <w:divBdr>
        <w:top w:val="none" w:sz="0" w:space="0" w:color="auto"/>
        <w:left w:val="none" w:sz="0" w:space="0" w:color="auto"/>
        <w:bottom w:val="none" w:sz="0" w:space="0" w:color="auto"/>
        <w:right w:val="none" w:sz="0" w:space="0" w:color="auto"/>
      </w:divBdr>
    </w:div>
    <w:div w:id="142432652">
      <w:bodyDiv w:val="1"/>
      <w:marLeft w:val="0"/>
      <w:marRight w:val="0"/>
      <w:marTop w:val="0"/>
      <w:marBottom w:val="0"/>
      <w:divBdr>
        <w:top w:val="none" w:sz="0" w:space="0" w:color="auto"/>
        <w:left w:val="none" w:sz="0" w:space="0" w:color="auto"/>
        <w:bottom w:val="none" w:sz="0" w:space="0" w:color="auto"/>
        <w:right w:val="none" w:sz="0" w:space="0" w:color="auto"/>
      </w:divBdr>
    </w:div>
    <w:div w:id="148134600">
      <w:bodyDiv w:val="1"/>
      <w:marLeft w:val="0"/>
      <w:marRight w:val="0"/>
      <w:marTop w:val="0"/>
      <w:marBottom w:val="0"/>
      <w:divBdr>
        <w:top w:val="none" w:sz="0" w:space="0" w:color="auto"/>
        <w:left w:val="none" w:sz="0" w:space="0" w:color="auto"/>
        <w:bottom w:val="none" w:sz="0" w:space="0" w:color="auto"/>
        <w:right w:val="none" w:sz="0" w:space="0" w:color="auto"/>
      </w:divBdr>
    </w:div>
    <w:div w:id="209192036">
      <w:bodyDiv w:val="1"/>
      <w:marLeft w:val="0"/>
      <w:marRight w:val="0"/>
      <w:marTop w:val="0"/>
      <w:marBottom w:val="0"/>
      <w:divBdr>
        <w:top w:val="none" w:sz="0" w:space="0" w:color="auto"/>
        <w:left w:val="none" w:sz="0" w:space="0" w:color="auto"/>
        <w:bottom w:val="none" w:sz="0" w:space="0" w:color="auto"/>
        <w:right w:val="none" w:sz="0" w:space="0" w:color="auto"/>
      </w:divBdr>
    </w:div>
    <w:div w:id="216549730">
      <w:bodyDiv w:val="1"/>
      <w:marLeft w:val="0"/>
      <w:marRight w:val="0"/>
      <w:marTop w:val="0"/>
      <w:marBottom w:val="0"/>
      <w:divBdr>
        <w:top w:val="none" w:sz="0" w:space="0" w:color="auto"/>
        <w:left w:val="none" w:sz="0" w:space="0" w:color="auto"/>
        <w:bottom w:val="none" w:sz="0" w:space="0" w:color="auto"/>
        <w:right w:val="none" w:sz="0" w:space="0" w:color="auto"/>
      </w:divBdr>
    </w:div>
    <w:div w:id="233510898">
      <w:bodyDiv w:val="1"/>
      <w:marLeft w:val="0"/>
      <w:marRight w:val="0"/>
      <w:marTop w:val="0"/>
      <w:marBottom w:val="0"/>
      <w:divBdr>
        <w:top w:val="none" w:sz="0" w:space="0" w:color="auto"/>
        <w:left w:val="none" w:sz="0" w:space="0" w:color="auto"/>
        <w:bottom w:val="none" w:sz="0" w:space="0" w:color="auto"/>
        <w:right w:val="none" w:sz="0" w:space="0" w:color="auto"/>
      </w:divBdr>
    </w:div>
    <w:div w:id="251596066">
      <w:bodyDiv w:val="1"/>
      <w:marLeft w:val="0"/>
      <w:marRight w:val="0"/>
      <w:marTop w:val="0"/>
      <w:marBottom w:val="0"/>
      <w:divBdr>
        <w:top w:val="none" w:sz="0" w:space="0" w:color="auto"/>
        <w:left w:val="none" w:sz="0" w:space="0" w:color="auto"/>
        <w:bottom w:val="none" w:sz="0" w:space="0" w:color="auto"/>
        <w:right w:val="none" w:sz="0" w:space="0" w:color="auto"/>
      </w:divBdr>
    </w:div>
    <w:div w:id="266933996">
      <w:bodyDiv w:val="1"/>
      <w:marLeft w:val="0"/>
      <w:marRight w:val="0"/>
      <w:marTop w:val="0"/>
      <w:marBottom w:val="0"/>
      <w:divBdr>
        <w:top w:val="none" w:sz="0" w:space="0" w:color="auto"/>
        <w:left w:val="none" w:sz="0" w:space="0" w:color="auto"/>
        <w:bottom w:val="none" w:sz="0" w:space="0" w:color="auto"/>
        <w:right w:val="none" w:sz="0" w:space="0" w:color="auto"/>
      </w:divBdr>
    </w:div>
    <w:div w:id="296032209">
      <w:bodyDiv w:val="1"/>
      <w:marLeft w:val="0"/>
      <w:marRight w:val="0"/>
      <w:marTop w:val="0"/>
      <w:marBottom w:val="0"/>
      <w:divBdr>
        <w:top w:val="none" w:sz="0" w:space="0" w:color="auto"/>
        <w:left w:val="none" w:sz="0" w:space="0" w:color="auto"/>
        <w:bottom w:val="none" w:sz="0" w:space="0" w:color="auto"/>
        <w:right w:val="none" w:sz="0" w:space="0" w:color="auto"/>
      </w:divBdr>
    </w:div>
    <w:div w:id="314185887">
      <w:bodyDiv w:val="1"/>
      <w:marLeft w:val="0"/>
      <w:marRight w:val="0"/>
      <w:marTop w:val="0"/>
      <w:marBottom w:val="0"/>
      <w:divBdr>
        <w:top w:val="none" w:sz="0" w:space="0" w:color="auto"/>
        <w:left w:val="none" w:sz="0" w:space="0" w:color="auto"/>
        <w:bottom w:val="none" w:sz="0" w:space="0" w:color="auto"/>
        <w:right w:val="none" w:sz="0" w:space="0" w:color="auto"/>
      </w:divBdr>
    </w:div>
    <w:div w:id="327366292">
      <w:bodyDiv w:val="1"/>
      <w:marLeft w:val="0"/>
      <w:marRight w:val="0"/>
      <w:marTop w:val="0"/>
      <w:marBottom w:val="0"/>
      <w:divBdr>
        <w:top w:val="none" w:sz="0" w:space="0" w:color="auto"/>
        <w:left w:val="none" w:sz="0" w:space="0" w:color="auto"/>
        <w:bottom w:val="none" w:sz="0" w:space="0" w:color="auto"/>
        <w:right w:val="none" w:sz="0" w:space="0" w:color="auto"/>
      </w:divBdr>
    </w:div>
    <w:div w:id="367292930">
      <w:bodyDiv w:val="1"/>
      <w:marLeft w:val="0"/>
      <w:marRight w:val="0"/>
      <w:marTop w:val="0"/>
      <w:marBottom w:val="0"/>
      <w:divBdr>
        <w:top w:val="none" w:sz="0" w:space="0" w:color="auto"/>
        <w:left w:val="none" w:sz="0" w:space="0" w:color="auto"/>
        <w:bottom w:val="none" w:sz="0" w:space="0" w:color="auto"/>
        <w:right w:val="none" w:sz="0" w:space="0" w:color="auto"/>
      </w:divBdr>
    </w:div>
    <w:div w:id="416175661">
      <w:bodyDiv w:val="1"/>
      <w:marLeft w:val="0"/>
      <w:marRight w:val="0"/>
      <w:marTop w:val="0"/>
      <w:marBottom w:val="0"/>
      <w:divBdr>
        <w:top w:val="none" w:sz="0" w:space="0" w:color="auto"/>
        <w:left w:val="none" w:sz="0" w:space="0" w:color="auto"/>
        <w:bottom w:val="none" w:sz="0" w:space="0" w:color="auto"/>
        <w:right w:val="none" w:sz="0" w:space="0" w:color="auto"/>
      </w:divBdr>
    </w:div>
    <w:div w:id="456607757">
      <w:bodyDiv w:val="1"/>
      <w:marLeft w:val="0"/>
      <w:marRight w:val="0"/>
      <w:marTop w:val="0"/>
      <w:marBottom w:val="0"/>
      <w:divBdr>
        <w:top w:val="none" w:sz="0" w:space="0" w:color="auto"/>
        <w:left w:val="none" w:sz="0" w:space="0" w:color="auto"/>
        <w:bottom w:val="none" w:sz="0" w:space="0" w:color="auto"/>
        <w:right w:val="none" w:sz="0" w:space="0" w:color="auto"/>
      </w:divBdr>
    </w:div>
    <w:div w:id="480122727">
      <w:bodyDiv w:val="1"/>
      <w:marLeft w:val="0"/>
      <w:marRight w:val="0"/>
      <w:marTop w:val="0"/>
      <w:marBottom w:val="0"/>
      <w:divBdr>
        <w:top w:val="none" w:sz="0" w:space="0" w:color="auto"/>
        <w:left w:val="none" w:sz="0" w:space="0" w:color="auto"/>
        <w:bottom w:val="none" w:sz="0" w:space="0" w:color="auto"/>
        <w:right w:val="none" w:sz="0" w:space="0" w:color="auto"/>
      </w:divBdr>
    </w:div>
    <w:div w:id="598491851">
      <w:bodyDiv w:val="1"/>
      <w:marLeft w:val="0"/>
      <w:marRight w:val="0"/>
      <w:marTop w:val="0"/>
      <w:marBottom w:val="0"/>
      <w:divBdr>
        <w:top w:val="none" w:sz="0" w:space="0" w:color="auto"/>
        <w:left w:val="none" w:sz="0" w:space="0" w:color="auto"/>
        <w:bottom w:val="none" w:sz="0" w:space="0" w:color="auto"/>
        <w:right w:val="none" w:sz="0" w:space="0" w:color="auto"/>
      </w:divBdr>
    </w:div>
    <w:div w:id="601954504">
      <w:bodyDiv w:val="1"/>
      <w:marLeft w:val="0"/>
      <w:marRight w:val="0"/>
      <w:marTop w:val="0"/>
      <w:marBottom w:val="0"/>
      <w:divBdr>
        <w:top w:val="none" w:sz="0" w:space="0" w:color="auto"/>
        <w:left w:val="none" w:sz="0" w:space="0" w:color="auto"/>
        <w:bottom w:val="none" w:sz="0" w:space="0" w:color="auto"/>
        <w:right w:val="none" w:sz="0" w:space="0" w:color="auto"/>
      </w:divBdr>
    </w:div>
    <w:div w:id="656690609">
      <w:bodyDiv w:val="1"/>
      <w:marLeft w:val="0"/>
      <w:marRight w:val="0"/>
      <w:marTop w:val="0"/>
      <w:marBottom w:val="0"/>
      <w:divBdr>
        <w:top w:val="none" w:sz="0" w:space="0" w:color="auto"/>
        <w:left w:val="none" w:sz="0" w:space="0" w:color="auto"/>
        <w:bottom w:val="none" w:sz="0" w:space="0" w:color="auto"/>
        <w:right w:val="none" w:sz="0" w:space="0" w:color="auto"/>
      </w:divBdr>
    </w:div>
    <w:div w:id="659970449">
      <w:bodyDiv w:val="1"/>
      <w:marLeft w:val="0"/>
      <w:marRight w:val="0"/>
      <w:marTop w:val="0"/>
      <w:marBottom w:val="0"/>
      <w:divBdr>
        <w:top w:val="none" w:sz="0" w:space="0" w:color="auto"/>
        <w:left w:val="none" w:sz="0" w:space="0" w:color="auto"/>
        <w:bottom w:val="none" w:sz="0" w:space="0" w:color="auto"/>
        <w:right w:val="none" w:sz="0" w:space="0" w:color="auto"/>
      </w:divBdr>
    </w:div>
    <w:div w:id="668825515">
      <w:bodyDiv w:val="1"/>
      <w:marLeft w:val="0"/>
      <w:marRight w:val="0"/>
      <w:marTop w:val="0"/>
      <w:marBottom w:val="0"/>
      <w:divBdr>
        <w:top w:val="none" w:sz="0" w:space="0" w:color="auto"/>
        <w:left w:val="none" w:sz="0" w:space="0" w:color="auto"/>
        <w:bottom w:val="none" w:sz="0" w:space="0" w:color="auto"/>
        <w:right w:val="none" w:sz="0" w:space="0" w:color="auto"/>
      </w:divBdr>
    </w:div>
    <w:div w:id="682901687">
      <w:bodyDiv w:val="1"/>
      <w:marLeft w:val="0"/>
      <w:marRight w:val="0"/>
      <w:marTop w:val="0"/>
      <w:marBottom w:val="0"/>
      <w:divBdr>
        <w:top w:val="none" w:sz="0" w:space="0" w:color="auto"/>
        <w:left w:val="none" w:sz="0" w:space="0" w:color="auto"/>
        <w:bottom w:val="none" w:sz="0" w:space="0" w:color="auto"/>
        <w:right w:val="none" w:sz="0" w:space="0" w:color="auto"/>
      </w:divBdr>
    </w:div>
    <w:div w:id="701976367">
      <w:bodyDiv w:val="1"/>
      <w:marLeft w:val="0"/>
      <w:marRight w:val="0"/>
      <w:marTop w:val="0"/>
      <w:marBottom w:val="0"/>
      <w:divBdr>
        <w:top w:val="none" w:sz="0" w:space="0" w:color="auto"/>
        <w:left w:val="none" w:sz="0" w:space="0" w:color="auto"/>
        <w:bottom w:val="none" w:sz="0" w:space="0" w:color="auto"/>
        <w:right w:val="none" w:sz="0" w:space="0" w:color="auto"/>
      </w:divBdr>
    </w:div>
    <w:div w:id="721708276">
      <w:bodyDiv w:val="1"/>
      <w:marLeft w:val="0"/>
      <w:marRight w:val="0"/>
      <w:marTop w:val="0"/>
      <w:marBottom w:val="0"/>
      <w:divBdr>
        <w:top w:val="none" w:sz="0" w:space="0" w:color="auto"/>
        <w:left w:val="none" w:sz="0" w:space="0" w:color="auto"/>
        <w:bottom w:val="none" w:sz="0" w:space="0" w:color="auto"/>
        <w:right w:val="none" w:sz="0" w:space="0" w:color="auto"/>
      </w:divBdr>
    </w:div>
    <w:div w:id="761221936">
      <w:bodyDiv w:val="1"/>
      <w:marLeft w:val="0"/>
      <w:marRight w:val="0"/>
      <w:marTop w:val="0"/>
      <w:marBottom w:val="0"/>
      <w:divBdr>
        <w:top w:val="none" w:sz="0" w:space="0" w:color="auto"/>
        <w:left w:val="none" w:sz="0" w:space="0" w:color="auto"/>
        <w:bottom w:val="none" w:sz="0" w:space="0" w:color="auto"/>
        <w:right w:val="none" w:sz="0" w:space="0" w:color="auto"/>
      </w:divBdr>
    </w:div>
    <w:div w:id="769815984">
      <w:bodyDiv w:val="1"/>
      <w:marLeft w:val="0"/>
      <w:marRight w:val="0"/>
      <w:marTop w:val="0"/>
      <w:marBottom w:val="0"/>
      <w:divBdr>
        <w:top w:val="none" w:sz="0" w:space="0" w:color="auto"/>
        <w:left w:val="none" w:sz="0" w:space="0" w:color="auto"/>
        <w:bottom w:val="none" w:sz="0" w:space="0" w:color="auto"/>
        <w:right w:val="none" w:sz="0" w:space="0" w:color="auto"/>
      </w:divBdr>
    </w:div>
    <w:div w:id="772287583">
      <w:bodyDiv w:val="1"/>
      <w:marLeft w:val="0"/>
      <w:marRight w:val="0"/>
      <w:marTop w:val="0"/>
      <w:marBottom w:val="0"/>
      <w:divBdr>
        <w:top w:val="none" w:sz="0" w:space="0" w:color="auto"/>
        <w:left w:val="none" w:sz="0" w:space="0" w:color="auto"/>
        <w:bottom w:val="none" w:sz="0" w:space="0" w:color="auto"/>
        <w:right w:val="none" w:sz="0" w:space="0" w:color="auto"/>
      </w:divBdr>
    </w:div>
    <w:div w:id="802968868">
      <w:bodyDiv w:val="1"/>
      <w:marLeft w:val="0"/>
      <w:marRight w:val="0"/>
      <w:marTop w:val="0"/>
      <w:marBottom w:val="0"/>
      <w:divBdr>
        <w:top w:val="none" w:sz="0" w:space="0" w:color="auto"/>
        <w:left w:val="none" w:sz="0" w:space="0" w:color="auto"/>
        <w:bottom w:val="none" w:sz="0" w:space="0" w:color="auto"/>
        <w:right w:val="none" w:sz="0" w:space="0" w:color="auto"/>
      </w:divBdr>
    </w:div>
    <w:div w:id="826215080">
      <w:bodyDiv w:val="1"/>
      <w:marLeft w:val="0"/>
      <w:marRight w:val="0"/>
      <w:marTop w:val="0"/>
      <w:marBottom w:val="0"/>
      <w:divBdr>
        <w:top w:val="none" w:sz="0" w:space="0" w:color="auto"/>
        <w:left w:val="none" w:sz="0" w:space="0" w:color="auto"/>
        <w:bottom w:val="none" w:sz="0" w:space="0" w:color="auto"/>
        <w:right w:val="none" w:sz="0" w:space="0" w:color="auto"/>
      </w:divBdr>
    </w:div>
    <w:div w:id="839546210">
      <w:bodyDiv w:val="1"/>
      <w:marLeft w:val="0"/>
      <w:marRight w:val="0"/>
      <w:marTop w:val="0"/>
      <w:marBottom w:val="0"/>
      <w:divBdr>
        <w:top w:val="none" w:sz="0" w:space="0" w:color="auto"/>
        <w:left w:val="none" w:sz="0" w:space="0" w:color="auto"/>
        <w:bottom w:val="none" w:sz="0" w:space="0" w:color="auto"/>
        <w:right w:val="none" w:sz="0" w:space="0" w:color="auto"/>
      </w:divBdr>
    </w:div>
    <w:div w:id="915435256">
      <w:bodyDiv w:val="1"/>
      <w:marLeft w:val="0"/>
      <w:marRight w:val="0"/>
      <w:marTop w:val="0"/>
      <w:marBottom w:val="0"/>
      <w:divBdr>
        <w:top w:val="none" w:sz="0" w:space="0" w:color="auto"/>
        <w:left w:val="none" w:sz="0" w:space="0" w:color="auto"/>
        <w:bottom w:val="none" w:sz="0" w:space="0" w:color="auto"/>
        <w:right w:val="none" w:sz="0" w:space="0" w:color="auto"/>
      </w:divBdr>
    </w:div>
    <w:div w:id="919098103">
      <w:bodyDiv w:val="1"/>
      <w:marLeft w:val="0"/>
      <w:marRight w:val="0"/>
      <w:marTop w:val="0"/>
      <w:marBottom w:val="0"/>
      <w:divBdr>
        <w:top w:val="none" w:sz="0" w:space="0" w:color="auto"/>
        <w:left w:val="none" w:sz="0" w:space="0" w:color="auto"/>
        <w:bottom w:val="none" w:sz="0" w:space="0" w:color="auto"/>
        <w:right w:val="none" w:sz="0" w:space="0" w:color="auto"/>
      </w:divBdr>
    </w:div>
    <w:div w:id="933710700">
      <w:bodyDiv w:val="1"/>
      <w:marLeft w:val="0"/>
      <w:marRight w:val="0"/>
      <w:marTop w:val="0"/>
      <w:marBottom w:val="0"/>
      <w:divBdr>
        <w:top w:val="none" w:sz="0" w:space="0" w:color="auto"/>
        <w:left w:val="none" w:sz="0" w:space="0" w:color="auto"/>
        <w:bottom w:val="none" w:sz="0" w:space="0" w:color="auto"/>
        <w:right w:val="none" w:sz="0" w:space="0" w:color="auto"/>
      </w:divBdr>
      <w:divsChild>
        <w:div w:id="1734623198">
          <w:marLeft w:val="0"/>
          <w:marRight w:val="0"/>
          <w:marTop w:val="0"/>
          <w:marBottom w:val="0"/>
          <w:divBdr>
            <w:top w:val="none" w:sz="0" w:space="0" w:color="auto"/>
            <w:left w:val="none" w:sz="0" w:space="0" w:color="auto"/>
            <w:bottom w:val="none" w:sz="0" w:space="0" w:color="auto"/>
            <w:right w:val="none" w:sz="0" w:space="0" w:color="auto"/>
          </w:divBdr>
          <w:divsChild>
            <w:div w:id="388529323">
              <w:marLeft w:val="0"/>
              <w:marRight w:val="0"/>
              <w:marTop w:val="0"/>
              <w:marBottom w:val="0"/>
              <w:divBdr>
                <w:top w:val="none" w:sz="0" w:space="0" w:color="auto"/>
                <w:left w:val="none" w:sz="0" w:space="0" w:color="auto"/>
                <w:bottom w:val="none" w:sz="0" w:space="0" w:color="auto"/>
                <w:right w:val="none" w:sz="0" w:space="0" w:color="auto"/>
              </w:divBdr>
              <w:divsChild>
                <w:div w:id="1601331981">
                  <w:marLeft w:val="0"/>
                  <w:marRight w:val="0"/>
                  <w:marTop w:val="0"/>
                  <w:marBottom w:val="0"/>
                  <w:divBdr>
                    <w:top w:val="none" w:sz="0" w:space="0" w:color="auto"/>
                    <w:left w:val="none" w:sz="0" w:space="0" w:color="auto"/>
                    <w:bottom w:val="none" w:sz="0" w:space="0" w:color="auto"/>
                    <w:right w:val="none" w:sz="0" w:space="0" w:color="auto"/>
                  </w:divBdr>
                  <w:divsChild>
                    <w:div w:id="98725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380812">
      <w:bodyDiv w:val="1"/>
      <w:marLeft w:val="0"/>
      <w:marRight w:val="0"/>
      <w:marTop w:val="0"/>
      <w:marBottom w:val="0"/>
      <w:divBdr>
        <w:top w:val="none" w:sz="0" w:space="0" w:color="auto"/>
        <w:left w:val="none" w:sz="0" w:space="0" w:color="auto"/>
        <w:bottom w:val="none" w:sz="0" w:space="0" w:color="auto"/>
        <w:right w:val="none" w:sz="0" w:space="0" w:color="auto"/>
      </w:divBdr>
    </w:div>
    <w:div w:id="998075724">
      <w:bodyDiv w:val="1"/>
      <w:marLeft w:val="0"/>
      <w:marRight w:val="0"/>
      <w:marTop w:val="0"/>
      <w:marBottom w:val="0"/>
      <w:divBdr>
        <w:top w:val="none" w:sz="0" w:space="0" w:color="auto"/>
        <w:left w:val="none" w:sz="0" w:space="0" w:color="auto"/>
        <w:bottom w:val="none" w:sz="0" w:space="0" w:color="auto"/>
        <w:right w:val="none" w:sz="0" w:space="0" w:color="auto"/>
      </w:divBdr>
    </w:div>
    <w:div w:id="1028602194">
      <w:bodyDiv w:val="1"/>
      <w:marLeft w:val="0"/>
      <w:marRight w:val="0"/>
      <w:marTop w:val="0"/>
      <w:marBottom w:val="0"/>
      <w:divBdr>
        <w:top w:val="none" w:sz="0" w:space="0" w:color="auto"/>
        <w:left w:val="none" w:sz="0" w:space="0" w:color="auto"/>
        <w:bottom w:val="none" w:sz="0" w:space="0" w:color="auto"/>
        <w:right w:val="none" w:sz="0" w:space="0" w:color="auto"/>
      </w:divBdr>
    </w:div>
    <w:div w:id="1082070784">
      <w:bodyDiv w:val="1"/>
      <w:marLeft w:val="0"/>
      <w:marRight w:val="0"/>
      <w:marTop w:val="0"/>
      <w:marBottom w:val="0"/>
      <w:divBdr>
        <w:top w:val="none" w:sz="0" w:space="0" w:color="auto"/>
        <w:left w:val="none" w:sz="0" w:space="0" w:color="auto"/>
        <w:bottom w:val="none" w:sz="0" w:space="0" w:color="auto"/>
        <w:right w:val="none" w:sz="0" w:space="0" w:color="auto"/>
      </w:divBdr>
    </w:div>
    <w:div w:id="1085152243">
      <w:bodyDiv w:val="1"/>
      <w:marLeft w:val="0"/>
      <w:marRight w:val="0"/>
      <w:marTop w:val="0"/>
      <w:marBottom w:val="0"/>
      <w:divBdr>
        <w:top w:val="none" w:sz="0" w:space="0" w:color="auto"/>
        <w:left w:val="none" w:sz="0" w:space="0" w:color="auto"/>
        <w:bottom w:val="none" w:sz="0" w:space="0" w:color="auto"/>
        <w:right w:val="none" w:sz="0" w:space="0" w:color="auto"/>
      </w:divBdr>
    </w:div>
    <w:div w:id="1109011663">
      <w:bodyDiv w:val="1"/>
      <w:marLeft w:val="0"/>
      <w:marRight w:val="0"/>
      <w:marTop w:val="0"/>
      <w:marBottom w:val="0"/>
      <w:divBdr>
        <w:top w:val="none" w:sz="0" w:space="0" w:color="auto"/>
        <w:left w:val="none" w:sz="0" w:space="0" w:color="auto"/>
        <w:bottom w:val="none" w:sz="0" w:space="0" w:color="auto"/>
        <w:right w:val="none" w:sz="0" w:space="0" w:color="auto"/>
      </w:divBdr>
    </w:div>
    <w:div w:id="1182473480">
      <w:bodyDiv w:val="1"/>
      <w:marLeft w:val="0"/>
      <w:marRight w:val="0"/>
      <w:marTop w:val="0"/>
      <w:marBottom w:val="0"/>
      <w:divBdr>
        <w:top w:val="none" w:sz="0" w:space="0" w:color="auto"/>
        <w:left w:val="none" w:sz="0" w:space="0" w:color="auto"/>
        <w:bottom w:val="none" w:sz="0" w:space="0" w:color="auto"/>
        <w:right w:val="none" w:sz="0" w:space="0" w:color="auto"/>
      </w:divBdr>
    </w:div>
    <w:div w:id="1209415125">
      <w:bodyDiv w:val="1"/>
      <w:marLeft w:val="0"/>
      <w:marRight w:val="0"/>
      <w:marTop w:val="0"/>
      <w:marBottom w:val="0"/>
      <w:divBdr>
        <w:top w:val="none" w:sz="0" w:space="0" w:color="auto"/>
        <w:left w:val="none" w:sz="0" w:space="0" w:color="auto"/>
        <w:bottom w:val="none" w:sz="0" w:space="0" w:color="auto"/>
        <w:right w:val="none" w:sz="0" w:space="0" w:color="auto"/>
      </w:divBdr>
    </w:div>
    <w:div w:id="1222328604">
      <w:bodyDiv w:val="1"/>
      <w:marLeft w:val="0"/>
      <w:marRight w:val="0"/>
      <w:marTop w:val="0"/>
      <w:marBottom w:val="0"/>
      <w:divBdr>
        <w:top w:val="none" w:sz="0" w:space="0" w:color="auto"/>
        <w:left w:val="none" w:sz="0" w:space="0" w:color="auto"/>
        <w:bottom w:val="none" w:sz="0" w:space="0" w:color="auto"/>
        <w:right w:val="none" w:sz="0" w:space="0" w:color="auto"/>
      </w:divBdr>
    </w:div>
    <w:div w:id="1252082789">
      <w:bodyDiv w:val="1"/>
      <w:marLeft w:val="0"/>
      <w:marRight w:val="0"/>
      <w:marTop w:val="0"/>
      <w:marBottom w:val="0"/>
      <w:divBdr>
        <w:top w:val="none" w:sz="0" w:space="0" w:color="auto"/>
        <w:left w:val="none" w:sz="0" w:space="0" w:color="auto"/>
        <w:bottom w:val="none" w:sz="0" w:space="0" w:color="auto"/>
        <w:right w:val="none" w:sz="0" w:space="0" w:color="auto"/>
      </w:divBdr>
    </w:div>
    <w:div w:id="1270547671">
      <w:bodyDiv w:val="1"/>
      <w:marLeft w:val="0"/>
      <w:marRight w:val="0"/>
      <w:marTop w:val="0"/>
      <w:marBottom w:val="0"/>
      <w:divBdr>
        <w:top w:val="none" w:sz="0" w:space="0" w:color="auto"/>
        <w:left w:val="none" w:sz="0" w:space="0" w:color="auto"/>
        <w:bottom w:val="none" w:sz="0" w:space="0" w:color="auto"/>
        <w:right w:val="none" w:sz="0" w:space="0" w:color="auto"/>
      </w:divBdr>
    </w:div>
    <w:div w:id="1282223524">
      <w:bodyDiv w:val="1"/>
      <w:marLeft w:val="0"/>
      <w:marRight w:val="0"/>
      <w:marTop w:val="0"/>
      <w:marBottom w:val="0"/>
      <w:divBdr>
        <w:top w:val="none" w:sz="0" w:space="0" w:color="auto"/>
        <w:left w:val="none" w:sz="0" w:space="0" w:color="auto"/>
        <w:bottom w:val="none" w:sz="0" w:space="0" w:color="auto"/>
        <w:right w:val="none" w:sz="0" w:space="0" w:color="auto"/>
      </w:divBdr>
    </w:div>
    <w:div w:id="1284269686">
      <w:bodyDiv w:val="1"/>
      <w:marLeft w:val="0"/>
      <w:marRight w:val="0"/>
      <w:marTop w:val="0"/>
      <w:marBottom w:val="0"/>
      <w:divBdr>
        <w:top w:val="none" w:sz="0" w:space="0" w:color="auto"/>
        <w:left w:val="none" w:sz="0" w:space="0" w:color="auto"/>
        <w:bottom w:val="none" w:sz="0" w:space="0" w:color="auto"/>
        <w:right w:val="none" w:sz="0" w:space="0" w:color="auto"/>
      </w:divBdr>
    </w:div>
    <w:div w:id="1335649646">
      <w:bodyDiv w:val="1"/>
      <w:marLeft w:val="0"/>
      <w:marRight w:val="0"/>
      <w:marTop w:val="0"/>
      <w:marBottom w:val="0"/>
      <w:divBdr>
        <w:top w:val="none" w:sz="0" w:space="0" w:color="auto"/>
        <w:left w:val="none" w:sz="0" w:space="0" w:color="auto"/>
        <w:bottom w:val="none" w:sz="0" w:space="0" w:color="auto"/>
        <w:right w:val="none" w:sz="0" w:space="0" w:color="auto"/>
      </w:divBdr>
    </w:div>
    <w:div w:id="1340888529">
      <w:bodyDiv w:val="1"/>
      <w:marLeft w:val="0"/>
      <w:marRight w:val="0"/>
      <w:marTop w:val="0"/>
      <w:marBottom w:val="0"/>
      <w:divBdr>
        <w:top w:val="none" w:sz="0" w:space="0" w:color="auto"/>
        <w:left w:val="none" w:sz="0" w:space="0" w:color="auto"/>
        <w:bottom w:val="none" w:sz="0" w:space="0" w:color="auto"/>
        <w:right w:val="none" w:sz="0" w:space="0" w:color="auto"/>
      </w:divBdr>
    </w:div>
    <w:div w:id="1408840829">
      <w:bodyDiv w:val="1"/>
      <w:marLeft w:val="0"/>
      <w:marRight w:val="0"/>
      <w:marTop w:val="0"/>
      <w:marBottom w:val="0"/>
      <w:divBdr>
        <w:top w:val="none" w:sz="0" w:space="0" w:color="auto"/>
        <w:left w:val="none" w:sz="0" w:space="0" w:color="auto"/>
        <w:bottom w:val="none" w:sz="0" w:space="0" w:color="auto"/>
        <w:right w:val="none" w:sz="0" w:space="0" w:color="auto"/>
      </w:divBdr>
    </w:div>
    <w:div w:id="1413426753">
      <w:bodyDiv w:val="1"/>
      <w:marLeft w:val="0"/>
      <w:marRight w:val="0"/>
      <w:marTop w:val="0"/>
      <w:marBottom w:val="0"/>
      <w:divBdr>
        <w:top w:val="none" w:sz="0" w:space="0" w:color="auto"/>
        <w:left w:val="none" w:sz="0" w:space="0" w:color="auto"/>
        <w:bottom w:val="none" w:sz="0" w:space="0" w:color="auto"/>
        <w:right w:val="none" w:sz="0" w:space="0" w:color="auto"/>
      </w:divBdr>
    </w:div>
    <w:div w:id="1469972724">
      <w:bodyDiv w:val="1"/>
      <w:marLeft w:val="0"/>
      <w:marRight w:val="0"/>
      <w:marTop w:val="0"/>
      <w:marBottom w:val="0"/>
      <w:divBdr>
        <w:top w:val="none" w:sz="0" w:space="0" w:color="auto"/>
        <w:left w:val="none" w:sz="0" w:space="0" w:color="auto"/>
        <w:bottom w:val="none" w:sz="0" w:space="0" w:color="auto"/>
        <w:right w:val="none" w:sz="0" w:space="0" w:color="auto"/>
      </w:divBdr>
    </w:div>
    <w:div w:id="1499688318">
      <w:bodyDiv w:val="1"/>
      <w:marLeft w:val="0"/>
      <w:marRight w:val="0"/>
      <w:marTop w:val="0"/>
      <w:marBottom w:val="0"/>
      <w:divBdr>
        <w:top w:val="none" w:sz="0" w:space="0" w:color="auto"/>
        <w:left w:val="none" w:sz="0" w:space="0" w:color="auto"/>
        <w:bottom w:val="none" w:sz="0" w:space="0" w:color="auto"/>
        <w:right w:val="none" w:sz="0" w:space="0" w:color="auto"/>
      </w:divBdr>
    </w:div>
    <w:div w:id="1509562149">
      <w:bodyDiv w:val="1"/>
      <w:marLeft w:val="0"/>
      <w:marRight w:val="0"/>
      <w:marTop w:val="0"/>
      <w:marBottom w:val="0"/>
      <w:divBdr>
        <w:top w:val="none" w:sz="0" w:space="0" w:color="auto"/>
        <w:left w:val="none" w:sz="0" w:space="0" w:color="auto"/>
        <w:bottom w:val="none" w:sz="0" w:space="0" w:color="auto"/>
        <w:right w:val="none" w:sz="0" w:space="0" w:color="auto"/>
      </w:divBdr>
    </w:div>
    <w:div w:id="1517570709">
      <w:bodyDiv w:val="1"/>
      <w:marLeft w:val="0"/>
      <w:marRight w:val="0"/>
      <w:marTop w:val="0"/>
      <w:marBottom w:val="0"/>
      <w:divBdr>
        <w:top w:val="none" w:sz="0" w:space="0" w:color="auto"/>
        <w:left w:val="none" w:sz="0" w:space="0" w:color="auto"/>
        <w:bottom w:val="none" w:sz="0" w:space="0" w:color="auto"/>
        <w:right w:val="none" w:sz="0" w:space="0" w:color="auto"/>
      </w:divBdr>
    </w:div>
    <w:div w:id="1545367181">
      <w:bodyDiv w:val="1"/>
      <w:marLeft w:val="0"/>
      <w:marRight w:val="0"/>
      <w:marTop w:val="0"/>
      <w:marBottom w:val="0"/>
      <w:divBdr>
        <w:top w:val="none" w:sz="0" w:space="0" w:color="auto"/>
        <w:left w:val="none" w:sz="0" w:space="0" w:color="auto"/>
        <w:bottom w:val="none" w:sz="0" w:space="0" w:color="auto"/>
        <w:right w:val="none" w:sz="0" w:space="0" w:color="auto"/>
      </w:divBdr>
    </w:div>
    <w:div w:id="1555004455">
      <w:bodyDiv w:val="1"/>
      <w:marLeft w:val="0"/>
      <w:marRight w:val="0"/>
      <w:marTop w:val="0"/>
      <w:marBottom w:val="0"/>
      <w:divBdr>
        <w:top w:val="none" w:sz="0" w:space="0" w:color="auto"/>
        <w:left w:val="none" w:sz="0" w:space="0" w:color="auto"/>
        <w:bottom w:val="none" w:sz="0" w:space="0" w:color="auto"/>
        <w:right w:val="none" w:sz="0" w:space="0" w:color="auto"/>
      </w:divBdr>
    </w:div>
    <w:div w:id="1580945096">
      <w:bodyDiv w:val="1"/>
      <w:marLeft w:val="0"/>
      <w:marRight w:val="0"/>
      <w:marTop w:val="0"/>
      <w:marBottom w:val="0"/>
      <w:divBdr>
        <w:top w:val="none" w:sz="0" w:space="0" w:color="auto"/>
        <w:left w:val="none" w:sz="0" w:space="0" w:color="auto"/>
        <w:bottom w:val="none" w:sz="0" w:space="0" w:color="auto"/>
        <w:right w:val="none" w:sz="0" w:space="0" w:color="auto"/>
      </w:divBdr>
    </w:div>
    <w:div w:id="1609777622">
      <w:bodyDiv w:val="1"/>
      <w:marLeft w:val="0"/>
      <w:marRight w:val="0"/>
      <w:marTop w:val="0"/>
      <w:marBottom w:val="0"/>
      <w:divBdr>
        <w:top w:val="none" w:sz="0" w:space="0" w:color="auto"/>
        <w:left w:val="none" w:sz="0" w:space="0" w:color="auto"/>
        <w:bottom w:val="none" w:sz="0" w:space="0" w:color="auto"/>
        <w:right w:val="none" w:sz="0" w:space="0" w:color="auto"/>
      </w:divBdr>
    </w:div>
    <w:div w:id="1670593608">
      <w:bodyDiv w:val="1"/>
      <w:marLeft w:val="0"/>
      <w:marRight w:val="0"/>
      <w:marTop w:val="0"/>
      <w:marBottom w:val="0"/>
      <w:divBdr>
        <w:top w:val="none" w:sz="0" w:space="0" w:color="auto"/>
        <w:left w:val="none" w:sz="0" w:space="0" w:color="auto"/>
        <w:bottom w:val="none" w:sz="0" w:space="0" w:color="auto"/>
        <w:right w:val="none" w:sz="0" w:space="0" w:color="auto"/>
      </w:divBdr>
    </w:div>
    <w:div w:id="1687831046">
      <w:bodyDiv w:val="1"/>
      <w:marLeft w:val="0"/>
      <w:marRight w:val="0"/>
      <w:marTop w:val="0"/>
      <w:marBottom w:val="0"/>
      <w:divBdr>
        <w:top w:val="none" w:sz="0" w:space="0" w:color="auto"/>
        <w:left w:val="none" w:sz="0" w:space="0" w:color="auto"/>
        <w:bottom w:val="none" w:sz="0" w:space="0" w:color="auto"/>
        <w:right w:val="none" w:sz="0" w:space="0" w:color="auto"/>
      </w:divBdr>
    </w:div>
    <w:div w:id="1689139088">
      <w:bodyDiv w:val="1"/>
      <w:marLeft w:val="0"/>
      <w:marRight w:val="0"/>
      <w:marTop w:val="0"/>
      <w:marBottom w:val="0"/>
      <w:divBdr>
        <w:top w:val="none" w:sz="0" w:space="0" w:color="auto"/>
        <w:left w:val="none" w:sz="0" w:space="0" w:color="auto"/>
        <w:bottom w:val="none" w:sz="0" w:space="0" w:color="auto"/>
        <w:right w:val="none" w:sz="0" w:space="0" w:color="auto"/>
      </w:divBdr>
    </w:div>
    <w:div w:id="1722515131">
      <w:bodyDiv w:val="1"/>
      <w:marLeft w:val="0"/>
      <w:marRight w:val="0"/>
      <w:marTop w:val="0"/>
      <w:marBottom w:val="0"/>
      <w:divBdr>
        <w:top w:val="none" w:sz="0" w:space="0" w:color="auto"/>
        <w:left w:val="none" w:sz="0" w:space="0" w:color="auto"/>
        <w:bottom w:val="none" w:sz="0" w:space="0" w:color="auto"/>
        <w:right w:val="none" w:sz="0" w:space="0" w:color="auto"/>
      </w:divBdr>
    </w:div>
    <w:div w:id="1754813541">
      <w:bodyDiv w:val="1"/>
      <w:marLeft w:val="0"/>
      <w:marRight w:val="0"/>
      <w:marTop w:val="0"/>
      <w:marBottom w:val="0"/>
      <w:divBdr>
        <w:top w:val="none" w:sz="0" w:space="0" w:color="auto"/>
        <w:left w:val="none" w:sz="0" w:space="0" w:color="auto"/>
        <w:bottom w:val="none" w:sz="0" w:space="0" w:color="auto"/>
        <w:right w:val="none" w:sz="0" w:space="0" w:color="auto"/>
      </w:divBdr>
    </w:div>
    <w:div w:id="1759709999">
      <w:bodyDiv w:val="1"/>
      <w:marLeft w:val="0"/>
      <w:marRight w:val="0"/>
      <w:marTop w:val="0"/>
      <w:marBottom w:val="0"/>
      <w:divBdr>
        <w:top w:val="none" w:sz="0" w:space="0" w:color="auto"/>
        <w:left w:val="none" w:sz="0" w:space="0" w:color="auto"/>
        <w:bottom w:val="none" w:sz="0" w:space="0" w:color="auto"/>
        <w:right w:val="none" w:sz="0" w:space="0" w:color="auto"/>
      </w:divBdr>
    </w:div>
    <w:div w:id="1788350731">
      <w:bodyDiv w:val="1"/>
      <w:marLeft w:val="0"/>
      <w:marRight w:val="0"/>
      <w:marTop w:val="0"/>
      <w:marBottom w:val="0"/>
      <w:divBdr>
        <w:top w:val="none" w:sz="0" w:space="0" w:color="auto"/>
        <w:left w:val="none" w:sz="0" w:space="0" w:color="auto"/>
        <w:bottom w:val="none" w:sz="0" w:space="0" w:color="auto"/>
        <w:right w:val="none" w:sz="0" w:space="0" w:color="auto"/>
      </w:divBdr>
    </w:div>
    <w:div w:id="1789422217">
      <w:bodyDiv w:val="1"/>
      <w:marLeft w:val="0"/>
      <w:marRight w:val="0"/>
      <w:marTop w:val="0"/>
      <w:marBottom w:val="0"/>
      <w:divBdr>
        <w:top w:val="none" w:sz="0" w:space="0" w:color="auto"/>
        <w:left w:val="none" w:sz="0" w:space="0" w:color="auto"/>
        <w:bottom w:val="none" w:sz="0" w:space="0" w:color="auto"/>
        <w:right w:val="none" w:sz="0" w:space="0" w:color="auto"/>
      </w:divBdr>
    </w:div>
    <w:div w:id="1803645575">
      <w:bodyDiv w:val="1"/>
      <w:marLeft w:val="0"/>
      <w:marRight w:val="0"/>
      <w:marTop w:val="0"/>
      <w:marBottom w:val="0"/>
      <w:divBdr>
        <w:top w:val="none" w:sz="0" w:space="0" w:color="auto"/>
        <w:left w:val="none" w:sz="0" w:space="0" w:color="auto"/>
        <w:bottom w:val="none" w:sz="0" w:space="0" w:color="auto"/>
        <w:right w:val="none" w:sz="0" w:space="0" w:color="auto"/>
      </w:divBdr>
    </w:div>
    <w:div w:id="1815483485">
      <w:bodyDiv w:val="1"/>
      <w:marLeft w:val="0"/>
      <w:marRight w:val="0"/>
      <w:marTop w:val="0"/>
      <w:marBottom w:val="0"/>
      <w:divBdr>
        <w:top w:val="none" w:sz="0" w:space="0" w:color="auto"/>
        <w:left w:val="none" w:sz="0" w:space="0" w:color="auto"/>
        <w:bottom w:val="none" w:sz="0" w:space="0" w:color="auto"/>
        <w:right w:val="none" w:sz="0" w:space="0" w:color="auto"/>
      </w:divBdr>
    </w:div>
    <w:div w:id="1842115210">
      <w:bodyDiv w:val="1"/>
      <w:marLeft w:val="0"/>
      <w:marRight w:val="0"/>
      <w:marTop w:val="0"/>
      <w:marBottom w:val="0"/>
      <w:divBdr>
        <w:top w:val="none" w:sz="0" w:space="0" w:color="auto"/>
        <w:left w:val="none" w:sz="0" w:space="0" w:color="auto"/>
        <w:bottom w:val="none" w:sz="0" w:space="0" w:color="auto"/>
        <w:right w:val="none" w:sz="0" w:space="0" w:color="auto"/>
      </w:divBdr>
    </w:div>
    <w:div w:id="1868789617">
      <w:bodyDiv w:val="1"/>
      <w:marLeft w:val="0"/>
      <w:marRight w:val="0"/>
      <w:marTop w:val="0"/>
      <w:marBottom w:val="0"/>
      <w:divBdr>
        <w:top w:val="none" w:sz="0" w:space="0" w:color="auto"/>
        <w:left w:val="none" w:sz="0" w:space="0" w:color="auto"/>
        <w:bottom w:val="none" w:sz="0" w:space="0" w:color="auto"/>
        <w:right w:val="none" w:sz="0" w:space="0" w:color="auto"/>
      </w:divBdr>
      <w:divsChild>
        <w:div w:id="856042568">
          <w:marLeft w:val="0"/>
          <w:marRight w:val="0"/>
          <w:marTop w:val="0"/>
          <w:marBottom w:val="0"/>
          <w:divBdr>
            <w:top w:val="none" w:sz="0" w:space="0" w:color="auto"/>
            <w:left w:val="none" w:sz="0" w:space="0" w:color="auto"/>
            <w:bottom w:val="none" w:sz="0" w:space="0" w:color="auto"/>
            <w:right w:val="none" w:sz="0" w:space="0" w:color="auto"/>
          </w:divBdr>
          <w:divsChild>
            <w:div w:id="969941047">
              <w:marLeft w:val="0"/>
              <w:marRight w:val="0"/>
              <w:marTop w:val="0"/>
              <w:marBottom w:val="0"/>
              <w:divBdr>
                <w:top w:val="none" w:sz="0" w:space="0" w:color="auto"/>
                <w:left w:val="none" w:sz="0" w:space="0" w:color="auto"/>
                <w:bottom w:val="none" w:sz="0" w:space="0" w:color="auto"/>
                <w:right w:val="none" w:sz="0" w:space="0" w:color="auto"/>
              </w:divBdr>
              <w:divsChild>
                <w:div w:id="1422753743">
                  <w:marLeft w:val="0"/>
                  <w:marRight w:val="0"/>
                  <w:marTop w:val="0"/>
                  <w:marBottom w:val="0"/>
                  <w:divBdr>
                    <w:top w:val="none" w:sz="0" w:space="0" w:color="auto"/>
                    <w:left w:val="none" w:sz="0" w:space="0" w:color="auto"/>
                    <w:bottom w:val="none" w:sz="0" w:space="0" w:color="auto"/>
                    <w:right w:val="none" w:sz="0" w:space="0" w:color="auto"/>
                  </w:divBdr>
                </w:div>
                <w:div w:id="1570992714">
                  <w:marLeft w:val="0"/>
                  <w:marRight w:val="0"/>
                  <w:marTop w:val="0"/>
                  <w:marBottom w:val="0"/>
                  <w:divBdr>
                    <w:top w:val="none" w:sz="0" w:space="0" w:color="auto"/>
                    <w:left w:val="none" w:sz="0" w:space="0" w:color="auto"/>
                    <w:bottom w:val="none" w:sz="0" w:space="0" w:color="auto"/>
                    <w:right w:val="none" w:sz="0" w:space="0" w:color="auto"/>
                  </w:divBdr>
                </w:div>
              </w:divsChild>
            </w:div>
            <w:div w:id="957105545">
              <w:marLeft w:val="0"/>
              <w:marRight w:val="0"/>
              <w:marTop w:val="0"/>
              <w:marBottom w:val="0"/>
              <w:divBdr>
                <w:top w:val="none" w:sz="0" w:space="0" w:color="auto"/>
                <w:left w:val="none" w:sz="0" w:space="0" w:color="auto"/>
                <w:bottom w:val="none" w:sz="0" w:space="0" w:color="auto"/>
                <w:right w:val="none" w:sz="0" w:space="0" w:color="auto"/>
              </w:divBdr>
              <w:divsChild>
                <w:div w:id="1839347287">
                  <w:marLeft w:val="0"/>
                  <w:marRight w:val="0"/>
                  <w:marTop w:val="0"/>
                  <w:marBottom w:val="0"/>
                  <w:divBdr>
                    <w:top w:val="none" w:sz="0" w:space="0" w:color="auto"/>
                    <w:left w:val="none" w:sz="0" w:space="0" w:color="auto"/>
                    <w:bottom w:val="none" w:sz="0" w:space="0" w:color="auto"/>
                    <w:right w:val="none" w:sz="0" w:space="0" w:color="auto"/>
                  </w:divBdr>
                </w:div>
                <w:div w:id="1129930473">
                  <w:marLeft w:val="0"/>
                  <w:marRight w:val="0"/>
                  <w:marTop w:val="0"/>
                  <w:marBottom w:val="0"/>
                  <w:divBdr>
                    <w:top w:val="none" w:sz="0" w:space="0" w:color="auto"/>
                    <w:left w:val="none" w:sz="0" w:space="0" w:color="auto"/>
                    <w:bottom w:val="none" w:sz="0" w:space="0" w:color="auto"/>
                    <w:right w:val="none" w:sz="0" w:space="0" w:color="auto"/>
                  </w:divBdr>
                </w:div>
              </w:divsChild>
            </w:div>
            <w:div w:id="391849828">
              <w:marLeft w:val="0"/>
              <w:marRight w:val="0"/>
              <w:marTop w:val="0"/>
              <w:marBottom w:val="0"/>
              <w:divBdr>
                <w:top w:val="none" w:sz="0" w:space="0" w:color="auto"/>
                <w:left w:val="none" w:sz="0" w:space="0" w:color="auto"/>
                <w:bottom w:val="none" w:sz="0" w:space="0" w:color="auto"/>
                <w:right w:val="none" w:sz="0" w:space="0" w:color="auto"/>
              </w:divBdr>
              <w:divsChild>
                <w:div w:id="1069234836">
                  <w:marLeft w:val="0"/>
                  <w:marRight w:val="0"/>
                  <w:marTop w:val="0"/>
                  <w:marBottom w:val="0"/>
                  <w:divBdr>
                    <w:top w:val="none" w:sz="0" w:space="0" w:color="auto"/>
                    <w:left w:val="none" w:sz="0" w:space="0" w:color="auto"/>
                    <w:bottom w:val="none" w:sz="0" w:space="0" w:color="auto"/>
                    <w:right w:val="none" w:sz="0" w:space="0" w:color="auto"/>
                  </w:divBdr>
                </w:div>
                <w:div w:id="1746872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616190">
          <w:marLeft w:val="0"/>
          <w:marRight w:val="0"/>
          <w:marTop w:val="0"/>
          <w:marBottom w:val="0"/>
          <w:divBdr>
            <w:top w:val="none" w:sz="0" w:space="0" w:color="auto"/>
            <w:left w:val="none" w:sz="0" w:space="0" w:color="auto"/>
            <w:bottom w:val="none" w:sz="0" w:space="0" w:color="auto"/>
            <w:right w:val="none" w:sz="0" w:space="0" w:color="auto"/>
          </w:divBdr>
        </w:div>
        <w:div w:id="1340156316">
          <w:marLeft w:val="0"/>
          <w:marRight w:val="0"/>
          <w:marTop w:val="0"/>
          <w:marBottom w:val="0"/>
          <w:divBdr>
            <w:top w:val="none" w:sz="0" w:space="0" w:color="auto"/>
            <w:left w:val="none" w:sz="0" w:space="0" w:color="auto"/>
            <w:bottom w:val="none" w:sz="0" w:space="0" w:color="auto"/>
            <w:right w:val="none" w:sz="0" w:space="0" w:color="auto"/>
          </w:divBdr>
        </w:div>
        <w:div w:id="1429884621">
          <w:marLeft w:val="0"/>
          <w:marRight w:val="0"/>
          <w:marTop w:val="0"/>
          <w:marBottom w:val="0"/>
          <w:divBdr>
            <w:top w:val="none" w:sz="0" w:space="0" w:color="auto"/>
            <w:left w:val="none" w:sz="0" w:space="0" w:color="auto"/>
            <w:bottom w:val="none" w:sz="0" w:space="0" w:color="auto"/>
            <w:right w:val="none" w:sz="0" w:space="0" w:color="auto"/>
          </w:divBdr>
        </w:div>
        <w:div w:id="665597033">
          <w:marLeft w:val="0"/>
          <w:marRight w:val="0"/>
          <w:marTop w:val="0"/>
          <w:marBottom w:val="0"/>
          <w:divBdr>
            <w:top w:val="none" w:sz="0" w:space="0" w:color="auto"/>
            <w:left w:val="none" w:sz="0" w:space="0" w:color="auto"/>
            <w:bottom w:val="none" w:sz="0" w:space="0" w:color="auto"/>
            <w:right w:val="none" w:sz="0" w:space="0" w:color="auto"/>
          </w:divBdr>
        </w:div>
        <w:div w:id="954874113">
          <w:marLeft w:val="0"/>
          <w:marRight w:val="0"/>
          <w:marTop w:val="0"/>
          <w:marBottom w:val="0"/>
          <w:divBdr>
            <w:top w:val="none" w:sz="0" w:space="0" w:color="auto"/>
            <w:left w:val="none" w:sz="0" w:space="0" w:color="auto"/>
            <w:bottom w:val="none" w:sz="0" w:space="0" w:color="auto"/>
            <w:right w:val="none" w:sz="0" w:space="0" w:color="auto"/>
          </w:divBdr>
        </w:div>
        <w:div w:id="1962154259">
          <w:marLeft w:val="0"/>
          <w:marRight w:val="0"/>
          <w:marTop w:val="0"/>
          <w:marBottom w:val="0"/>
          <w:divBdr>
            <w:top w:val="none" w:sz="0" w:space="0" w:color="auto"/>
            <w:left w:val="none" w:sz="0" w:space="0" w:color="auto"/>
            <w:bottom w:val="none" w:sz="0" w:space="0" w:color="auto"/>
            <w:right w:val="none" w:sz="0" w:space="0" w:color="auto"/>
          </w:divBdr>
        </w:div>
      </w:divsChild>
    </w:div>
    <w:div w:id="1891500474">
      <w:bodyDiv w:val="1"/>
      <w:marLeft w:val="0"/>
      <w:marRight w:val="0"/>
      <w:marTop w:val="0"/>
      <w:marBottom w:val="0"/>
      <w:divBdr>
        <w:top w:val="none" w:sz="0" w:space="0" w:color="auto"/>
        <w:left w:val="none" w:sz="0" w:space="0" w:color="auto"/>
        <w:bottom w:val="none" w:sz="0" w:space="0" w:color="auto"/>
        <w:right w:val="none" w:sz="0" w:space="0" w:color="auto"/>
      </w:divBdr>
    </w:div>
    <w:div w:id="1913347240">
      <w:bodyDiv w:val="1"/>
      <w:marLeft w:val="0"/>
      <w:marRight w:val="0"/>
      <w:marTop w:val="0"/>
      <w:marBottom w:val="0"/>
      <w:divBdr>
        <w:top w:val="none" w:sz="0" w:space="0" w:color="auto"/>
        <w:left w:val="none" w:sz="0" w:space="0" w:color="auto"/>
        <w:bottom w:val="none" w:sz="0" w:space="0" w:color="auto"/>
        <w:right w:val="none" w:sz="0" w:space="0" w:color="auto"/>
      </w:divBdr>
    </w:div>
    <w:div w:id="1918592444">
      <w:bodyDiv w:val="1"/>
      <w:marLeft w:val="0"/>
      <w:marRight w:val="0"/>
      <w:marTop w:val="0"/>
      <w:marBottom w:val="0"/>
      <w:divBdr>
        <w:top w:val="none" w:sz="0" w:space="0" w:color="auto"/>
        <w:left w:val="none" w:sz="0" w:space="0" w:color="auto"/>
        <w:bottom w:val="none" w:sz="0" w:space="0" w:color="auto"/>
        <w:right w:val="none" w:sz="0" w:space="0" w:color="auto"/>
      </w:divBdr>
    </w:div>
    <w:div w:id="1920559887">
      <w:bodyDiv w:val="1"/>
      <w:marLeft w:val="0"/>
      <w:marRight w:val="0"/>
      <w:marTop w:val="0"/>
      <w:marBottom w:val="0"/>
      <w:divBdr>
        <w:top w:val="none" w:sz="0" w:space="0" w:color="auto"/>
        <w:left w:val="none" w:sz="0" w:space="0" w:color="auto"/>
        <w:bottom w:val="none" w:sz="0" w:space="0" w:color="auto"/>
        <w:right w:val="none" w:sz="0" w:space="0" w:color="auto"/>
      </w:divBdr>
    </w:div>
    <w:div w:id="1922789909">
      <w:bodyDiv w:val="1"/>
      <w:marLeft w:val="0"/>
      <w:marRight w:val="0"/>
      <w:marTop w:val="0"/>
      <w:marBottom w:val="0"/>
      <w:divBdr>
        <w:top w:val="none" w:sz="0" w:space="0" w:color="auto"/>
        <w:left w:val="none" w:sz="0" w:space="0" w:color="auto"/>
        <w:bottom w:val="none" w:sz="0" w:space="0" w:color="auto"/>
        <w:right w:val="none" w:sz="0" w:space="0" w:color="auto"/>
      </w:divBdr>
    </w:div>
    <w:div w:id="1943297992">
      <w:bodyDiv w:val="1"/>
      <w:marLeft w:val="0"/>
      <w:marRight w:val="0"/>
      <w:marTop w:val="0"/>
      <w:marBottom w:val="0"/>
      <w:divBdr>
        <w:top w:val="none" w:sz="0" w:space="0" w:color="auto"/>
        <w:left w:val="none" w:sz="0" w:space="0" w:color="auto"/>
        <w:bottom w:val="none" w:sz="0" w:space="0" w:color="auto"/>
        <w:right w:val="none" w:sz="0" w:space="0" w:color="auto"/>
      </w:divBdr>
    </w:div>
    <w:div w:id="1978876931">
      <w:bodyDiv w:val="1"/>
      <w:marLeft w:val="0"/>
      <w:marRight w:val="0"/>
      <w:marTop w:val="0"/>
      <w:marBottom w:val="0"/>
      <w:divBdr>
        <w:top w:val="none" w:sz="0" w:space="0" w:color="auto"/>
        <w:left w:val="none" w:sz="0" w:space="0" w:color="auto"/>
        <w:bottom w:val="none" w:sz="0" w:space="0" w:color="auto"/>
        <w:right w:val="none" w:sz="0" w:space="0" w:color="auto"/>
      </w:divBdr>
    </w:div>
    <w:div w:id="1980915583">
      <w:bodyDiv w:val="1"/>
      <w:marLeft w:val="0"/>
      <w:marRight w:val="0"/>
      <w:marTop w:val="0"/>
      <w:marBottom w:val="0"/>
      <w:divBdr>
        <w:top w:val="none" w:sz="0" w:space="0" w:color="auto"/>
        <w:left w:val="none" w:sz="0" w:space="0" w:color="auto"/>
        <w:bottom w:val="none" w:sz="0" w:space="0" w:color="auto"/>
        <w:right w:val="none" w:sz="0" w:space="0" w:color="auto"/>
      </w:divBdr>
    </w:div>
    <w:div w:id="2000618975">
      <w:bodyDiv w:val="1"/>
      <w:marLeft w:val="0"/>
      <w:marRight w:val="0"/>
      <w:marTop w:val="0"/>
      <w:marBottom w:val="0"/>
      <w:divBdr>
        <w:top w:val="none" w:sz="0" w:space="0" w:color="auto"/>
        <w:left w:val="none" w:sz="0" w:space="0" w:color="auto"/>
        <w:bottom w:val="none" w:sz="0" w:space="0" w:color="auto"/>
        <w:right w:val="none" w:sz="0" w:space="0" w:color="auto"/>
      </w:divBdr>
    </w:div>
    <w:div w:id="2004315350">
      <w:bodyDiv w:val="1"/>
      <w:marLeft w:val="0"/>
      <w:marRight w:val="0"/>
      <w:marTop w:val="0"/>
      <w:marBottom w:val="0"/>
      <w:divBdr>
        <w:top w:val="none" w:sz="0" w:space="0" w:color="auto"/>
        <w:left w:val="none" w:sz="0" w:space="0" w:color="auto"/>
        <w:bottom w:val="none" w:sz="0" w:space="0" w:color="auto"/>
        <w:right w:val="none" w:sz="0" w:space="0" w:color="auto"/>
      </w:divBdr>
    </w:div>
    <w:div w:id="2069524280">
      <w:bodyDiv w:val="1"/>
      <w:marLeft w:val="0"/>
      <w:marRight w:val="0"/>
      <w:marTop w:val="0"/>
      <w:marBottom w:val="0"/>
      <w:divBdr>
        <w:top w:val="none" w:sz="0" w:space="0" w:color="auto"/>
        <w:left w:val="none" w:sz="0" w:space="0" w:color="auto"/>
        <w:bottom w:val="none" w:sz="0" w:space="0" w:color="auto"/>
        <w:right w:val="none" w:sz="0" w:space="0" w:color="auto"/>
      </w:divBdr>
    </w:div>
    <w:div w:id="2093507387">
      <w:bodyDiv w:val="1"/>
      <w:marLeft w:val="0"/>
      <w:marRight w:val="0"/>
      <w:marTop w:val="0"/>
      <w:marBottom w:val="0"/>
      <w:divBdr>
        <w:top w:val="none" w:sz="0" w:space="0" w:color="auto"/>
        <w:left w:val="none" w:sz="0" w:space="0" w:color="auto"/>
        <w:bottom w:val="none" w:sz="0" w:space="0" w:color="auto"/>
        <w:right w:val="none" w:sz="0" w:space="0" w:color="auto"/>
      </w:divBdr>
    </w:div>
    <w:div w:id="2105569518">
      <w:bodyDiv w:val="1"/>
      <w:marLeft w:val="0"/>
      <w:marRight w:val="0"/>
      <w:marTop w:val="0"/>
      <w:marBottom w:val="0"/>
      <w:divBdr>
        <w:top w:val="none" w:sz="0" w:space="0" w:color="auto"/>
        <w:left w:val="none" w:sz="0" w:space="0" w:color="auto"/>
        <w:bottom w:val="none" w:sz="0" w:space="0" w:color="auto"/>
        <w:right w:val="none" w:sz="0" w:space="0" w:color="auto"/>
      </w:divBdr>
    </w:div>
    <w:div w:id="2111046132">
      <w:bodyDiv w:val="1"/>
      <w:marLeft w:val="0"/>
      <w:marRight w:val="0"/>
      <w:marTop w:val="0"/>
      <w:marBottom w:val="0"/>
      <w:divBdr>
        <w:top w:val="none" w:sz="0" w:space="0" w:color="auto"/>
        <w:left w:val="none" w:sz="0" w:space="0" w:color="auto"/>
        <w:bottom w:val="none" w:sz="0" w:space="0" w:color="auto"/>
        <w:right w:val="none" w:sz="0" w:space="0" w:color="auto"/>
      </w:divBdr>
    </w:div>
    <w:div w:id="21404170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6.xml"/><Relationship Id="rId21" Type="http://schemas.openxmlformats.org/officeDocument/2006/relationships/footer" Target="footer3.xml"/><Relationship Id="rId42" Type="http://schemas.openxmlformats.org/officeDocument/2006/relationships/header" Target="header19.xml"/><Relationship Id="rId47" Type="http://schemas.openxmlformats.org/officeDocument/2006/relationships/footer" Target="footer13.xml"/><Relationship Id="rId63" Type="http://schemas.openxmlformats.org/officeDocument/2006/relationships/hyperlink" Target="https://www.gov.uk/government/publications/communication-is-the-key" TargetMode="External"/><Relationship Id="rId68" Type="http://schemas.openxmlformats.org/officeDocument/2006/relationships/image" Target="media/image10.png"/><Relationship Id="rId84" Type="http://schemas.openxmlformats.org/officeDocument/2006/relationships/image" Target="media/image26.png"/><Relationship Id="rId89" Type="http://schemas.openxmlformats.org/officeDocument/2006/relationships/image" Target="media/image31.png"/><Relationship Id="rId16" Type="http://schemas.openxmlformats.org/officeDocument/2006/relationships/image" Target="media/image2.tiff"/><Relationship Id="rId11" Type="http://schemas.openxmlformats.org/officeDocument/2006/relationships/header" Target="header2.xml"/><Relationship Id="rId32" Type="http://schemas.openxmlformats.org/officeDocument/2006/relationships/header" Target="header12.xml"/><Relationship Id="rId37" Type="http://schemas.openxmlformats.org/officeDocument/2006/relationships/header" Target="header17.xml"/><Relationship Id="rId53" Type="http://schemas.openxmlformats.org/officeDocument/2006/relationships/footer" Target="footer15.xml"/><Relationship Id="rId58" Type="http://schemas.openxmlformats.org/officeDocument/2006/relationships/hyperlink" Target="http://deafeducation.org.uk/wp-content/uploads/2017/02/monitoring_protocol__how_to_use_this_protocol.pdf" TargetMode="External"/><Relationship Id="rId74" Type="http://schemas.openxmlformats.org/officeDocument/2006/relationships/image" Target="media/image16.png"/><Relationship Id="rId79" Type="http://schemas.openxmlformats.org/officeDocument/2006/relationships/image" Target="media/image21.png"/><Relationship Id="rId5" Type="http://schemas.openxmlformats.org/officeDocument/2006/relationships/webSettings" Target="webSettings.xml"/><Relationship Id="rId90" Type="http://schemas.openxmlformats.org/officeDocument/2006/relationships/image" Target="media/image32.png"/><Relationship Id="rId95" Type="http://schemas.openxmlformats.org/officeDocument/2006/relationships/header" Target="header24.xml"/><Relationship Id="rId22" Type="http://schemas.openxmlformats.org/officeDocument/2006/relationships/footer" Target="footer4.xml"/><Relationship Id="rId27" Type="http://schemas.openxmlformats.org/officeDocument/2006/relationships/header" Target="header9.xml"/><Relationship Id="rId43" Type="http://schemas.openxmlformats.org/officeDocument/2006/relationships/footer" Target="footer11.xml"/><Relationship Id="rId48" Type="http://schemas.openxmlformats.org/officeDocument/2006/relationships/header" Target="header22.xml"/><Relationship Id="rId64" Type="http://schemas.openxmlformats.org/officeDocument/2006/relationships/hyperlink" Target="http://www.nnuh.nhs.uk/publication/how-to-look-after-your-child-s-hearing-aid/" TargetMode="External"/><Relationship Id="rId69" Type="http://schemas.openxmlformats.org/officeDocument/2006/relationships/image" Target="media/image11.png"/><Relationship Id="rId80" Type="http://schemas.openxmlformats.org/officeDocument/2006/relationships/image" Target="media/image22.png"/><Relationship Id="rId85" Type="http://schemas.openxmlformats.org/officeDocument/2006/relationships/image" Target="media/image27.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3.tiff"/><Relationship Id="rId25" Type="http://schemas.openxmlformats.org/officeDocument/2006/relationships/header" Target="header8.xml"/><Relationship Id="rId33" Type="http://schemas.openxmlformats.org/officeDocument/2006/relationships/header" Target="header13.xml"/><Relationship Id="rId38" Type="http://schemas.openxmlformats.org/officeDocument/2006/relationships/footer" Target="footer8.xml"/><Relationship Id="rId46" Type="http://schemas.openxmlformats.org/officeDocument/2006/relationships/header" Target="header21.xml"/><Relationship Id="rId59" Type="http://schemas.openxmlformats.org/officeDocument/2006/relationships/hyperlink" Target="https://static1.squarespace.com/static/57fd16c8ebbd1a9239395a59/t/595fed04d2b857a3ac64cd83/1499458822323/AVStrategies+Combind+Part+I+%26+II.pdf" TargetMode="External"/><Relationship Id="rId67" Type="http://schemas.openxmlformats.org/officeDocument/2006/relationships/image" Target="media/image9.png"/><Relationship Id="rId20" Type="http://schemas.openxmlformats.org/officeDocument/2006/relationships/header" Target="header6.xml"/><Relationship Id="rId41" Type="http://schemas.openxmlformats.org/officeDocument/2006/relationships/footer" Target="footer10.xml"/><Relationship Id="rId54" Type="http://schemas.openxmlformats.org/officeDocument/2006/relationships/hyperlink" Target="https://pdfs.semanticscholar.org/247b/50d686b9f3bde5b8b03b6a1840c644220c7d.pdf" TargetMode="External"/><Relationship Id="rId62" Type="http://schemas.openxmlformats.org/officeDocument/2006/relationships/hyperlink" Target="https://decisionaid.ohri.ca/docs/develop/User_Manuals/UM_Acceptability.pdf" TargetMode="External"/><Relationship Id="rId70" Type="http://schemas.openxmlformats.org/officeDocument/2006/relationships/image" Target="media/image12.png"/><Relationship Id="rId75" Type="http://schemas.openxmlformats.org/officeDocument/2006/relationships/image" Target="media/image17.png"/><Relationship Id="rId83" Type="http://schemas.openxmlformats.org/officeDocument/2006/relationships/image" Target="media/image25.png"/><Relationship Id="rId88" Type="http://schemas.openxmlformats.org/officeDocument/2006/relationships/image" Target="media/image30.png"/><Relationship Id="rId91" Type="http://schemas.openxmlformats.org/officeDocument/2006/relationships/image" Target="media/image33.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header" Target="header7.xml"/><Relationship Id="rId28" Type="http://schemas.openxmlformats.org/officeDocument/2006/relationships/header" Target="header10.xml"/><Relationship Id="rId36" Type="http://schemas.openxmlformats.org/officeDocument/2006/relationships/header" Target="header16.xml"/><Relationship Id="rId49" Type="http://schemas.openxmlformats.org/officeDocument/2006/relationships/footer" Target="footer14.xml"/><Relationship Id="rId57" Type="http://schemas.openxmlformats.org/officeDocument/2006/relationships/hyperlink" Target="https://www.gov.uk/what-different-qualification-levels-mean" TargetMode="External"/><Relationship Id="rId10" Type="http://schemas.openxmlformats.org/officeDocument/2006/relationships/footer" Target="footer1.xml"/><Relationship Id="rId31" Type="http://schemas.openxmlformats.org/officeDocument/2006/relationships/hyperlink" Target="http://www.ucl.ac.uk/dcal" TargetMode="External"/><Relationship Id="rId44" Type="http://schemas.openxmlformats.org/officeDocument/2006/relationships/header" Target="header20.xml"/><Relationship Id="rId52" Type="http://schemas.openxmlformats.org/officeDocument/2006/relationships/header" Target="header23.xml"/><Relationship Id="rId60" Type="http://schemas.openxmlformats.org/officeDocument/2006/relationships/hyperlink" Target="http://www.ndcs.org.uk/right_from_the_start.html" TargetMode="External"/><Relationship Id="rId65" Type="http://schemas.openxmlformats.org/officeDocument/2006/relationships/hyperlink" Target="http://www.who.int/pbd/deafness/hearing_impairment_grades/en/" TargetMode="External"/><Relationship Id="rId73" Type="http://schemas.openxmlformats.org/officeDocument/2006/relationships/image" Target="media/image15.png"/><Relationship Id="rId78" Type="http://schemas.openxmlformats.org/officeDocument/2006/relationships/image" Target="media/image20.png"/><Relationship Id="rId81" Type="http://schemas.openxmlformats.org/officeDocument/2006/relationships/image" Target="media/image23.png"/><Relationship Id="rId86" Type="http://schemas.openxmlformats.org/officeDocument/2006/relationships/image" Target="media/image28.png"/><Relationship Id="rId9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4.xml"/><Relationship Id="rId18" Type="http://schemas.openxmlformats.org/officeDocument/2006/relationships/image" Target="media/image4.tiff"/><Relationship Id="rId39" Type="http://schemas.openxmlformats.org/officeDocument/2006/relationships/footer" Target="footer9.xml"/><Relationship Id="rId34" Type="http://schemas.openxmlformats.org/officeDocument/2006/relationships/header" Target="header14.xml"/><Relationship Id="rId50" Type="http://schemas.openxmlformats.org/officeDocument/2006/relationships/image" Target="media/image6.png"/><Relationship Id="rId55" Type="http://schemas.openxmlformats.org/officeDocument/2006/relationships/hyperlink" Target="https://www.thebsa.org.uk/public-engagement/faqs/" TargetMode="External"/><Relationship Id="rId76" Type="http://schemas.openxmlformats.org/officeDocument/2006/relationships/image" Target="media/image18.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13.png"/><Relationship Id="rId92" Type="http://schemas.openxmlformats.org/officeDocument/2006/relationships/image" Target="media/image34.png"/><Relationship Id="rId2" Type="http://schemas.openxmlformats.org/officeDocument/2006/relationships/numbering" Target="numbering.xml"/><Relationship Id="rId29" Type="http://schemas.openxmlformats.org/officeDocument/2006/relationships/header" Target="header11.xml"/><Relationship Id="rId24" Type="http://schemas.openxmlformats.org/officeDocument/2006/relationships/footer" Target="footer5.xml"/><Relationship Id="rId40" Type="http://schemas.openxmlformats.org/officeDocument/2006/relationships/header" Target="header18.xml"/><Relationship Id="rId45" Type="http://schemas.openxmlformats.org/officeDocument/2006/relationships/footer" Target="footer12.xml"/><Relationship Id="rId66" Type="http://schemas.openxmlformats.org/officeDocument/2006/relationships/image" Target="media/image8.png"/><Relationship Id="rId87" Type="http://schemas.openxmlformats.org/officeDocument/2006/relationships/image" Target="media/image29.png"/><Relationship Id="rId61" Type="http://schemas.openxmlformats.org/officeDocument/2006/relationships/hyperlink" Target="https://www.nottinghamshirehealthcare.nhs.uk/download.cfm?doc...pdf&amp;ver=2720" TargetMode="External"/><Relationship Id="rId82" Type="http://schemas.openxmlformats.org/officeDocument/2006/relationships/image" Target="media/image24.png"/><Relationship Id="rId19" Type="http://schemas.openxmlformats.org/officeDocument/2006/relationships/image" Target="media/image5.png"/><Relationship Id="rId14" Type="http://schemas.openxmlformats.org/officeDocument/2006/relationships/header" Target="header5.xml"/><Relationship Id="rId30" Type="http://schemas.openxmlformats.org/officeDocument/2006/relationships/footer" Target="footer7.xml"/><Relationship Id="rId35" Type="http://schemas.openxmlformats.org/officeDocument/2006/relationships/header" Target="header15.xml"/><Relationship Id="rId56" Type="http://schemas.openxmlformats.org/officeDocument/2006/relationships/hyperlink" Target="https://www.bl.uk/collection-items/grasping-the-nettle-early-intervention-for-children-families-and-communities" TargetMode="External"/><Relationship Id="rId77" Type="http://schemas.openxmlformats.org/officeDocument/2006/relationships/image" Target="media/image19.png"/><Relationship Id="rId8" Type="http://schemas.openxmlformats.org/officeDocument/2006/relationships/image" Target="media/image1.jpeg"/><Relationship Id="rId51" Type="http://schemas.openxmlformats.org/officeDocument/2006/relationships/image" Target="media/image7.png"/><Relationship Id="rId72" Type="http://schemas.openxmlformats.org/officeDocument/2006/relationships/image" Target="media/image14.png"/><Relationship Id="rId93" Type="http://schemas.openxmlformats.org/officeDocument/2006/relationships/image" Target="media/image3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m1ajs\AppData\Roaming\Microsoft\Templates\APA%20style%20report%20(6th%20edition).dotx"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Times New Roman">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SelectedStyle="\APASixthEditionOfficeOnline.xsl" StyleName="APA" Version="6">
  <b:Source>
    <b:Tag>Article</b:Tag>
    <b:SourceType>JournalArticle</b:SourceType>
    <b:Guid>{A9826F97-9AB6-4323-9880-F46D9FA5FDF4}</b:Guid>
    <b:Title>Article Title</b:Title>
    <b:Year>Year</b:Year>
    <b:JournalName>Journal Title</b:JournalName>
    <b:Pages>Pages From - To</b:Pages>
    <b:Author>
      <b:Author>
        <b:NameList>
          <b:Person>
            <b:Last>Last Name</b:Last>
            <b:First>First,</b:First>
            <b:Middle>Middle</b:Middle>
          </b:Person>
        </b:NameList>
      </b:Author>
    </b:Author>
    <b:RefOrder>1</b:RefOrder>
  </b:Source>
  <b:Source>
    <b:Tag>Last</b:Tag>
    <b:SourceType>Book</b:SourceType>
    <b:Guid>{60AAA012-579D-4CB3-B717-40E27E8995F9}</b:Guid>
    <b:Title>Book Title</b:Title>
    <b:Year>Year</b:Year>
    <b:City>City Name</b:City>
    <b:Publisher>Publisher Name</b:Publisher>
    <b:Author>
      <b:Author>
        <b:NameList>
          <b:Person>
            <b:Last>Last Name</b:Last>
            <b:First>First,</b:First>
            <b:Middle>Middle</b:Middle>
          </b:Person>
        </b:NameList>
      </b:Author>
    </b:Author>
    <b:RefOrder>2</b:RefOrder>
  </b:Source>
</b:Sources>
</file>

<file path=customXml/itemProps1.xml><?xml version="1.0" encoding="utf-8"?>
<ds:datastoreItem xmlns:ds="http://schemas.openxmlformats.org/officeDocument/2006/customXml" ds:itemID="{FEDC59BF-07D4-4F8A-A1C5-B8E6B9C3B1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APA style report (6th edition)</Template>
  <TotalTime>1</TotalTime>
  <Pages>257</Pages>
  <Words>146036</Words>
  <Characters>832407</Characters>
  <Application>Microsoft Office Word</Application>
  <DocSecurity>0</DocSecurity>
  <Lines>6936</Lines>
  <Paragraphs>1952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976491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Alexander Scott</dc:creator>
  <cp:keywords/>
  <dc:description/>
  <cp:lastModifiedBy>Joanne Rowlands</cp:lastModifiedBy>
  <cp:revision>3</cp:revision>
  <cp:lastPrinted>2018-11-20T13:17:00Z</cp:lastPrinted>
  <dcterms:created xsi:type="dcterms:W3CDTF">2023-12-15T16:15:00Z</dcterms:created>
  <dcterms:modified xsi:type="dcterms:W3CDTF">2023-12-15T16:16:00Z</dcterms:modified>
</cp:coreProperties>
</file>